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86F88">
      <w:pPr>
        <w:autoSpaceDE w:val="0"/>
        <w:autoSpaceDN w:val="0"/>
        <w:adjustRightInd w:val="0"/>
        <w:spacing w:line="360" w:lineRule="exact"/>
        <w:ind w:right="63"/>
        <w:rPr>
          <w:rFonts w:hint="eastAsia" w:asciiTheme="minorEastAsia" w:hAnsiTheme="minorEastAsia" w:eastAsiaTheme="minorEastAsia" w:cstheme="minorEastAsia"/>
          <w:color w:val="auto"/>
          <w:kern w:val="0"/>
          <w:sz w:val="72"/>
          <w:highlight w:val="none"/>
        </w:rPr>
      </w:pPr>
      <w:bookmarkStart w:id="0" w:name="_Toc514238583"/>
      <w:bookmarkStart w:id="1" w:name="_Toc74156181"/>
      <w:bookmarkStart w:id="2" w:name="_Toc23152553"/>
      <w:bookmarkStart w:id="3" w:name="_Toc23046659"/>
      <w:r>
        <w:rPr>
          <w:rFonts w:hint="eastAsia" w:asciiTheme="minorEastAsia" w:hAnsiTheme="minorEastAsia" w:eastAsiaTheme="minorEastAsia" w:cstheme="minorEastAsia"/>
          <w:b/>
          <w:color w:val="auto"/>
          <w:sz w:val="48"/>
          <w:szCs w:val="48"/>
          <w:highlight w:val="none"/>
        </w:rPr>
        <w:t xml:space="preserve">   </w:t>
      </w:r>
    </w:p>
    <w:p w14:paraId="782F5532">
      <w:pPr>
        <w:autoSpaceDE w:val="0"/>
        <w:autoSpaceDN w:val="0"/>
        <w:adjustRightInd w:val="0"/>
        <w:spacing w:line="360" w:lineRule="exact"/>
        <w:ind w:left="63" w:right="63"/>
        <w:rPr>
          <w:rFonts w:hint="eastAsia" w:asciiTheme="minorEastAsia" w:hAnsiTheme="minorEastAsia" w:eastAsiaTheme="minorEastAsia" w:cstheme="minorEastAsia"/>
          <w:b/>
          <w:color w:val="auto"/>
          <w:sz w:val="48"/>
          <w:szCs w:val="48"/>
          <w:highlight w:val="none"/>
        </w:rPr>
      </w:pPr>
    </w:p>
    <w:p w14:paraId="354E18F3">
      <w:pPr>
        <w:autoSpaceDE w:val="0"/>
        <w:autoSpaceDN w:val="0"/>
        <w:adjustRightInd w:val="0"/>
        <w:spacing w:line="360" w:lineRule="exact"/>
        <w:ind w:left="63" w:right="63"/>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 xml:space="preserve"> </w:t>
      </w:r>
    </w:p>
    <w:p w14:paraId="1492CF04">
      <w:pPr>
        <w:jc w:val="center"/>
        <w:rPr>
          <w:rFonts w:hint="eastAsia" w:asciiTheme="minorEastAsia" w:hAnsiTheme="minorEastAsia" w:eastAsiaTheme="minorEastAsia" w:cstheme="minorEastAsia"/>
          <w:b/>
          <w:color w:val="auto"/>
          <w:sz w:val="48"/>
          <w:szCs w:val="48"/>
          <w:highlight w:val="none"/>
          <w:u w:val="double"/>
          <w:lang w:eastAsia="zh-CN"/>
        </w:rPr>
      </w:pPr>
      <w:r>
        <w:rPr>
          <w:rFonts w:hint="eastAsia" w:asciiTheme="minorEastAsia" w:hAnsiTheme="minorEastAsia" w:cstheme="minorEastAsia"/>
          <w:b/>
          <w:color w:val="auto"/>
          <w:sz w:val="52"/>
          <w:szCs w:val="52"/>
          <w:highlight w:val="none"/>
          <w:u w:val="double"/>
          <w:lang w:eastAsia="zh-CN"/>
        </w:rPr>
        <w:t>广西中吉银工程项目管理有限公司</w:t>
      </w:r>
    </w:p>
    <w:p w14:paraId="068FD5F1">
      <w:pPr>
        <w:spacing w:line="360" w:lineRule="auto"/>
        <w:rPr>
          <w:rFonts w:hint="eastAsia" w:asciiTheme="minorEastAsia" w:hAnsiTheme="minorEastAsia" w:eastAsiaTheme="minorEastAsia" w:cstheme="minorEastAsia"/>
          <w:color w:val="auto"/>
          <w:sz w:val="66"/>
          <w:szCs w:val="66"/>
          <w:highlight w:val="none"/>
          <w:u w:val="double"/>
        </w:rPr>
      </w:pPr>
    </w:p>
    <w:p w14:paraId="55B42415">
      <w:pPr>
        <w:spacing w:before="25" w:after="25"/>
        <w:jc w:val="left"/>
        <w:rPr>
          <w:rFonts w:hint="eastAsia" w:asciiTheme="minorEastAsia" w:hAnsiTheme="minorEastAsia" w:eastAsiaTheme="minorEastAsia" w:cstheme="minorEastAsia"/>
          <w:bCs/>
          <w:color w:val="auto"/>
          <w:spacing w:val="10"/>
          <w:kern w:val="0"/>
          <w:sz w:val="24"/>
          <w:highlight w:val="none"/>
        </w:rPr>
      </w:pPr>
    </w:p>
    <w:p w14:paraId="25A47CFC">
      <w:pPr>
        <w:autoSpaceDE w:val="0"/>
        <w:autoSpaceDN w:val="0"/>
        <w:adjustRightInd w:val="0"/>
        <w:spacing w:line="360" w:lineRule="auto"/>
        <w:jc w:val="center"/>
        <w:rPr>
          <w:rFonts w:hint="eastAsia" w:asciiTheme="minorEastAsia" w:hAnsiTheme="minorEastAsia" w:eastAsiaTheme="minorEastAsia" w:cstheme="minorEastAsia"/>
          <w:b/>
          <w:color w:val="auto"/>
          <w:kern w:val="0"/>
          <w:sz w:val="96"/>
          <w:szCs w:val="96"/>
          <w:highlight w:val="none"/>
        </w:rPr>
      </w:pPr>
      <w:r>
        <w:rPr>
          <w:rFonts w:hint="eastAsia" w:asciiTheme="minorEastAsia" w:hAnsiTheme="minorEastAsia" w:eastAsiaTheme="minorEastAsia" w:cstheme="minorEastAsia"/>
          <w:b/>
          <w:bCs/>
          <w:color w:val="auto"/>
          <w:sz w:val="96"/>
          <w:szCs w:val="96"/>
          <w:highlight w:val="none"/>
          <w14:shadow w14:blurRad="50800" w14:dist="38100" w14:dir="2700000" w14:sx="100000" w14:sy="100000" w14:kx="0" w14:ky="0" w14:algn="tl">
            <w14:srgbClr w14:val="000000">
              <w14:alpha w14:val="60000"/>
            </w14:srgbClr>
          </w14:shadow>
        </w:rPr>
        <w:t>竞争性磋商文件</w:t>
      </w:r>
    </w:p>
    <w:p w14:paraId="07258262">
      <w:pPr>
        <w:pStyle w:val="2"/>
        <w:rPr>
          <w:rFonts w:hint="eastAsia" w:asciiTheme="minorEastAsia" w:hAnsiTheme="minorEastAsia" w:eastAsiaTheme="minorEastAsia" w:cstheme="minorEastAsia"/>
          <w:color w:val="auto"/>
          <w:highlight w:val="none"/>
        </w:rPr>
      </w:pPr>
    </w:p>
    <w:p w14:paraId="46B1D45B">
      <w:pPr>
        <w:autoSpaceDE w:val="0"/>
        <w:autoSpaceDN w:val="0"/>
        <w:adjustRightInd w:val="0"/>
        <w:spacing w:line="360" w:lineRule="auto"/>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（全流程电子化评标）</w:t>
      </w:r>
    </w:p>
    <w:p w14:paraId="1004E419">
      <w:pPr>
        <w:pStyle w:val="41"/>
        <w:rPr>
          <w:rFonts w:hint="eastAsia" w:asciiTheme="minorEastAsia" w:hAnsiTheme="minorEastAsia" w:eastAsiaTheme="minorEastAsia" w:cstheme="minorEastAsia"/>
          <w:color w:val="auto"/>
          <w:highlight w:val="none"/>
        </w:rPr>
      </w:pPr>
    </w:p>
    <w:p w14:paraId="1BFB92AB">
      <w:pPr>
        <w:pStyle w:val="41"/>
        <w:jc w:val="center"/>
        <w:rPr>
          <w:rFonts w:hint="eastAsia" w:asciiTheme="minorEastAsia" w:hAnsiTheme="minorEastAsia" w:eastAsiaTheme="minorEastAsia" w:cstheme="minorEastAsia"/>
          <w:color w:val="auto"/>
          <w:highlight w:val="none"/>
        </w:rPr>
      </w:pPr>
      <w:r>
        <w:rPr>
          <w:rFonts w:hint="eastAsia" w:ascii="宋体" w:hAnsi="宋体" w:eastAsia="宋体" w:cs="宋体"/>
          <w:b/>
          <w:color w:val="auto"/>
          <w:sz w:val="32"/>
          <w:szCs w:val="32"/>
          <w:highlight w:val="none"/>
          <w:lang w:eastAsia="zh-CN"/>
        </w:rPr>
        <w:drawing>
          <wp:inline distT="0" distB="0" distL="114300" distR="114300">
            <wp:extent cx="2033270" cy="2033270"/>
            <wp:effectExtent l="0" t="0" r="5080" b="5080"/>
            <wp:docPr id="1" name="图片 1" descr="中吉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吉银"/>
                    <pic:cNvPicPr>
                      <a:picLocks noChangeAspect="1"/>
                    </pic:cNvPicPr>
                  </pic:nvPicPr>
                  <pic:blipFill>
                    <a:blip r:embed="rId30"/>
                    <a:stretch>
                      <a:fillRect/>
                    </a:stretch>
                  </pic:blipFill>
                  <pic:spPr>
                    <a:xfrm>
                      <a:off x="0" y="0"/>
                      <a:ext cx="2033270" cy="2033270"/>
                    </a:xfrm>
                    <a:prstGeom prst="rect">
                      <a:avLst/>
                    </a:prstGeom>
                    <a:noFill/>
                    <a:ln>
                      <a:noFill/>
                    </a:ln>
                  </pic:spPr>
                </pic:pic>
              </a:graphicData>
            </a:graphic>
          </wp:inline>
        </w:drawing>
      </w:r>
    </w:p>
    <w:p w14:paraId="5ACFEAE8">
      <w:pPr>
        <w:pStyle w:val="41"/>
        <w:rPr>
          <w:rFonts w:hint="eastAsia" w:asciiTheme="minorEastAsia" w:hAnsiTheme="minorEastAsia" w:eastAsiaTheme="minorEastAsia" w:cstheme="minorEastAsia"/>
          <w:color w:val="auto"/>
          <w:highlight w:val="none"/>
        </w:rPr>
      </w:pPr>
    </w:p>
    <w:p w14:paraId="12152B98">
      <w:pPr>
        <w:widowControl/>
        <w:ind w:left="2401" w:leftChars="426" w:hanging="1506" w:hangingChars="500"/>
        <w:jc w:val="left"/>
        <w:rPr>
          <w:rFonts w:hint="eastAsia" w:asciiTheme="minorEastAsia" w:hAnsi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rPr>
        <w:t>项目名称：</w:t>
      </w:r>
      <w:r>
        <w:rPr>
          <w:rFonts w:hint="eastAsia" w:asciiTheme="minorEastAsia" w:hAnsiTheme="minorEastAsia" w:cstheme="minorEastAsia"/>
          <w:b/>
          <w:bCs/>
          <w:color w:val="auto"/>
          <w:kern w:val="0"/>
          <w:sz w:val="30"/>
          <w:szCs w:val="30"/>
          <w:highlight w:val="none"/>
          <w:lang w:eastAsia="zh-CN"/>
        </w:rPr>
        <w:t>天等县人民法院向都人民法庭维修修缮项目</w:t>
      </w:r>
    </w:p>
    <w:p w14:paraId="209F2490">
      <w:pPr>
        <w:widowControl/>
        <w:ind w:firstLine="904" w:firstLineChars="3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kern w:val="0"/>
          <w:sz w:val="30"/>
          <w:szCs w:val="30"/>
          <w:highlight w:val="none"/>
        </w:rPr>
        <w:t>项目编号：</w:t>
      </w:r>
      <w:r>
        <w:rPr>
          <w:rFonts w:hint="eastAsia" w:asciiTheme="minorEastAsia" w:hAnsiTheme="minorEastAsia" w:cstheme="minorEastAsia"/>
          <w:b/>
          <w:bCs/>
          <w:color w:val="auto"/>
          <w:kern w:val="0"/>
          <w:sz w:val="30"/>
          <w:szCs w:val="30"/>
          <w:highlight w:val="none"/>
          <w:lang w:eastAsia="zh-CN"/>
        </w:rPr>
        <w:t>CZZC2025-C2-990087-GXZJ</w:t>
      </w:r>
      <w:r>
        <w:rPr>
          <w:rFonts w:hint="eastAsia" w:asciiTheme="minorEastAsia" w:hAnsiTheme="minorEastAsia" w:eastAsiaTheme="minorEastAsia" w:cstheme="minorEastAsia"/>
          <w:b/>
          <w:bCs/>
          <w:color w:val="auto"/>
          <w:kern w:val="0"/>
          <w:sz w:val="32"/>
          <w:highlight w:val="none"/>
        </w:rPr>
        <w:t xml:space="preserve"> </w:t>
      </w:r>
    </w:p>
    <w:p w14:paraId="45624227">
      <w:pPr>
        <w:spacing w:line="360" w:lineRule="auto"/>
        <w:jc w:val="left"/>
        <w:rPr>
          <w:rFonts w:hint="eastAsia" w:asciiTheme="minorEastAsia" w:hAnsiTheme="minorEastAsia" w:eastAsiaTheme="minorEastAsia" w:cstheme="minorEastAsia"/>
          <w:b/>
          <w:color w:val="auto"/>
          <w:spacing w:val="-6"/>
          <w:kern w:val="0"/>
          <w:sz w:val="30"/>
          <w:szCs w:val="30"/>
          <w:highlight w:val="none"/>
        </w:rPr>
      </w:pPr>
      <w:r>
        <w:rPr>
          <w:rFonts w:hint="eastAsia" w:asciiTheme="minorEastAsia" w:hAnsiTheme="minorEastAsia" w:eastAsiaTheme="minorEastAsia" w:cstheme="minorEastAsia"/>
          <w:color w:val="auto"/>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314960</wp:posOffset>
                </wp:positionV>
                <wp:extent cx="5896610" cy="3175"/>
                <wp:effectExtent l="0" t="13970" r="8890" b="20955"/>
                <wp:wrapNone/>
                <wp:docPr id="6" name="直接连接符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4.8pt;height:0.25pt;width:464.3pt;z-index:251660288;mso-width-relative:page;mso-height-relative:page;" filled="f" stroked="t" coordsize="21600,21600" o:gfxdata="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bAop1gAAAAcBAAAPAAAAAAAAAAEAIAAAACIAAABkcnMvZG93bnJldi54bWxQSwECFAAU&#10;AAAACACHTuJAnsCnKvMBAADqAwAADgAAAAAAAAABACAAAAAlAQAAZHJzL2Uyb0RvYy54bWxQSwUG&#10;AAAAAAYABgBZAQAAigUAAAAA&#10;">
                <v:fill on="f" focussize="0,0"/>
                <v:stroke weight="2.25pt" color="#000000" joinstyle="round"/>
                <v:imagedata o:title=""/>
                <o:lock v:ext="edit" aspectratio="f"/>
              </v:line>
            </w:pict>
          </mc:Fallback>
        </mc:AlternateContent>
      </w:r>
    </w:p>
    <w:p w14:paraId="138015FC">
      <w:pPr>
        <w:spacing w:line="360" w:lineRule="auto"/>
        <w:ind w:firstLine="1446" w:firstLineChars="500"/>
        <w:jc w:val="left"/>
        <w:rPr>
          <w:rFonts w:hint="eastAsia" w:asciiTheme="minorEastAsia" w:hAnsiTheme="minorEastAsia" w:eastAsiaTheme="minorEastAsia" w:cstheme="minorEastAsia"/>
          <w:b/>
          <w:color w:val="auto"/>
          <w:spacing w:val="-6"/>
          <w:kern w:val="0"/>
          <w:sz w:val="30"/>
          <w:szCs w:val="30"/>
          <w:highlight w:val="none"/>
        </w:rPr>
      </w:pPr>
    </w:p>
    <w:p w14:paraId="4F5EA96F">
      <w:pPr>
        <w:keepNext w:val="0"/>
        <w:keepLines w:val="0"/>
        <w:pageBreakBefore w:val="0"/>
        <w:widowControl w:val="0"/>
        <w:kinsoku/>
        <w:wordWrap/>
        <w:overflowPunct/>
        <w:topLinePunct w:val="0"/>
        <w:bidi w:val="0"/>
        <w:snapToGrid/>
        <w:spacing w:line="360" w:lineRule="auto"/>
        <w:ind w:firstLine="868" w:firstLineChars="300"/>
        <w:jc w:val="left"/>
        <w:textAlignment w:val="auto"/>
        <w:outlineLvl w:val="9"/>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spacing w:val="-6"/>
          <w:kern w:val="0"/>
          <w:sz w:val="30"/>
          <w:szCs w:val="30"/>
          <w:highlight w:val="none"/>
        </w:rPr>
        <w:t>采 购 单 位</w:t>
      </w:r>
      <w:r>
        <w:rPr>
          <w:rFonts w:hint="eastAsia" w:asciiTheme="minorEastAsia" w:hAnsiTheme="minorEastAsia" w:eastAsiaTheme="minorEastAsia" w:cstheme="minorEastAsia"/>
          <w:b/>
          <w:bCs/>
          <w:color w:val="auto"/>
          <w:sz w:val="30"/>
          <w:szCs w:val="30"/>
          <w:highlight w:val="none"/>
        </w:rPr>
        <w:t>：</w:t>
      </w:r>
      <w:r>
        <w:rPr>
          <w:rFonts w:hint="eastAsia" w:asciiTheme="minorEastAsia" w:hAnsiTheme="minorEastAsia" w:cstheme="minorEastAsia"/>
          <w:b/>
          <w:color w:val="auto"/>
          <w:kern w:val="0"/>
          <w:sz w:val="30"/>
          <w:szCs w:val="30"/>
          <w:highlight w:val="none"/>
          <w:lang w:eastAsia="zh-CN"/>
        </w:rPr>
        <w:t>天等县人民法院</w:t>
      </w:r>
      <w:r>
        <w:rPr>
          <w:rFonts w:hint="eastAsia" w:asciiTheme="minorEastAsia" w:hAnsiTheme="minorEastAsia" w:eastAsiaTheme="minorEastAsia" w:cstheme="minorEastAsia"/>
          <w:b/>
          <w:color w:val="auto"/>
          <w:kern w:val="0"/>
          <w:sz w:val="30"/>
          <w:szCs w:val="30"/>
          <w:highlight w:val="none"/>
          <w:lang w:eastAsia="zh-CN"/>
        </w:rPr>
        <w:t xml:space="preserve">   </w:t>
      </w:r>
    </w:p>
    <w:p w14:paraId="6C48B910">
      <w:pPr>
        <w:keepNext w:val="0"/>
        <w:keepLines w:val="0"/>
        <w:pageBreakBefore w:val="0"/>
        <w:widowControl w:val="0"/>
        <w:kinsoku/>
        <w:wordWrap/>
        <w:overflowPunct/>
        <w:topLinePunct w:val="0"/>
        <w:autoSpaceDE w:val="0"/>
        <w:autoSpaceDN w:val="0"/>
        <w:bidi w:val="0"/>
        <w:adjustRightInd w:val="0"/>
        <w:snapToGrid/>
        <w:spacing w:line="360" w:lineRule="auto"/>
        <w:ind w:firstLine="904" w:firstLineChars="300"/>
        <w:textAlignment w:val="auto"/>
        <w:outlineLvl w:val="9"/>
        <w:rPr>
          <w:rFonts w:hint="eastAsia" w:asciiTheme="minorEastAsia" w:hAnsiTheme="minorEastAsia" w:eastAsiaTheme="minorEastAsia" w:cstheme="minorEastAsia"/>
          <w:b/>
          <w:color w:val="auto"/>
          <w:spacing w:val="-6"/>
          <w:kern w:val="0"/>
          <w:sz w:val="30"/>
          <w:szCs w:val="30"/>
          <w:highlight w:val="none"/>
          <w:lang w:eastAsia="zh-CN"/>
        </w:rPr>
      </w:pPr>
      <w:bookmarkStart w:id="4" w:name="_Toc243584221"/>
      <w:r>
        <w:rPr>
          <w:rFonts w:hint="eastAsia" w:asciiTheme="minorEastAsia" w:hAnsiTheme="minorEastAsia" w:eastAsiaTheme="minorEastAsia" w:cstheme="minorEastAsia"/>
          <w:b/>
          <w:color w:val="auto"/>
          <w:kern w:val="0"/>
          <w:sz w:val="30"/>
          <w:szCs w:val="30"/>
          <w:highlight w:val="none"/>
        </w:rPr>
        <w:t>采购代理机构：</w:t>
      </w:r>
      <w:bookmarkEnd w:id="4"/>
      <w:r>
        <w:rPr>
          <w:rFonts w:hint="eastAsia" w:asciiTheme="minorEastAsia" w:hAnsiTheme="minorEastAsia" w:cstheme="minorEastAsia"/>
          <w:b/>
          <w:color w:val="auto"/>
          <w:kern w:val="0"/>
          <w:sz w:val="30"/>
          <w:szCs w:val="30"/>
          <w:highlight w:val="none"/>
          <w:lang w:eastAsia="zh-CN"/>
        </w:rPr>
        <w:t>广西中吉银工程项目管理有限公司</w:t>
      </w:r>
    </w:p>
    <w:p w14:paraId="599EBDE4">
      <w:pPr>
        <w:widowControl/>
        <w:ind w:firstLine="3614" w:firstLineChars="1200"/>
        <w:jc w:val="both"/>
        <w:rPr>
          <w:rFonts w:hint="eastAsia" w:asciiTheme="minorEastAsia" w:hAnsiTheme="minorEastAsia" w:eastAsiaTheme="minorEastAsia" w:cstheme="minorEastAsia"/>
          <w:b/>
          <w:bCs/>
          <w:color w:val="auto"/>
          <w:kern w:val="0"/>
          <w:sz w:val="30"/>
          <w:szCs w:val="30"/>
          <w:highlight w:val="none"/>
          <w:lang w:eastAsia="zh-CN"/>
        </w:rPr>
        <w:sectPr>
          <w:headerReference r:id="rId4" w:type="first"/>
          <w:headerReference r:id="rId3" w:type="default"/>
          <w:footerReference r:id="rId5" w:type="even"/>
          <w:endnotePr>
            <w:numFmt w:val="decimal"/>
          </w:endnotePr>
          <w:pgSz w:w="11906" w:h="16838"/>
          <w:pgMar w:top="934" w:right="1418" w:bottom="1134" w:left="1418" w:header="397" w:footer="680" w:gutter="0"/>
          <w:paperSrc w:first="7" w:other="7"/>
          <w:pgNumType w:start="0"/>
          <w:cols w:space="720" w:num="1"/>
          <w:titlePg/>
          <w:docGrid w:type="lines" w:linePitch="312" w:charSpace="0"/>
        </w:sectPr>
      </w:pPr>
      <w:r>
        <w:rPr>
          <w:rFonts w:hint="eastAsia" w:asciiTheme="minorEastAsia" w:hAnsiTheme="minorEastAsia" w:eastAsiaTheme="minorEastAsia" w:cstheme="minorEastAsia"/>
          <w:b/>
          <w:bCs/>
          <w:color w:val="auto"/>
          <w:kern w:val="0"/>
          <w:sz w:val="30"/>
          <w:szCs w:val="30"/>
          <w:highlight w:val="none"/>
          <w:lang w:eastAsia="zh-CN"/>
        </w:rPr>
        <w:t>202</w:t>
      </w:r>
      <w:r>
        <w:rPr>
          <w:rFonts w:hint="eastAsia" w:asciiTheme="minorEastAsia" w:hAnsiTheme="minorEastAsia" w:cstheme="minorEastAsia"/>
          <w:b/>
          <w:bCs/>
          <w:color w:val="auto"/>
          <w:kern w:val="0"/>
          <w:sz w:val="30"/>
          <w:szCs w:val="30"/>
          <w:highlight w:val="none"/>
          <w:lang w:val="en-US" w:eastAsia="zh-CN"/>
        </w:rPr>
        <w:t>5</w:t>
      </w:r>
      <w:r>
        <w:rPr>
          <w:rFonts w:hint="eastAsia" w:asciiTheme="minorEastAsia" w:hAnsiTheme="minorEastAsia" w:eastAsiaTheme="minorEastAsia" w:cstheme="minorEastAsia"/>
          <w:b/>
          <w:bCs/>
          <w:color w:val="auto"/>
          <w:kern w:val="0"/>
          <w:sz w:val="30"/>
          <w:szCs w:val="30"/>
          <w:highlight w:val="none"/>
          <w:lang w:eastAsia="zh-CN"/>
        </w:rPr>
        <w:t>年</w:t>
      </w:r>
      <w:r>
        <w:rPr>
          <w:rFonts w:hint="eastAsia" w:asciiTheme="minorEastAsia" w:hAnsiTheme="minorEastAsia" w:cstheme="minorEastAsia"/>
          <w:b/>
          <w:bCs/>
          <w:color w:val="auto"/>
          <w:kern w:val="0"/>
          <w:sz w:val="30"/>
          <w:szCs w:val="30"/>
          <w:highlight w:val="none"/>
          <w:lang w:val="en-US" w:eastAsia="zh-CN"/>
        </w:rPr>
        <w:t>6</w:t>
      </w:r>
      <w:r>
        <w:rPr>
          <w:rFonts w:hint="eastAsia" w:asciiTheme="minorEastAsia" w:hAnsiTheme="minorEastAsia" w:eastAsiaTheme="minorEastAsia" w:cstheme="minorEastAsia"/>
          <w:b/>
          <w:bCs/>
          <w:color w:val="auto"/>
          <w:kern w:val="0"/>
          <w:sz w:val="30"/>
          <w:szCs w:val="30"/>
          <w:highlight w:val="none"/>
          <w:lang w:eastAsia="zh-CN"/>
        </w:rPr>
        <w:t>月</w:t>
      </w:r>
    </w:p>
    <w:p w14:paraId="29C4B945">
      <w:pPr>
        <w:pStyle w:val="4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color w:val="auto"/>
          <w:sz w:val="36"/>
          <w:szCs w:val="36"/>
          <w:highlight w:val="none"/>
        </w:rPr>
      </w:pPr>
      <w:bookmarkStart w:id="5" w:name="_Toc32217"/>
      <w:bookmarkStart w:id="6" w:name="_Toc243584222"/>
      <w:r>
        <w:rPr>
          <w:rFonts w:hint="eastAsia" w:asciiTheme="minorEastAsia" w:hAnsiTheme="minorEastAsia" w:eastAsiaTheme="minorEastAsia" w:cstheme="minorEastAsia"/>
          <w:b/>
          <w:color w:val="auto"/>
          <w:sz w:val="36"/>
          <w:szCs w:val="36"/>
          <w:highlight w:val="none"/>
        </w:rPr>
        <w:t>目     录</w:t>
      </w:r>
    </w:p>
    <w:p w14:paraId="09D1EDA4">
      <w:pPr>
        <w:pStyle w:val="43"/>
        <w:spacing w:line="360" w:lineRule="auto"/>
        <w:rPr>
          <w:rFonts w:hint="eastAsia" w:asciiTheme="minorEastAsia" w:hAnsiTheme="minorEastAsia" w:eastAsiaTheme="minorEastAsia" w:cstheme="minorEastAsia"/>
          <w:b/>
          <w:color w:val="auto"/>
          <w:sz w:val="28"/>
          <w:szCs w:val="24"/>
          <w:highlight w:val="none"/>
        </w:rPr>
      </w:pPr>
    </w:p>
    <w:sdt>
      <w:sdtPr>
        <w:rPr>
          <w:rFonts w:hint="eastAsia" w:asciiTheme="minorEastAsia" w:hAnsiTheme="minorEastAsia" w:eastAsiaTheme="minorEastAsia" w:cstheme="minorEastAsia"/>
          <w:color w:val="auto"/>
          <w:kern w:val="0"/>
          <w:sz w:val="20"/>
          <w:szCs w:val="20"/>
          <w:highlight w:val="none"/>
        </w:rPr>
        <w:id w:val="-559933595"/>
        <w:docPartObj>
          <w:docPartGallery w:val="Table of Contents"/>
          <w:docPartUnique/>
        </w:docPartObj>
      </w:sdtPr>
      <w:sdtEndPr>
        <w:rPr>
          <w:rFonts w:hint="default" w:asciiTheme="minorEastAsia" w:hAnsiTheme="minorEastAsia" w:eastAsiaTheme="minorEastAsia" w:cstheme="minorEastAsia"/>
          <w:color w:val="auto"/>
          <w:kern w:val="0"/>
          <w:sz w:val="20"/>
          <w:szCs w:val="20"/>
          <w:highlight w:val="none"/>
          <w:lang w:val="en-US"/>
        </w:rPr>
      </w:sdtEndPr>
      <w:sdtContent>
        <w:p w14:paraId="430BF5A4">
          <w:pPr>
            <w:jc w:val="center"/>
            <w:rPr>
              <w:rFonts w:hint="eastAsia" w:asciiTheme="minorEastAsia" w:hAnsiTheme="minorEastAsia" w:eastAsiaTheme="minorEastAsia" w:cstheme="minorEastAsia"/>
              <w:color w:val="auto"/>
              <w:highlight w:val="none"/>
            </w:rPr>
          </w:pPr>
          <w:bookmarkStart w:id="7" w:name="_Toc12458_WPSOffice_Type1"/>
        </w:p>
        <w:p w14:paraId="52D0CF9D">
          <w:pPr>
            <w:pStyle w:val="52"/>
            <w:tabs>
              <w:tab w:val="right" w:leader="dot" w:pos="907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ab/>
          </w:r>
        </w:p>
        <w:p w14:paraId="36E6B179">
          <w:pPr>
            <w:pStyle w:val="52"/>
            <w:tabs>
              <w:tab w:val="right" w:leader="dot" w:pos="907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"_Toc6626_WPSOffice_Level1" </w:instrText>
          </w:r>
          <w:r>
            <w:rPr>
              <w:rFonts w:hint="eastAsia" w:asciiTheme="minorEastAsia" w:hAnsiTheme="minorEastAsia" w:eastAsiaTheme="minorEastAsia" w:cstheme="minorEastAsia"/>
              <w:color w:val="auto"/>
              <w:highlight w:val="none"/>
            </w:rPr>
            <w:fldChar w:fldCharType="separate"/>
          </w:r>
          <w:sdt>
            <w:sdtPr>
              <w:rPr>
                <w:rFonts w:hint="eastAsia" w:asciiTheme="minorEastAsia" w:hAnsiTheme="minorEastAsia" w:eastAsiaTheme="minorEastAsia" w:cstheme="minorEastAsia"/>
                <w:smallCaps/>
                <w:color w:val="auto"/>
                <w:sz w:val="28"/>
                <w:szCs w:val="28"/>
                <w:highlight w:val="none"/>
              </w:rPr>
              <w:id w:val="147477604"/>
              <w:placeholder>
                <w:docPart w:val="{7eeea746-f638-4301-a983-8acf3bad03a7}"/>
              </w:placeholder>
            </w:sdtPr>
            <w:sdtEndPr>
              <w:rPr>
                <w:rFonts w:hint="eastAsia" w:asciiTheme="minorEastAsia" w:hAnsiTheme="minorEastAsia" w:eastAsiaTheme="minorEastAsia" w:cstheme="minorEastAsia"/>
                <w:smallCaps/>
                <w:color w:val="auto"/>
                <w:sz w:val="28"/>
                <w:szCs w:val="28"/>
                <w:highlight w:val="none"/>
              </w:rPr>
            </w:sdtEndPr>
            <w:sdtContent>
              <w:r>
                <w:rPr>
                  <w:rFonts w:hint="eastAsia" w:asciiTheme="minorEastAsia" w:hAnsiTheme="minorEastAsia" w:eastAsiaTheme="minorEastAsia" w:cstheme="minorEastAsia"/>
                  <w:color w:val="auto"/>
                  <w:sz w:val="28"/>
                  <w:szCs w:val="28"/>
                  <w:highlight w:val="none"/>
                </w:rPr>
                <w:t>第一章  供应商须知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fldChar w:fldCharType="end"/>
          </w:r>
        </w:p>
        <w:p w14:paraId="399B9A74">
          <w:pPr>
            <w:pStyle w:val="52"/>
            <w:tabs>
              <w:tab w:val="right" w:leader="dot" w:pos="907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"_Toc25282_WPSOffice_Level1" </w:instrText>
          </w:r>
          <w:r>
            <w:rPr>
              <w:rFonts w:hint="eastAsia" w:asciiTheme="minorEastAsia" w:hAnsiTheme="minorEastAsia" w:eastAsiaTheme="minorEastAsia" w:cstheme="minorEastAsia"/>
              <w:color w:val="auto"/>
              <w:highlight w:val="none"/>
            </w:rPr>
            <w:fldChar w:fldCharType="separate"/>
          </w:r>
          <w:sdt>
            <w:sdtPr>
              <w:rPr>
                <w:rFonts w:hint="eastAsia" w:asciiTheme="minorEastAsia" w:hAnsiTheme="minorEastAsia" w:eastAsiaTheme="minorEastAsia" w:cstheme="minorEastAsia"/>
                <w:smallCaps/>
                <w:color w:val="auto"/>
                <w:sz w:val="28"/>
                <w:szCs w:val="28"/>
                <w:highlight w:val="none"/>
              </w:rPr>
              <w:id w:val="1408727026"/>
              <w:placeholder>
                <w:docPart w:val="{0d6c9c13-a295-4dee-835e-4a7e1b425b78}"/>
              </w:placeholder>
            </w:sdtPr>
            <w:sdtEndPr>
              <w:rPr>
                <w:rFonts w:hint="eastAsia" w:asciiTheme="minorEastAsia" w:hAnsiTheme="minorEastAsia" w:eastAsiaTheme="minorEastAsia" w:cstheme="minorEastAsia"/>
                <w:smallCaps/>
                <w:color w:val="auto"/>
                <w:sz w:val="28"/>
                <w:szCs w:val="28"/>
                <w:highlight w:val="none"/>
              </w:rPr>
            </w:sdtEndPr>
            <w:sdtContent>
              <w:r>
                <w:rPr>
                  <w:rFonts w:hint="eastAsia" w:asciiTheme="minorEastAsia" w:hAnsiTheme="minorEastAsia" w:eastAsiaTheme="minorEastAsia" w:cstheme="minorEastAsia"/>
                  <w:color w:val="auto"/>
                  <w:sz w:val="28"/>
                  <w:szCs w:val="28"/>
                  <w:highlight w:val="none"/>
                </w:rPr>
                <w:t>第二章  合同条款及格式</w:t>
              </w:r>
            </w:sdtContent>
          </w:sdt>
          <w:r>
            <w:rPr>
              <w:rFonts w:hint="eastAsia" w:asciiTheme="minorEastAsia" w:hAnsiTheme="minorEastAsia" w:eastAsiaTheme="minorEastAsia" w:cstheme="minorEastAsia"/>
              <w:color w:val="auto"/>
              <w:sz w:val="28"/>
              <w:szCs w:val="28"/>
              <w:highlight w:val="none"/>
            </w:rPr>
            <w:tab/>
          </w:r>
          <w:bookmarkStart w:id="8" w:name="_Toc25282_WPSOffice_Level1Page"/>
          <w:r>
            <w:rPr>
              <w:rFonts w:hint="eastAsia" w:asciiTheme="minorEastAsia" w:hAnsiTheme="minorEastAsia" w:eastAsiaTheme="minorEastAsia" w:cstheme="minorEastAsia"/>
              <w:color w:val="auto"/>
              <w:sz w:val="28"/>
              <w:szCs w:val="28"/>
              <w:highlight w:val="none"/>
            </w:rPr>
            <w:t>2</w:t>
          </w:r>
          <w:bookmarkEnd w:id="8"/>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fldChar w:fldCharType="end"/>
          </w:r>
        </w:p>
        <w:p w14:paraId="1ABDD51A">
          <w:pPr>
            <w:pStyle w:val="52"/>
            <w:tabs>
              <w:tab w:val="right" w:leader="dot" w:pos="9070"/>
            </w:tabs>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"_Toc4429_WPSOffice_Level1" </w:instrText>
          </w:r>
          <w:r>
            <w:rPr>
              <w:rFonts w:hint="eastAsia" w:asciiTheme="minorEastAsia" w:hAnsiTheme="minorEastAsia" w:eastAsiaTheme="minorEastAsia" w:cstheme="minorEastAsia"/>
              <w:color w:val="auto"/>
              <w:highlight w:val="none"/>
            </w:rPr>
            <w:fldChar w:fldCharType="separate"/>
          </w:r>
          <w:sdt>
            <w:sdtPr>
              <w:rPr>
                <w:rFonts w:hint="eastAsia" w:asciiTheme="minorEastAsia" w:hAnsiTheme="minorEastAsia" w:eastAsiaTheme="minorEastAsia" w:cstheme="minorEastAsia"/>
                <w:smallCaps/>
                <w:color w:val="auto"/>
                <w:sz w:val="28"/>
                <w:szCs w:val="28"/>
                <w:highlight w:val="none"/>
              </w:rPr>
              <w:id w:val="-661786028"/>
              <w:placeholder>
                <w:docPart w:val="{9f9acdee-781d-4a42-822b-113f3ead527a}"/>
              </w:placeholder>
            </w:sdtPr>
            <w:sdtEndPr>
              <w:rPr>
                <w:rFonts w:hint="eastAsia" w:asciiTheme="minorEastAsia" w:hAnsiTheme="minorEastAsia" w:eastAsiaTheme="minorEastAsia" w:cstheme="minorEastAsia"/>
                <w:smallCaps/>
                <w:color w:val="auto"/>
                <w:sz w:val="28"/>
                <w:szCs w:val="28"/>
                <w:highlight w:val="none"/>
              </w:rPr>
            </w:sdtEndPr>
            <w:sdtContent>
              <w:r>
                <w:rPr>
                  <w:rFonts w:hint="eastAsia" w:asciiTheme="minorEastAsia" w:hAnsiTheme="minorEastAsia" w:eastAsiaTheme="minorEastAsia" w:cstheme="minorEastAsia"/>
                  <w:color w:val="auto"/>
                  <w:sz w:val="28"/>
                  <w:szCs w:val="28"/>
                  <w:highlight w:val="none"/>
                </w:rPr>
                <w:t>第三章  工程技术标准和要求</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lang w:val="en-US" w:eastAsia="zh-CN"/>
            </w:rPr>
            <w:t>9</w:t>
          </w:r>
        </w:p>
        <w:p w14:paraId="731A6F18">
          <w:pPr>
            <w:pStyle w:val="52"/>
            <w:tabs>
              <w:tab w:val="right" w:leader="dot" w:pos="9070"/>
            </w:tabs>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"_Toc14492_WPSOffice_Level1" </w:instrText>
          </w:r>
          <w:r>
            <w:rPr>
              <w:rFonts w:hint="eastAsia" w:asciiTheme="minorEastAsia" w:hAnsiTheme="minorEastAsia" w:eastAsiaTheme="minorEastAsia" w:cstheme="minorEastAsia"/>
              <w:color w:val="auto"/>
              <w:highlight w:val="none"/>
            </w:rPr>
            <w:fldChar w:fldCharType="separate"/>
          </w:r>
          <w:sdt>
            <w:sdtPr>
              <w:rPr>
                <w:rFonts w:hint="eastAsia" w:asciiTheme="minorEastAsia" w:hAnsiTheme="minorEastAsia" w:eastAsiaTheme="minorEastAsia" w:cstheme="minorEastAsia"/>
                <w:smallCaps/>
                <w:color w:val="auto"/>
                <w:sz w:val="28"/>
                <w:szCs w:val="28"/>
                <w:highlight w:val="none"/>
              </w:rPr>
              <w:id w:val="-252055953"/>
              <w:placeholder>
                <w:docPart w:val="{9de541da-f886-487c-b177-ff710d22c41d}"/>
              </w:placeholder>
            </w:sdtPr>
            <w:sdtEndPr>
              <w:rPr>
                <w:rFonts w:hint="eastAsia" w:asciiTheme="minorEastAsia" w:hAnsiTheme="minorEastAsia" w:eastAsiaTheme="minorEastAsia" w:cstheme="minorEastAsia"/>
                <w:smallCaps/>
                <w:color w:val="auto"/>
                <w:sz w:val="28"/>
                <w:szCs w:val="28"/>
                <w:highlight w:val="none"/>
              </w:rPr>
            </w:sdtEndPr>
            <w:sdtContent>
              <w:r>
                <w:rPr>
                  <w:rFonts w:hint="eastAsia" w:asciiTheme="minorEastAsia" w:hAnsiTheme="minorEastAsia" w:eastAsiaTheme="minorEastAsia" w:cstheme="minorEastAsia"/>
                  <w:color w:val="auto"/>
                  <w:sz w:val="28"/>
                  <w:szCs w:val="28"/>
                  <w:highlight w:val="none"/>
                </w:rPr>
                <w:t>第四章  图纸</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lang w:val="en-US" w:eastAsia="zh-CN"/>
            </w:rPr>
            <w:t>9</w:t>
          </w:r>
        </w:p>
        <w:p w14:paraId="5E55B9B8">
          <w:pPr>
            <w:pStyle w:val="52"/>
            <w:tabs>
              <w:tab w:val="right" w:leader="dot" w:pos="9070"/>
            </w:tabs>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"_Toc23546_WPSOffice_Level1" </w:instrText>
          </w:r>
          <w:r>
            <w:rPr>
              <w:rFonts w:hint="eastAsia" w:asciiTheme="minorEastAsia" w:hAnsiTheme="minorEastAsia" w:eastAsiaTheme="minorEastAsia" w:cstheme="minorEastAsia"/>
              <w:color w:val="auto"/>
              <w:highlight w:val="none"/>
            </w:rPr>
            <w:fldChar w:fldCharType="separate"/>
          </w:r>
          <w:sdt>
            <w:sdtPr>
              <w:rPr>
                <w:rFonts w:hint="eastAsia" w:asciiTheme="minorEastAsia" w:hAnsiTheme="minorEastAsia" w:eastAsiaTheme="minorEastAsia" w:cstheme="minorEastAsia"/>
                <w:smallCaps/>
                <w:color w:val="auto"/>
                <w:sz w:val="28"/>
                <w:szCs w:val="28"/>
                <w:highlight w:val="none"/>
              </w:rPr>
              <w:id w:val="-1969888955"/>
              <w:placeholder>
                <w:docPart w:val="{b67c519c-7a1b-4983-b337-0058e2702b13}"/>
              </w:placeholder>
            </w:sdtPr>
            <w:sdtEndPr>
              <w:rPr>
                <w:rFonts w:hint="eastAsia" w:asciiTheme="minorEastAsia" w:hAnsiTheme="minorEastAsia" w:eastAsiaTheme="minorEastAsia" w:cstheme="minorEastAsia"/>
                <w:smallCaps/>
                <w:color w:val="auto"/>
                <w:sz w:val="28"/>
                <w:szCs w:val="28"/>
                <w:highlight w:val="none"/>
              </w:rPr>
            </w:sdtEndPr>
            <w:sdtContent>
              <w:r>
                <w:rPr>
                  <w:rFonts w:hint="eastAsia" w:asciiTheme="minorEastAsia" w:hAnsiTheme="minorEastAsia" w:eastAsiaTheme="minorEastAsia" w:cstheme="minorEastAsia"/>
                  <w:color w:val="auto"/>
                  <w:sz w:val="28"/>
                  <w:szCs w:val="28"/>
                  <w:highlight w:val="none"/>
                </w:rPr>
                <w:t xml:space="preserve">第五章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工程量清单</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9</w:t>
          </w:r>
        </w:p>
        <w:p w14:paraId="4E85304D">
          <w:pPr>
            <w:pStyle w:val="52"/>
            <w:tabs>
              <w:tab w:val="right" w:leader="dot" w:pos="9070"/>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"_Toc7923_WPSOffice_Level1" </w:instrText>
          </w:r>
          <w:r>
            <w:rPr>
              <w:rFonts w:hint="eastAsia" w:asciiTheme="minorEastAsia" w:hAnsiTheme="minorEastAsia" w:eastAsiaTheme="minorEastAsia" w:cstheme="minorEastAsia"/>
              <w:color w:val="auto"/>
              <w:highlight w:val="none"/>
            </w:rPr>
            <w:fldChar w:fldCharType="separate"/>
          </w:r>
          <w:sdt>
            <w:sdtPr>
              <w:rPr>
                <w:rFonts w:hint="eastAsia" w:asciiTheme="minorEastAsia" w:hAnsiTheme="minorEastAsia" w:eastAsiaTheme="minorEastAsia" w:cstheme="minorEastAsia"/>
                <w:smallCaps/>
                <w:color w:val="auto"/>
                <w:sz w:val="28"/>
                <w:szCs w:val="28"/>
                <w:highlight w:val="none"/>
              </w:rPr>
              <w:id w:val="1895630407"/>
              <w:placeholder>
                <w:docPart w:val="{32a58ad3-70c2-45b7-afa2-a84b7ebb26cb}"/>
              </w:placeholder>
            </w:sdtPr>
            <w:sdtEndPr>
              <w:rPr>
                <w:rFonts w:hint="eastAsia" w:asciiTheme="minorEastAsia" w:hAnsiTheme="minorEastAsia" w:eastAsiaTheme="minorEastAsia" w:cstheme="minorEastAsia"/>
                <w:smallCaps/>
                <w:color w:val="auto"/>
                <w:sz w:val="28"/>
                <w:szCs w:val="28"/>
                <w:highlight w:val="none"/>
              </w:rPr>
            </w:sdtEndPr>
            <w:sdtContent>
              <w:r>
                <w:rPr>
                  <w:rFonts w:hint="eastAsia" w:asciiTheme="minorEastAsia" w:hAnsiTheme="minorEastAsia" w:eastAsiaTheme="minorEastAsia" w:cstheme="minorEastAsia"/>
                  <w:color w:val="auto"/>
                  <w:sz w:val="28"/>
                  <w:szCs w:val="28"/>
                  <w:highlight w:val="none"/>
                </w:rPr>
                <w:t>第六章  响应文件格式</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0</w:t>
          </w:r>
        </w:p>
        <w:p w14:paraId="18187D84">
          <w:pPr>
            <w:pStyle w:val="52"/>
            <w:tabs>
              <w:tab w:val="right" w:leader="dot" w:pos="9070"/>
            </w:tabs>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"_Toc9213_WPSOffice_Level1" </w:instrText>
          </w:r>
          <w:r>
            <w:rPr>
              <w:rFonts w:hint="eastAsia" w:asciiTheme="minorEastAsia" w:hAnsiTheme="minorEastAsia" w:eastAsiaTheme="minorEastAsia" w:cstheme="minorEastAsia"/>
              <w:color w:val="auto"/>
              <w:highlight w:val="none"/>
            </w:rPr>
            <w:fldChar w:fldCharType="separate"/>
          </w:r>
          <w:sdt>
            <w:sdtPr>
              <w:rPr>
                <w:rFonts w:hint="eastAsia" w:asciiTheme="minorEastAsia" w:hAnsiTheme="minorEastAsia" w:eastAsiaTheme="minorEastAsia" w:cstheme="minorEastAsia"/>
                <w:smallCaps/>
                <w:color w:val="auto"/>
                <w:sz w:val="28"/>
                <w:szCs w:val="28"/>
                <w:highlight w:val="none"/>
              </w:rPr>
              <w:id w:val="513965279"/>
              <w:placeholder>
                <w:docPart w:val="{9a2aa99e-7fa0-4c52-bbb5-825d0221d22e}"/>
              </w:placeholder>
            </w:sdtPr>
            <w:sdtEndPr>
              <w:rPr>
                <w:rFonts w:hint="eastAsia" w:asciiTheme="minorEastAsia" w:hAnsiTheme="minorEastAsia" w:eastAsiaTheme="minorEastAsia" w:cstheme="minorEastAsia"/>
                <w:smallCaps/>
                <w:color w:val="auto"/>
                <w:sz w:val="28"/>
                <w:szCs w:val="28"/>
                <w:highlight w:val="none"/>
              </w:rPr>
            </w:sdtEndPr>
            <w:sdtContent>
              <w:r>
                <w:rPr>
                  <w:rFonts w:hint="eastAsia" w:asciiTheme="minorEastAsia" w:hAnsiTheme="minorEastAsia" w:eastAsiaTheme="minorEastAsia" w:cstheme="minorEastAsia"/>
                  <w:color w:val="auto"/>
                  <w:sz w:val="28"/>
                  <w:szCs w:val="28"/>
                  <w:highlight w:val="none"/>
                </w:rPr>
                <w:t xml:space="preserve">第七章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评审程序、评审方法和评审标准</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end"/>
          </w:r>
          <w:bookmarkEnd w:id="7"/>
          <w:r>
            <w:rPr>
              <w:rFonts w:hint="eastAsia" w:asciiTheme="minorEastAsia" w:hAnsiTheme="minorEastAsia" w:eastAsiaTheme="minorEastAsia" w:cstheme="minorEastAsia"/>
              <w:color w:val="auto"/>
              <w:sz w:val="28"/>
              <w:szCs w:val="28"/>
              <w:highlight w:val="none"/>
              <w:lang w:val="en-US" w:eastAsia="zh-CN"/>
            </w:rPr>
            <w:t>109</w:t>
          </w:r>
        </w:p>
      </w:sdtContent>
    </w:sdt>
    <w:p w14:paraId="0AB8AF98">
      <w:pPr>
        <w:pStyle w:val="52"/>
        <w:tabs>
          <w:tab w:val="right" w:leader="dot" w:pos="9070"/>
        </w:tabs>
        <w:rPr>
          <w:rFonts w:hint="default" w:asciiTheme="minorEastAsia" w:hAnsiTheme="minorEastAsia" w:eastAsiaTheme="minorEastAsia" w:cstheme="minorEastAsia"/>
          <w:color w:val="auto"/>
          <w:highlight w:val="none"/>
          <w:lang w:val="en-US"/>
        </w:rPr>
        <w:sectPr>
          <w:headerReference r:id="rId6" w:type="default"/>
          <w:footerReference r:id="rId7" w:type="default"/>
          <w:endnotePr>
            <w:numFmt w:val="decimal"/>
          </w:endnotePr>
          <w:pgSz w:w="11906" w:h="16838"/>
          <w:pgMar w:top="1304" w:right="1418" w:bottom="1304" w:left="1418" w:header="567" w:footer="567" w:gutter="0"/>
          <w:pgNumType w:start="1"/>
          <w:cols w:space="720" w:num="1"/>
          <w:docGrid w:type="lines" w:linePitch="312" w:charSpace="0"/>
        </w:sectPr>
      </w:pPr>
      <w:r>
        <w:rPr>
          <w:rFonts w:hint="eastAsia" w:asciiTheme="minorEastAsia" w:hAnsiTheme="minorEastAsia" w:eastAsiaTheme="minorEastAsia" w:cstheme="minorEastAsia"/>
          <w:color w:val="auto"/>
          <w:sz w:val="28"/>
          <w:szCs w:val="28"/>
          <w:highlight w:val="none"/>
          <w:lang w:val="en-US" w:eastAsia="zh-CN"/>
        </w:rPr>
        <w:t>第八章“政采贷”融资业务的相关内容”</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118</w:t>
      </w:r>
    </w:p>
    <w:p w14:paraId="33BAE6B3">
      <w:pPr>
        <w:keepNext w:val="0"/>
        <w:keepLines w:val="0"/>
        <w:pageBreakBefore w:val="0"/>
        <w:widowControl w:val="0"/>
        <w:kinsoku/>
        <w:wordWrap/>
        <w:overflowPunct/>
        <w:topLinePunct w:val="0"/>
        <w:autoSpaceDE w:val="0"/>
        <w:autoSpaceDN w:val="0"/>
        <w:bidi w:val="0"/>
        <w:adjustRightInd w:val="0"/>
        <w:snapToGrid/>
        <w:spacing w:line="460" w:lineRule="exact"/>
        <w:ind w:firstLine="2811" w:firstLineChars="1000"/>
        <w:jc w:val="both"/>
        <w:textAlignment w:val="auto"/>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cstheme="minorEastAsia"/>
          <w:b/>
          <w:bCs/>
          <w:color w:val="auto"/>
          <w:kern w:val="0"/>
          <w:sz w:val="28"/>
          <w:szCs w:val="28"/>
          <w:highlight w:val="none"/>
          <w:lang w:eastAsia="zh-CN"/>
        </w:rPr>
        <w:t>广西中吉银工程项目管理有限公司</w:t>
      </w:r>
    </w:p>
    <w:p w14:paraId="2FA7C75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cstheme="minorEastAsia"/>
          <w:b/>
          <w:bCs/>
          <w:color w:val="auto"/>
          <w:kern w:val="0"/>
          <w:sz w:val="28"/>
          <w:szCs w:val="28"/>
          <w:highlight w:val="none"/>
          <w:lang w:eastAsia="zh-CN"/>
        </w:rPr>
        <w:t>天等县人民法院向都人民法庭维修修缮项目</w:t>
      </w:r>
      <w:r>
        <w:rPr>
          <w:rFonts w:hint="eastAsia" w:asciiTheme="minorEastAsia" w:hAnsiTheme="minorEastAsia" w:eastAsiaTheme="minorEastAsia" w:cstheme="minorEastAsia"/>
          <w:b/>
          <w:bCs/>
          <w:color w:val="auto"/>
          <w:kern w:val="0"/>
          <w:sz w:val="28"/>
          <w:szCs w:val="28"/>
          <w:highlight w:val="none"/>
          <w:lang w:eastAsia="zh-CN"/>
        </w:rPr>
        <w:t>（项目编号：</w:t>
      </w:r>
      <w:r>
        <w:rPr>
          <w:rFonts w:hint="eastAsia" w:asciiTheme="minorEastAsia" w:hAnsiTheme="minorEastAsia" w:cstheme="minorEastAsia"/>
          <w:b/>
          <w:bCs/>
          <w:color w:val="auto"/>
          <w:kern w:val="0"/>
          <w:sz w:val="28"/>
          <w:szCs w:val="28"/>
          <w:highlight w:val="none"/>
          <w:lang w:eastAsia="zh-CN"/>
        </w:rPr>
        <w:t>CZZC2025-C2-990087-GXZJ</w:t>
      </w:r>
      <w:r>
        <w:rPr>
          <w:rFonts w:hint="eastAsia" w:asciiTheme="minorEastAsia" w:hAnsiTheme="minorEastAsia" w:eastAsiaTheme="minorEastAsia" w:cstheme="minorEastAsia"/>
          <w:b/>
          <w:bCs/>
          <w:color w:val="auto"/>
          <w:kern w:val="0"/>
          <w:sz w:val="28"/>
          <w:szCs w:val="28"/>
          <w:highlight w:val="none"/>
          <w:lang w:eastAsia="zh-CN"/>
        </w:rPr>
        <w:t>）</w:t>
      </w:r>
    </w:p>
    <w:p w14:paraId="13D0592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outlineLvl w:val="0"/>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竞争性磋商公告</w:t>
      </w:r>
      <w:bookmarkEnd w:id="5"/>
    </w:p>
    <w:p w14:paraId="6F8F2B44">
      <w:pPr>
        <w:pageBreakBefore w:val="0"/>
        <w:pBdr>
          <w:top w:val="single" w:color="auto" w:sz="4" w:space="1"/>
          <w:left w:val="single" w:color="auto" w:sz="4" w:space="4"/>
          <w:bottom w:val="single" w:color="auto" w:sz="4" w:space="1"/>
          <w:right w:val="single" w:color="auto" w:sz="4" w:space="4"/>
        </w:pBdr>
        <w:wordWrap/>
        <w:overflowPunct/>
        <w:topLinePunct w:val="0"/>
        <w:bidi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14:paraId="6455AC0F">
      <w:pPr>
        <w:pageBreakBefore w:val="0"/>
        <w:pBdr>
          <w:top w:val="single" w:color="auto" w:sz="4" w:space="1"/>
          <w:left w:val="single" w:color="auto" w:sz="4" w:space="4"/>
          <w:bottom w:val="single" w:color="auto" w:sz="4" w:space="1"/>
          <w:right w:val="single" w:color="auto" w:sz="4" w:space="4"/>
        </w:pBdr>
        <w:wordWrap/>
        <w:overflowPunct/>
        <w:topLinePunct w:val="0"/>
        <w:bidi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u w:val="single"/>
          <w:lang w:eastAsia="zh-CN"/>
        </w:rPr>
        <w:t>天等县人民法院向都人民法庭维修修缮项目</w:t>
      </w:r>
      <w:r>
        <w:rPr>
          <w:rFonts w:hint="eastAsia" w:asciiTheme="minorEastAsia" w:hAnsiTheme="minorEastAsia" w:eastAsiaTheme="minorEastAsia" w:cstheme="minorEastAsia"/>
          <w:color w:val="auto"/>
          <w:szCs w:val="21"/>
          <w:highlight w:val="none"/>
        </w:rPr>
        <w:t>采购项目的潜在供应商应在</w:t>
      </w:r>
      <w:r>
        <w:rPr>
          <w:rFonts w:hint="eastAsia" w:asciiTheme="minorEastAsia" w:hAnsiTheme="minorEastAsia" w:eastAsiaTheme="minorEastAsia" w:cstheme="minorEastAsia"/>
          <w:color w:val="auto"/>
          <w:szCs w:val="21"/>
          <w:highlight w:val="none"/>
          <w:u w:val="single"/>
          <w:lang w:eastAsia="zh-CN"/>
        </w:rPr>
        <w:t>广西政府采购云平台</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eastAsia="zh-CN"/>
        </w:rPr>
        <w:t>https://www.gcy.zfcg.gxzf.gov.cn/</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获取采购文件，并于</w:t>
      </w:r>
      <w:r>
        <w:rPr>
          <w:rFonts w:hint="eastAsia" w:asciiTheme="minorEastAsia" w:hAnsiTheme="minorEastAsia" w:eastAsiaTheme="minorEastAsia" w:cstheme="minorEastAsia"/>
          <w:b w:val="0"/>
          <w:bCs w:val="0"/>
          <w:color w:val="auto"/>
          <w:szCs w:val="21"/>
          <w:highlight w:val="none"/>
          <w:u w:val="single"/>
        </w:rPr>
        <w:t>202</w:t>
      </w:r>
      <w:r>
        <w:rPr>
          <w:rFonts w:hint="eastAsia" w:asciiTheme="minorEastAsia" w:hAnsiTheme="minorEastAsia" w:cstheme="minorEastAsia"/>
          <w:b w:val="0"/>
          <w:bCs w:val="0"/>
          <w:color w:val="auto"/>
          <w:szCs w:val="21"/>
          <w:highlight w:val="none"/>
          <w:u w:val="single"/>
          <w:lang w:val="en-US" w:eastAsia="zh-CN"/>
        </w:rPr>
        <w:t>5</w:t>
      </w:r>
      <w:r>
        <w:rPr>
          <w:rFonts w:hint="eastAsia" w:asciiTheme="minorEastAsia" w:hAnsiTheme="minorEastAsia" w:eastAsiaTheme="minorEastAsia" w:cstheme="minorEastAsia"/>
          <w:b w:val="0"/>
          <w:bCs w:val="0"/>
          <w:color w:val="auto"/>
          <w:szCs w:val="21"/>
          <w:highlight w:val="none"/>
          <w:u w:val="single"/>
        </w:rPr>
        <w:t>年</w:t>
      </w:r>
      <w:r>
        <w:rPr>
          <w:rFonts w:hint="eastAsia" w:asciiTheme="minorEastAsia" w:hAnsiTheme="minorEastAsia" w:cstheme="minorEastAsia"/>
          <w:b w:val="0"/>
          <w:bCs w:val="0"/>
          <w:color w:val="auto"/>
          <w:szCs w:val="21"/>
          <w:highlight w:val="none"/>
          <w:u w:val="single"/>
          <w:lang w:val="en-US" w:eastAsia="zh-CN"/>
        </w:rPr>
        <w:t>7</w:t>
      </w:r>
      <w:r>
        <w:rPr>
          <w:rFonts w:hint="eastAsia" w:asciiTheme="minorEastAsia" w:hAnsiTheme="minorEastAsia" w:eastAsiaTheme="minorEastAsia" w:cstheme="minorEastAsia"/>
          <w:b w:val="0"/>
          <w:bCs w:val="0"/>
          <w:color w:val="auto"/>
          <w:szCs w:val="21"/>
          <w:highlight w:val="none"/>
          <w:u w:val="single"/>
        </w:rPr>
        <w:t>月</w:t>
      </w:r>
      <w:r>
        <w:rPr>
          <w:rFonts w:hint="eastAsia" w:asciiTheme="minorEastAsia" w:hAnsiTheme="minorEastAsia" w:cstheme="minorEastAsia"/>
          <w:b w:val="0"/>
          <w:bCs w:val="0"/>
          <w:color w:val="auto"/>
          <w:szCs w:val="21"/>
          <w:highlight w:val="none"/>
          <w:u w:val="single"/>
          <w:lang w:val="en-US" w:eastAsia="zh-CN"/>
        </w:rPr>
        <w:t>2</w:t>
      </w:r>
      <w:r>
        <w:rPr>
          <w:rFonts w:hint="eastAsia" w:asciiTheme="minorEastAsia" w:hAnsiTheme="minorEastAsia" w:eastAsiaTheme="minorEastAsia" w:cstheme="minorEastAsia"/>
          <w:b w:val="0"/>
          <w:bCs w:val="0"/>
          <w:color w:val="auto"/>
          <w:szCs w:val="21"/>
          <w:highlight w:val="none"/>
          <w:u w:val="single"/>
        </w:rPr>
        <w:t>日</w:t>
      </w:r>
      <w:r>
        <w:rPr>
          <w:rFonts w:hint="eastAsia" w:asciiTheme="minorEastAsia" w:hAnsiTheme="minorEastAsia" w:cstheme="minorEastAsia"/>
          <w:b w:val="0"/>
          <w:bCs w:val="0"/>
          <w:color w:val="auto"/>
          <w:szCs w:val="21"/>
          <w:highlight w:val="none"/>
          <w:u w:val="single"/>
          <w:lang w:val="en-US" w:eastAsia="zh-CN"/>
        </w:rPr>
        <w:t>9</w:t>
      </w:r>
      <w:r>
        <w:rPr>
          <w:rFonts w:hint="eastAsia" w:asciiTheme="minorEastAsia" w:hAnsiTheme="minorEastAsia" w:cstheme="minorEastAsia"/>
          <w:b w:val="0"/>
          <w:bCs w:val="0"/>
          <w:color w:val="auto"/>
          <w:sz w:val="21"/>
          <w:szCs w:val="21"/>
          <w:highlight w:val="none"/>
          <w:u w:val="single"/>
          <w:lang w:val="en-US" w:eastAsia="zh-CN"/>
        </w:rPr>
        <w:t>时</w:t>
      </w:r>
      <w:r>
        <w:rPr>
          <w:rFonts w:hint="eastAsia" w:asciiTheme="minorEastAsia" w:hAnsiTheme="minorEastAsia" w:cstheme="minorEastAsia"/>
          <w:b w:val="0"/>
          <w:bCs w:val="0"/>
          <w:color w:val="auto"/>
          <w:szCs w:val="21"/>
          <w:highlight w:val="none"/>
          <w:u w:val="single"/>
          <w:lang w:val="en-US" w:eastAsia="zh-CN"/>
        </w:rPr>
        <w:t>30</w:t>
      </w:r>
      <w:r>
        <w:rPr>
          <w:rFonts w:hint="eastAsia" w:asciiTheme="minorEastAsia" w:hAnsiTheme="minorEastAsia" w:cstheme="minorEastAsia"/>
          <w:b w:val="0"/>
          <w:bCs w:val="0"/>
          <w:color w:val="auto"/>
          <w:sz w:val="21"/>
          <w:szCs w:val="21"/>
          <w:highlight w:val="none"/>
          <w:u w:val="single"/>
          <w:lang w:val="en-US" w:eastAsia="zh-CN"/>
        </w:rPr>
        <w:t>分</w:t>
      </w:r>
      <w:r>
        <w:rPr>
          <w:rFonts w:hint="eastAsia" w:asciiTheme="minorEastAsia" w:hAnsiTheme="minorEastAsia" w:eastAsiaTheme="minorEastAsia" w:cstheme="minorEastAsia"/>
          <w:bCs/>
          <w:color w:val="auto"/>
          <w:szCs w:val="21"/>
          <w:highlight w:val="none"/>
          <w:u w:val="single"/>
        </w:rPr>
        <w:t>（北京时间）</w:t>
      </w:r>
      <w:r>
        <w:rPr>
          <w:rFonts w:hint="eastAsia" w:asciiTheme="minorEastAsia" w:hAnsiTheme="minorEastAsia" w:eastAsiaTheme="minorEastAsia" w:cstheme="minorEastAsia"/>
          <w:bCs/>
          <w:color w:val="auto"/>
          <w:szCs w:val="21"/>
          <w:highlight w:val="none"/>
        </w:rPr>
        <w:t>前提交响应文件</w:t>
      </w:r>
      <w:r>
        <w:rPr>
          <w:rFonts w:hint="eastAsia" w:asciiTheme="minorEastAsia" w:hAnsiTheme="minorEastAsia" w:eastAsiaTheme="minorEastAsia" w:cstheme="minorEastAsia"/>
          <w:color w:val="auto"/>
          <w:szCs w:val="21"/>
          <w:highlight w:val="none"/>
        </w:rPr>
        <w:t>。</w:t>
      </w:r>
    </w:p>
    <w:p w14:paraId="1D338286">
      <w:pPr>
        <w:keepNext/>
        <w:keepLines/>
        <w:pageBreakBefore w:val="0"/>
        <w:wordWrap/>
        <w:overflowPunct/>
        <w:topLinePunct w:val="0"/>
        <w:bidi w:val="0"/>
        <w:adjustRightInd w:val="0"/>
        <w:snapToGrid w:val="0"/>
        <w:spacing w:line="400" w:lineRule="exact"/>
        <w:outlineLvl w:val="1"/>
        <w:rPr>
          <w:rFonts w:hint="eastAsia" w:asciiTheme="minorEastAsia" w:hAnsiTheme="minorEastAsia" w:eastAsiaTheme="minorEastAsia" w:cstheme="minorEastAsia"/>
          <w:b/>
          <w:color w:val="auto"/>
          <w:sz w:val="24"/>
          <w:szCs w:val="24"/>
          <w:highlight w:val="none"/>
        </w:rPr>
      </w:pPr>
      <w:bookmarkStart w:id="9" w:name="_Toc35393629"/>
      <w:bookmarkStart w:id="10" w:name="_Toc28359012"/>
      <w:bookmarkStart w:id="11" w:name="_Toc35393798"/>
      <w:bookmarkStart w:id="12" w:name="_Toc28359089"/>
      <w:r>
        <w:rPr>
          <w:rFonts w:hint="eastAsia" w:asciiTheme="minorEastAsia" w:hAnsiTheme="minorEastAsia" w:eastAsiaTheme="minorEastAsia" w:cstheme="minorEastAsia"/>
          <w:b/>
          <w:color w:val="auto"/>
          <w:sz w:val="24"/>
          <w:szCs w:val="24"/>
          <w:highlight w:val="none"/>
        </w:rPr>
        <w:t>一、项目基本情况</w:t>
      </w:r>
      <w:bookmarkEnd w:id="9"/>
      <w:bookmarkEnd w:id="10"/>
      <w:bookmarkEnd w:id="11"/>
      <w:bookmarkEnd w:id="12"/>
    </w:p>
    <w:p w14:paraId="149F2442">
      <w:pPr>
        <w:pageBreakBefore w:val="0"/>
        <w:wordWrap/>
        <w:overflowPunct/>
        <w:topLinePunct w:val="0"/>
        <w:bidi w:val="0"/>
        <w:spacing w:line="400" w:lineRule="exact"/>
        <w:ind w:firstLine="420" w:firstLineChars="200"/>
        <w:rPr>
          <w:rFonts w:hint="eastAsia"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cstheme="minorEastAsia"/>
          <w:color w:val="auto"/>
          <w:szCs w:val="21"/>
          <w:highlight w:val="none"/>
          <w:lang w:eastAsia="zh-CN"/>
        </w:rPr>
        <w:t>CZZC2025-C2-990087-GXZJ</w:t>
      </w:r>
    </w:p>
    <w:p w14:paraId="7A40CCDA">
      <w:pPr>
        <w:pageBreakBefore w:val="0"/>
        <w:wordWrap/>
        <w:overflowPunct/>
        <w:topLinePunct w:val="0"/>
        <w:bidi w:val="0"/>
        <w:spacing w:line="400" w:lineRule="exact"/>
        <w:ind w:firstLine="420" w:firstLineChars="200"/>
        <w:rPr>
          <w:rFonts w:hint="eastAsia"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cstheme="minorEastAsia"/>
          <w:color w:val="auto"/>
          <w:szCs w:val="21"/>
          <w:highlight w:val="none"/>
          <w:lang w:eastAsia="zh-CN"/>
        </w:rPr>
        <w:t>天等县人民法院向都人民法庭维修修缮项目</w:t>
      </w:r>
    </w:p>
    <w:p w14:paraId="5C4BE7A5">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采购方式：竞争性磋商</w:t>
      </w:r>
      <w:r>
        <w:rPr>
          <w:rFonts w:hint="eastAsia" w:asciiTheme="minorEastAsia" w:hAnsiTheme="minorEastAsia" w:cstheme="minorEastAsia"/>
          <w:color w:val="auto"/>
          <w:szCs w:val="21"/>
          <w:highlight w:val="none"/>
          <w:lang w:val="en-US" w:eastAsia="zh-CN"/>
        </w:rPr>
        <w:tab/>
      </w:r>
    </w:p>
    <w:p w14:paraId="2432235A">
      <w:pPr>
        <w:pageBreakBefore w:val="0"/>
        <w:wordWrap/>
        <w:overflowPunct/>
        <w:topLinePunct w:val="0"/>
        <w:bidi w:val="0"/>
        <w:spacing w:line="400" w:lineRule="exact"/>
        <w:ind w:firstLine="420" w:firstLineChars="200"/>
        <w:rPr>
          <w:rFonts w:hint="eastAsia"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预算金额：750824.18</w:t>
      </w:r>
      <w:r>
        <w:rPr>
          <w:rFonts w:hint="eastAsia" w:asciiTheme="minorEastAsia" w:hAnsiTheme="minorEastAsia" w:cstheme="minorEastAsia"/>
          <w:color w:val="auto"/>
          <w:szCs w:val="21"/>
          <w:highlight w:val="none"/>
          <w:lang w:eastAsia="zh-CN"/>
        </w:rPr>
        <w:t>元</w:t>
      </w:r>
    </w:p>
    <w:p w14:paraId="2FEC5FB5">
      <w:pPr>
        <w:pageBreakBefore w:val="0"/>
        <w:wordWrap/>
        <w:overflowPunct/>
        <w:topLinePunct w:val="0"/>
        <w:bidi w:val="0"/>
        <w:spacing w:line="400" w:lineRule="exact"/>
        <w:ind w:firstLine="420" w:firstLineChars="200"/>
        <w:rPr>
          <w:rFonts w:hint="eastAsia"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最高限价：750824.18</w:t>
      </w:r>
      <w:r>
        <w:rPr>
          <w:rFonts w:hint="eastAsia" w:asciiTheme="minorEastAsia" w:hAnsiTheme="minorEastAsia" w:cstheme="minorEastAsia"/>
          <w:color w:val="auto"/>
          <w:szCs w:val="21"/>
          <w:highlight w:val="none"/>
          <w:lang w:eastAsia="zh-CN"/>
        </w:rPr>
        <w:t>元</w:t>
      </w:r>
    </w:p>
    <w:p w14:paraId="382E2781">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采购需求：法警值班亭1个、改造宿舍4间、卫生间含浴室2间、厨房1间、改造院内硬化及排水系统1套、审判楼墙体裂缝维修、庭院围墙加固、购买干警驻庭生活设施设备等</w:t>
      </w:r>
      <w:r>
        <w:rPr>
          <w:rFonts w:hint="eastAsia" w:asciiTheme="minorEastAsia" w:hAnsi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eastAsia="zh-CN"/>
        </w:rPr>
        <w:t>如需进一步了解详细内容，详见竞争性磋商文件、工程量清单所包含的内容。</w:t>
      </w:r>
    </w:p>
    <w:p w14:paraId="6598794C">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合同履行期限：</w:t>
      </w:r>
      <w:r>
        <w:rPr>
          <w:rFonts w:hint="eastAsia" w:asciiTheme="minorEastAsia" w:hAnsiTheme="minorEastAsia" w:cstheme="minorEastAsia"/>
          <w:color w:val="auto"/>
          <w:szCs w:val="21"/>
          <w:highlight w:val="none"/>
          <w:lang w:val="en-US" w:eastAsia="zh-CN"/>
        </w:rPr>
        <w:t>工期为90</w:t>
      </w:r>
      <w:r>
        <w:rPr>
          <w:rFonts w:hint="eastAsia" w:asciiTheme="minorEastAsia" w:hAnsiTheme="minorEastAsia" w:eastAsiaTheme="minorEastAsia" w:cstheme="minorEastAsia"/>
          <w:color w:val="auto"/>
          <w:szCs w:val="21"/>
          <w:highlight w:val="none"/>
        </w:rPr>
        <w:t>日历天。</w:t>
      </w:r>
    </w:p>
    <w:p w14:paraId="7E4FC464">
      <w:pPr>
        <w:pageBreakBefore w:val="0"/>
        <w:wordWrap/>
        <w:overflowPunct/>
        <w:topLinePunct w:val="0"/>
        <w:bidi w:val="0"/>
        <w:spacing w:line="400" w:lineRule="exact"/>
        <w:ind w:firstLine="420" w:firstLineChars="200"/>
        <w:rPr>
          <w:rFonts w:hint="default"/>
          <w:color w:val="auto"/>
          <w:lang w:val="en-US" w:eastAsia="zh-CN"/>
        </w:rPr>
      </w:pPr>
      <w:r>
        <w:rPr>
          <w:rFonts w:hint="eastAsia" w:asciiTheme="minorEastAsia" w:hAnsiTheme="minorEastAsia" w:eastAsiaTheme="minorEastAsia" w:cstheme="minorEastAsia"/>
          <w:color w:val="auto"/>
          <w:szCs w:val="21"/>
          <w:highlight w:val="none"/>
        </w:rPr>
        <w:t>本项目不接受联合体</w:t>
      </w:r>
      <w:r>
        <w:rPr>
          <w:rFonts w:hint="eastAsia" w:asciiTheme="minorEastAsia" w:hAnsiTheme="minorEastAsia" w:cstheme="minorEastAsia"/>
          <w:color w:val="auto"/>
          <w:szCs w:val="21"/>
          <w:highlight w:val="none"/>
          <w:lang w:val="en-US" w:eastAsia="zh-CN"/>
        </w:rPr>
        <w:t>竞标</w:t>
      </w:r>
      <w:r>
        <w:rPr>
          <w:rFonts w:hint="eastAsia" w:asciiTheme="minorEastAsia" w:hAnsiTheme="minorEastAsia" w:eastAsiaTheme="minorEastAsia" w:cstheme="minorEastAsia"/>
          <w:color w:val="auto"/>
          <w:szCs w:val="21"/>
          <w:highlight w:val="none"/>
        </w:rPr>
        <w:t>。</w:t>
      </w:r>
    </w:p>
    <w:p w14:paraId="5AA42CA3">
      <w:pPr>
        <w:keepNext/>
        <w:keepLines/>
        <w:pageBreakBefore w:val="0"/>
        <w:wordWrap/>
        <w:overflowPunct/>
        <w:topLinePunct w:val="0"/>
        <w:bidi w:val="0"/>
        <w:adjustRightInd w:val="0"/>
        <w:snapToGrid w:val="0"/>
        <w:spacing w:line="400" w:lineRule="exact"/>
        <w:outlineLvl w:val="1"/>
        <w:rPr>
          <w:rFonts w:hint="eastAsia" w:asciiTheme="minorEastAsia" w:hAnsiTheme="minorEastAsia" w:eastAsiaTheme="minorEastAsia" w:cstheme="minorEastAsia"/>
          <w:b/>
          <w:color w:val="auto"/>
          <w:sz w:val="24"/>
          <w:szCs w:val="24"/>
          <w:highlight w:val="none"/>
        </w:rPr>
      </w:pPr>
      <w:bookmarkStart w:id="13" w:name="_Toc35393799"/>
      <w:bookmarkStart w:id="14" w:name="_Toc28359090"/>
      <w:bookmarkStart w:id="15" w:name="_Toc35393630"/>
      <w:bookmarkStart w:id="16" w:name="_Toc28359013"/>
      <w:r>
        <w:rPr>
          <w:rFonts w:hint="eastAsia" w:asciiTheme="minorEastAsia" w:hAnsiTheme="minorEastAsia" w:eastAsiaTheme="minorEastAsia" w:cstheme="minorEastAsia"/>
          <w:b/>
          <w:color w:val="auto"/>
          <w:sz w:val="24"/>
          <w:szCs w:val="24"/>
          <w:highlight w:val="none"/>
        </w:rPr>
        <w:t>二、申请人的资格要求：</w:t>
      </w:r>
      <w:bookmarkEnd w:id="13"/>
      <w:bookmarkEnd w:id="14"/>
      <w:bookmarkEnd w:id="15"/>
      <w:bookmarkEnd w:id="16"/>
    </w:p>
    <w:p w14:paraId="722C0CD6">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22702E6C">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b w:val="0"/>
          <w:bCs w:val="0"/>
          <w:color w:val="auto"/>
          <w:szCs w:val="21"/>
          <w:highlight w:val="none"/>
          <w:lang w:eastAsia="zh-CN"/>
        </w:rPr>
      </w:pPr>
      <w:bookmarkStart w:id="17" w:name="_Toc28359014"/>
      <w:bookmarkStart w:id="18" w:name="_Toc28359091"/>
      <w:r>
        <w:rPr>
          <w:rFonts w:hint="eastAsia" w:asciiTheme="minorEastAsia" w:hAnsiTheme="minorEastAsia" w:eastAsiaTheme="minorEastAsia" w:cstheme="minorEastAsia"/>
          <w:color w:val="auto"/>
          <w:szCs w:val="21"/>
          <w:highlight w:val="none"/>
        </w:rPr>
        <w:t>2.落实政府采购政策需满足的资格要求：</w:t>
      </w:r>
      <w:r>
        <w:rPr>
          <w:rFonts w:hint="eastAsia" w:asciiTheme="minorEastAsia" w:hAnsiTheme="minorEastAsia" w:cstheme="minorEastAsia"/>
          <w:b w:val="0"/>
          <w:bCs w:val="0"/>
          <w:color w:val="auto"/>
          <w:szCs w:val="21"/>
          <w:highlight w:val="none"/>
          <w:lang w:val="en-US" w:eastAsia="zh-CN"/>
        </w:rPr>
        <w:t>本项目</w:t>
      </w:r>
      <w:r>
        <w:rPr>
          <w:rFonts w:hint="eastAsia" w:asciiTheme="minorEastAsia" w:hAnsiTheme="minorEastAsia" w:eastAsiaTheme="minorEastAsia" w:cstheme="minorEastAsia"/>
          <w:b w:val="0"/>
          <w:bCs w:val="0"/>
          <w:color w:val="auto"/>
          <w:szCs w:val="21"/>
          <w:highlight w:val="none"/>
        </w:rPr>
        <w:t>专门面向中小企业采购（供应商应为中小微企业或监狱企业或残疾人福利性单位)</w:t>
      </w:r>
      <w:r>
        <w:rPr>
          <w:rFonts w:hint="eastAsia" w:asciiTheme="minorEastAsia" w:hAnsiTheme="minorEastAsia" w:cstheme="minorEastAsia"/>
          <w:b w:val="0"/>
          <w:bCs w:val="0"/>
          <w:color w:val="auto"/>
          <w:szCs w:val="21"/>
          <w:highlight w:val="none"/>
          <w:lang w:eastAsia="zh-CN"/>
        </w:rPr>
        <w:t>。</w:t>
      </w:r>
    </w:p>
    <w:p w14:paraId="029EB05F">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rPr>
        <w:t>3.本项目的特定资格要求：</w:t>
      </w:r>
      <w:r>
        <w:rPr>
          <w:rFonts w:hint="eastAsia" w:asciiTheme="minorEastAsia" w:hAnsiTheme="minorEastAsia" w:eastAsiaTheme="minorEastAsia" w:cstheme="minorEastAsia"/>
          <w:color w:val="auto"/>
          <w:sz w:val="21"/>
          <w:szCs w:val="21"/>
          <w:highlight w:val="none"/>
        </w:rPr>
        <w:t>国内注册（指按国家有关规定要求注册的），须具备</w:t>
      </w:r>
      <w:r>
        <w:rPr>
          <w:rFonts w:hint="eastAsia" w:asciiTheme="minorEastAsia" w:hAnsiTheme="minorEastAsia" w:eastAsiaTheme="minorEastAsia" w:cstheme="minorEastAsia"/>
          <w:color w:val="auto"/>
          <w:sz w:val="21"/>
          <w:szCs w:val="21"/>
          <w:highlight w:val="none"/>
          <w:lang w:val="en-US" w:eastAsia="zh-CN"/>
        </w:rPr>
        <w:t>建筑工程施工总承包叁级（含三级）以上</w:t>
      </w:r>
      <w:r>
        <w:rPr>
          <w:rFonts w:hint="eastAsia" w:asciiTheme="minorEastAsia" w:hAnsiTheme="minorEastAsia" w:eastAsiaTheme="minorEastAsia" w:cstheme="minorEastAsia"/>
          <w:b w:val="0"/>
          <w:bCs w:val="0"/>
          <w:color w:val="auto"/>
          <w:sz w:val="21"/>
          <w:szCs w:val="21"/>
          <w:highlight w:val="none"/>
        </w:rPr>
        <w:t>资质</w:t>
      </w:r>
      <w:r>
        <w:rPr>
          <w:rFonts w:hint="eastAsia" w:asciiTheme="minorEastAsia" w:hAnsiTheme="minorEastAsia" w:cstheme="minorEastAsia"/>
          <w:b w:val="0"/>
          <w:bCs w:val="0"/>
          <w:color w:val="auto"/>
          <w:sz w:val="21"/>
          <w:szCs w:val="21"/>
          <w:highlight w:val="none"/>
          <w:lang w:val="en-US" w:eastAsia="zh-CN"/>
        </w:rPr>
        <w:t>或</w:t>
      </w:r>
      <w:r>
        <w:rPr>
          <w:rFonts w:hint="eastAsia"/>
        </w:rPr>
        <w:t>建筑装修装饰工程专业承包贰级（含贰级）以上资质</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有省级及以上建设行政主管部门颁发的安全生产许可证；并在人员、设备、资金等方面具有相应的施工能力的施工企业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供应商拟派项目经理须具备</w:t>
      </w:r>
      <w:r>
        <w:rPr>
          <w:rFonts w:hint="eastAsia" w:asciiTheme="minorEastAsia" w:hAnsiTheme="minorEastAsia" w:eastAsiaTheme="minorEastAsia" w:cstheme="minorEastAsia"/>
          <w:color w:val="auto"/>
          <w:sz w:val="21"/>
          <w:szCs w:val="21"/>
          <w:highlight w:val="none"/>
          <w:lang w:val="en-US" w:eastAsia="zh-CN"/>
        </w:rPr>
        <w:t>建筑工程专业二级（含二级）以上注册建造师资格，并具备有效的安全生产考核合格证书（B类）</w:t>
      </w:r>
      <w:r>
        <w:rPr>
          <w:rFonts w:hint="eastAsia" w:asciiTheme="minorEastAsia" w:hAnsiTheme="minorEastAsia" w:cstheme="minorEastAsia"/>
          <w:color w:val="auto"/>
          <w:sz w:val="21"/>
          <w:szCs w:val="21"/>
          <w:highlight w:val="none"/>
          <w:lang w:val="en-US" w:eastAsia="zh-CN"/>
        </w:rPr>
        <w:t>；本项目不接受有在建、已中标未开工或已列为其他项目中标候选人第一名的建造师作为项目经理</w:t>
      </w:r>
      <w:r>
        <w:rPr>
          <w:rFonts w:hint="eastAsia" w:asciiTheme="minorEastAsia" w:hAnsiTheme="minorEastAsia" w:eastAsiaTheme="minorEastAsia" w:cstheme="minorEastAsia"/>
          <w:color w:val="auto"/>
          <w:sz w:val="21"/>
          <w:szCs w:val="21"/>
          <w:highlight w:val="none"/>
          <w:lang w:eastAsia="zh-CN"/>
        </w:rPr>
        <w:t>。</w:t>
      </w:r>
    </w:p>
    <w:p w14:paraId="1EC443EA">
      <w:pPr>
        <w:keepNext/>
        <w:keepLines/>
        <w:pageBreakBefore w:val="0"/>
        <w:wordWrap/>
        <w:overflowPunct/>
        <w:topLinePunct w:val="0"/>
        <w:bidi w:val="0"/>
        <w:adjustRightInd w:val="0"/>
        <w:snapToGrid w:val="0"/>
        <w:spacing w:line="400" w:lineRule="exact"/>
        <w:outlineLvl w:val="1"/>
        <w:rPr>
          <w:rFonts w:hint="eastAsia" w:asciiTheme="minorEastAsia" w:hAnsiTheme="minorEastAsia" w:eastAsiaTheme="minorEastAsia" w:cstheme="minorEastAsia"/>
          <w:b/>
          <w:color w:val="auto"/>
          <w:sz w:val="24"/>
          <w:szCs w:val="24"/>
          <w:highlight w:val="none"/>
        </w:rPr>
      </w:pPr>
      <w:bookmarkStart w:id="19" w:name="_Toc35393800"/>
      <w:bookmarkStart w:id="20" w:name="_Toc35393631"/>
      <w:r>
        <w:rPr>
          <w:rFonts w:hint="eastAsia" w:asciiTheme="minorEastAsia" w:hAnsiTheme="minorEastAsia" w:eastAsiaTheme="minorEastAsia" w:cstheme="minorEastAsia"/>
          <w:b/>
          <w:color w:val="auto"/>
          <w:sz w:val="24"/>
          <w:szCs w:val="24"/>
          <w:highlight w:val="none"/>
        </w:rPr>
        <w:t>三、获取采购文件</w:t>
      </w:r>
      <w:bookmarkEnd w:id="17"/>
      <w:bookmarkEnd w:id="18"/>
      <w:bookmarkEnd w:id="19"/>
      <w:bookmarkEnd w:id="20"/>
    </w:p>
    <w:p w14:paraId="2DF773FD">
      <w:pPr>
        <w:pageBreakBefore w:val="0"/>
        <w:wordWrap/>
        <w:overflowPunct/>
        <w:topLinePunct w:val="0"/>
        <w:bidi w:val="0"/>
        <w:spacing w:line="400" w:lineRule="exact"/>
        <w:ind w:firstLine="54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 w:val="0"/>
          <w:bCs w:val="0"/>
          <w:color w:val="auto"/>
          <w:spacing w:val="-1"/>
          <w:sz w:val="21"/>
          <w:szCs w:val="21"/>
          <w:highlight w:val="none"/>
          <w:u w:val="single" w:color="auto"/>
        </w:rPr>
        <w:t>202</w:t>
      </w:r>
      <w:r>
        <w:rPr>
          <w:rFonts w:hint="eastAsia" w:asciiTheme="minorEastAsia" w:hAnsiTheme="minorEastAsia" w:cstheme="minorEastAsia"/>
          <w:b w:val="0"/>
          <w:bCs w:val="0"/>
          <w:color w:val="auto"/>
          <w:spacing w:val="-1"/>
          <w:sz w:val="21"/>
          <w:szCs w:val="21"/>
          <w:highlight w:val="none"/>
          <w:u w:val="single" w:color="auto"/>
          <w:lang w:val="en-US" w:eastAsia="zh-CN"/>
        </w:rPr>
        <w:t>5</w:t>
      </w:r>
      <w:r>
        <w:rPr>
          <w:rFonts w:hint="eastAsia" w:asciiTheme="minorEastAsia" w:hAnsiTheme="minorEastAsia" w:eastAsiaTheme="minorEastAsia" w:cstheme="minorEastAsia"/>
          <w:b w:val="0"/>
          <w:bCs w:val="0"/>
          <w:color w:val="auto"/>
          <w:spacing w:val="-1"/>
          <w:sz w:val="21"/>
          <w:szCs w:val="21"/>
          <w:highlight w:val="none"/>
          <w:u w:val="single" w:color="auto"/>
        </w:rPr>
        <w:t>年</w:t>
      </w:r>
      <w:r>
        <w:rPr>
          <w:rFonts w:hint="eastAsia" w:asciiTheme="minorEastAsia" w:hAnsiTheme="minorEastAsia" w:cstheme="minorEastAsia"/>
          <w:b w:val="0"/>
          <w:bCs w:val="0"/>
          <w:color w:val="auto"/>
          <w:spacing w:val="-1"/>
          <w:sz w:val="21"/>
          <w:szCs w:val="21"/>
          <w:highlight w:val="none"/>
          <w:u w:val="single" w:color="auto"/>
          <w:lang w:val="en-US" w:eastAsia="zh-CN"/>
        </w:rPr>
        <w:t>6</w:t>
      </w:r>
      <w:r>
        <w:rPr>
          <w:rFonts w:hint="eastAsia" w:asciiTheme="minorEastAsia" w:hAnsiTheme="minorEastAsia" w:eastAsiaTheme="minorEastAsia" w:cstheme="minorEastAsia"/>
          <w:b w:val="0"/>
          <w:bCs w:val="0"/>
          <w:color w:val="auto"/>
          <w:spacing w:val="-1"/>
          <w:sz w:val="21"/>
          <w:szCs w:val="21"/>
          <w:highlight w:val="none"/>
          <w:u w:val="single" w:color="auto"/>
        </w:rPr>
        <w:t>月</w:t>
      </w:r>
      <w:r>
        <w:rPr>
          <w:rFonts w:hint="eastAsia" w:asciiTheme="minorEastAsia" w:hAnsiTheme="minorEastAsia" w:cstheme="minorEastAsia"/>
          <w:b w:val="0"/>
          <w:bCs w:val="0"/>
          <w:color w:val="auto"/>
          <w:spacing w:val="-1"/>
          <w:sz w:val="21"/>
          <w:szCs w:val="21"/>
          <w:highlight w:val="none"/>
          <w:u w:val="single" w:color="auto"/>
          <w:lang w:val="en-US" w:eastAsia="zh-CN"/>
        </w:rPr>
        <w:t>20</w:t>
      </w:r>
      <w:r>
        <w:rPr>
          <w:rFonts w:hint="eastAsia" w:asciiTheme="minorEastAsia" w:hAnsiTheme="minorEastAsia" w:eastAsiaTheme="minorEastAsia" w:cstheme="minorEastAsia"/>
          <w:b w:val="0"/>
          <w:bCs w:val="0"/>
          <w:color w:val="auto"/>
          <w:spacing w:val="-1"/>
          <w:sz w:val="21"/>
          <w:szCs w:val="21"/>
          <w:highlight w:val="none"/>
          <w:u w:val="single" w:color="auto"/>
        </w:rPr>
        <w:t>日至202</w:t>
      </w:r>
      <w:r>
        <w:rPr>
          <w:rFonts w:hint="eastAsia" w:asciiTheme="minorEastAsia" w:hAnsiTheme="minorEastAsia" w:cstheme="minorEastAsia"/>
          <w:b w:val="0"/>
          <w:bCs w:val="0"/>
          <w:color w:val="auto"/>
          <w:sz w:val="21"/>
          <w:szCs w:val="21"/>
          <w:highlight w:val="none"/>
          <w:u w:val="single" w:color="auto"/>
          <w:lang w:val="en-US" w:eastAsia="zh-CN"/>
        </w:rPr>
        <w:t>5</w:t>
      </w:r>
      <w:r>
        <w:rPr>
          <w:rFonts w:hint="eastAsia" w:asciiTheme="minorEastAsia" w:hAnsiTheme="minorEastAsia" w:eastAsiaTheme="minorEastAsia" w:cstheme="minorEastAsia"/>
          <w:b w:val="0"/>
          <w:bCs w:val="0"/>
          <w:color w:val="auto"/>
          <w:sz w:val="21"/>
          <w:szCs w:val="21"/>
          <w:highlight w:val="none"/>
          <w:u w:val="single" w:color="auto"/>
        </w:rPr>
        <w:t>年</w:t>
      </w:r>
      <w:r>
        <w:rPr>
          <w:rFonts w:hint="eastAsia" w:asciiTheme="minorEastAsia" w:hAnsiTheme="minorEastAsia" w:cstheme="minorEastAsia"/>
          <w:b w:val="0"/>
          <w:bCs w:val="0"/>
          <w:color w:val="auto"/>
          <w:spacing w:val="-1"/>
          <w:sz w:val="21"/>
          <w:szCs w:val="21"/>
          <w:highlight w:val="none"/>
          <w:u w:val="single" w:color="auto"/>
          <w:lang w:val="en-US" w:eastAsia="zh-CN"/>
        </w:rPr>
        <w:t>7</w:t>
      </w:r>
      <w:r>
        <w:rPr>
          <w:rFonts w:hint="eastAsia" w:asciiTheme="minorEastAsia" w:hAnsiTheme="minorEastAsia" w:eastAsiaTheme="minorEastAsia" w:cstheme="minorEastAsia"/>
          <w:b w:val="0"/>
          <w:bCs w:val="0"/>
          <w:color w:val="auto"/>
          <w:sz w:val="21"/>
          <w:szCs w:val="21"/>
          <w:highlight w:val="none"/>
          <w:u w:val="single" w:color="auto"/>
        </w:rPr>
        <w:t>月</w:t>
      </w:r>
      <w:r>
        <w:rPr>
          <w:rFonts w:hint="eastAsia" w:asciiTheme="minorEastAsia" w:hAnsiTheme="minorEastAsia" w:cstheme="minorEastAsia"/>
          <w:b w:val="0"/>
          <w:bCs w:val="0"/>
          <w:color w:val="auto"/>
          <w:spacing w:val="-1"/>
          <w:sz w:val="21"/>
          <w:szCs w:val="21"/>
          <w:highlight w:val="none"/>
          <w:u w:val="single" w:color="auto"/>
          <w:lang w:val="en-US" w:eastAsia="zh-CN"/>
        </w:rPr>
        <w:t>1</w:t>
      </w:r>
      <w:r>
        <w:rPr>
          <w:rFonts w:hint="eastAsia" w:asciiTheme="minorEastAsia" w:hAnsiTheme="minorEastAsia" w:eastAsiaTheme="minorEastAsia" w:cstheme="minorEastAsia"/>
          <w:b w:val="0"/>
          <w:bCs w:val="0"/>
          <w:color w:val="auto"/>
          <w:sz w:val="21"/>
          <w:szCs w:val="21"/>
          <w:highlight w:val="none"/>
          <w:u w:val="single" w:color="auto"/>
        </w:rPr>
        <w:t>日</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kern w:val="0"/>
          <w:szCs w:val="21"/>
          <w:highlight w:val="none"/>
        </w:rPr>
        <w:t>每天上午00:00至12:00，下午12:00至23:59（北京时间，法定节假日除外）</w:t>
      </w:r>
      <w:r>
        <w:rPr>
          <w:rFonts w:hint="eastAsia" w:asciiTheme="minorEastAsia" w:hAnsiTheme="minorEastAsia" w:eastAsiaTheme="minorEastAsia" w:cstheme="minorEastAsia"/>
          <w:color w:val="auto"/>
          <w:szCs w:val="21"/>
          <w:highlight w:val="none"/>
        </w:rPr>
        <w:t>。</w:t>
      </w:r>
    </w:p>
    <w:p w14:paraId="44FD673F">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https://www.gcy.zfcg.gxzf.gov.cn/</w:t>
      </w:r>
      <w:r>
        <w:rPr>
          <w:rFonts w:hint="eastAsia" w:asciiTheme="minorEastAsia" w:hAnsiTheme="minorEastAsia" w:eastAsiaTheme="minorEastAsia" w:cstheme="minorEastAsia"/>
          <w:color w:val="auto"/>
          <w:szCs w:val="21"/>
          <w:highlight w:val="none"/>
        </w:rPr>
        <w:t>）。</w:t>
      </w:r>
    </w:p>
    <w:p w14:paraId="5C3D6F5E">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方式：供应商登录</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https://www.gcy.zfcg.gxzf.gov.cn/</w:t>
      </w:r>
      <w:r>
        <w:rPr>
          <w:rFonts w:hint="eastAsia" w:asciiTheme="minorEastAsia" w:hAnsiTheme="minorEastAsia" w:eastAsiaTheme="minorEastAsia" w:cstheme="minorEastAsia"/>
          <w:color w:val="auto"/>
          <w:szCs w:val="21"/>
          <w:highlight w:val="none"/>
        </w:rPr>
        <w:t>）在线申请获取采购文件（进入“项目采购”应用，在获取采购文件菜单中选择项目，申请获取采购文件）。</w:t>
      </w:r>
    </w:p>
    <w:p w14:paraId="48E6CA65">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69FAF19C">
      <w:pPr>
        <w:keepNext/>
        <w:keepLines/>
        <w:pageBreakBefore w:val="0"/>
        <w:wordWrap/>
        <w:overflowPunct/>
        <w:topLinePunct w:val="0"/>
        <w:bidi w:val="0"/>
        <w:adjustRightInd w:val="0"/>
        <w:snapToGrid w:val="0"/>
        <w:spacing w:line="400" w:lineRule="exact"/>
        <w:outlineLvl w:val="1"/>
        <w:rPr>
          <w:rFonts w:hint="eastAsia" w:asciiTheme="minorEastAsia" w:hAnsiTheme="minorEastAsia" w:eastAsiaTheme="minorEastAsia" w:cstheme="minorEastAsia"/>
          <w:b/>
          <w:color w:val="auto"/>
          <w:sz w:val="24"/>
          <w:szCs w:val="24"/>
          <w:highlight w:val="none"/>
        </w:rPr>
      </w:pPr>
      <w:bookmarkStart w:id="21" w:name="_Toc28359092"/>
      <w:bookmarkStart w:id="22" w:name="_Toc35393632"/>
      <w:bookmarkStart w:id="23" w:name="_Toc28359015"/>
      <w:bookmarkStart w:id="24" w:name="_Toc35393801"/>
      <w:r>
        <w:rPr>
          <w:rFonts w:hint="eastAsia" w:asciiTheme="minorEastAsia" w:hAnsiTheme="minorEastAsia" w:eastAsiaTheme="minorEastAsia" w:cstheme="minorEastAsia"/>
          <w:b/>
          <w:color w:val="auto"/>
          <w:sz w:val="24"/>
          <w:szCs w:val="24"/>
          <w:highlight w:val="none"/>
        </w:rPr>
        <w:t>四、响应文件提交</w:t>
      </w:r>
      <w:bookmarkEnd w:id="21"/>
      <w:bookmarkEnd w:id="22"/>
      <w:bookmarkEnd w:id="23"/>
      <w:bookmarkEnd w:id="24"/>
    </w:p>
    <w:p w14:paraId="55A5F123">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首次响应文件提交截止时间</w:t>
      </w:r>
      <w:r>
        <w:rPr>
          <w:rFonts w:hint="eastAsia" w:asciiTheme="minorEastAsia" w:hAnsiTheme="minorEastAsia" w:eastAsiaTheme="minorEastAsia" w:cstheme="minorEastAsia"/>
          <w:color w:val="auto"/>
          <w:szCs w:val="21"/>
          <w:highlight w:val="none"/>
          <w:u w:val="none"/>
        </w:rPr>
        <w:t>：</w:t>
      </w:r>
      <w:r>
        <w:rPr>
          <w:rFonts w:hint="eastAsia" w:asciiTheme="minorEastAsia" w:hAnsiTheme="minorEastAsia" w:eastAsiaTheme="minorEastAsia" w:cstheme="minorEastAsia"/>
          <w:b w:val="0"/>
          <w:bCs w:val="0"/>
          <w:color w:val="auto"/>
          <w:sz w:val="21"/>
          <w:szCs w:val="21"/>
          <w:highlight w:val="none"/>
          <w:u w:val="single"/>
          <w:lang w:val="en-US" w:eastAsia="zh-CN"/>
        </w:rPr>
        <w:t>202</w:t>
      </w:r>
      <w:r>
        <w:rPr>
          <w:rFonts w:hint="eastAsia" w:asciiTheme="minorEastAsia" w:hAnsiTheme="minorEastAsia" w:cstheme="minorEastAsia"/>
          <w:b w:val="0"/>
          <w:bCs w:val="0"/>
          <w:color w:val="auto"/>
          <w:sz w:val="21"/>
          <w:szCs w:val="21"/>
          <w:highlight w:val="none"/>
          <w:u w:val="single"/>
          <w:lang w:val="en-US" w:eastAsia="zh-CN"/>
        </w:rPr>
        <w:t>5</w:t>
      </w:r>
      <w:r>
        <w:rPr>
          <w:rFonts w:hint="eastAsia" w:asciiTheme="minorEastAsia" w:hAnsiTheme="minorEastAsia" w:eastAsiaTheme="minorEastAsia" w:cstheme="minorEastAsia"/>
          <w:b w:val="0"/>
          <w:bCs w:val="0"/>
          <w:color w:val="auto"/>
          <w:sz w:val="21"/>
          <w:szCs w:val="21"/>
          <w:highlight w:val="none"/>
          <w:u w:val="single"/>
          <w:lang w:val="en-US" w:eastAsia="zh-CN"/>
        </w:rPr>
        <w:t>年</w:t>
      </w:r>
      <w:r>
        <w:rPr>
          <w:rFonts w:hint="eastAsia" w:asciiTheme="minorEastAsia" w:hAnsiTheme="minorEastAsia" w:cstheme="minorEastAsia"/>
          <w:b w:val="0"/>
          <w:bCs w:val="0"/>
          <w:color w:val="auto"/>
          <w:sz w:val="21"/>
          <w:szCs w:val="21"/>
          <w:highlight w:val="none"/>
          <w:u w:val="single"/>
          <w:lang w:val="en-US" w:eastAsia="zh-CN"/>
        </w:rPr>
        <w:t>7</w:t>
      </w:r>
      <w:r>
        <w:rPr>
          <w:rFonts w:hint="eastAsia" w:asciiTheme="minorEastAsia" w:hAnsiTheme="minorEastAsia" w:eastAsiaTheme="minorEastAsia" w:cstheme="minorEastAsia"/>
          <w:b w:val="0"/>
          <w:bCs w:val="0"/>
          <w:color w:val="auto"/>
          <w:szCs w:val="21"/>
          <w:highlight w:val="none"/>
          <w:u w:val="single"/>
        </w:rPr>
        <w:t>月</w:t>
      </w:r>
      <w:r>
        <w:rPr>
          <w:rFonts w:hint="eastAsia" w:asciiTheme="minorEastAsia" w:hAnsiTheme="minorEastAsia" w:cstheme="minorEastAsia"/>
          <w:b w:val="0"/>
          <w:bCs w:val="0"/>
          <w:color w:val="auto"/>
          <w:sz w:val="21"/>
          <w:szCs w:val="21"/>
          <w:highlight w:val="none"/>
          <w:u w:val="single"/>
          <w:lang w:val="en-US" w:eastAsia="zh-CN"/>
        </w:rPr>
        <w:t>2</w:t>
      </w:r>
      <w:r>
        <w:rPr>
          <w:rFonts w:hint="eastAsia" w:asciiTheme="minorEastAsia" w:hAnsiTheme="minorEastAsia" w:eastAsiaTheme="minorEastAsia" w:cstheme="minorEastAsia"/>
          <w:b w:val="0"/>
          <w:bCs w:val="0"/>
          <w:color w:val="auto"/>
          <w:szCs w:val="21"/>
          <w:highlight w:val="none"/>
          <w:u w:val="single"/>
        </w:rPr>
        <w:t>日</w:t>
      </w:r>
      <w:r>
        <w:rPr>
          <w:rFonts w:hint="eastAsia" w:asciiTheme="minorEastAsia" w:hAnsiTheme="minorEastAsia" w:cstheme="minorEastAsia"/>
          <w:b w:val="0"/>
          <w:bCs w:val="0"/>
          <w:color w:val="auto"/>
          <w:sz w:val="21"/>
          <w:szCs w:val="21"/>
          <w:highlight w:val="none"/>
          <w:u w:val="single"/>
          <w:lang w:val="en-US" w:eastAsia="zh-CN"/>
        </w:rPr>
        <w:t>9时30分</w:t>
      </w:r>
      <w:r>
        <w:rPr>
          <w:rFonts w:hint="eastAsia" w:asciiTheme="minorEastAsia" w:hAnsiTheme="minorEastAsia" w:eastAsiaTheme="minorEastAsia" w:cstheme="minorEastAsia"/>
          <w:b w:val="0"/>
          <w:bCs w:val="0"/>
          <w:color w:val="auto"/>
          <w:sz w:val="21"/>
          <w:szCs w:val="21"/>
          <w:highlight w:val="none"/>
          <w:u w:val="single"/>
          <w:lang w:val="en-US" w:eastAsia="zh-CN"/>
        </w:rPr>
        <w:t>（北京时间）</w:t>
      </w:r>
      <w:r>
        <w:rPr>
          <w:rFonts w:hint="eastAsia" w:asciiTheme="minorEastAsia" w:hAnsiTheme="minorEastAsia" w:eastAsiaTheme="minorEastAsia" w:cstheme="minorEastAsia"/>
          <w:bCs/>
          <w:color w:val="auto"/>
          <w:szCs w:val="21"/>
          <w:highlight w:val="none"/>
        </w:rPr>
        <w:t>。</w:t>
      </w:r>
    </w:p>
    <w:p w14:paraId="0849C389">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首次响应文件提交地点：通过</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https://www.gcy.zfcg.gxzf.gov.cn/</w:t>
      </w:r>
      <w:r>
        <w:rPr>
          <w:rFonts w:hint="eastAsia" w:asciiTheme="minorEastAsia" w:hAnsiTheme="minorEastAsia" w:eastAsiaTheme="minorEastAsia" w:cstheme="minorEastAsia"/>
          <w:color w:val="auto"/>
          <w:szCs w:val="21"/>
          <w:highlight w:val="none"/>
        </w:rPr>
        <w:t>）实行在线电子响应。</w:t>
      </w:r>
    </w:p>
    <w:p w14:paraId="190CF671">
      <w:pPr>
        <w:keepNext/>
        <w:keepLines/>
        <w:pageBreakBefore w:val="0"/>
        <w:wordWrap/>
        <w:overflowPunct/>
        <w:topLinePunct w:val="0"/>
        <w:bidi w:val="0"/>
        <w:adjustRightInd w:val="0"/>
        <w:snapToGrid w:val="0"/>
        <w:spacing w:line="400" w:lineRule="exact"/>
        <w:outlineLvl w:val="1"/>
        <w:rPr>
          <w:rFonts w:hint="eastAsia" w:asciiTheme="minorEastAsia" w:hAnsiTheme="minorEastAsia" w:eastAsiaTheme="minorEastAsia" w:cstheme="minorEastAsia"/>
          <w:b/>
          <w:color w:val="auto"/>
          <w:sz w:val="24"/>
          <w:szCs w:val="24"/>
          <w:highlight w:val="none"/>
        </w:rPr>
      </w:pPr>
      <w:bookmarkStart w:id="25" w:name="_Toc35393633"/>
      <w:bookmarkStart w:id="26" w:name="_Toc35393802"/>
      <w:bookmarkStart w:id="27" w:name="_Toc28359016"/>
      <w:bookmarkStart w:id="28" w:name="_Toc28359093"/>
      <w:r>
        <w:rPr>
          <w:rFonts w:hint="eastAsia" w:asciiTheme="minorEastAsia" w:hAnsiTheme="minorEastAsia" w:eastAsiaTheme="minorEastAsia" w:cstheme="minorEastAsia"/>
          <w:b/>
          <w:color w:val="auto"/>
          <w:sz w:val="24"/>
          <w:szCs w:val="24"/>
          <w:highlight w:val="none"/>
        </w:rPr>
        <w:t>五、响应文件开启</w:t>
      </w:r>
      <w:bookmarkEnd w:id="25"/>
      <w:bookmarkEnd w:id="26"/>
      <w:bookmarkEnd w:id="27"/>
      <w:bookmarkEnd w:id="28"/>
    </w:p>
    <w:p w14:paraId="576DDEBE">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开启时间：</w:t>
      </w:r>
      <w:r>
        <w:rPr>
          <w:rFonts w:hint="eastAsia" w:asciiTheme="minorEastAsia" w:hAnsiTheme="minorEastAsia" w:eastAsiaTheme="minorEastAsia" w:cstheme="minorEastAsia"/>
          <w:b w:val="0"/>
          <w:bCs w:val="0"/>
          <w:color w:val="auto"/>
          <w:sz w:val="21"/>
          <w:szCs w:val="21"/>
          <w:highlight w:val="none"/>
          <w:u w:val="single"/>
          <w:lang w:val="en-US" w:eastAsia="zh-CN"/>
        </w:rPr>
        <w:t>202</w:t>
      </w:r>
      <w:r>
        <w:rPr>
          <w:rFonts w:hint="eastAsia" w:asciiTheme="minorEastAsia" w:hAnsiTheme="minorEastAsia" w:cstheme="minorEastAsia"/>
          <w:b w:val="0"/>
          <w:bCs w:val="0"/>
          <w:color w:val="auto"/>
          <w:sz w:val="21"/>
          <w:szCs w:val="21"/>
          <w:highlight w:val="none"/>
          <w:u w:val="single"/>
          <w:lang w:val="en-US" w:eastAsia="zh-CN"/>
        </w:rPr>
        <w:t>5</w:t>
      </w:r>
      <w:r>
        <w:rPr>
          <w:rFonts w:hint="eastAsia" w:asciiTheme="minorEastAsia" w:hAnsiTheme="minorEastAsia" w:eastAsiaTheme="minorEastAsia" w:cstheme="minorEastAsia"/>
          <w:b w:val="0"/>
          <w:bCs w:val="0"/>
          <w:color w:val="auto"/>
          <w:sz w:val="21"/>
          <w:szCs w:val="21"/>
          <w:highlight w:val="none"/>
          <w:u w:val="single"/>
          <w:lang w:val="en-US" w:eastAsia="zh-CN"/>
        </w:rPr>
        <w:t>年</w:t>
      </w:r>
      <w:r>
        <w:rPr>
          <w:rFonts w:hint="eastAsia" w:asciiTheme="minorEastAsia" w:hAnsiTheme="minorEastAsia" w:cstheme="minorEastAsia"/>
          <w:b w:val="0"/>
          <w:bCs w:val="0"/>
          <w:color w:val="auto"/>
          <w:sz w:val="21"/>
          <w:szCs w:val="21"/>
          <w:highlight w:val="none"/>
          <w:u w:val="single"/>
          <w:lang w:val="en-US" w:eastAsia="zh-CN"/>
        </w:rPr>
        <w:t>7</w:t>
      </w:r>
      <w:r>
        <w:rPr>
          <w:rFonts w:hint="eastAsia" w:asciiTheme="minorEastAsia" w:hAnsiTheme="minorEastAsia" w:eastAsiaTheme="minorEastAsia" w:cstheme="minorEastAsia"/>
          <w:b w:val="0"/>
          <w:bCs w:val="0"/>
          <w:color w:val="auto"/>
          <w:szCs w:val="21"/>
          <w:highlight w:val="none"/>
          <w:u w:val="single"/>
        </w:rPr>
        <w:t>月</w:t>
      </w:r>
      <w:r>
        <w:rPr>
          <w:rFonts w:hint="eastAsia" w:asciiTheme="minorEastAsia" w:hAnsiTheme="minorEastAsia" w:cstheme="minorEastAsia"/>
          <w:b w:val="0"/>
          <w:bCs w:val="0"/>
          <w:color w:val="auto"/>
          <w:sz w:val="21"/>
          <w:szCs w:val="21"/>
          <w:highlight w:val="none"/>
          <w:u w:val="single"/>
          <w:lang w:val="en-US" w:eastAsia="zh-CN"/>
        </w:rPr>
        <w:t>2</w:t>
      </w:r>
      <w:r>
        <w:rPr>
          <w:rFonts w:hint="eastAsia" w:asciiTheme="minorEastAsia" w:hAnsiTheme="minorEastAsia" w:eastAsiaTheme="minorEastAsia" w:cstheme="minorEastAsia"/>
          <w:b w:val="0"/>
          <w:bCs w:val="0"/>
          <w:color w:val="auto"/>
          <w:szCs w:val="21"/>
          <w:highlight w:val="none"/>
          <w:u w:val="single"/>
        </w:rPr>
        <w:t>日</w:t>
      </w:r>
      <w:r>
        <w:rPr>
          <w:rFonts w:hint="eastAsia" w:asciiTheme="minorEastAsia" w:hAnsiTheme="minorEastAsia" w:cstheme="minorEastAsia"/>
          <w:b w:val="0"/>
          <w:bCs w:val="0"/>
          <w:color w:val="auto"/>
          <w:sz w:val="21"/>
          <w:szCs w:val="21"/>
          <w:highlight w:val="none"/>
          <w:u w:val="single"/>
          <w:lang w:val="en-US" w:eastAsia="zh-CN"/>
        </w:rPr>
        <w:t>9时30分</w:t>
      </w:r>
      <w:r>
        <w:rPr>
          <w:rFonts w:hint="eastAsia" w:asciiTheme="minorEastAsia" w:hAnsiTheme="minorEastAsia" w:eastAsiaTheme="minorEastAsia" w:cstheme="minorEastAsia"/>
          <w:b w:val="0"/>
          <w:bCs w:val="0"/>
          <w:color w:val="auto"/>
          <w:sz w:val="21"/>
          <w:szCs w:val="21"/>
          <w:highlight w:val="none"/>
          <w:u w:val="single"/>
          <w:lang w:val="en-US" w:eastAsia="zh-CN"/>
        </w:rPr>
        <w:t>（北京时间）</w:t>
      </w:r>
      <w:r>
        <w:rPr>
          <w:rFonts w:hint="eastAsia" w:asciiTheme="minorEastAsia" w:hAnsiTheme="minorEastAsia" w:eastAsiaTheme="minorEastAsia" w:cstheme="minorEastAsia"/>
          <w:bCs/>
          <w:color w:val="auto"/>
          <w:szCs w:val="21"/>
          <w:highlight w:val="none"/>
        </w:rPr>
        <w:t>。</w:t>
      </w:r>
    </w:p>
    <w:p w14:paraId="6A17B4DA">
      <w:pPr>
        <w:pStyle w:val="61"/>
        <w:pageBreakBefore w:val="0"/>
        <w:wordWrap/>
        <w:overflowPunct/>
        <w:topLinePunct w:val="0"/>
        <w:bidi w:val="0"/>
        <w:spacing w:line="400" w:lineRule="exact"/>
        <w:ind w:left="0" w:leftChars="0" w:firstLine="420" w:firstLineChars="200"/>
        <w:rPr>
          <w:rFonts w:hint="eastAsia"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rPr>
        <w:t>地点：</w:t>
      </w:r>
      <w:bookmarkStart w:id="29" w:name="_Toc35393634"/>
      <w:bookmarkStart w:id="30" w:name="_Toc28359017"/>
      <w:bookmarkStart w:id="31" w:name="_Toc35393803"/>
      <w:bookmarkStart w:id="32" w:name="_Toc28359094"/>
      <w:r>
        <w:rPr>
          <w:rFonts w:hint="eastAsia" w:asciiTheme="minorEastAsia" w:hAnsiTheme="minorEastAsia" w:cstheme="minorEastAsia"/>
          <w:color w:val="auto"/>
          <w:sz w:val="21"/>
          <w:szCs w:val="21"/>
          <w:highlight w:val="none"/>
          <w:lang w:eastAsia="zh-CN"/>
        </w:rPr>
        <w:t>通过“广西政府采购云平台”实行在线解密开启。评标说明：本项目采用远程异地评标，全流程电子评标。评标主场设在广西中吉银工程项目管理有限公司崇左</w:t>
      </w:r>
      <w:r>
        <w:rPr>
          <w:rFonts w:hint="eastAsia" w:asciiTheme="minorEastAsia" w:hAnsiTheme="minorEastAsia" w:cstheme="minorEastAsia"/>
          <w:color w:val="auto"/>
          <w:sz w:val="21"/>
          <w:szCs w:val="21"/>
          <w:highlight w:val="none"/>
          <w:lang w:val="en-US" w:eastAsia="zh-CN"/>
        </w:rPr>
        <w:t>分公司</w:t>
      </w:r>
      <w:r>
        <w:rPr>
          <w:rFonts w:hint="eastAsia" w:asciiTheme="minorEastAsia" w:hAnsiTheme="minorEastAsia" w:cstheme="minorEastAsia"/>
          <w:color w:val="auto"/>
          <w:sz w:val="21"/>
          <w:szCs w:val="21"/>
          <w:highlight w:val="none"/>
          <w:lang w:eastAsia="zh-CN"/>
        </w:rPr>
        <w:t>评标室（广西壮族自治区崇左市江州区花山路（嘉苑小区）F组团F-25号）；副场设广西中吉银工程项目管理有限公司（南宁市青秀区</w:t>
      </w:r>
      <w:r>
        <w:rPr>
          <w:rFonts w:hint="eastAsia" w:asciiTheme="minorEastAsia" w:hAnsiTheme="minorEastAsia" w:cstheme="minorEastAsia"/>
          <w:color w:val="auto"/>
          <w:sz w:val="21"/>
          <w:szCs w:val="21"/>
          <w:highlight w:val="none"/>
          <w:lang w:val="en-US" w:eastAsia="zh-CN"/>
        </w:rPr>
        <w:t>民族大道159号凤岭·新新家园A区2栋15层</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Cs w:val="21"/>
          <w:highlight w:val="none"/>
          <w:lang w:eastAsia="zh-CN"/>
        </w:rPr>
        <w:t xml:space="preserve"> </w:t>
      </w:r>
    </w:p>
    <w:p w14:paraId="7B5D43C1">
      <w:pPr>
        <w:keepNext/>
        <w:keepLines/>
        <w:pageBreakBefore w:val="0"/>
        <w:wordWrap/>
        <w:overflowPunct/>
        <w:topLinePunct w:val="0"/>
        <w:bidi w:val="0"/>
        <w:adjustRightInd w:val="0"/>
        <w:snapToGrid w:val="0"/>
        <w:spacing w:line="400" w:lineRule="exact"/>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bookmarkEnd w:id="29"/>
      <w:bookmarkEnd w:id="30"/>
      <w:bookmarkEnd w:id="31"/>
      <w:bookmarkEnd w:id="32"/>
    </w:p>
    <w:p w14:paraId="654321A2">
      <w:pPr>
        <w:pageBreakBefore w:val="0"/>
        <w:wordWrap/>
        <w:overflowPunct/>
        <w:topLinePunct w:val="0"/>
        <w:bidi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p>
    <w:p w14:paraId="6CC30E66">
      <w:pPr>
        <w:keepNext/>
        <w:keepLines/>
        <w:pageBreakBefore w:val="0"/>
        <w:wordWrap/>
        <w:overflowPunct/>
        <w:topLinePunct w:val="0"/>
        <w:bidi w:val="0"/>
        <w:adjustRightInd w:val="0"/>
        <w:snapToGrid w:val="0"/>
        <w:spacing w:line="400" w:lineRule="exact"/>
        <w:outlineLvl w:val="1"/>
        <w:rPr>
          <w:rFonts w:hint="eastAsia" w:asciiTheme="minorEastAsia" w:hAnsiTheme="minorEastAsia" w:eastAsiaTheme="minorEastAsia" w:cstheme="minorEastAsia"/>
          <w:b/>
          <w:color w:val="auto"/>
          <w:sz w:val="24"/>
          <w:szCs w:val="24"/>
          <w:highlight w:val="none"/>
        </w:rPr>
      </w:pPr>
      <w:bookmarkStart w:id="33" w:name="_Toc35393635"/>
      <w:bookmarkStart w:id="34" w:name="_Toc35393804"/>
      <w:r>
        <w:rPr>
          <w:rFonts w:hint="eastAsia" w:asciiTheme="minorEastAsia" w:hAnsiTheme="minorEastAsia" w:eastAsiaTheme="minorEastAsia" w:cstheme="minorEastAsia"/>
          <w:b/>
          <w:color w:val="auto"/>
          <w:sz w:val="24"/>
          <w:szCs w:val="24"/>
          <w:highlight w:val="none"/>
        </w:rPr>
        <w:t>七、其他补充事宜</w:t>
      </w:r>
      <w:bookmarkEnd w:id="33"/>
      <w:bookmarkEnd w:id="34"/>
    </w:p>
    <w:p w14:paraId="28CC038C">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35" w:name="_Toc28359095"/>
      <w:bookmarkStart w:id="36" w:name="_Toc28359018"/>
      <w:bookmarkStart w:id="37" w:name="_Toc35393636"/>
      <w:bookmarkStart w:id="38" w:name="_Toc35393805"/>
      <w:r>
        <w:rPr>
          <w:rFonts w:hint="eastAsia" w:asciiTheme="minorEastAsia" w:hAnsiTheme="minorEastAsia" w:eastAsiaTheme="minorEastAsia" w:cstheme="minorEastAsia"/>
          <w:color w:val="auto"/>
          <w:sz w:val="21"/>
          <w:szCs w:val="21"/>
          <w:highlight w:val="none"/>
        </w:rPr>
        <w:t>1.磋商保证金：本项目不收取磋商保证金。</w:t>
      </w:r>
    </w:p>
    <w:p w14:paraId="3878768F">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2.网上查询地址：广西壮族自治区政府采购网（http://zfcg.gxzf.gov.cn/）、中国政府采购网（http://www.ccgp.gov.cn）。</w:t>
      </w:r>
    </w:p>
    <w:p w14:paraId="322012E0">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需要落实的政府采购政策：(1)政府采购促进中小企业发展；(2)政府采购促进残疾人就业政策；(3)政府采购支持监狱企业发展；(4)强制采购节能产品；优先采购节能产品、环境标志产品；(5)政府采购支持采用本国产品的政策。</w:t>
      </w:r>
    </w:p>
    <w:p w14:paraId="228233BE">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9F58CF5">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w:t>
      </w:r>
    </w:p>
    <w:p w14:paraId="59B39D45">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6.在线竞标响应 (电子</w:t>
      </w:r>
      <w:r>
        <w:rPr>
          <w:rFonts w:hint="eastAsia" w:asciiTheme="minorEastAsia" w:hAnsiTheme="minorEastAsia" w:cstheme="minorEastAsia"/>
          <w:color w:val="auto"/>
          <w:sz w:val="21"/>
          <w:szCs w:val="21"/>
          <w:highlight w:val="none"/>
          <w:lang w:val="en-US" w:eastAsia="zh-CN"/>
        </w:rPr>
        <w:t>竞</w:t>
      </w:r>
      <w:r>
        <w:rPr>
          <w:rFonts w:hint="eastAsia" w:asciiTheme="minorEastAsia" w:hAnsiTheme="minorEastAsia" w:eastAsiaTheme="minorEastAsia" w:cstheme="minorEastAsia"/>
          <w:color w:val="auto"/>
          <w:sz w:val="21"/>
          <w:szCs w:val="21"/>
          <w:highlight w:val="none"/>
        </w:rPr>
        <w:t>标)说明</w:t>
      </w:r>
    </w:p>
    <w:p w14:paraId="348F4586">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如在操作过程中遇到问题或者需要技术支持，请致电广西政府采购云平台客服热线：95763。</w:t>
      </w:r>
    </w:p>
    <w:p w14:paraId="4A9137A2">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（2）为确保网上操作合法、有效和安全，供应商应当在</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文件递交截止时间前完成在“广西政府采购云平台”的身份认证，确保在电子</w:t>
      </w:r>
      <w:r>
        <w:rPr>
          <w:rFonts w:hint="eastAsia" w:asciiTheme="minorEastAsia" w:hAnsiTheme="minorEastAsia" w:cstheme="minorEastAsia"/>
          <w:color w:val="auto"/>
          <w:sz w:val="21"/>
          <w:szCs w:val="21"/>
          <w:highlight w:val="none"/>
          <w:lang w:val="en-US" w:eastAsia="zh-CN"/>
        </w:rPr>
        <w:t>竞</w:t>
      </w:r>
      <w:r>
        <w:rPr>
          <w:rFonts w:hint="eastAsia" w:asciiTheme="minorEastAsia" w:hAnsiTheme="minorEastAsia" w:eastAsiaTheme="minorEastAsia" w:cstheme="minorEastAsia"/>
          <w:color w:val="auto"/>
          <w:sz w:val="21"/>
          <w:szCs w:val="21"/>
          <w:highlight w:val="none"/>
        </w:rPr>
        <w:t>标过程中能够对相关数据电文进行加密和使用电子签章。使用“广西政府采购云平台客户端”需要提前申领CA数字证书；</w:t>
      </w:r>
    </w:p>
    <w:p w14:paraId="6568F9F7">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（3）供应商应当在</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文件递交截止时间前，将生成的“电子加密</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文件”上传递交至广西政府采购云平台。</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文件递交截止时间前可以补充、修改或者撤回电子</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文件。补充或者修改电子</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文件递交截止时间前未完成传输的，视为撤回</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w:t>
      </w:r>
    </w:p>
    <w:p w14:paraId="42A5F755">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（4）通过“广西政府采购云平台”上传递交的“电子加密</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文件”无法按时解密的，代理机构向采购监督部门备案后，供应商可以在接到通知后30分钟内以电子邮件或者其他方式提交电子备份</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文件。供应商按时递交了电子备份</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文件的，以电子备份</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文件为依据，否则视为撤回</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文件。（注：能够处理异常解密、递交电子备份文件的前提，是</w:t>
      </w:r>
      <w:r>
        <w:rPr>
          <w:rFonts w:hint="eastAsia" w:asciiTheme="minorEastAsia" w:hAnsi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已上传了标书且未能按时正常解密标书；系统生成标书时，生成两份，一份是</w:t>
      </w:r>
      <w:r>
        <w:rPr>
          <w:rFonts w:hint="eastAsia" w:asciiTheme="minorEastAsia" w:hAnsiTheme="minorEastAsia" w:cstheme="minorEastAsia"/>
          <w:color w:val="auto"/>
          <w:sz w:val="21"/>
          <w:szCs w:val="21"/>
          <w:highlight w:val="none"/>
          <w:lang w:val="en-US" w:eastAsia="zh-CN"/>
        </w:rPr>
        <w:t>竞</w:t>
      </w:r>
      <w:r>
        <w:rPr>
          <w:rFonts w:hint="eastAsia" w:asciiTheme="minorEastAsia" w:hAnsiTheme="minorEastAsia" w:eastAsiaTheme="minorEastAsia" w:cstheme="minorEastAsia"/>
          <w:color w:val="auto"/>
          <w:sz w:val="21"/>
          <w:szCs w:val="21"/>
          <w:highlight w:val="none"/>
        </w:rPr>
        <w:t>标用的标书，一份是备份标书；提供的备份标书要跟上传的电子标书是同一份，否则系统不支持其进行异常解密。）</w:t>
      </w:r>
    </w:p>
    <w:p w14:paraId="164626C1">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（5）供应商需要在具备摄像头及语音功能且互联网网络状况良好的电脑登录广西政府采购云平台远程</w:t>
      </w:r>
      <w:r>
        <w:rPr>
          <w:rFonts w:hint="eastAsia" w:asciiTheme="minorEastAsia" w:hAnsiTheme="minorEastAsia" w:cstheme="minorEastAsia"/>
          <w:color w:val="auto"/>
          <w:sz w:val="21"/>
          <w:szCs w:val="21"/>
          <w:highlight w:val="none"/>
          <w:lang w:val="en-US" w:eastAsia="zh-CN"/>
        </w:rPr>
        <w:t>电子</w:t>
      </w:r>
      <w:r>
        <w:rPr>
          <w:rFonts w:hint="eastAsia" w:asciiTheme="minorEastAsia" w:hAnsiTheme="minorEastAsia" w:eastAsiaTheme="minorEastAsia" w:cstheme="minorEastAsia"/>
          <w:color w:val="auto"/>
          <w:sz w:val="21"/>
          <w:szCs w:val="21"/>
          <w:highlight w:val="none"/>
        </w:rPr>
        <w:t>开标大厅参与本次竞标，否则后果自负。</w:t>
      </w:r>
    </w:p>
    <w:p w14:paraId="543A5928">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w:t>
      </w:r>
      <w:r>
        <w:rPr>
          <w:rFonts w:hint="eastAsia" w:asciiTheme="minorEastAsia" w:hAnsiTheme="minorEastAsia" w:eastAsiaTheme="minorEastAsia" w:cstheme="minorEastAsia"/>
          <w:b/>
          <w:bCs/>
          <w:color w:val="auto"/>
          <w:sz w:val="21"/>
          <w:szCs w:val="21"/>
          <w:highlight w:val="none"/>
        </w:rPr>
        <w:t> </w:t>
      </w:r>
    </w:p>
    <w:p w14:paraId="3A4D44BA">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8.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其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2BBE0A02">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cstheme="minorEastAsia"/>
          <w:b w:val="0"/>
          <w:bCs w:val="0"/>
          <w:color w:val="auto"/>
          <w:szCs w:val="21"/>
          <w:highlight w:val="none"/>
          <w:lang w:val="en-US" w:eastAsia="zh-CN"/>
        </w:rPr>
        <w:t>9.</w:t>
      </w:r>
      <w:r>
        <w:rPr>
          <w:rFonts w:hint="eastAsia" w:asciiTheme="minorEastAsia" w:hAnsiTheme="minorEastAsia" w:cstheme="minorEastAsia"/>
          <w:b w:val="0"/>
          <w:bCs w:val="0"/>
          <w:color w:val="auto"/>
          <w:szCs w:val="21"/>
          <w:highlight w:val="none"/>
          <w:lang w:eastAsia="zh-CN"/>
        </w:rPr>
        <w:t>评标说明：本项目采用远程异地评标，全流程电子评标。评标主场设在广西中吉银工程项目管理有限公司崇左</w:t>
      </w:r>
      <w:r>
        <w:rPr>
          <w:rFonts w:hint="eastAsia" w:asciiTheme="minorEastAsia" w:hAnsiTheme="minorEastAsia" w:cstheme="minorEastAsia"/>
          <w:b w:val="0"/>
          <w:bCs w:val="0"/>
          <w:color w:val="auto"/>
          <w:szCs w:val="21"/>
          <w:highlight w:val="none"/>
          <w:lang w:val="en-US" w:eastAsia="zh-CN"/>
        </w:rPr>
        <w:t>分公司</w:t>
      </w:r>
      <w:r>
        <w:rPr>
          <w:rFonts w:hint="eastAsia" w:asciiTheme="minorEastAsia" w:hAnsiTheme="minorEastAsia" w:cstheme="minorEastAsia"/>
          <w:b w:val="0"/>
          <w:bCs w:val="0"/>
          <w:color w:val="auto"/>
          <w:szCs w:val="21"/>
          <w:highlight w:val="none"/>
          <w:lang w:eastAsia="zh-CN"/>
        </w:rPr>
        <w:t>评标室（广西壮族自治区崇左市江州区花山路（嘉苑小区）F组团F-25号）；副场设广西中吉银工程项目管理有限公司（南宁市青秀区</w:t>
      </w:r>
      <w:r>
        <w:rPr>
          <w:rFonts w:hint="eastAsia" w:asciiTheme="minorEastAsia" w:hAnsiTheme="minorEastAsia" w:cstheme="minorEastAsia"/>
          <w:b w:val="0"/>
          <w:bCs w:val="0"/>
          <w:color w:val="auto"/>
          <w:szCs w:val="21"/>
          <w:highlight w:val="none"/>
          <w:lang w:val="en-US" w:eastAsia="zh-CN"/>
        </w:rPr>
        <w:t>民族大道159号凤岭·新新家园A区2栋15层</w:t>
      </w:r>
      <w:r>
        <w:rPr>
          <w:rFonts w:hint="eastAsia" w:asciiTheme="minorEastAsia" w:hAnsiTheme="minorEastAsia" w:cstheme="minorEastAsia"/>
          <w:b w:val="0"/>
          <w:bCs w:val="0"/>
          <w:color w:val="auto"/>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 xml:space="preserve">   </w:t>
      </w:r>
    </w:p>
    <w:p w14:paraId="07ED1D1B">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10.本</w:t>
      </w:r>
      <w:r>
        <w:rPr>
          <w:rFonts w:hint="eastAsia" w:asciiTheme="minorEastAsia" w:hAnsiTheme="minorEastAsia" w:eastAsiaTheme="minorEastAsia" w:cstheme="minorEastAsia"/>
          <w:color w:val="auto"/>
          <w:sz w:val="21"/>
          <w:szCs w:val="21"/>
          <w:highlight w:val="none"/>
        </w:rPr>
        <w:t>项目实行</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后线上合同签订方式，请各供应商提前办好企业CA数字证书和企业法人证书，具体办理方式详见广西政府采购云平台CA办理模块。</w:t>
      </w:r>
    </w:p>
    <w:p w14:paraId="0B123722">
      <w:pPr>
        <w:keepNext/>
        <w:keepLines/>
        <w:pageBreakBefore w:val="0"/>
        <w:wordWrap/>
        <w:overflowPunct/>
        <w:topLinePunct w:val="0"/>
        <w:bidi w:val="0"/>
        <w:adjustRightInd w:val="0"/>
        <w:snapToGrid w:val="0"/>
        <w:spacing w:line="400" w:lineRule="exact"/>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八、凡对本次采购提出询问，请按以下方式联系。</w:t>
      </w:r>
      <w:bookmarkEnd w:id="35"/>
      <w:bookmarkEnd w:id="36"/>
      <w:bookmarkEnd w:id="37"/>
      <w:bookmarkEnd w:id="38"/>
    </w:p>
    <w:p w14:paraId="47AEF8DB">
      <w:pPr>
        <w:keepNext/>
        <w:keepLines/>
        <w:pageBreakBefore w:val="0"/>
        <w:wordWrap/>
        <w:overflowPunct/>
        <w:topLinePunct w:val="0"/>
        <w:bidi w:val="0"/>
        <w:spacing w:line="400" w:lineRule="exact"/>
        <w:ind w:firstLine="420" w:firstLineChars="200"/>
        <w:outlineLvl w:val="1"/>
        <w:rPr>
          <w:rFonts w:hint="eastAsia" w:asciiTheme="minorEastAsia" w:hAnsiTheme="minorEastAsia" w:eastAsiaTheme="minorEastAsia" w:cstheme="minorEastAsia"/>
          <w:bCs/>
          <w:color w:val="auto"/>
          <w:szCs w:val="21"/>
          <w:highlight w:val="none"/>
        </w:rPr>
      </w:pPr>
      <w:bookmarkStart w:id="39" w:name="_Toc28359096"/>
      <w:bookmarkStart w:id="40" w:name="_Toc35393806"/>
      <w:bookmarkStart w:id="41" w:name="_Toc28359019"/>
      <w:bookmarkStart w:id="42" w:name="_Toc35393637"/>
      <w:r>
        <w:rPr>
          <w:rFonts w:hint="eastAsia" w:asciiTheme="minorEastAsia" w:hAnsiTheme="minorEastAsia" w:eastAsiaTheme="minorEastAsia" w:cstheme="minorEastAsia"/>
          <w:bCs/>
          <w:color w:val="auto"/>
          <w:szCs w:val="21"/>
          <w:highlight w:val="none"/>
        </w:rPr>
        <w:t>1.采购人信息</w:t>
      </w:r>
      <w:bookmarkEnd w:id="39"/>
      <w:bookmarkEnd w:id="40"/>
      <w:bookmarkEnd w:id="41"/>
      <w:bookmarkEnd w:id="42"/>
    </w:p>
    <w:p w14:paraId="1E04DD92">
      <w:pPr>
        <w:pageBreakBefore w:val="0"/>
        <w:wordWrap/>
        <w:overflowPunct/>
        <w:topLinePunct w:val="0"/>
        <w:bidi w:val="0"/>
        <w:spacing w:line="400" w:lineRule="exact"/>
        <w:ind w:firstLine="630" w:firstLineChars="300"/>
        <w:jc w:val="left"/>
        <w:rPr>
          <w:rFonts w:hint="eastAsia" w:asciiTheme="minorEastAsia" w:hAnsiTheme="minorEastAsia" w:eastAsiaTheme="minorEastAsia" w:cstheme="minorEastAsia"/>
          <w:color w:val="auto"/>
          <w:szCs w:val="21"/>
          <w:highlight w:val="none"/>
        </w:rPr>
      </w:pPr>
      <w:bookmarkStart w:id="43" w:name="_Toc35393807"/>
      <w:bookmarkStart w:id="44" w:name="_Toc28359020"/>
      <w:bookmarkStart w:id="45" w:name="_Toc35393638"/>
      <w:bookmarkStart w:id="46" w:name="_Toc28359097"/>
      <w:r>
        <w:rPr>
          <w:rFonts w:hint="eastAsia" w:asciiTheme="minorEastAsia" w:hAnsiTheme="minorEastAsia" w:eastAsiaTheme="minorEastAsia" w:cstheme="minorEastAsia"/>
          <w:color w:val="auto"/>
          <w:szCs w:val="21"/>
          <w:highlight w:val="none"/>
        </w:rPr>
        <w:t>名   称：</w:t>
      </w:r>
      <w:r>
        <w:rPr>
          <w:rFonts w:hint="eastAsia" w:asciiTheme="minorEastAsia" w:hAnsiTheme="minorEastAsia" w:cstheme="minorEastAsia"/>
          <w:bCs/>
          <w:color w:val="auto"/>
          <w:szCs w:val="21"/>
          <w:highlight w:val="none"/>
          <w:lang w:eastAsia="zh-CN"/>
        </w:rPr>
        <w:t>天等县人民法院</w:t>
      </w:r>
      <w:r>
        <w:rPr>
          <w:rFonts w:hint="eastAsia" w:asciiTheme="minorEastAsia" w:hAnsiTheme="minorEastAsia" w:eastAsiaTheme="minorEastAsia" w:cstheme="minorEastAsia"/>
          <w:color w:val="auto"/>
          <w:szCs w:val="21"/>
          <w:highlight w:val="none"/>
          <w:lang w:eastAsia="zh-CN"/>
        </w:rPr>
        <w:t xml:space="preserve"> </w:t>
      </w:r>
    </w:p>
    <w:p w14:paraId="6525B378">
      <w:pPr>
        <w:pStyle w:val="61"/>
        <w:pageBreakBefore w:val="0"/>
        <w:wordWrap/>
        <w:overflowPunct/>
        <w:topLinePunct w:val="0"/>
        <w:bidi w:val="0"/>
        <w:spacing w:line="400" w:lineRule="exact"/>
        <w:ind w:left="0" w:leftChars="0" w:firstLine="630" w:firstLineChars="300"/>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2"/>
          <w:sz w:val="21"/>
          <w:szCs w:val="21"/>
          <w:highlight w:val="none"/>
          <w:lang w:val="en-US" w:eastAsia="zh-CN" w:bidi="ar-SA"/>
        </w:rPr>
        <w:t>地   址：广西崇左市天等县天等镇天椒大道48号</w:t>
      </w:r>
    </w:p>
    <w:p w14:paraId="38B6AF1E">
      <w:pPr>
        <w:pStyle w:val="61"/>
        <w:pageBreakBefore w:val="0"/>
        <w:wordWrap/>
        <w:overflowPunct/>
        <w:topLinePunct w:val="0"/>
        <w:bidi w:val="0"/>
        <w:spacing w:line="400" w:lineRule="exact"/>
        <w:ind w:left="0" w:leftChars="0" w:firstLine="630" w:firstLineChars="300"/>
        <w:rPr>
          <w:rFonts w:hint="eastAsia" w:asciiTheme="minorEastAsia" w:hAnsi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联系</w:t>
      </w:r>
      <w:r>
        <w:rPr>
          <w:rFonts w:hint="eastAsia" w:asciiTheme="minorEastAsia" w:hAnsiTheme="minorEastAsia" w:cstheme="minorEastAsia"/>
          <w:color w:val="auto"/>
          <w:kern w:val="2"/>
          <w:sz w:val="21"/>
          <w:szCs w:val="21"/>
          <w:highlight w:val="none"/>
          <w:lang w:val="en-US" w:eastAsia="zh-CN" w:bidi="ar-SA"/>
        </w:rPr>
        <w:t>方式</w:t>
      </w:r>
      <w:r>
        <w:rPr>
          <w:rFonts w:hint="eastAsia" w:asciiTheme="minorEastAsia" w:hAnsiTheme="minorEastAsia" w:eastAsiaTheme="minorEastAsia" w:cstheme="minorEastAsia"/>
          <w:color w:val="auto"/>
          <w:kern w:val="2"/>
          <w:sz w:val="21"/>
          <w:szCs w:val="21"/>
          <w:highlight w:val="none"/>
          <w:lang w:val="en-US" w:eastAsia="zh-CN" w:bidi="ar-SA"/>
        </w:rPr>
        <w:t>：莫工，0771-3521081</w:t>
      </w:r>
    </w:p>
    <w:p w14:paraId="415148EC">
      <w:pPr>
        <w:keepNext/>
        <w:keepLines/>
        <w:pageBreakBefore w:val="0"/>
        <w:wordWrap/>
        <w:overflowPunct/>
        <w:topLinePunct w:val="0"/>
        <w:bidi w:val="0"/>
        <w:spacing w:line="400" w:lineRule="exact"/>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2.采购代理机构信息</w:t>
      </w:r>
      <w:bookmarkEnd w:id="43"/>
      <w:bookmarkEnd w:id="44"/>
      <w:bookmarkEnd w:id="45"/>
      <w:bookmarkEnd w:id="46"/>
    </w:p>
    <w:p w14:paraId="0E193C39">
      <w:pPr>
        <w:pStyle w:val="61"/>
        <w:pageBreakBefore w:val="0"/>
        <w:wordWrap/>
        <w:overflowPunct/>
        <w:topLinePunct w:val="0"/>
        <w:bidi w:val="0"/>
        <w:spacing w:line="400" w:lineRule="exact"/>
        <w:ind w:left="0" w:leftChars="0" w:firstLine="630" w:firstLineChars="300"/>
        <w:rPr>
          <w:rFonts w:hint="eastAsia" w:asciiTheme="minorEastAsia" w:hAnsiTheme="minorEastAsia" w:eastAsiaTheme="minorEastAsia" w:cstheme="minorEastAsia"/>
          <w:color w:val="auto"/>
          <w:sz w:val="21"/>
          <w:szCs w:val="21"/>
          <w:highlight w:val="none"/>
          <w:lang w:eastAsia="zh-CN"/>
        </w:rPr>
      </w:pPr>
      <w:bookmarkStart w:id="47" w:name="_Toc28359021"/>
      <w:bookmarkStart w:id="48" w:name="_Toc35393639"/>
      <w:bookmarkStart w:id="49" w:name="_Toc28359098"/>
      <w:bookmarkStart w:id="50" w:name="_Toc35393808"/>
      <w:r>
        <w:rPr>
          <w:rFonts w:hint="eastAsia" w:asciiTheme="minorEastAsia" w:hAnsiTheme="minorEastAsia" w:eastAsiaTheme="minorEastAsia" w:cstheme="minorEastAsia"/>
          <w:color w:val="auto"/>
          <w:sz w:val="21"/>
          <w:szCs w:val="21"/>
          <w:highlight w:val="none"/>
        </w:rPr>
        <w:t>名</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称：</w:t>
      </w:r>
      <w:r>
        <w:rPr>
          <w:rFonts w:hint="eastAsia" w:asciiTheme="minorEastAsia" w:hAnsiTheme="minorEastAsia" w:cstheme="minorEastAsia"/>
          <w:color w:val="auto"/>
          <w:sz w:val="21"/>
          <w:szCs w:val="21"/>
          <w:highlight w:val="none"/>
          <w:lang w:eastAsia="zh-CN"/>
        </w:rPr>
        <w:t>广西中吉银工程项目管理有限公司</w:t>
      </w:r>
    </w:p>
    <w:p w14:paraId="758EF0FB">
      <w:pPr>
        <w:pStyle w:val="61"/>
        <w:pageBreakBefore w:val="0"/>
        <w:wordWrap/>
        <w:overflowPunct/>
        <w:topLinePunct w:val="0"/>
        <w:bidi w:val="0"/>
        <w:spacing w:line="400" w:lineRule="exact"/>
        <w:ind w:left="0" w:leftChars="0" w:firstLine="630" w:firstLineChars="3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址：</w:t>
      </w:r>
      <w:r>
        <w:rPr>
          <w:rFonts w:hint="eastAsia" w:asciiTheme="minorEastAsia" w:hAnsiTheme="minorEastAsia" w:cstheme="minorEastAsia"/>
          <w:color w:val="auto"/>
          <w:sz w:val="21"/>
          <w:szCs w:val="21"/>
          <w:highlight w:val="none"/>
          <w:lang w:eastAsia="zh-CN"/>
        </w:rPr>
        <w:t>南宁市青秀区民族大道159号凤岭·新新家园A区2栋15层</w:t>
      </w:r>
    </w:p>
    <w:p w14:paraId="5A96E48F">
      <w:pPr>
        <w:pStyle w:val="61"/>
        <w:pageBreakBefore w:val="0"/>
        <w:wordWrap/>
        <w:overflowPunct/>
        <w:topLinePunct w:val="0"/>
        <w:bidi w:val="0"/>
        <w:spacing w:line="400" w:lineRule="exact"/>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w:t>
      </w:r>
      <w:r>
        <w:rPr>
          <w:rFonts w:hint="eastAsia" w:asciiTheme="minorEastAsia" w:hAnsiTheme="minorEastAsia" w:cstheme="minorEastAsia"/>
          <w:color w:val="auto"/>
          <w:sz w:val="21"/>
          <w:szCs w:val="21"/>
          <w:highlight w:val="none"/>
          <w:lang w:val="en-US" w:eastAsia="zh-CN"/>
        </w:rPr>
        <w:t>方式</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0771-3120820</w:t>
      </w:r>
    </w:p>
    <w:p w14:paraId="5F73A18C">
      <w:pPr>
        <w:keepNext/>
        <w:keepLines/>
        <w:pageBreakBefore w:val="0"/>
        <w:wordWrap/>
        <w:overflowPunct/>
        <w:topLinePunct w:val="0"/>
        <w:bidi w:val="0"/>
        <w:spacing w:line="400" w:lineRule="exact"/>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3.项目联系方式</w:t>
      </w:r>
      <w:bookmarkEnd w:id="47"/>
      <w:bookmarkEnd w:id="48"/>
      <w:bookmarkEnd w:id="49"/>
      <w:bookmarkEnd w:id="50"/>
    </w:p>
    <w:p w14:paraId="09225B21">
      <w:pPr>
        <w:pageBreakBefore w:val="0"/>
        <w:wordWrap/>
        <w:overflowPunct/>
        <w:topLinePunct w:val="0"/>
        <w:bidi w:val="0"/>
        <w:spacing w:line="400" w:lineRule="exact"/>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w:t>
      </w:r>
      <w:r>
        <w:rPr>
          <w:rFonts w:hint="eastAsia" w:asciiTheme="minorEastAsia" w:hAnsiTheme="minorEastAsia" w:cstheme="minorEastAsia"/>
          <w:color w:val="auto"/>
          <w:szCs w:val="21"/>
          <w:highlight w:val="none"/>
          <w:lang w:val="en-US" w:eastAsia="zh-CN"/>
        </w:rPr>
        <w:t>陆工</w:t>
      </w:r>
      <w:r>
        <w:rPr>
          <w:rFonts w:hint="eastAsia" w:asciiTheme="minorEastAsia" w:hAnsiTheme="minorEastAsia" w:eastAsiaTheme="minorEastAsia" w:cstheme="minorEastAsia"/>
          <w:color w:val="auto"/>
          <w:szCs w:val="21"/>
          <w:highlight w:val="none"/>
        </w:rPr>
        <w:t xml:space="preserve"> </w:t>
      </w:r>
    </w:p>
    <w:p w14:paraId="62144DE8">
      <w:pPr>
        <w:pStyle w:val="61"/>
        <w:pageBreakBefore w:val="0"/>
        <w:wordWrap/>
        <w:overflowPunct/>
        <w:topLinePunct w:val="0"/>
        <w:bidi w:val="0"/>
        <w:spacing w:line="400" w:lineRule="exact"/>
        <w:ind w:left="0" w:leftChars="0" w:firstLine="630" w:firstLineChars="3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eastAsia="zh-CN"/>
        </w:rPr>
        <w:t>0771-3120820</w:t>
      </w:r>
    </w:p>
    <w:p w14:paraId="78A404B2">
      <w:pPr>
        <w:pageBreakBefore w:val="0"/>
        <w:wordWrap/>
        <w:overflowPunct/>
        <w:topLinePunct w:val="0"/>
        <w:bidi w:val="0"/>
        <w:spacing w:line="400" w:lineRule="exact"/>
        <w:ind w:right="-38" w:firstLine="3150" w:firstLineChars="1500"/>
        <w:rPr>
          <w:rFonts w:hint="eastAsia" w:asciiTheme="minorEastAsia" w:hAnsiTheme="minorEastAsia" w:eastAsiaTheme="minorEastAsia" w:cstheme="minorEastAsia"/>
          <w:color w:val="auto"/>
          <w:szCs w:val="21"/>
          <w:highlight w:val="none"/>
        </w:rPr>
      </w:pPr>
    </w:p>
    <w:p w14:paraId="2B1C42BD">
      <w:pPr>
        <w:pageBreakBefore w:val="0"/>
        <w:wordWrap/>
        <w:overflowPunct/>
        <w:topLinePunct w:val="0"/>
        <w:bidi w:val="0"/>
        <w:spacing w:line="400" w:lineRule="exact"/>
        <w:ind w:right="-40" w:firstLine="3780" w:firstLineChars="1800"/>
        <w:jc w:val="right"/>
        <w:rPr>
          <w:rFonts w:hint="eastAsia" w:asciiTheme="minorEastAsia" w:hAnsiTheme="minorEastAsia" w:eastAsiaTheme="minorEastAsia" w:cstheme="minorEastAsia"/>
          <w:color w:val="auto"/>
          <w:szCs w:val="21"/>
          <w:highlight w:val="none"/>
        </w:rPr>
      </w:pPr>
    </w:p>
    <w:p w14:paraId="5787F997">
      <w:pPr>
        <w:pageBreakBefore w:val="0"/>
        <w:wordWrap/>
        <w:overflowPunct/>
        <w:topLinePunct w:val="0"/>
        <w:bidi w:val="0"/>
        <w:spacing w:line="400" w:lineRule="exact"/>
        <w:ind w:right="-40" w:firstLine="3780" w:firstLineChars="18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w:t>
      </w:r>
      <w:r>
        <w:rPr>
          <w:rFonts w:hint="eastAsia" w:asciiTheme="minorEastAsia" w:hAnsiTheme="minorEastAsia" w:cstheme="minorEastAsia"/>
          <w:color w:val="auto"/>
          <w:szCs w:val="21"/>
          <w:highlight w:val="none"/>
          <w:lang w:eastAsia="zh-CN"/>
        </w:rPr>
        <w:t>天等县人民法院</w:t>
      </w:r>
      <w:r>
        <w:rPr>
          <w:rFonts w:hint="eastAsia" w:asciiTheme="minorEastAsia" w:hAnsiTheme="minorEastAsia" w:eastAsiaTheme="minorEastAsia" w:cstheme="minorEastAsia"/>
          <w:color w:val="auto"/>
          <w:szCs w:val="21"/>
          <w:highlight w:val="none"/>
          <w:lang w:eastAsia="zh-CN"/>
        </w:rPr>
        <w:t xml:space="preserve">   </w:t>
      </w:r>
      <w:r>
        <w:rPr>
          <w:rFonts w:hint="eastAsia" w:asciiTheme="minorEastAsia" w:hAnsiTheme="minorEastAsia" w:eastAsiaTheme="minorEastAsia" w:cstheme="minorEastAsia"/>
          <w:color w:val="auto"/>
          <w:szCs w:val="21"/>
          <w:highlight w:val="none"/>
        </w:rPr>
        <w:t xml:space="preserve">                    </w:t>
      </w:r>
    </w:p>
    <w:p w14:paraId="57185F82">
      <w:pPr>
        <w:pageBreakBefore w:val="0"/>
        <w:wordWrap/>
        <w:overflowPunct/>
        <w:topLinePunct w:val="0"/>
        <w:bidi w:val="0"/>
        <w:spacing w:line="400" w:lineRule="exact"/>
        <w:ind w:right="-40" w:firstLine="420" w:firstLineChars="200"/>
        <w:jc w:val="righ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                               采购代理机构：</w:t>
      </w:r>
      <w:r>
        <w:rPr>
          <w:rFonts w:hint="eastAsia" w:asciiTheme="minorEastAsia" w:hAnsiTheme="minorEastAsia" w:cstheme="minorEastAsia"/>
          <w:color w:val="auto"/>
          <w:szCs w:val="21"/>
          <w:highlight w:val="none"/>
          <w:lang w:eastAsia="zh-CN"/>
        </w:rPr>
        <w:t>广西中吉银工程项目管理有限公司</w:t>
      </w:r>
    </w:p>
    <w:p w14:paraId="1CE8AC7D">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right"/>
        <w:textAlignment w:val="baseline"/>
        <w:outlineLvl w:val="9"/>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pacing w:val="8"/>
          <w:sz w:val="21"/>
          <w:szCs w:val="21"/>
          <w:highlight w:val="none"/>
          <w:lang w:val="en-US" w:eastAsia="zh-CN"/>
        </w:rPr>
        <w:t>202</w:t>
      </w:r>
      <w:r>
        <w:rPr>
          <w:rFonts w:hint="eastAsia" w:asciiTheme="minorEastAsia" w:hAnsiTheme="minorEastAsia" w:cstheme="minorEastAsia"/>
          <w:color w:val="auto"/>
          <w:spacing w:val="8"/>
          <w:sz w:val="21"/>
          <w:szCs w:val="21"/>
          <w:highlight w:val="none"/>
          <w:lang w:val="en-US" w:eastAsia="zh-CN"/>
        </w:rPr>
        <w:t>5</w:t>
      </w:r>
      <w:r>
        <w:rPr>
          <w:rFonts w:hint="eastAsia" w:asciiTheme="minorEastAsia" w:hAnsiTheme="minorEastAsia" w:eastAsiaTheme="minorEastAsia" w:cstheme="minorEastAsia"/>
          <w:color w:val="auto"/>
          <w:spacing w:val="8"/>
          <w:sz w:val="21"/>
          <w:szCs w:val="21"/>
          <w:highlight w:val="none"/>
        </w:rPr>
        <w:t>年</w:t>
      </w:r>
      <w:r>
        <w:rPr>
          <w:rFonts w:hint="eastAsia" w:asciiTheme="minorEastAsia" w:hAnsiTheme="minorEastAsia" w:cstheme="minorEastAsia"/>
          <w:color w:val="auto"/>
          <w:spacing w:val="8"/>
          <w:sz w:val="21"/>
          <w:szCs w:val="21"/>
          <w:highlight w:val="none"/>
          <w:lang w:val="en-US" w:eastAsia="zh-CN"/>
        </w:rPr>
        <w:t>6</w:t>
      </w:r>
      <w:r>
        <w:rPr>
          <w:rFonts w:hint="eastAsia" w:asciiTheme="minorEastAsia" w:hAnsiTheme="minorEastAsia" w:eastAsiaTheme="minorEastAsia" w:cstheme="minorEastAsia"/>
          <w:color w:val="auto"/>
          <w:spacing w:val="8"/>
          <w:sz w:val="21"/>
          <w:szCs w:val="21"/>
          <w:highlight w:val="none"/>
        </w:rPr>
        <w:t>月</w:t>
      </w:r>
      <w:r>
        <w:rPr>
          <w:rFonts w:hint="eastAsia" w:asciiTheme="minorEastAsia" w:hAnsiTheme="minorEastAsia" w:cstheme="minorEastAsia"/>
          <w:color w:val="auto"/>
          <w:spacing w:val="8"/>
          <w:sz w:val="21"/>
          <w:szCs w:val="21"/>
          <w:highlight w:val="none"/>
          <w:lang w:val="en-US" w:eastAsia="zh-CN"/>
        </w:rPr>
        <w:t>20</w:t>
      </w:r>
      <w:r>
        <w:rPr>
          <w:rFonts w:hint="eastAsia" w:asciiTheme="minorEastAsia" w:hAnsiTheme="minorEastAsia" w:eastAsiaTheme="minorEastAsia" w:cstheme="minorEastAsia"/>
          <w:color w:val="auto"/>
          <w:spacing w:val="8"/>
          <w:sz w:val="21"/>
          <w:szCs w:val="21"/>
          <w:highlight w:val="none"/>
        </w:rPr>
        <w:t>日</w:t>
      </w:r>
    </w:p>
    <w:p w14:paraId="14EFFFEC">
      <w:pPr>
        <w:spacing w:before="130" w:line="360" w:lineRule="auto"/>
        <w:ind w:right="-38" w:firstLine="420" w:firstLineChars="200"/>
        <w:rPr>
          <w:rFonts w:hint="eastAsia" w:asciiTheme="minorEastAsia" w:hAnsiTheme="minorEastAsia" w:eastAsiaTheme="minorEastAsia" w:cstheme="minorEastAsia"/>
          <w:color w:val="auto"/>
          <w:szCs w:val="21"/>
          <w:highlight w:val="none"/>
        </w:rPr>
      </w:pPr>
    </w:p>
    <w:p w14:paraId="24F1DC20">
      <w:pPr>
        <w:pStyle w:val="3"/>
        <w:spacing w:line="360" w:lineRule="auto"/>
        <w:jc w:val="center"/>
        <w:rPr>
          <w:rFonts w:hint="eastAsia" w:asciiTheme="minorEastAsia" w:hAnsiTheme="minorEastAsia" w:eastAsiaTheme="minorEastAsia" w:cstheme="minorEastAsia"/>
          <w:color w:val="auto"/>
          <w:sz w:val="36"/>
          <w:highlight w:val="none"/>
        </w:rPr>
        <w:sectPr>
          <w:headerReference r:id="rId8" w:type="default"/>
          <w:footerReference r:id="rId9" w:type="default"/>
          <w:endnotePr>
            <w:numFmt w:val="decimal"/>
          </w:endnotePr>
          <w:pgSz w:w="11906" w:h="16838"/>
          <w:pgMar w:top="1361" w:right="1576" w:bottom="1440" w:left="1395" w:header="454" w:footer="680" w:gutter="0"/>
          <w:pgNumType w:fmt="decimal" w:start="1"/>
          <w:cols w:space="720" w:num="1"/>
          <w:docGrid w:type="lines" w:linePitch="312" w:charSpace="0"/>
        </w:sectPr>
      </w:pPr>
      <w:bookmarkStart w:id="51" w:name="_Toc6626_WPSOffice_Level1"/>
      <w:bookmarkStart w:id="52" w:name="_Toc22307"/>
    </w:p>
    <w:p w14:paraId="4CDF99D2">
      <w:pPr>
        <w:pStyle w:val="3"/>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6"/>
          <w:highlight w:val="none"/>
        </w:rPr>
        <w:t xml:space="preserve">第一章  </w:t>
      </w:r>
      <w:bookmarkEnd w:id="0"/>
      <w:bookmarkEnd w:id="1"/>
      <w:bookmarkEnd w:id="2"/>
      <w:bookmarkEnd w:id="3"/>
      <w:bookmarkEnd w:id="6"/>
      <w:bookmarkEnd w:id="51"/>
      <w:bookmarkEnd w:id="52"/>
      <w:bookmarkStart w:id="53" w:name="_Toc23046660"/>
      <w:bookmarkStart w:id="54" w:name="_Toc23152554"/>
      <w:bookmarkStart w:id="55" w:name="_Toc514238584"/>
      <w:r>
        <w:rPr>
          <w:rFonts w:hint="eastAsia" w:asciiTheme="minorEastAsia" w:hAnsiTheme="minorEastAsia" w:eastAsiaTheme="minorEastAsia" w:cstheme="minorEastAsia"/>
          <w:color w:val="auto"/>
          <w:sz w:val="36"/>
          <w:highlight w:val="none"/>
        </w:rPr>
        <w:t>供应商须知</w:t>
      </w:r>
    </w:p>
    <w:p w14:paraId="12CFA204">
      <w:pPr>
        <w:pStyle w:val="4"/>
        <w:spacing w:line="360" w:lineRule="auto"/>
        <w:jc w:val="center"/>
        <w:rPr>
          <w:rFonts w:hint="eastAsia" w:asciiTheme="minorEastAsia" w:hAnsiTheme="minorEastAsia" w:eastAsiaTheme="minorEastAsia" w:cstheme="minorEastAsia"/>
          <w:color w:val="auto"/>
          <w:kern w:val="0"/>
          <w:sz w:val="36"/>
          <w:szCs w:val="24"/>
          <w:highlight w:val="none"/>
        </w:rPr>
      </w:pPr>
      <w:bookmarkStart w:id="56" w:name="_Toc243584223"/>
      <w:bookmarkStart w:id="57" w:name="_Toc74156182"/>
      <w:bookmarkStart w:id="58" w:name="_Toc16327"/>
      <w:r>
        <w:rPr>
          <w:rFonts w:hint="eastAsia" w:asciiTheme="minorEastAsia" w:hAnsiTheme="minorEastAsia" w:eastAsiaTheme="minorEastAsia" w:cstheme="minorEastAsia"/>
          <w:color w:val="auto"/>
          <w:kern w:val="0"/>
          <w:sz w:val="36"/>
          <w:szCs w:val="24"/>
          <w:highlight w:val="none"/>
        </w:rPr>
        <w:t>一、</w:t>
      </w:r>
      <w:bookmarkEnd w:id="53"/>
      <w:bookmarkEnd w:id="54"/>
      <w:bookmarkEnd w:id="55"/>
      <w:bookmarkEnd w:id="56"/>
      <w:bookmarkEnd w:id="57"/>
      <w:bookmarkEnd w:id="58"/>
      <w:r>
        <w:rPr>
          <w:rFonts w:hint="eastAsia" w:asciiTheme="minorEastAsia" w:hAnsiTheme="minorEastAsia" w:eastAsiaTheme="minorEastAsia" w:cstheme="minorEastAsia"/>
          <w:color w:val="auto"/>
          <w:kern w:val="0"/>
          <w:szCs w:val="21"/>
          <w:highlight w:val="none"/>
        </w:rPr>
        <w:t>供应商须知前附表</w:t>
      </w:r>
    </w:p>
    <w:tbl>
      <w:tblPr>
        <w:tblStyle w:val="32"/>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3F049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4EBF83A3">
            <w:pPr>
              <w:spacing w:line="360" w:lineRule="auto"/>
              <w:jc w:val="center"/>
              <w:rPr>
                <w:rFonts w:hint="eastAsia" w:asciiTheme="minorEastAsia" w:hAnsiTheme="minorEastAsia" w:eastAsiaTheme="minorEastAsia" w:cstheme="minorEastAsia"/>
                <w:b/>
                <w:color w:val="auto"/>
                <w:szCs w:val="21"/>
                <w:highlight w:val="none"/>
              </w:rPr>
            </w:pPr>
            <w:bookmarkStart w:id="59" w:name="_Toc74156183"/>
            <w:bookmarkStart w:id="60" w:name="_Toc29153311"/>
            <w:bookmarkStart w:id="61" w:name="_Toc23046661"/>
            <w:bookmarkStart w:id="62" w:name="_Toc23152555"/>
            <w:bookmarkStart w:id="63" w:name="_Toc514238585"/>
            <w:r>
              <w:rPr>
                <w:rFonts w:hint="eastAsia" w:asciiTheme="minorEastAsia" w:hAnsiTheme="minorEastAsia" w:eastAsiaTheme="minorEastAsia" w:cstheme="minorEastAsia"/>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4C18AF87">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内    容</w:t>
            </w:r>
          </w:p>
        </w:tc>
      </w:tr>
      <w:tr w14:paraId="0C0B2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6B4F">
            <w:pPr>
              <w:spacing w:line="360" w:lineRule="auto"/>
              <w:jc w:val="center"/>
              <w:rPr>
                <w:rFonts w:hint="eastAsia"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8C46">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w:t>
            </w:r>
            <w:r>
              <w:rPr>
                <w:rFonts w:hint="eastAsia" w:asciiTheme="minorEastAsia" w:hAnsiTheme="minorEastAsia" w:cstheme="minorEastAsia"/>
                <w:b/>
                <w:color w:val="auto"/>
                <w:sz w:val="21"/>
                <w:szCs w:val="21"/>
                <w:highlight w:val="none"/>
                <w:lang w:val="en-US" w:eastAsia="zh-CN"/>
              </w:rPr>
              <w:t>项目综合</w:t>
            </w:r>
            <w:r>
              <w:rPr>
                <w:rFonts w:hint="eastAsia" w:asciiTheme="minorEastAsia" w:hAnsiTheme="minorEastAsia" w:eastAsiaTheme="minorEastAsia" w:cstheme="minorEastAsia"/>
                <w:b/>
                <w:color w:val="auto"/>
                <w:sz w:val="21"/>
                <w:szCs w:val="21"/>
                <w:highlight w:val="none"/>
              </w:rPr>
              <w:t>说明</w:t>
            </w:r>
          </w:p>
          <w:p w14:paraId="1D7AD71E">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cstheme="minorEastAsia"/>
                <w:bCs w:val="0"/>
                <w:color w:val="auto"/>
                <w:sz w:val="21"/>
                <w:szCs w:val="21"/>
                <w:highlight w:val="none"/>
                <w:lang w:val="en-US" w:eastAsia="zh-CN"/>
              </w:rPr>
              <w:t>项目名称：天等县人民法院向都人民法庭维修修缮项目</w:t>
            </w:r>
          </w:p>
          <w:p w14:paraId="3CC5E8D0">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z w:val="21"/>
                <w:szCs w:val="21"/>
                <w:highlight w:val="none"/>
              </w:rPr>
              <w:t>项目建设地点：</w:t>
            </w:r>
            <w:r>
              <w:rPr>
                <w:rFonts w:hint="eastAsia" w:asciiTheme="minorEastAsia" w:hAnsiTheme="minorEastAsia" w:cstheme="minorEastAsia"/>
                <w:bCs w:val="0"/>
                <w:color w:val="auto"/>
                <w:sz w:val="21"/>
                <w:szCs w:val="21"/>
                <w:highlight w:val="none"/>
                <w:lang w:val="en-US" w:eastAsia="zh-CN"/>
              </w:rPr>
              <w:t>天等县</w:t>
            </w:r>
            <w:r>
              <w:rPr>
                <w:rFonts w:hint="eastAsia" w:asciiTheme="minorEastAsia" w:hAnsiTheme="minorEastAsia" w:eastAsiaTheme="minorEastAsia" w:cstheme="minorEastAsia"/>
                <w:color w:val="auto"/>
                <w:sz w:val="21"/>
                <w:szCs w:val="21"/>
                <w:highlight w:val="none"/>
              </w:rPr>
              <w:t>。</w:t>
            </w:r>
          </w:p>
          <w:p w14:paraId="414701FC">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eastAsia="zh-CN"/>
              </w:rPr>
              <w:t>：750824.18</w:t>
            </w:r>
            <w:r>
              <w:rPr>
                <w:rFonts w:hint="eastAsia" w:asciiTheme="minorEastAsia" w:hAnsiTheme="minorEastAsia" w:cstheme="minorEastAsia"/>
                <w:bCs w:val="0"/>
                <w:color w:val="auto"/>
                <w:sz w:val="21"/>
                <w:szCs w:val="21"/>
                <w:highlight w:val="none"/>
                <w:lang w:val="en-US" w:eastAsia="zh-CN"/>
              </w:rPr>
              <w:t>元</w:t>
            </w:r>
            <w:r>
              <w:rPr>
                <w:rFonts w:hint="eastAsia" w:asciiTheme="minorEastAsia" w:hAnsiTheme="minorEastAsia" w:eastAsiaTheme="minorEastAsia" w:cstheme="minorEastAsia"/>
                <w:bCs w:val="0"/>
                <w:color w:val="auto"/>
                <w:sz w:val="21"/>
                <w:szCs w:val="21"/>
                <w:highlight w:val="none"/>
                <w:lang w:val="en-US" w:eastAsia="zh-CN"/>
              </w:rPr>
              <w:t>。</w:t>
            </w:r>
          </w:p>
          <w:p w14:paraId="58A0DBE0">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z w:val="21"/>
                <w:szCs w:val="21"/>
                <w:highlight w:val="none"/>
              </w:rPr>
              <w:t>承包方式：</w:t>
            </w:r>
            <w:r>
              <w:rPr>
                <w:rFonts w:hint="eastAsia" w:asciiTheme="minorEastAsia" w:hAnsiTheme="minorEastAsia" w:eastAsiaTheme="minorEastAsia" w:cstheme="minorEastAsia"/>
                <w:color w:val="auto"/>
                <w:sz w:val="21"/>
                <w:szCs w:val="21"/>
                <w:highlight w:val="none"/>
              </w:rPr>
              <w:t>包工包料。</w:t>
            </w:r>
          </w:p>
          <w:p w14:paraId="12152B73">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质量标准：达到国家竣工验收规范合格标准。</w:t>
            </w:r>
          </w:p>
          <w:p w14:paraId="3865240F">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采购范围：</w:t>
            </w:r>
            <w:r>
              <w:rPr>
                <w:rFonts w:hint="eastAsia" w:asciiTheme="minorEastAsia" w:hAnsiTheme="minorEastAsia" w:cstheme="minorEastAsia"/>
                <w:bCs w:val="0"/>
                <w:color w:val="auto"/>
                <w:sz w:val="21"/>
                <w:szCs w:val="21"/>
                <w:highlight w:val="none"/>
                <w:lang w:val="en-US" w:eastAsia="zh-CN"/>
              </w:rPr>
              <w:t>施工图纸设计及</w:t>
            </w:r>
            <w:r>
              <w:rPr>
                <w:rFonts w:hint="eastAsia" w:asciiTheme="minorEastAsia" w:hAnsiTheme="minorEastAsia" w:eastAsiaTheme="minorEastAsia" w:cstheme="minorEastAsia"/>
                <w:bCs w:val="0"/>
                <w:color w:val="auto"/>
                <w:sz w:val="21"/>
                <w:szCs w:val="21"/>
                <w:highlight w:val="none"/>
              </w:rPr>
              <w:t>工程量清单范围内包含的工程施工。</w:t>
            </w:r>
          </w:p>
          <w:p w14:paraId="6D7909B8">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工期要求：</w:t>
            </w:r>
            <w:r>
              <w:rPr>
                <w:rFonts w:hint="eastAsia" w:asciiTheme="minorEastAsia" w:hAnsiTheme="minorEastAsia" w:cstheme="minorEastAsia"/>
                <w:bCs w:val="0"/>
                <w:color w:val="auto"/>
                <w:sz w:val="21"/>
                <w:szCs w:val="21"/>
                <w:highlight w:val="none"/>
                <w:lang w:val="en-US" w:eastAsia="zh-CN"/>
              </w:rPr>
              <w:t>90日历天</w:t>
            </w:r>
            <w:r>
              <w:rPr>
                <w:rFonts w:hint="eastAsia" w:asciiTheme="minorEastAsia" w:hAnsiTheme="minorEastAsia" w:eastAsiaTheme="minorEastAsia" w:cstheme="minorEastAsia"/>
                <w:bCs w:val="0"/>
                <w:color w:val="auto"/>
                <w:sz w:val="21"/>
                <w:szCs w:val="21"/>
                <w:highlight w:val="none"/>
              </w:rPr>
              <w:t>。</w:t>
            </w:r>
          </w:p>
          <w:p w14:paraId="065B19FA">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rPr>
              <w:t>资金来源：</w:t>
            </w:r>
            <w:r>
              <w:rPr>
                <w:rFonts w:hint="eastAsia" w:asciiTheme="minorEastAsia" w:hAnsiTheme="minorEastAsia" w:cstheme="minorEastAsia"/>
                <w:bCs w:val="0"/>
                <w:color w:val="auto"/>
                <w:sz w:val="21"/>
                <w:szCs w:val="21"/>
                <w:highlight w:val="none"/>
                <w:lang w:val="en-US" w:eastAsia="zh-CN"/>
              </w:rPr>
              <w:t>财政资金。</w:t>
            </w:r>
          </w:p>
          <w:p w14:paraId="47AB2C33">
            <w:pPr>
              <w:pStyle w:val="4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z w:val="21"/>
                <w:szCs w:val="21"/>
                <w:highlight w:val="none"/>
              </w:rPr>
              <w:t>工程报价方式：工程量清单报价。</w:t>
            </w:r>
          </w:p>
        </w:tc>
      </w:tr>
      <w:tr w14:paraId="1C09F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E10E">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A397">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szCs w:val="21"/>
                <w:highlight w:val="none"/>
                <w:lang w:bidi="ar"/>
              </w:rPr>
              <w:t>供应商的资格条件</w:t>
            </w:r>
            <w:r>
              <w:rPr>
                <w:rFonts w:hint="eastAsia" w:asciiTheme="minorEastAsia" w:hAnsiTheme="minorEastAsia" w:eastAsiaTheme="minorEastAsia" w:cstheme="minorEastAsia"/>
                <w:color w:val="auto"/>
                <w:szCs w:val="21"/>
                <w:highlight w:val="none"/>
                <w:lang w:bidi="ar"/>
              </w:rPr>
              <w:t>：详见竞争性磋商公告</w:t>
            </w:r>
            <w:r>
              <w:rPr>
                <w:rFonts w:hint="eastAsia" w:asciiTheme="minorEastAsia" w:hAnsiTheme="minorEastAsia" w:cstheme="minorEastAsia"/>
                <w:color w:val="auto"/>
                <w:szCs w:val="21"/>
                <w:highlight w:val="none"/>
                <w:lang w:eastAsia="zh-CN" w:bidi="ar"/>
              </w:rPr>
              <w:t>。</w:t>
            </w:r>
          </w:p>
        </w:tc>
      </w:tr>
      <w:tr w14:paraId="4DDC4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08F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95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是否接受联合体竞标: 否。</w:t>
            </w:r>
          </w:p>
        </w:tc>
      </w:tr>
      <w:tr w14:paraId="28867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E70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C42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联合体竞标要求：无</w:t>
            </w:r>
            <w:bookmarkStart w:id="732" w:name="_GoBack"/>
            <w:bookmarkEnd w:id="732"/>
            <w:r>
              <w:rPr>
                <w:rFonts w:hint="eastAsia" w:asciiTheme="minorEastAsia" w:hAnsiTheme="minorEastAsia" w:eastAsiaTheme="minorEastAsia" w:cstheme="minorEastAsia"/>
                <w:color w:val="auto"/>
                <w:szCs w:val="21"/>
                <w:highlight w:val="none"/>
              </w:rPr>
              <w:t>。</w:t>
            </w:r>
          </w:p>
        </w:tc>
      </w:tr>
      <w:tr w14:paraId="06F91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CF1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0D11">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☑不允许分包</w:t>
            </w:r>
          </w:p>
          <w:p w14:paraId="2DCFDF16">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□允许分包</w:t>
            </w:r>
          </w:p>
          <w:p w14:paraId="5140996F">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lang w:bidi="ar"/>
              </w:rPr>
              <w:t>分包内容：</w:t>
            </w:r>
            <w:r>
              <w:rPr>
                <w:rFonts w:hint="eastAsia" w:asciiTheme="minorEastAsia" w:hAnsiTheme="minorEastAsia" w:eastAsiaTheme="minorEastAsia" w:cstheme="minorEastAsia"/>
                <w:color w:val="auto"/>
                <w:kern w:val="2"/>
                <w:sz w:val="21"/>
                <w:szCs w:val="21"/>
                <w:highlight w:val="none"/>
                <w:u w:val="single"/>
                <w:lang w:bidi="ar"/>
              </w:rPr>
              <w:t xml:space="preserve">                 </w:t>
            </w:r>
            <w:r>
              <w:rPr>
                <w:rFonts w:hint="eastAsia" w:asciiTheme="minorEastAsia" w:hAnsiTheme="minorEastAsia" w:cstheme="minorEastAsia"/>
                <w:color w:val="auto"/>
                <w:kern w:val="2"/>
                <w:sz w:val="21"/>
                <w:szCs w:val="21"/>
                <w:highlight w:val="none"/>
                <w:u w:val="single"/>
                <w:lang w:val="en-US" w:eastAsia="zh-CN" w:bidi="ar"/>
              </w:rPr>
              <w:t>/</w:t>
            </w:r>
            <w:r>
              <w:rPr>
                <w:rFonts w:hint="eastAsia" w:asciiTheme="minorEastAsia" w:hAnsiTheme="minorEastAsia" w:eastAsiaTheme="minorEastAsia" w:cstheme="minorEastAsia"/>
                <w:color w:val="auto"/>
                <w:kern w:val="2"/>
                <w:sz w:val="21"/>
                <w:szCs w:val="21"/>
                <w:highlight w:val="none"/>
                <w:u w:val="single"/>
                <w:lang w:bidi="ar"/>
              </w:rPr>
              <w:t xml:space="preserve">              。</w:t>
            </w:r>
          </w:p>
          <w:p w14:paraId="35AA3F8D">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分包金额或者比例：</w:t>
            </w:r>
            <w:r>
              <w:rPr>
                <w:rFonts w:hint="eastAsia" w:asciiTheme="minorEastAsia" w:hAnsiTheme="minorEastAsia" w:eastAsiaTheme="minorEastAsia" w:cstheme="minorEastAsia"/>
                <w:color w:val="auto"/>
                <w:kern w:val="2"/>
                <w:sz w:val="21"/>
                <w:szCs w:val="21"/>
                <w:highlight w:val="none"/>
                <w:u w:val="single"/>
                <w:lang w:bidi="ar"/>
              </w:rPr>
              <w:t xml:space="preserve">                 </w:t>
            </w:r>
            <w:r>
              <w:rPr>
                <w:rFonts w:hint="eastAsia" w:asciiTheme="minorEastAsia" w:hAnsiTheme="minorEastAsia" w:cstheme="minorEastAsia"/>
                <w:color w:val="auto"/>
                <w:kern w:val="2"/>
                <w:sz w:val="21"/>
                <w:szCs w:val="21"/>
                <w:highlight w:val="none"/>
                <w:u w:val="single"/>
                <w:lang w:val="en-US" w:eastAsia="zh-CN" w:bidi="ar"/>
              </w:rPr>
              <w:t>/</w:t>
            </w:r>
            <w:r>
              <w:rPr>
                <w:rFonts w:hint="eastAsia" w:asciiTheme="minorEastAsia" w:hAnsiTheme="minorEastAsia" w:eastAsiaTheme="minorEastAsia" w:cstheme="minorEastAsia"/>
                <w:color w:val="auto"/>
                <w:kern w:val="2"/>
                <w:sz w:val="21"/>
                <w:szCs w:val="21"/>
                <w:highlight w:val="none"/>
                <w:u w:val="single"/>
                <w:lang w:bidi="ar"/>
              </w:rPr>
              <w:t xml:space="preserve">                  。</w:t>
            </w:r>
          </w:p>
        </w:tc>
      </w:tr>
      <w:tr w14:paraId="1A2BE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2F95">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E34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bidi="ar"/>
              </w:rPr>
              <w:t>资格证明文件</w:t>
            </w:r>
          </w:p>
          <w:p w14:paraId="4A67E34F">
            <w:pPr>
              <w:keepNext w:val="0"/>
              <w:keepLines w:val="0"/>
              <w:pageBreakBefore w:val="0"/>
              <w:widowControl w:val="0"/>
              <w:numPr>
                <w:ilvl w:val="0"/>
                <w:numId w:val="0"/>
              </w:numPr>
              <w:kinsoku/>
              <w:wordWrap/>
              <w:overflowPunct/>
              <w:topLinePunct w:val="0"/>
              <w:autoSpaceDE/>
              <w:autoSpaceDN/>
              <w:bidi w:val="0"/>
              <w:adjustRightInd/>
              <w:spacing w:line="400" w:lineRule="exact"/>
              <w:ind w:right="22" w:rightChars="0" w:firstLine="210" w:firstLine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1.崇左市政府采购供应商信用承诺函（格式后附，供应商应对其承诺内容的真实性、合法性、有效性负责）；</w:t>
            </w:r>
            <w:r>
              <w:rPr>
                <w:rFonts w:hint="eastAsia" w:asciiTheme="minorEastAsia" w:hAnsiTheme="minorEastAsia" w:eastAsiaTheme="minorEastAsia" w:cstheme="minorEastAsia"/>
                <w:b/>
                <w:bCs/>
                <w:color w:val="auto"/>
                <w:sz w:val="21"/>
                <w:szCs w:val="21"/>
                <w:highlight w:val="none"/>
                <w:lang w:val="en-US" w:eastAsia="zh-CN"/>
              </w:rPr>
              <w:t>（必须提供，否则响应文件按无效响应处理）</w:t>
            </w:r>
          </w:p>
          <w:p w14:paraId="2098287F">
            <w:pPr>
              <w:keepNext w:val="0"/>
              <w:keepLines w:val="0"/>
              <w:pageBreakBefore w:val="0"/>
              <w:widowControl w:val="0"/>
              <w:numPr>
                <w:ilvl w:val="0"/>
                <w:numId w:val="0"/>
              </w:numPr>
              <w:kinsoku/>
              <w:wordWrap/>
              <w:overflowPunct/>
              <w:topLinePunct w:val="0"/>
              <w:autoSpaceDE/>
              <w:autoSpaceDN/>
              <w:bidi w:val="0"/>
              <w:adjustRightInd/>
              <w:spacing w:line="400" w:lineRule="exact"/>
              <w:ind w:right="22" w:rightChars="0" w:firstLine="210" w:firstLine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有效的安全生产许可证复印件；</w:t>
            </w:r>
            <w:r>
              <w:rPr>
                <w:rFonts w:hint="eastAsia" w:asciiTheme="minorEastAsia" w:hAnsiTheme="minorEastAsia" w:eastAsiaTheme="minorEastAsia" w:cstheme="minorEastAsia"/>
                <w:b/>
                <w:bCs/>
                <w:color w:val="auto"/>
                <w:sz w:val="21"/>
                <w:szCs w:val="21"/>
                <w:highlight w:val="none"/>
                <w:lang w:val="en-US" w:eastAsia="zh-CN"/>
              </w:rPr>
              <w:t>（必须提供，否则响应文件按无效响应处理）</w:t>
            </w:r>
          </w:p>
          <w:p w14:paraId="7C6D5413">
            <w:pPr>
              <w:keepNext w:val="0"/>
              <w:keepLines w:val="0"/>
              <w:pageBreakBefore w:val="0"/>
              <w:widowControl w:val="0"/>
              <w:numPr>
                <w:ilvl w:val="0"/>
                <w:numId w:val="0"/>
              </w:numPr>
              <w:kinsoku/>
              <w:wordWrap/>
              <w:overflowPunct/>
              <w:topLinePunct w:val="0"/>
              <w:autoSpaceDE/>
              <w:autoSpaceDN/>
              <w:bidi w:val="0"/>
              <w:adjustRightInd/>
              <w:spacing w:line="400" w:lineRule="exact"/>
              <w:ind w:right="22" w:rightChars="0" w:firstLine="210" w:firstLine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3.安全员安全生产考核合格证书（C类）复印件；</w:t>
            </w:r>
            <w:r>
              <w:rPr>
                <w:rFonts w:hint="eastAsia" w:asciiTheme="minorEastAsia" w:hAnsiTheme="minorEastAsia" w:eastAsiaTheme="minorEastAsia" w:cstheme="minorEastAsia"/>
                <w:b/>
                <w:bCs/>
                <w:color w:val="auto"/>
                <w:sz w:val="21"/>
                <w:szCs w:val="21"/>
                <w:highlight w:val="none"/>
                <w:lang w:val="en-US" w:eastAsia="zh-CN"/>
              </w:rPr>
              <w:t>（必须提供，否则响应文件按无效响应处理）</w:t>
            </w:r>
          </w:p>
          <w:p w14:paraId="7C677407">
            <w:pPr>
              <w:keepNext w:val="0"/>
              <w:keepLines w:val="0"/>
              <w:pageBreakBefore w:val="0"/>
              <w:widowControl w:val="0"/>
              <w:numPr>
                <w:ilvl w:val="0"/>
                <w:numId w:val="0"/>
              </w:numPr>
              <w:kinsoku/>
              <w:wordWrap/>
              <w:overflowPunct/>
              <w:topLinePunct w:val="0"/>
              <w:autoSpaceDE/>
              <w:autoSpaceDN/>
              <w:bidi w:val="0"/>
              <w:adjustRightInd/>
              <w:spacing w:line="400" w:lineRule="exact"/>
              <w:ind w:right="22" w:rightChars="0" w:firstLine="210" w:firstLine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供应商直接控股、管理关系信息表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（必须提供，否则响应文件按无效响应处理）</w:t>
            </w:r>
          </w:p>
          <w:p w14:paraId="09BCA51A">
            <w:pPr>
              <w:keepNext w:val="0"/>
              <w:keepLines w:val="0"/>
              <w:pageBreakBefore w:val="0"/>
              <w:widowControl w:val="0"/>
              <w:numPr>
                <w:ilvl w:val="0"/>
                <w:numId w:val="0"/>
              </w:numPr>
              <w:kinsoku/>
              <w:wordWrap/>
              <w:overflowPunct/>
              <w:topLinePunct w:val="0"/>
              <w:autoSpaceDE/>
              <w:autoSpaceDN/>
              <w:bidi w:val="0"/>
              <w:adjustRightInd/>
              <w:spacing w:line="400" w:lineRule="exact"/>
              <w:ind w:right="22" w:rightChars="0" w:firstLine="210" w:firstLine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cstheme="minorEastAsia"/>
                <w:color w:val="auto"/>
                <w:sz w:val="21"/>
                <w:szCs w:val="21"/>
                <w:highlight w:val="none"/>
                <w:lang w:val="en-US" w:eastAsia="zh-CN"/>
              </w:rPr>
              <w:t>竞标声明</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（必须提供，否则响应文件按无效响应处理）</w:t>
            </w:r>
          </w:p>
          <w:p w14:paraId="6E6D5E6D">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210" w:leftChars="100" w:right="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lang w:val="en-US" w:eastAsia="zh-CN"/>
              </w:rPr>
              <w:t>.</w:t>
            </w:r>
            <w:r>
              <w:rPr>
                <w:rFonts w:hint="eastAsia" w:ascii="宋体" w:hAnsi="宋体" w:cs="宋体"/>
                <w:color w:val="auto"/>
                <w:szCs w:val="21"/>
                <w:highlight w:val="none"/>
                <w:lang w:val="en-US" w:eastAsia="zh-CN"/>
              </w:rPr>
              <w:t>建设工程项目管理承诺书；</w:t>
            </w:r>
            <w:r>
              <w:rPr>
                <w:rFonts w:hint="eastAsia" w:ascii="宋体" w:hAnsi="宋体" w:cs="宋体"/>
                <w:b/>
                <w:bCs/>
                <w:color w:val="auto"/>
                <w:szCs w:val="21"/>
                <w:highlight w:val="none"/>
                <w:lang w:val="en-US" w:eastAsia="zh-CN"/>
              </w:rPr>
              <w:t>（必须提供，否则响应文件按无效响应处理）</w:t>
            </w:r>
          </w:p>
          <w:p w14:paraId="3B6C83A7">
            <w:pPr>
              <w:keepNext w:val="0"/>
              <w:keepLines w:val="0"/>
              <w:pageBreakBefore w:val="0"/>
              <w:widowControl w:val="0"/>
              <w:numPr>
                <w:ilvl w:val="0"/>
                <w:numId w:val="0"/>
              </w:numPr>
              <w:kinsoku/>
              <w:wordWrap/>
              <w:overflowPunct/>
              <w:topLinePunct w:val="0"/>
              <w:autoSpaceDE/>
              <w:autoSpaceDN/>
              <w:bidi w:val="0"/>
              <w:adjustRightInd/>
              <w:spacing w:line="400" w:lineRule="exact"/>
              <w:ind w:right="22" w:rightChars="0" w:firstLine="210" w:firstLine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en-US" w:eastAsia="zh-CN"/>
              </w:rPr>
              <w:t>.磋商公告对应的特定资格要求提供的资格证明材料；</w:t>
            </w:r>
            <w:r>
              <w:rPr>
                <w:rFonts w:hint="eastAsia" w:asciiTheme="minorEastAsia" w:hAnsiTheme="minorEastAsia" w:eastAsiaTheme="minorEastAsia" w:cstheme="minorEastAsia"/>
                <w:b/>
                <w:bCs/>
                <w:color w:val="auto"/>
                <w:sz w:val="21"/>
                <w:szCs w:val="21"/>
                <w:highlight w:val="none"/>
                <w:lang w:val="en-US" w:eastAsia="zh-CN"/>
              </w:rPr>
              <w:t>（必须提供，否则响应文件按无效响应处理）</w:t>
            </w:r>
          </w:p>
          <w:p w14:paraId="59452CDC">
            <w:pPr>
              <w:keepNext w:val="0"/>
              <w:keepLines w:val="0"/>
              <w:pageBreakBefore w:val="0"/>
              <w:widowControl w:val="0"/>
              <w:numPr>
                <w:ilvl w:val="0"/>
                <w:numId w:val="0"/>
              </w:numPr>
              <w:kinsoku/>
              <w:wordWrap/>
              <w:overflowPunct/>
              <w:topLinePunct w:val="0"/>
              <w:autoSpaceDE/>
              <w:autoSpaceDN/>
              <w:bidi w:val="0"/>
              <w:adjustRightInd/>
              <w:spacing w:line="400" w:lineRule="exact"/>
              <w:ind w:right="22" w:rightChars="0" w:firstLine="210" w:firstLine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en-US" w:eastAsia="zh-CN"/>
              </w:rPr>
              <w:t>.中小企业声明函或者残疾人福利性单位声明函或者供应商属于监狱企业的证明材料；</w:t>
            </w:r>
            <w:r>
              <w:rPr>
                <w:rFonts w:hint="eastAsia" w:asciiTheme="minorEastAsia" w:hAnsiTheme="minorEastAsia" w:eastAsiaTheme="minorEastAsia" w:cstheme="minorEastAsia"/>
                <w:b/>
                <w:bCs/>
                <w:color w:val="auto"/>
                <w:sz w:val="21"/>
                <w:szCs w:val="21"/>
                <w:highlight w:val="none"/>
                <w:lang w:val="en-US" w:eastAsia="zh-CN"/>
              </w:rPr>
              <w:t>（必须提供，否则响应文件按无效响应处理）</w:t>
            </w:r>
          </w:p>
          <w:p w14:paraId="4E76D833">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除磋商文件规定必须提供以外，供应商认为需要提供的其他证明材料。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如有，请提供</w:t>
            </w:r>
            <w:r>
              <w:rPr>
                <w:rFonts w:hint="eastAsia" w:asciiTheme="minorEastAsia" w:hAnsiTheme="minorEastAsia" w:eastAsiaTheme="minorEastAsia" w:cstheme="minorEastAsia"/>
                <w:color w:val="auto"/>
                <w:sz w:val="21"/>
                <w:szCs w:val="21"/>
                <w:highlight w:val="none"/>
                <w:lang w:eastAsia="zh-CN"/>
              </w:rPr>
              <w:t>）</w:t>
            </w:r>
          </w:p>
          <w:p w14:paraId="40546704">
            <w:pPr>
              <w:keepNext w:val="0"/>
              <w:keepLines w:val="0"/>
              <w:pageBreakBefore w:val="0"/>
              <w:widowControl w:val="0"/>
              <w:numPr>
                <w:ilvl w:val="0"/>
                <w:numId w:val="0"/>
              </w:numPr>
              <w:kinsoku/>
              <w:wordWrap/>
              <w:overflowPunct/>
              <w:topLinePunct w:val="0"/>
              <w:autoSpaceDE/>
              <w:autoSpaceDN/>
              <w:bidi w:val="0"/>
              <w:adjustRightInd/>
              <w:spacing w:line="400" w:lineRule="exact"/>
              <w:ind w:right="22" w:rightChars="0" w:firstLine="223" w:firstLineChars="100"/>
              <w:textAlignment w:val="auto"/>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b/>
                <w:bCs/>
                <w:color w:val="auto"/>
                <w:spacing w:val="6"/>
                <w:sz w:val="21"/>
                <w:szCs w:val="21"/>
                <w:highlight w:val="none"/>
                <w:lang w:val="en-US" w:eastAsia="zh-CN"/>
              </w:rPr>
              <w:t>注：</w:t>
            </w:r>
          </w:p>
          <w:p w14:paraId="50CAC76E">
            <w:pPr>
              <w:keepNext w:val="0"/>
              <w:keepLines w:val="0"/>
              <w:pageBreakBefore w:val="0"/>
              <w:widowControl w:val="0"/>
              <w:kinsoku/>
              <w:wordWrap/>
              <w:overflowPunct/>
              <w:topLinePunct w:val="0"/>
              <w:autoSpaceDE/>
              <w:autoSpaceDN/>
              <w:bidi w:val="0"/>
              <w:adjustRightInd/>
              <w:snapToGrid w:val="0"/>
              <w:spacing w:line="400" w:lineRule="exact"/>
              <w:ind w:firstLine="413" w:firstLineChars="196"/>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 xml:space="preserve">1.以上标明“必须提供”的材料，信用承诺函（格式详见附件）必须为盖章原件的扫描件，其他为复印件的扫描件的，材料必须加盖供应商电子公章，否则响应文件按无效响应处理。 </w:t>
            </w:r>
          </w:p>
          <w:p w14:paraId="367CE01C">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w:t>
            </w:r>
            <w:r>
              <w:rPr>
                <w:rFonts w:hint="eastAsia" w:ascii="宋体" w:hAnsi="宋体" w:cs="宋体"/>
                <w:b/>
                <w:color w:val="auto"/>
                <w:szCs w:val="21"/>
                <w:highlight w:val="none"/>
                <w:lang w:val="en-US" w:eastAsia="zh-CN"/>
              </w:rPr>
              <w:t>或电子签名</w:t>
            </w:r>
            <w:r>
              <w:rPr>
                <w:rFonts w:hint="eastAsia" w:ascii="宋体" w:hAnsi="宋体" w:cs="宋体"/>
                <w:b/>
                <w:color w:val="auto"/>
                <w:szCs w:val="21"/>
                <w:highlight w:val="none"/>
              </w:rPr>
              <w:t>并加盖供应商电子公章，否则响应文件按无效响应处理。</w:t>
            </w:r>
          </w:p>
          <w:p w14:paraId="15FB418B">
            <w:pPr>
              <w:pStyle w:val="28"/>
              <w:keepNext w:val="0"/>
              <w:keepLines w:val="0"/>
              <w:pageBreakBefore w:val="0"/>
              <w:widowControl w:val="0"/>
              <w:kinsoku/>
              <w:wordWrap/>
              <w:overflowPunct/>
              <w:topLinePunct w:val="0"/>
              <w:autoSpaceDE/>
              <w:autoSpaceDN/>
              <w:bidi w:val="0"/>
              <w:adjustRightInd/>
              <w:spacing w:beforeAutospacing="0" w:afterAutospacing="0" w:line="400" w:lineRule="exact"/>
              <w:ind w:firstLine="422" w:firstLineChars="200"/>
              <w:textAlignment w:val="auto"/>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宋体" w:hAnsi="宋体" w:cs="宋体" w:eastAsiaTheme="minorEastAsia"/>
                <w:b/>
                <w:color w:val="auto"/>
                <w:kern w:val="2"/>
                <w:sz w:val="21"/>
                <w:szCs w:val="21"/>
                <w:highlight w:val="none"/>
                <w:lang w:val="en-US" w:eastAsia="zh-CN" w:bidi="ar-SA"/>
              </w:rPr>
              <w:t>3.供应商直接控股、管理关系信息表</w:t>
            </w:r>
            <w:r>
              <w:rPr>
                <w:rFonts w:hint="eastAsia" w:ascii="宋体" w:hAnsi="宋体" w:cs="宋体"/>
                <w:b/>
                <w:color w:val="auto"/>
                <w:kern w:val="2"/>
                <w:sz w:val="21"/>
                <w:szCs w:val="21"/>
                <w:highlight w:val="none"/>
                <w:lang w:val="en-US" w:eastAsia="zh-CN" w:bidi="ar-SA"/>
              </w:rPr>
              <w:t>、</w:t>
            </w:r>
            <w:r>
              <w:rPr>
                <w:rFonts w:hint="eastAsia" w:ascii="宋体" w:hAnsi="宋体" w:cs="宋体" w:eastAsiaTheme="minorEastAsia"/>
                <w:b/>
                <w:color w:val="auto"/>
                <w:kern w:val="2"/>
                <w:sz w:val="21"/>
                <w:szCs w:val="21"/>
                <w:highlight w:val="none"/>
                <w:lang w:val="en-US" w:eastAsia="zh-CN" w:bidi="ar-SA"/>
              </w:rPr>
              <w:t>建设工程项目管理承诺书必须由法定代表人或者委托代理人在规定签章处签字或电子签名并加盖供应商电子公章，否则响应文件按无效响应处理。</w:t>
            </w:r>
          </w:p>
        </w:tc>
      </w:tr>
      <w:tr w14:paraId="0E2F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326D052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DA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bidi="ar"/>
              </w:rPr>
              <w:t>商务文件</w:t>
            </w:r>
          </w:p>
          <w:p w14:paraId="32EBF7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2" w:rightChars="0" w:firstLine="222" w:firstLineChars="100"/>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1.无串通竞标行为的承诺函；</w:t>
            </w:r>
            <w:r>
              <w:rPr>
                <w:rFonts w:hint="eastAsia" w:asciiTheme="minorEastAsia" w:hAnsiTheme="minorEastAsia" w:eastAsiaTheme="minorEastAsia" w:cstheme="minorEastAsia"/>
                <w:b/>
                <w:bCs/>
                <w:color w:val="auto"/>
                <w:spacing w:val="6"/>
                <w:sz w:val="21"/>
                <w:szCs w:val="21"/>
                <w:highlight w:val="none"/>
                <w:lang w:val="en-US" w:eastAsia="zh-CN"/>
              </w:rPr>
              <w:t>(必须提供，否则响应文件按无效响应处理)</w:t>
            </w:r>
            <w:r>
              <w:rPr>
                <w:rFonts w:hint="eastAsia" w:asciiTheme="minorEastAsia" w:hAnsiTheme="minorEastAsia" w:eastAsiaTheme="minorEastAsia" w:cstheme="minorEastAsia"/>
                <w:color w:val="auto"/>
                <w:spacing w:val="6"/>
                <w:sz w:val="21"/>
                <w:szCs w:val="21"/>
                <w:highlight w:val="none"/>
                <w:lang w:val="en-US" w:eastAsia="zh-CN"/>
              </w:rPr>
              <w:t xml:space="preserve">        </w:t>
            </w:r>
          </w:p>
          <w:p w14:paraId="70957F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2" w:rightChars="0" w:firstLine="222" w:firstLineChars="100"/>
              <w:textAlignment w:val="auto"/>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2.法定代表人身份证明书及法定代表人有效身份证正反面复印件；</w:t>
            </w:r>
            <w:r>
              <w:rPr>
                <w:rFonts w:hint="eastAsia" w:asciiTheme="minorEastAsia" w:hAnsiTheme="minorEastAsia" w:eastAsiaTheme="minorEastAsia" w:cstheme="minorEastAsia"/>
                <w:b/>
                <w:bCs/>
                <w:color w:val="auto"/>
                <w:spacing w:val="6"/>
                <w:sz w:val="21"/>
                <w:szCs w:val="21"/>
                <w:highlight w:val="none"/>
                <w:lang w:val="en-US" w:eastAsia="zh-CN"/>
              </w:rPr>
              <w:t>(除自然人竞标外必须提供，否则响应文件按无效响应处理)</w:t>
            </w:r>
          </w:p>
          <w:p w14:paraId="245459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2" w:rightChars="0" w:firstLine="222" w:firstLineChars="100"/>
              <w:textAlignment w:val="auto"/>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3.法定代表人授权委托书及委托代理人有效身份证正反面复印件；</w:t>
            </w:r>
            <w:r>
              <w:rPr>
                <w:rFonts w:hint="eastAsia" w:asciiTheme="minorEastAsia" w:hAnsiTheme="minorEastAsia" w:eastAsiaTheme="minorEastAsia" w:cstheme="minorEastAsia"/>
                <w:b/>
                <w:bCs/>
                <w:color w:val="auto"/>
                <w:spacing w:val="6"/>
                <w:sz w:val="21"/>
                <w:szCs w:val="21"/>
                <w:highlight w:val="none"/>
                <w:lang w:val="en-US" w:eastAsia="zh-CN"/>
              </w:rPr>
              <w:t>(委托时必须提供，否则响应文件按无效响应处理)</w:t>
            </w:r>
          </w:p>
          <w:p w14:paraId="06EBAC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2" w:rightChars="0" w:firstLine="222" w:firstLineChars="100"/>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4.竞标人情况介绍（格式自拟）；（如有，请提供）</w:t>
            </w:r>
          </w:p>
          <w:p w14:paraId="4D569F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2" w:rightChars="0" w:firstLine="222" w:firstLineChars="100"/>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5.供应商认为需要提供的其他有关资料。（如有，请提供）</w:t>
            </w:r>
          </w:p>
          <w:p w14:paraId="3848D4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2" w:rightChars="0" w:firstLine="223" w:firstLineChars="100"/>
              <w:textAlignment w:val="auto"/>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b/>
                <w:bCs/>
                <w:color w:val="auto"/>
                <w:spacing w:val="6"/>
                <w:sz w:val="21"/>
                <w:szCs w:val="21"/>
                <w:highlight w:val="none"/>
                <w:lang w:val="en-US" w:eastAsia="zh-CN"/>
              </w:rPr>
              <w:t>注：</w:t>
            </w:r>
          </w:p>
          <w:p w14:paraId="7FD8F2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2" w:rightChars="0" w:firstLine="223" w:firstLineChars="100"/>
              <w:textAlignment w:val="auto"/>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b/>
                <w:bCs/>
                <w:color w:val="auto"/>
                <w:spacing w:val="6"/>
                <w:sz w:val="21"/>
                <w:szCs w:val="21"/>
                <w:highlight w:val="none"/>
                <w:lang w:val="en-US" w:eastAsia="zh-CN"/>
              </w:rPr>
              <w:t>1.法定代表人授权委托书必须由法定代表人及委托代理人签字</w:t>
            </w:r>
            <w:r>
              <w:rPr>
                <w:rFonts w:hint="eastAsia" w:asciiTheme="minorEastAsia" w:hAnsiTheme="minorEastAsia" w:cstheme="minorEastAsia"/>
                <w:b/>
                <w:bCs/>
                <w:color w:val="auto"/>
                <w:spacing w:val="6"/>
                <w:sz w:val="21"/>
                <w:szCs w:val="21"/>
                <w:highlight w:val="none"/>
                <w:lang w:val="en-US" w:eastAsia="zh-CN"/>
              </w:rPr>
              <w:t>或电子签名</w:t>
            </w:r>
            <w:r>
              <w:rPr>
                <w:rFonts w:hint="eastAsia" w:asciiTheme="minorEastAsia" w:hAnsiTheme="minorEastAsia" w:eastAsiaTheme="minorEastAsia" w:cstheme="minorEastAsia"/>
                <w:b/>
                <w:bCs/>
                <w:color w:val="auto"/>
                <w:spacing w:val="6"/>
                <w:sz w:val="21"/>
                <w:szCs w:val="21"/>
                <w:highlight w:val="none"/>
                <w:lang w:val="en-US" w:eastAsia="zh-CN"/>
              </w:rPr>
              <w:t>，并加盖供应商电子公章，否则响应文件按无效响应处理。</w:t>
            </w:r>
          </w:p>
          <w:p w14:paraId="3858052F">
            <w:pPr>
              <w:keepNext w:val="0"/>
              <w:keepLines w:val="0"/>
              <w:pageBreakBefore w:val="0"/>
              <w:widowControl w:val="0"/>
              <w:kinsoku/>
              <w:wordWrap/>
              <w:overflowPunct/>
              <w:topLinePunct w:val="0"/>
              <w:autoSpaceDE/>
              <w:autoSpaceDN/>
              <w:bidi w:val="0"/>
              <w:adjustRightInd/>
              <w:snapToGrid/>
              <w:spacing w:line="400" w:lineRule="exact"/>
              <w:ind w:firstLine="223"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lang w:val="en-US" w:eastAsia="zh-CN"/>
              </w:rPr>
              <w:t>2.以上标明“必须提供”的材料属于复印件的扫描件的，必须加盖供应商电子公章，否则响应文件按无效响应处理。</w:t>
            </w:r>
          </w:p>
        </w:tc>
      </w:tr>
      <w:tr w14:paraId="5FAE1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36363184">
            <w:pPr>
              <w:spacing w:line="360" w:lineRule="auto"/>
              <w:jc w:val="center"/>
              <w:rPr>
                <w:rFonts w:hint="eastAsia" w:asciiTheme="minorEastAsia" w:hAnsiTheme="minorEastAsia" w:eastAsiaTheme="minorEastAsia" w:cstheme="minorEastAsia"/>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012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bidi="ar"/>
              </w:rPr>
              <w:t>技术文件</w:t>
            </w:r>
          </w:p>
          <w:p w14:paraId="128A6B93">
            <w:pPr>
              <w:keepNext w:val="0"/>
              <w:keepLines w:val="0"/>
              <w:pageBreakBefore w:val="0"/>
              <w:widowControl w:val="0"/>
              <w:kinsoku/>
              <w:wordWrap/>
              <w:overflowPunct/>
              <w:topLinePunct w:val="0"/>
              <w:autoSpaceDE/>
              <w:autoSpaceDN/>
              <w:bidi w:val="0"/>
              <w:adjustRightInd/>
              <w:spacing w:line="400" w:lineRule="exact"/>
              <w:ind w:firstLine="230" w:firstLineChars="100"/>
              <w:textAlignment w:val="auto"/>
              <w:rPr>
                <w:rFonts w:hint="eastAsia" w:asciiTheme="minorEastAsia" w:hAnsiTheme="minorEastAsia" w:eastAsiaTheme="minorEastAsia" w:cstheme="minorEastAsia"/>
                <w:b/>
                <w:bCs/>
                <w:color w:val="auto"/>
                <w:spacing w:val="5"/>
                <w:sz w:val="21"/>
                <w:szCs w:val="21"/>
                <w:highlight w:val="none"/>
              </w:rPr>
            </w:pPr>
            <w:r>
              <w:rPr>
                <w:rFonts w:hint="eastAsia" w:asciiTheme="minorEastAsia" w:hAnsiTheme="minorEastAsia" w:eastAsiaTheme="minorEastAsia" w:cstheme="minorEastAsia"/>
                <w:color w:val="auto"/>
                <w:spacing w:val="10"/>
                <w:sz w:val="21"/>
                <w:szCs w:val="21"/>
                <w:highlight w:val="none"/>
              </w:rPr>
              <w:t>1.</w:t>
            </w:r>
            <w:r>
              <w:rPr>
                <w:rFonts w:hint="eastAsia" w:asciiTheme="minorEastAsia" w:hAnsiTheme="minorEastAsia" w:eastAsiaTheme="minorEastAsia" w:cstheme="minorEastAsia"/>
                <w:color w:val="auto"/>
                <w:spacing w:val="9"/>
                <w:sz w:val="21"/>
                <w:szCs w:val="21"/>
                <w:highlight w:val="none"/>
              </w:rPr>
              <w:t>项</w:t>
            </w:r>
            <w:r>
              <w:rPr>
                <w:rFonts w:hint="eastAsia" w:asciiTheme="minorEastAsia" w:hAnsiTheme="minorEastAsia" w:eastAsiaTheme="minorEastAsia" w:cstheme="minorEastAsia"/>
                <w:color w:val="auto"/>
                <w:spacing w:val="5"/>
                <w:sz w:val="21"/>
                <w:szCs w:val="21"/>
                <w:highlight w:val="none"/>
              </w:rPr>
              <w:t>目管理机构配备；</w:t>
            </w:r>
            <w:r>
              <w:rPr>
                <w:rFonts w:hint="eastAsia" w:asciiTheme="minorEastAsia" w:hAnsiTheme="minorEastAsia" w:eastAsiaTheme="minorEastAsia" w:cstheme="minorEastAsia"/>
                <w:b/>
                <w:bCs/>
                <w:color w:val="auto"/>
                <w:spacing w:val="5"/>
                <w:sz w:val="21"/>
                <w:szCs w:val="21"/>
                <w:highlight w:val="none"/>
              </w:rPr>
              <w:t>(必须提供，否则响应文件按无效响应处理)</w:t>
            </w:r>
          </w:p>
          <w:p w14:paraId="68781D2C">
            <w:pPr>
              <w:keepNext w:val="0"/>
              <w:keepLines w:val="0"/>
              <w:pageBreakBefore w:val="0"/>
              <w:widowControl w:val="0"/>
              <w:kinsoku/>
              <w:wordWrap/>
              <w:overflowPunct/>
              <w:topLinePunct w:val="0"/>
              <w:autoSpaceDE/>
              <w:autoSpaceDN/>
              <w:bidi w:val="0"/>
              <w:adjustRightInd/>
              <w:spacing w:line="400" w:lineRule="exact"/>
              <w:ind w:left="53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w:t>①</w:t>
            </w:r>
            <w:r>
              <w:rPr>
                <w:rFonts w:hint="eastAsia" w:asciiTheme="minorEastAsia" w:hAnsiTheme="minorEastAsia" w:eastAsiaTheme="minorEastAsia" w:cstheme="minorEastAsia"/>
                <w:color w:val="auto"/>
                <w:spacing w:val="8"/>
                <w:sz w:val="21"/>
                <w:szCs w:val="21"/>
                <w:highlight w:val="none"/>
              </w:rPr>
              <w:t>项目管理机构配备情况表；</w:t>
            </w:r>
          </w:p>
          <w:p w14:paraId="68259080">
            <w:pPr>
              <w:keepNext w:val="0"/>
              <w:keepLines w:val="0"/>
              <w:pageBreakBefore w:val="0"/>
              <w:widowControl w:val="0"/>
              <w:kinsoku/>
              <w:wordWrap/>
              <w:overflowPunct/>
              <w:topLinePunct w:val="0"/>
              <w:autoSpaceDE/>
              <w:autoSpaceDN/>
              <w:bidi w:val="0"/>
              <w:adjustRightInd/>
              <w:spacing w:line="400" w:lineRule="exact"/>
              <w:ind w:left="53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②</w:t>
            </w:r>
            <w:r>
              <w:rPr>
                <w:rFonts w:hint="eastAsia" w:asciiTheme="minorEastAsia" w:hAnsiTheme="minorEastAsia" w:eastAsiaTheme="minorEastAsia" w:cstheme="minorEastAsia"/>
                <w:color w:val="auto"/>
                <w:spacing w:val="7"/>
                <w:sz w:val="21"/>
                <w:szCs w:val="21"/>
                <w:highlight w:val="none"/>
              </w:rPr>
              <w:t>项目经理简历表；</w:t>
            </w:r>
          </w:p>
          <w:p w14:paraId="18B542A4">
            <w:pPr>
              <w:keepNext w:val="0"/>
              <w:keepLines w:val="0"/>
              <w:pageBreakBefore w:val="0"/>
              <w:widowControl w:val="0"/>
              <w:kinsoku/>
              <w:wordWrap/>
              <w:overflowPunct/>
              <w:topLinePunct w:val="0"/>
              <w:autoSpaceDE/>
              <w:autoSpaceDN/>
              <w:bidi w:val="0"/>
              <w:adjustRightInd/>
              <w:spacing w:line="400" w:lineRule="exact"/>
              <w:ind w:left="531"/>
              <w:textAlignment w:val="auto"/>
              <w:rPr>
                <w:rFonts w:hint="eastAsia" w:asciiTheme="minorEastAsia" w:hAnsiTheme="minorEastAsia" w:eastAsiaTheme="minorEastAsia" w:cstheme="minorEastAsia"/>
                <w:color w:val="auto"/>
                <w:spacing w:val="12"/>
                <w:sz w:val="21"/>
                <w:szCs w:val="21"/>
                <w:highlight w:val="none"/>
                <w:lang w:eastAsia="zh-CN"/>
              </w:rPr>
            </w:pPr>
            <w:r>
              <w:rPr>
                <w:rFonts w:hint="eastAsia" w:asciiTheme="minorEastAsia" w:hAnsiTheme="minorEastAsia" w:eastAsiaTheme="minorEastAsia" w:cstheme="minorEastAsia"/>
                <w:color w:val="auto"/>
                <w:spacing w:val="12"/>
                <w:sz w:val="21"/>
                <w:szCs w:val="21"/>
                <w:highlight w:val="none"/>
              </w:rPr>
              <w:t>③项目技术负责人简历表</w:t>
            </w:r>
            <w:r>
              <w:rPr>
                <w:rFonts w:hint="eastAsia" w:asciiTheme="minorEastAsia" w:hAnsiTheme="minorEastAsia" w:eastAsiaTheme="minorEastAsia" w:cstheme="minorEastAsia"/>
                <w:color w:val="auto"/>
                <w:spacing w:val="12"/>
                <w:sz w:val="21"/>
                <w:szCs w:val="21"/>
                <w:highlight w:val="none"/>
                <w:lang w:eastAsia="zh-CN"/>
              </w:rPr>
              <w:t>。</w:t>
            </w:r>
          </w:p>
          <w:p w14:paraId="195AA366">
            <w:pPr>
              <w:keepNext w:val="0"/>
              <w:keepLines w:val="0"/>
              <w:pageBreakBefore w:val="0"/>
              <w:widowControl w:val="0"/>
              <w:kinsoku/>
              <w:wordWrap/>
              <w:overflowPunct/>
              <w:topLinePunct w:val="0"/>
              <w:autoSpaceDE/>
              <w:autoSpaceDN/>
              <w:bidi w:val="0"/>
              <w:adjustRightInd/>
              <w:spacing w:line="400" w:lineRule="exact"/>
              <w:ind w:left="531"/>
              <w:textAlignment w:val="auto"/>
              <w:rPr>
                <w:rFonts w:hint="eastAsia" w:asciiTheme="minorEastAsia" w:hAnsiTheme="minorEastAsia" w:eastAsiaTheme="minorEastAsia" w:cstheme="minorEastAsia"/>
                <w:color w:val="auto"/>
                <w:spacing w:val="12"/>
                <w:sz w:val="21"/>
                <w:szCs w:val="21"/>
                <w:highlight w:val="none"/>
                <w:lang w:val="en-US" w:eastAsia="zh-CN"/>
              </w:rPr>
            </w:pPr>
            <w:r>
              <w:rPr>
                <w:rFonts w:hint="eastAsia" w:asciiTheme="minorEastAsia" w:hAnsiTheme="minorEastAsia" w:eastAsiaTheme="minorEastAsia" w:cstheme="minorEastAsia"/>
                <w:color w:val="auto"/>
                <w:spacing w:val="12"/>
                <w:sz w:val="21"/>
                <w:szCs w:val="21"/>
                <w:highlight w:val="none"/>
                <w:lang w:val="en-US" w:eastAsia="zh-CN"/>
              </w:rPr>
              <w:t>④项目管理机构配置情况辅助说明资料。</w:t>
            </w:r>
          </w:p>
          <w:p w14:paraId="3B9ACDD4">
            <w:pPr>
              <w:keepNext w:val="0"/>
              <w:keepLines w:val="0"/>
              <w:pageBreakBefore w:val="0"/>
              <w:widowControl w:val="0"/>
              <w:kinsoku/>
              <w:wordWrap/>
              <w:overflowPunct/>
              <w:topLinePunct w:val="0"/>
              <w:autoSpaceDE/>
              <w:autoSpaceDN/>
              <w:bidi w:val="0"/>
              <w:adjustRightInd/>
              <w:spacing w:line="400" w:lineRule="exact"/>
              <w:ind w:firstLine="230" w:firstLineChars="100"/>
              <w:textAlignment w:val="auto"/>
              <w:rPr>
                <w:rFonts w:hint="eastAsia" w:asciiTheme="minorEastAsia" w:hAnsiTheme="minorEastAsia" w:eastAsiaTheme="minorEastAsia" w:cstheme="minorEastAsia"/>
                <w:b/>
                <w:bCs/>
                <w:color w:val="auto"/>
                <w:spacing w:val="5"/>
                <w:position w:val="12"/>
                <w:sz w:val="21"/>
                <w:szCs w:val="21"/>
                <w:highlight w:val="none"/>
              </w:rPr>
            </w:pPr>
            <w:r>
              <w:rPr>
                <w:rFonts w:hint="eastAsia" w:asciiTheme="minorEastAsia" w:hAnsiTheme="minorEastAsia" w:eastAsiaTheme="minorEastAsia" w:cstheme="minorEastAsia"/>
                <w:color w:val="auto"/>
                <w:spacing w:val="10"/>
                <w:position w:val="12"/>
                <w:sz w:val="21"/>
                <w:szCs w:val="21"/>
                <w:highlight w:val="none"/>
              </w:rPr>
              <w:t>2.施</w:t>
            </w:r>
            <w:r>
              <w:rPr>
                <w:rFonts w:hint="eastAsia" w:asciiTheme="minorEastAsia" w:hAnsiTheme="minorEastAsia" w:eastAsiaTheme="minorEastAsia" w:cstheme="minorEastAsia"/>
                <w:color w:val="auto"/>
                <w:spacing w:val="7"/>
                <w:position w:val="12"/>
                <w:sz w:val="21"/>
                <w:szCs w:val="21"/>
                <w:highlight w:val="none"/>
              </w:rPr>
              <w:t>工</w:t>
            </w:r>
            <w:r>
              <w:rPr>
                <w:rFonts w:hint="eastAsia" w:asciiTheme="minorEastAsia" w:hAnsiTheme="minorEastAsia" w:eastAsiaTheme="minorEastAsia" w:cstheme="minorEastAsia"/>
                <w:color w:val="auto"/>
                <w:spacing w:val="5"/>
                <w:position w:val="12"/>
                <w:sz w:val="21"/>
                <w:szCs w:val="21"/>
                <w:highlight w:val="none"/>
              </w:rPr>
              <w:t>组织设计；</w:t>
            </w:r>
            <w:r>
              <w:rPr>
                <w:rFonts w:hint="eastAsia" w:asciiTheme="minorEastAsia" w:hAnsiTheme="minorEastAsia" w:eastAsiaTheme="minorEastAsia" w:cstheme="minorEastAsia"/>
                <w:b/>
                <w:bCs/>
                <w:color w:val="auto"/>
                <w:spacing w:val="5"/>
                <w:position w:val="12"/>
                <w:sz w:val="21"/>
                <w:szCs w:val="21"/>
                <w:highlight w:val="none"/>
              </w:rPr>
              <w:t>(必须提供，否则响应文件按无效响应处理)</w:t>
            </w:r>
          </w:p>
          <w:p w14:paraId="36C79609">
            <w:pPr>
              <w:keepNext w:val="0"/>
              <w:keepLines w:val="0"/>
              <w:pageBreakBefore w:val="0"/>
              <w:widowControl w:val="0"/>
              <w:kinsoku/>
              <w:wordWrap/>
              <w:overflowPunct/>
              <w:topLinePunct w:val="0"/>
              <w:autoSpaceDE/>
              <w:autoSpaceDN/>
              <w:bidi w:val="0"/>
              <w:adjustRightInd/>
              <w:snapToGrid w:val="0"/>
              <w:spacing w:line="400" w:lineRule="exact"/>
              <w:ind w:firstLine="224" w:firstLineChars="100"/>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snapToGrid w:val="0"/>
                <w:color w:val="auto"/>
                <w:spacing w:val="7"/>
                <w:kern w:val="0"/>
                <w:position w:val="12"/>
                <w:sz w:val="21"/>
                <w:szCs w:val="21"/>
                <w:highlight w:val="none"/>
              </w:rPr>
              <w:t>3.供应商认为需要提供的其他有关资料。</w:t>
            </w:r>
            <w:r>
              <w:rPr>
                <w:rFonts w:hint="eastAsia" w:asciiTheme="minorEastAsia" w:hAnsiTheme="minorEastAsia" w:eastAsiaTheme="minorEastAsia" w:cstheme="minorEastAsia"/>
                <w:snapToGrid w:val="0"/>
                <w:color w:val="auto"/>
                <w:spacing w:val="7"/>
                <w:kern w:val="0"/>
                <w:position w:val="12"/>
                <w:sz w:val="21"/>
                <w:szCs w:val="21"/>
                <w:highlight w:val="none"/>
                <w:lang w:val="en-US" w:eastAsia="zh-CN"/>
              </w:rPr>
              <w:t>（如有，请提供）</w:t>
            </w:r>
          </w:p>
        </w:tc>
      </w:tr>
      <w:tr w14:paraId="0C36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E454">
            <w:pPr>
              <w:spacing w:line="360" w:lineRule="auto"/>
              <w:jc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0EFC">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bidi="ar"/>
              </w:rPr>
              <w:t>报价文件</w:t>
            </w:r>
          </w:p>
          <w:p w14:paraId="7D73B19D">
            <w:pPr>
              <w:keepNext w:val="0"/>
              <w:keepLines w:val="0"/>
              <w:pageBreakBefore w:val="0"/>
              <w:widowControl w:val="0"/>
              <w:kinsoku/>
              <w:wordWrap/>
              <w:overflowPunct/>
              <w:topLinePunct w:val="0"/>
              <w:autoSpaceDE/>
              <w:autoSpaceDN/>
              <w:bidi w:val="0"/>
              <w:adjustRightInd/>
              <w:snapToGrid/>
              <w:spacing w:line="400" w:lineRule="exact"/>
              <w:ind w:firstLine="230" w:firstLineChars="100"/>
              <w:textAlignment w:val="auto"/>
              <w:rPr>
                <w:rFonts w:hint="eastAsia" w:asciiTheme="minorEastAsia" w:hAnsiTheme="minorEastAsia" w:eastAsiaTheme="minorEastAsia" w:cstheme="minorEastAsia"/>
                <w:color w:val="auto"/>
                <w:spacing w:val="10"/>
                <w:position w:val="12"/>
                <w:sz w:val="21"/>
                <w:szCs w:val="21"/>
                <w:highlight w:val="none"/>
              </w:rPr>
            </w:pPr>
            <w:r>
              <w:rPr>
                <w:rFonts w:hint="eastAsia" w:asciiTheme="minorEastAsia" w:hAnsiTheme="minorEastAsia" w:eastAsiaTheme="minorEastAsia" w:cstheme="minorEastAsia"/>
                <w:color w:val="auto"/>
                <w:spacing w:val="10"/>
                <w:position w:val="12"/>
                <w:sz w:val="21"/>
                <w:szCs w:val="21"/>
                <w:highlight w:val="none"/>
                <w:lang w:val="en-US" w:eastAsia="zh-CN"/>
              </w:rPr>
              <w:t>1.</w:t>
            </w:r>
            <w:r>
              <w:rPr>
                <w:rFonts w:hint="eastAsia" w:asciiTheme="minorEastAsia" w:hAnsiTheme="minorEastAsia" w:eastAsiaTheme="minorEastAsia" w:cstheme="minorEastAsia"/>
                <w:color w:val="auto"/>
                <w:spacing w:val="10"/>
                <w:position w:val="12"/>
                <w:sz w:val="21"/>
                <w:szCs w:val="21"/>
                <w:highlight w:val="none"/>
              </w:rPr>
              <w:t>响应函；</w:t>
            </w:r>
            <w:r>
              <w:rPr>
                <w:rFonts w:hint="eastAsia" w:asciiTheme="minorEastAsia" w:hAnsiTheme="minorEastAsia" w:eastAsiaTheme="minorEastAsia" w:cstheme="minorEastAsia"/>
                <w:b/>
                <w:bCs/>
                <w:color w:val="auto"/>
                <w:spacing w:val="10"/>
                <w:position w:val="12"/>
                <w:sz w:val="21"/>
                <w:szCs w:val="21"/>
                <w:highlight w:val="none"/>
              </w:rPr>
              <w:t xml:space="preserve">(必须提供，否则响应文件按无效响应处理) </w:t>
            </w:r>
            <w:r>
              <w:rPr>
                <w:rFonts w:hint="eastAsia" w:asciiTheme="minorEastAsia" w:hAnsiTheme="minorEastAsia" w:eastAsiaTheme="minorEastAsia" w:cstheme="minorEastAsia"/>
                <w:color w:val="auto"/>
                <w:spacing w:val="10"/>
                <w:position w:val="12"/>
                <w:sz w:val="21"/>
                <w:szCs w:val="21"/>
                <w:highlight w:val="none"/>
              </w:rPr>
              <w:t xml:space="preserve">          </w:t>
            </w:r>
          </w:p>
          <w:p w14:paraId="29FFD4B5">
            <w:pPr>
              <w:keepNext w:val="0"/>
              <w:keepLines w:val="0"/>
              <w:pageBreakBefore w:val="0"/>
              <w:widowControl w:val="0"/>
              <w:kinsoku/>
              <w:wordWrap/>
              <w:overflowPunct/>
              <w:topLinePunct w:val="0"/>
              <w:autoSpaceDE/>
              <w:autoSpaceDN/>
              <w:bidi w:val="0"/>
              <w:adjustRightInd/>
              <w:snapToGrid/>
              <w:spacing w:line="400" w:lineRule="exact"/>
              <w:ind w:left="0" w:firstLine="230" w:firstLineChars="100"/>
              <w:textAlignment w:val="auto"/>
              <w:rPr>
                <w:rFonts w:hint="eastAsia" w:asciiTheme="minorEastAsia" w:hAnsiTheme="minorEastAsia" w:eastAsiaTheme="minorEastAsia" w:cstheme="minorEastAsia"/>
                <w:color w:val="auto"/>
                <w:spacing w:val="10"/>
                <w:position w:val="12"/>
                <w:sz w:val="21"/>
                <w:szCs w:val="21"/>
                <w:highlight w:val="none"/>
              </w:rPr>
            </w:pPr>
            <w:r>
              <w:rPr>
                <w:rFonts w:hint="eastAsia" w:asciiTheme="minorEastAsia" w:hAnsiTheme="minorEastAsia" w:eastAsiaTheme="minorEastAsia" w:cstheme="minorEastAsia"/>
                <w:color w:val="auto"/>
                <w:spacing w:val="10"/>
                <w:position w:val="12"/>
                <w:sz w:val="21"/>
                <w:szCs w:val="21"/>
                <w:highlight w:val="none"/>
              </w:rPr>
              <w:t>2.响应函附录；</w:t>
            </w:r>
            <w:r>
              <w:rPr>
                <w:rFonts w:hint="eastAsia" w:asciiTheme="minorEastAsia" w:hAnsiTheme="minorEastAsia" w:eastAsiaTheme="minorEastAsia" w:cstheme="minorEastAsia"/>
                <w:b/>
                <w:bCs/>
                <w:color w:val="auto"/>
                <w:spacing w:val="10"/>
                <w:position w:val="12"/>
                <w:sz w:val="21"/>
                <w:szCs w:val="21"/>
                <w:highlight w:val="none"/>
              </w:rPr>
              <w:t xml:space="preserve"> (必须提供，否则响应文件按无效响应处理)</w:t>
            </w:r>
            <w:r>
              <w:rPr>
                <w:rFonts w:hint="eastAsia" w:asciiTheme="minorEastAsia" w:hAnsiTheme="minorEastAsia" w:eastAsiaTheme="minorEastAsia" w:cstheme="minorEastAsia"/>
                <w:color w:val="auto"/>
                <w:spacing w:val="10"/>
                <w:position w:val="12"/>
                <w:sz w:val="21"/>
                <w:szCs w:val="21"/>
                <w:highlight w:val="none"/>
              </w:rPr>
              <w:t xml:space="preserve">       </w:t>
            </w:r>
          </w:p>
          <w:p w14:paraId="25B18104">
            <w:pPr>
              <w:keepNext w:val="0"/>
              <w:keepLines w:val="0"/>
              <w:pageBreakBefore w:val="0"/>
              <w:widowControl w:val="0"/>
              <w:kinsoku/>
              <w:wordWrap/>
              <w:overflowPunct/>
              <w:topLinePunct w:val="0"/>
              <w:autoSpaceDE/>
              <w:autoSpaceDN/>
              <w:bidi w:val="0"/>
              <w:adjustRightInd/>
              <w:snapToGrid/>
              <w:spacing w:line="400" w:lineRule="exact"/>
              <w:ind w:left="0" w:firstLine="230" w:firstLineChars="100"/>
              <w:textAlignment w:val="auto"/>
              <w:rPr>
                <w:rFonts w:hint="eastAsia" w:asciiTheme="minorEastAsia" w:hAnsiTheme="minorEastAsia" w:eastAsiaTheme="minorEastAsia" w:cstheme="minorEastAsia"/>
                <w:color w:val="auto"/>
                <w:spacing w:val="10"/>
                <w:position w:val="12"/>
                <w:sz w:val="21"/>
                <w:szCs w:val="21"/>
                <w:highlight w:val="none"/>
              </w:rPr>
            </w:pPr>
            <w:r>
              <w:rPr>
                <w:rFonts w:hint="eastAsia" w:asciiTheme="minorEastAsia" w:hAnsiTheme="minorEastAsia" w:eastAsiaTheme="minorEastAsia" w:cstheme="minorEastAsia"/>
                <w:color w:val="auto"/>
                <w:spacing w:val="10"/>
                <w:position w:val="12"/>
                <w:sz w:val="21"/>
                <w:szCs w:val="21"/>
                <w:highlight w:val="none"/>
              </w:rPr>
              <w:t>3.响应报价汇总表；</w:t>
            </w:r>
            <w:r>
              <w:rPr>
                <w:rFonts w:hint="eastAsia" w:asciiTheme="minorEastAsia" w:hAnsiTheme="minorEastAsia" w:eastAsiaTheme="minorEastAsia" w:cstheme="minorEastAsia"/>
                <w:b/>
                <w:bCs/>
                <w:color w:val="auto"/>
                <w:spacing w:val="10"/>
                <w:position w:val="12"/>
                <w:sz w:val="21"/>
                <w:szCs w:val="21"/>
                <w:highlight w:val="none"/>
              </w:rPr>
              <w:t>(必须提供，否则响应文件按无效响应处理)</w:t>
            </w:r>
            <w:r>
              <w:rPr>
                <w:rFonts w:hint="eastAsia" w:asciiTheme="minorEastAsia" w:hAnsiTheme="minorEastAsia" w:eastAsiaTheme="minorEastAsia" w:cstheme="minorEastAsia"/>
                <w:color w:val="auto"/>
                <w:spacing w:val="10"/>
                <w:position w:val="12"/>
                <w:sz w:val="21"/>
                <w:szCs w:val="21"/>
                <w:highlight w:val="none"/>
              </w:rPr>
              <w:t xml:space="preserve">   </w:t>
            </w:r>
          </w:p>
          <w:p w14:paraId="28CB1113">
            <w:pPr>
              <w:keepNext w:val="0"/>
              <w:keepLines w:val="0"/>
              <w:pageBreakBefore w:val="0"/>
              <w:widowControl w:val="0"/>
              <w:kinsoku/>
              <w:wordWrap/>
              <w:overflowPunct/>
              <w:topLinePunct w:val="0"/>
              <w:autoSpaceDE/>
              <w:autoSpaceDN/>
              <w:bidi w:val="0"/>
              <w:adjustRightInd/>
              <w:snapToGrid/>
              <w:spacing w:line="400" w:lineRule="exact"/>
              <w:ind w:left="0" w:firstLine="230" w:firstLineChars="100"/>
              <w:textAlignment w:val="auto"/>
              <w:rPr>
                <w:rFonts w:hint="eastAsia" w:asciiTheme="minorEastAsia" w:hAnsiTheme="minorEastAsia" w:eastAsiaTheme="minorEastAsia" w:cstheme="minorEastAsia"/>
                <w:color w:val="auto"/>
                <w:spacing w:val="10"/>
                <w:position w:val="12"/>
                <w:sz w:val="21"/>
                <w:szCs w:val="21"/>
                <w:highlight w:val="none"/>
              </w:rPr>
            </w:pPr>
            <w:r>
              <w:rPr>
                <w:rFonts w:hint="eastAsia" w:asciiTheme="minorEastAsia" w:hAnsiTheme="minorEastAsia" w:eastAsiaTheme="minorEastAsia" w:cstheme="minorEastAsia"/>
                <w:color w:val="auto"/>
                <w:spacing w:val="10"/>
                <w:position w:val="12"/>
                <w:sz w:val="21"/>
                <w:szCs w:val="21"/>
                <w:highlight w:val="none"/>
              </w:rPr>
              <w:t>4.响应报价系列表格；</w:t>
            </w:r>
            <w:r>
              <w:rPr>
                <w:rFonts w:hint="eastAsia" w:asciiTheme="minorEastAsia" w:hAnsiTheme="minorEastAsia" w:eastAsiaTheme="minorEastAsia" w:cstheme="minorEastAsia"/>
                <w:b/>
                <w:bCs/>
                <w:color w:val="auto"/>
                <w:spacing w:val="10"/>
                <w:position w:val="12"/>
                <w:sz w:val="21"/>
                <w:szCs w:val="21"/>
                <w:highlight w:val="none"/>
              </w:rPr>
              <w:t>(必须提供，否则响应文件按无效响应处理)</w:t>
            </w:r>
          </w:p>
          <w:p w14:paraId="34C83CDC">
            <w:pPr>
              <w:keepNext w:val="0"/>
              <w:keepLines w:val="0"/>
              <w:pageBreakBefore w:val="0"/>
              <w:widowControl w:val="0"/>
              <w:kinsoku/>
              <w:wordWrap/>
              <w:overflowPunct/>
              <w:topLinePunct w:val="0"/>
              <w:autoSpaceDE/>
              <w:autoSpaceDN/>
              <w:bidi w:val="0"/>
              <w:adjustRightInd/>
              <w:snapToGrid/>
              <w:spacing w:line="400" w:lineRule="exact"/>
              <w:ind w:left="0" w:firstLine="223"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pacing w:val="6"/>
                <w:sz w:val="21"/>
                <w:szCs w:val="21"/>
                <w:highlight w:val="none"/>
                <w:lang w:val="en-US" w:eastAsia="zh-CN"/>
              </w:rPr>
              <w:t>注：磋商报价系列表格应根据采购人提供的工程量清单相应表格及有关规定执行,可按预结算软件打印格式提供,本采购文件不另</w:t>
            </w:r>
            <w:r>
              <w:rPr>
                <w:rFonts w:hint="eastAsia" w:asciiTheme="minorEastAsia" w:hAnsiTheme="minorEastAsia" w:cstheme="minorEastAsia"/>
                <w:b/>
                <w:bCs/>
                <w:color w:val="auto"/>
                <w:spacing w:val="6"/>
                <w:sz w:val="21"/>
                <w:szCs w:val="21"/>
                <w:highlight w:val="none"/>
                <w:lang w:val="en-US" w:eastAsia="zh-CN"/>
              </w:rPr>
              <w:t>行</w:t>
            </w:r>
            <w:r>
              <w:rPr>
                <w:rFonts w:hint="eastAsia" w:asciiTheme="minorEastAsia" w:hAnsiTheme="minorEastAsia" w:eastAsiaTheme="minorEastAsia" w:cstheme="minorEastAsia"/>
                <w:b/>
                <w:bCs/>
                <w:color w:val="auto"/>
                <w:spacing w:val="6"/>
                <w:sz w:val="21"/>
                <w:szCs w:val="21"/>
                <w:highlight w:val="none"/>
                <w:lang w:val="en-US" w:eastAsia="zh-CN"/>
              </w:rPr>
              <w:t>提供参考格式。</w:t>
            </w:r>
          </w:p>
        </w:tc>
      </w:tr>
      <w:tr w14:paraId="376D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99C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2DC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1.响应文件电子版要求：按照本采购文件“第六章 响应文件格式”编写（第六章未附格式的，由供应商自行拟定），不可涂改并在规定加盖公章处加盖电子公章，</w:t>
            </w:r>
            <w:r>
              <w:rPr>
                <w:rFonts w:hint="eastAsia" w:asciiTheme="minorEastAsia" w:hAnsiTheme="minorEastAsia" w:eastAsiaTheme="minorEastAsia" w:cstheme="minorEastAsia"/>
                <w:b w:val="0"/>
                <w:bCs/>
                <w:color w:val="auto"/>
                <w:szCs w:val="21"/>
                <w:highlight w:val="none"/>
              </w:rPr>
              <w:t>否则响应文件按无效响应处理</w:t>
            </w:r>
            <w:r>
              <w:rPr>
                <w:rFonts w:hint="eastAsia" w:asciiTheme="minorEastAsia" w:hAnsiTheme="minorEastAsia" w:eastAsiaTheme="minorEastAsia" w:cstheme="minorEastAsia"/>
                <w:color w:val="auto"/>
                <w:szCs w:val="21"/>
                <w:highlight w:val="none"/>
              </w:rPr>
              <w:t>。</w:t>
            </w:r>
          </w:p>
          <w:p w14:paraId="573D2CA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2.响应文件电子版密封方式：电子响应文件通过平台有效CA加密后在“</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”投送。（操作方式见</w:t>
            </w:r>
            <w:r>
              <w:rPr>
                <w:rFonts w:hint="eastAsia" w:asciiTheme="minorEastAsia" w:hAnsiTheme="minorEastAsia" w:cstheme="minorEastAsia"/>
                <w:color w:val="auto"/>
                <w:szCs w:val="21"/>
                <w:highlight w:val="none"/>
                <w:lang w:val="en-US" w:eastAsia="zh-CN"/>
              </w:rPr>
              <w:t>竞争性磋商</w:t>
            </w:r>
            <w:r>
              <w:rPr>
                <w:rFonts w:hint="eastAsia" w:asciiTheme="minorEastAsia" w:hAnsiTheme="minorEastAsia" w:eastAsiaTheme="minorEastAsia" w:cstheme="minorEastAsia"/>
                <w:color w:val="auto"/>
                <w:szCs w:val="21"/>
                <w:highlight w:val="none"/>
              </w:rPr>
              <w:t>公告）</w:t>
            </w:r>
          </w:p>
        </w:tc>
      </w:tr>
      <w:tr w14:paraId="45916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9EC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2672">
            <w:pPr>
              <w:pStyle w:val="12"/>
              <w:keepNext w:val="0"/>
              <w:keepLines w:val="0"/>
              <w:pageBreakBefore w:val="0"/>
              <w:widowControl w:val="0"/>
              <w:kinsoku/>
              <w:wordWrap/>
              <w:overflowPunct/>
              <w:topLinePunct w:val="0"/>
              <w:autoSpaceDE/>
              <w:autoSpaceDN/>
              <w:bidi w:val="0"/>
              <w:adjustRightInd/>
              <w:snapToGrid w:val="0"/>
              <w:spacing w:beforeAutospacing="0" w:after="0" w:afterLines="0" w:line="400" w:lineRule="exact"/>
              <w:ind w:left="0" w:hanging="283" w:hangingChars="135"/>
              <w:jc w:val="lef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竞标有效期：自首次响应文件提交截止之日起</w:t>
            </w:r>
            <w:r>
              <w:rPr>
                <w:rFonts w:hint="eastAsia" w:asciiTheme="minorEastAsia" w:hAnsiTheme="minorEastAsia" w:eastAsiaTheme="minorEastAsia" w:cstheme="minorEastAsia"/>
                <w:color w:val="auto"/>
                <w:kern w:val="2"/>
                <w:sz w:val="21"/>
                <w:szCs w:val="21"/>
                <w:highlight w:val="none"/>
                <w:lang w:val="en-US" w:eastAsia="zh-CN"/>
              </w:rPr>
              <w:t>60</w:t>
            </w:r>
            <w:r>
              <w:rPr>
                <w:rFonts w:hint="eastAsia" w:asciiTheme="minorEastAsia" w:hAnsiTheme="minorEastAsia" w:eastAsiaTheme="minorEastAsia" w:cstheme="minorEastAsia"/>
                <w:color w:val="auto"/>
                <w:kern w:val="2"/>
                <w:sz w:val="21"/>
                <w:szCs w:val="21"/>
                <w:highlight w:val="none"/>
              </w:rPr>
              <w:t>日。</w:t>
            </w:r>
          </w:p>
        </w:tc>
      </w:tr>
      <w:tr w14:paraId="3BE43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BC36">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A46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磋商保证金：</w:t>
            </w:r>
            <w:r>
              <w:rPr>
                <w:rFonts w:hint="eastAsia" w:asciiTheme="minorEastAsia" w:hAnsiTheme="minorEastAsia" w:eastAsiaTheme="minorEastAsia" w:cstheme="minorEastAsia"/>
                <w:b/>
                <w:bCs/>
                <w:color w:val="auto"/>
                <w:szCs w:val="21"/>
                <w:highlight w:val="none"/>
              </w:rPr>
              <w:t>本项目不收取磋商保证金。</w:t>
            </w:r>
          </w:p>
        </w:tc>
      </w:tr>
      <w:tr w14:paraId="038F8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DE0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1021">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首次响应文件提交起止时间：详见竞争性磋商公告。</w:t>
            </w:r>
          </w:p>
          <w:p w14:paraId="6B8C97AC">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首次响应文件提交截止时间：详见竞争性磋商公告。</w:t>
            </w:r>
          </w:p>
          <w:p w14:paraId="13406D84">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首次响应文件提交地点：详见竞争性磋商公告。</w:t>
            </w:r>
          </w:p>
        </w:tc>
      </w:tr>
      <w:tr w14:paraId="2460F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4430">
            <w:pPr>
              <w:spacing w:line="360" w:lineRule="auto"/>
              <w:jc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649">
            <w:pPr>
              <w:keepNext w:val="0"/>
              <w:keepLines w:val="0"/>
              <w:pageBreakBefore w:val="0"/>
              <w:widowControl w:val="0"/>
              <w:kinsoku/>
              <w:wordWrap/>
              <w:overflowPunct/>
              <w:topLinePunct w:val="0"/>
              <w:autoSpaceDE w:val="0"/>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cstheme="minorEastAsia"/>
                <w:color w:val="auto"/>
                <w:szCs w:val="21"/>
                <w:highlight w:val="none"/>
                <w:lang w:val="en-US" w:eastAsia="zh-CN"/>
              </w:rPr>
              <w:t>电子</w:t>
            </w:r>
            <w:r>
              <w:rPr>
                <w:rFonts w:hint="eastAsia" w:asciiTheme="minorEastAsia" w:hAnsiTheme="minorEastAsia" w:eastAsiaTheme="minorEastAsia" w:cstheme="minorEastAsia"/>
                <w:color w:val="auto"/>
                <w:szCs w:val="21"/>
                <w:highlight w:val="none"/>
              </w:rPr>
              <w:t>备份响应文件：详见竞争性磋商公告。</w:t>
            </w:r>
          </w:p>
        </w:tc>
      </w:tr>
      <w:tr w14:paraId="11A9E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8C41">
            <w:pPr>
              <w:spacing w:line="360" w:lineRule="auto"/>
              <w:jc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F757">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首次响应文件的退回：详见竞争性磋商公告。</w:t>
            </w:r>
          </w:p>
        </w:tc>
      </w:tr>
      <w:tr w14:paraId="466CC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D63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E31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磋商小组的人数：</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人。</w:t>
            </w:r>
          </w:p>
        </w:tc>
      </w:tr>
      <w:tr w14:paraId="0A5A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5D658BC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054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磋商的顺序：</w:t>
            </w:r>
          </w:p>
          <w:p w14:paraId="6DD60BF0">
            <w:pPr>
              <w:pStyle w:val="28"/>
              <w:keepNext w:val="0"/>
              <w:keepLines w:val="0"/>
              <w:pageBreakBefore w:val="0"/>
              <w:widowControl w:val="0"/>
              <w:kinsoku/>
              <w:wordWrap/>
              <w:overflowPunct/>
              <w:topLinePunct w:val="0"/>
              <w:autoSpaceDE/>
              <w:autoSpaceDN/>
              <w:bidi w:val="0"/>
              <w:adjustRightInd/>
              <w:spacing w:beforeAutospacing="0" w:afterAutospacing="0" w:line="400" w:lineRule="exac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3039CD8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bidi="ar"/>
              </w:rPr>
              <w:t>☑随机排序。</w:t>
            </w:r>
          </w:p>
        </w:tc>
      </w:tr>
      <w:tr w14:paraId="6336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4E8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190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履约保证金金额：</w:t>
            </w:r>
            <w:r>
              <w:rPr>
                <w:rFonts w:hint="eastAsia" w:asciiTheme="minorEastAsia" w:hAnsiTheme="minorEastAsia" w:eastAsiaTheme="minorEastAsia" w:cstheme="minorEastAsia"/>
                <w:b w:val="0"/>
                <w:bCs w:val="0"/>
                <w:color w:val="auto"/>
                <w:szCs w:val="21"/>
                <w:highlight w:val="none"/>
              </w:rPr>
              <w:t>本项目不收取履约保证金</w:t>
            </w:r>
            <w:r>
              <w:rPr>
                <w:rFonts w:hint="eastAsia" w:asciiTheme="minorEastAsia" w:hAnsiTheme="minorEastAsia" w:cstheme="minorEastAsia"/>
                <w:b w:val="0"/>
                <w:bCs w:val="0"/>
                <w:color w:val="auto"/>
                <w:szCs w:val="21"/>
                <w:highlight w:val="none"/>
                <w:lang w:eastAsia="zh-CN"/>
              </w:rPr>
              <w:t>。</w:t>
            </w:r>
            <w:r>
              <w:rPr>
                <w:rFonts w:hint="eastAsia" w:asciiTheme="minorEastAsia" w:hAnsiTheme="minorEastAsia" w:eastAsiaTheme="minorEastAsia" w:cstheme="minorEastAsia"/>
                <w:b/>
                <w:bCs/>
                <w:color w:val="auto"/>
                <w:szCs w:val="21"/>
                <w:highlight w:val="none"/>
              </w:rPr>
              <w:t xml:space="preserve"> </w:t>
            </w:r>
          </w:p>
        </w:tc>
      </w:tr>
      <w:tr w14:paraId="2CBF3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9C4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6143">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bidi="ar"/>
              </w:rPr>
              <w:t>签订合同携带的证明材料：</w:t>
            </w:r>
            <w:r>
              <w:rPr>
                <w:rFonts w:hint="eastAsia" w:asciiTheme="minorEastAsia" w:hAnsiTheme="minorEastAsia" w:eastAsiaTheme="minorEastAsia" w:cstheme="minorEastAsia"/>
                <w:color w:val="auto"/>
                <w:szCs w:val="21"/>
                <w:highlight w:val="none"/>
              </w:rPr>
              <w:t>使用的有效CA证书加盖单位电子公章</w:t>
            </w:r>
            <w:r>
              <w:rPr>
                <w:rFonts w:hint="eastAsia" w:asciiTheme="minorEastAsia" w:hAnsiTheme="minorEastAsia" w:cstheme="minorEastAsia"/>
                <w:color w:val="auto"/>
                <w:szCs w:val="21"/>
                <w:highlight w:val="none"/>
                <w:lang w:eastAsia="zh-CN"/>
              </w:rPr>
              <w:t>。</w:t>
            </w:r>
          </w:p>
        </w:tc>
      </w:tr>
      <w:tr w14:paraId="07975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4E15">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6BFC">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接收质疑函方式：以书面形式。</w:t>
            </w:r>
          </w:p>
          <w:p w14:paraId="176AD1F0">
            <w:pPr>
              <w:keepNext w:val="0"/>
              <w:keepLines w:val="0"/>
              <w:pageBreakBefore w:val="0"/>
              <w:widowControl w:val="0"/>
              <w:kinsoku/>
              <w:wordWrap/>
              <w:overflowPunct/>
              <w:topLinePunct w:val="0"/>
              <w:bidi w:val="0"/>
              <w:adjustRightInd/>
              <w:spacing w:line="400" w:lineRule="exact"/>
              <w:ind w:firstLine="420" w:firstLineChars="200"/>
              <w:rPr>
                <w:rFonts w:hint="default" w:asciiTheme="minorEastAsia" w:hAnsiTheme="minorEastAsia" w:eastAsiaTheme="minorEastAsia" w:cstheme="minorEastAsia"/>
                <w:color w:val="auto"/>
                <w:szCs w:val="21"/>
                <w:highlight w:val="none"/>
                <w:u w:val="single"/>
                <w:lang w:val="en-US" w:eastAsia="zh-CN" w:bidi="ar"/>
              </w:rPr>
            </w:pPr>
            <w:r>
              <w:rPr>
                <w:rFonts w:hint="eastAsia" w:asciiTheme="minorEastAsia" w:hAnsiTheme="minorEastAsia" w:eastAsiaTheme="minorEastAsia" w:cstheme="minorEastAsia"/>
                <w:color w:val="auto"/>
                <w:szCs w:val="21"/>
                <w:highlight w:val="none"/>
                <w:lang w:bidi="ar"/>
              </w:rPr>
              <w:t>质疑联系部门及联系方式：</w:t>
            </w:r>
            <w:r>
              <w:rPr>
                <w:rFonts w:hint="eastAsia" w:asciiTheme="minorEastAsia" w:hAnsiTheme="minorEastAsia" w:cstheme="minorEastAsia"/>
                <w:color w:val="auto"/>
                <w:szCs w:val="21"/>
                <w:highlight w:val="none"/>
                <w:u w:val="single"/>
                <w:lang w:eastAsia="zh-CN" w:bidi="ar"/>
              </w:rPr>
              <w:t>广西中吉银工程项目管理有限公司</w:t>
            </w: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cstheme="minorEastAsia"/>
                <w:color w:val="auto"/>
                <w:szCs w:val="21"/>
                <w:highlight w:val="none"/>
                <w:u w:val="single"/>
                <w:lang w:eastAsia="zh-CN" w:bidi="ar"/>
              </w:rPr>
              <w:t>0771-3120820</w:t>
            </w:r>
            <w:r>
              <w:rPr>
                <w:rFonts w:hint="eastAsia" w:asciiTheme="minorEastAsia" w:hAnsiTheme="minorEastAsia" w:eastAsiaTheme="minorEastAsia" w:cstheme="minorEastAsia"/>
                <w:color w:val="auto"/>
                <w:szCs w:val="21"/>
                <w:highlight w:val="none"/>
                <w:lang w:bidi="ar"/>
              </w:rPr>
              <w:t>，通讯地址：</w:t>
            </w:r>
            <w:r>
              <w:rPr>
                <w:rFonts w:hint="eastAsia" w:asciiTheme="minorEastAsia" w:hAnsiTheme="minorEastAsia" w:cstheme="minorEastAsia"/>
                <w:color w:val="auto"/>
                <w:szCs w:val="21"/>
                <w:highlight w:val="none"/>
                <w:u w:val="single"/>
                <w:lang w:eastAsia="zh-CN"/>
              </w:rPr>
              <w:t>南宁市青秀区民族大道159号凤岭·新新家园A区2栋15层。</w:t>
            </w:r>
          </w:p>
          <w:p w14:paraId="3C677D0E">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业务时间：上午</w:t>
            </w:r>
            <w:r>
              <w:rPr>
                <w:rFonts w:hint="eastAsia" w:asciiTheme="minorEastAsia" w:hAnsiTheme="minorEastAsia" w:eastAsiaTheme="minorEastAsia" w:cstheme="minorEastAsia"/>
                <w:color w:val="auto"/>
                <w:szCs w:val="21"/>
                <w:highlight w:val="none"/>
                <w:lang w:val="en-US" w:eastAsia="zh-CN" w:bidi="ar"/>
              </w:rPr>
              <w:t>9</w:t>
            </w:r>
            <w:r>
              <w:rPr>
                <w:rFonts w:hint="eastAsia" w:asciiTheme="minorEastAsia" w:hAnsiTheme="minorEastAsia" w:eastAsiaTheme="minorEastAsia" w:cstheme="minorEastAsia"/>
                <w:color w:val="auto"/>
                <w:szCs w:val="21"/>
                <w:highlight w:val="none"/>
                <w:lang w:bidi="ar"/>
              </w:rPr>
              <w:t>时00分到12时00分，下午</w:t>
            </w:r>
            <w:r>
              <w:rPr>
                <w:rFonts w:hint="eastAsia" w:asciiTheme="minorEastAsia" w:hAnsiTheme="minorEastAsia" w:eastAsiaTheme="minorEastAsia" w:cstheme="minorEastAsia"/>
                <w:color w:val="auto"/>
                <w:szCs w:val="21"/>
                <w:highlight w:val="none"/>
                <w:lang w:val="en-US" w:eastAsia="zh-CN" w:bidi="ar"/>
              </w:rPr>
              <w:t>15</w:t>
            </w:r>
            <w:r>
              <w:rPr>
                <w:rFonts w:hint="eastAsia" w:asciiTheme="minorEastAsia" w:hAnsiTheme="minorEastAsia" w:eastAsiaTheme="minorEastAsia" w:cstheme="minorEastAsia"/>
                <w:color w:val="auto"/>
                <w:szCs w:val="21"/>
                <w:highlight w:val="none"/>
                <w:lang w:bidi="ar"/>
              </w:rPr>
              <w:t>时00分到</w:t>
            </w:r>
            <w:r>
              <w:rPr>
                <w:rFonts w:hint="eastAsia" w:asciiTheme="minorEastAsia" w:hAnsiTheme="minorEastAsia" w:eastAsiaTheme="minorEastAsia" w:cstheme="minorEastAsia"/>
                <w:color w:val="auto"/>
                <w:szCs w:val="21"/>
                <w:highlight w:val="none"/>
                <w:lang w:val="en-US" w:eastAsia="zh-CN" w:bidi="ar"/>
              </w:rPr>
              <w:t>1</w:t>
            </w:r>
            <w:r>
              <w:rPr>
                <w:rFonts w:hint="eastAsia" w:asciiTheme="minorEastAsia" w:hAnsiTheme="minorEastAsia" w:cstheme="minorEastAsia"/>
                <w:color w:val="auto"/>
                <w:szCs w:val="21"/>
                <w:highlight w:val="none"/>
                <w:lang w:val="en-US" w:eastAsia="zh-CN" w:bidi="ar"/>
              </w:rPr>
              <w:t>8</w:t>
            </w:r>
            <w:r>
              <w:rPr>
                <w:rFonts w:hint="eastAsia" w:asciiTheme="minorEastAsia" w:hAnsiTheme="minorEastAsia" w:eastAsiaTheme="minorEastAsia" w:cstheme="minorEastAsia"/>
                <w:color w:val="auto"/>
                <w:szCs w:val="21"/>
                <w:highlight w:val="none"/>
                <w:lang w:bidi="ar"/>
              </w:rPr>
              <w:t>时</w:t>
            </w:r>
            <w:r>
              <w:rPr>
                <w:rFonts w:hint="eastAsia" w:asciiTheme="minorEastAsia" w:hAnsiTheme="minorEastAsia" w:cstheme="minorEastAsia"/>
                <w:color w:val="auto"/>
                <w:szCs w:val="21"/>
                <w:highlight w:val="none"/>
                <w:lang w:val="en-US" w:eastAsia="zh-CN" w:bidi="ar"/>
              </w:rPr>
              <w:t>0</w:t>
            </w:r>
            <w:r>
              <w:rPr>
                <w:rFonts w:hint="eastAsia" w:asciiTheme="minorEastAsia" w:hAnsiTheme="minorEastAsia" w:eastAsiaTheme="minorEastAsia" w:cstheme="minorEastAsia"/>
                <w:color w:val="auto"/>
                <w:szCs w:val="21"/>
                <w:highlight w:val="none"/>
                <w:lang w:bidi="ar"/>
              </w:rPr>
              <w:t>0分，业务时间以外、双休日和法定节假日不办理业务。</w:t>
            </w:r>
          </w:p>
        </w:tc>
      </w:tr>
      <w:tr w14:paraId="381EB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AF9C">
            <w:pPr>
              <w:spacing w:line="360" w:lineRule="auto"/>
              <w:jc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2FB">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农民工工资保障金：</w:t>
            </w:r>
            <w:r>
              <w:rPr>
                <w:rFonts w:hint="eastAsia" w:asciiTheme="minorEastAsia" w:hAnsiTheme="minorEastAsia" w:eastAsiaTheme="minorEastAsia" w:cstheme="minorEastAsia"/>
                <w:color w:val="auto"/>
                <w:szCs w:val="21"/>
                <w:highlight w:val="none"/>
                <w:lang w:val="en-US" w:eastAsia="zh-CN" w:bidi="ar"/>
              </w:rPr>
              <w:t>按照《保障农民工工资支付条例》及《广西壮族自治区人力资源和社会保障厅等8部门关于印发广西壮族自治区工程建设领域农民工工资专用账户管理暂行办法实施细则的通知》（桂人社规〔2022〕5 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r>
              <w:rPr>
                <w:rFonts w:hint="eastAsia" w:asciiTheme="minorEastAsia" w:hAnsiTheme="minorEastAsia" w:eastAsiaTheme="minorEastAsia" w:cstheme="minorEastAsia"/>
                <w:color w:val="auto"/>
                <w:szCs w:val="21"/>
                <w:highlight w:val="none"/>
                <w:lang w:bidi="ar"/>
              </w:rPr>
              <w:t>。</w:t>
            </w:r>
          </w:p>
        </w:tc>
      </w:tr>
      <w:tr w14:paraId="287B6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BFBC">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8EE6">
            <w:pPr>
              <w:pStyle w:val="28"/>
              <w:keepNext w:val="0"/>
              <w:keepLines w:val="0"/>
              <w:pageBreakBefore w:val="0"/>
              <w:widowControl w:val="0"/>
              <w:kinsoku/>
              <w:wordWrap/>
              <w:overflowPunct/>
              <w:topLinePunct w:val="0"/>
              <w:autoSpaceDE/>
              <w:autoSpaceDN/>
              <w:bidi w:val="0"/>
              <w:adjustRightInd/>
              <w:snapToGrid w:val="0"/>
              <w:spacing w:beforeAutospacing="0" w:afterAutospacing="0"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1.采购代理费支付方式：</w:t>
            </w:r>
          </w:p>
          <w:p w14:paraId="3A1E8286">
            <w:pPr>
              <w:pStyle w:val="2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bidi="ar"/>
              </w:rPr>
              <w:t>采购</w:t>
            </w:r>
            <w:r>
              <w:rPr>
                <w:rFonts w:hint="eastAsia" w:asciiTheme="minorEastAsia" w:hAnsiTheme="minorEastAsia" w:eastAsiaTheme="minorEastAsia" w:cstheme="minorEastAsia"/>
                <w:color w:val="auto"/>
                <w:sz w:val="21"/>
                <w:szCs w:val="21"/>
                <w:highlight w:val="none"/>
                <w:lang w:bidi="ar"/>
              </w:rPr>
              <w:t>代理服务费按本须知正文第3</w:t>
            </w:r>
            <w:r>
              <w:rPr>
                <w:rFonts w:hint="eastAsia" w:asciiTheme="minorEastAsia" w:hAnsiTheme="minorEastAsia" w:eastAsiaTheme="minorEastAsia" w:cstheme="minorEastAsia"/>
                <w:color w:val="auto"/>
                <w:sz w:val="21"/>
                <w:szCs w:val="21"/>
                <w:highlight w:val="none"/>
                <w:lang w:val="en-US" w:eastAsia="zh-CN" w:bidi="ar"/>
              </w:rPr>
              <w:t>2</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4</w:t>
            </w:r>
            <w:r>
              <w:rPr>
                <w:rFonts w:hint="eastAsia" w:asciiTheme="minorEastAsia" w:hAnsiTheme="minorEastAsia" w:eastAsiaTheme="minorEastAsia" w:cstheme="minorEastAsia"/>
                <w:color w:val="auto"/>
                <w:sz w:val="21"/>
                <w:szCs w:val="21"/>
                <w:highlight w:val="none"/>
                <w:lang w:bidi="ar"/>
              </w:rPr>
              <w:t>代理服务费收费计算标准</w:t>
            </w:r>
            <w:r>
              <w:rPr>
                <w:rFonts w:hint="eastAsia" w:asciiTheme="minorEastAsia" w:hAnsiTheme="minorEastAsia" w:eastAsiaTheme="minorEastAsia" w:cstheme="minorEastAsia"/>
                <w:color w:val="auto"/>
                <w:sz w:val="21"/>
                <w:szCs w:val="21"/>
                <w:highlight w:val="none"/>
                <w:lang w:val="en-US" w:eastAsia="zh-CN" w:bidi="ar"/>
              </w:rPr>
              <w:t>及参照</w:t>
            </w:r>
            <w:r>
              <w:rPr>
                <w:rFonts w:hint="eastAsia" w:asciiTheme="minorEastAsia" w:hAnsiTheme="minorEastAsia" w:eastAsiaTheme="minorEastAsia" w:cstheme="minorEastAsia"/>
                <w:color w:val="auto"/>
                <w:sz w:val="21"/>
                <w:szCs w:val="21"/>
                <w:highlight w:val="none"/>
                <w:lang w:bidi="ar"/>
              </w:rPr>
              <w:t>国家计委《招标代理服务收费管理暂行办法》（计价格[2002]1980号）文件规定，以</w:t>
            </w:r>
            <w:r>
              <w:rPr>
                <w:rFonts w:hint="eastAsia" w:asciiTheme="minorEastAsia" w:hAnsiTheme="minorEastAsia" w:eastAsiaTheme="minorEastAsia" w:cstheme="minorEastAsia"/>
                <w:color w:val="auto"/>
                <w:sz w:val="21"/>
                <w:szCs w:val="21"/>
                <w:highlight w:val="none"/>
                <w:lang w:val="en-US" w:eastAsia="zh-CN" w:bidi="ar"/>
              </w:rPr>
              <w:t>成交</w:t>
            </w:r>
            <w:r>
              <w:rPr>
                <w:rFonts w:hint="eastAsia" w:asciiTheme="minorEastAsia" w:hAnsiTheme="minorEastAsia" w:eastAsiaTheme="minorEastAsia" w:cstheme="minorEastAsia"/>
                <w:color w:val="auto"/>
                <w:sz w:val="21"/>
                <w:szCs w:val="21"/>
                <w:highlight w:val="none"/>
                <w:lang w:bidi="ar"/>
              </w:rPr>
              <w:t>价为基数按差额定率累进法标准计取</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支付方式为成交</w:t>
            </w:r>
            <w:r>
              <w:rPr>
                <w:rFonts w:hint="eastAsia" w:asciiTheme="minorEastAsia" w:hAnsi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val="en-US" w:eastAsia="zh-CN"/>
              </w:rPr>
              <w:t>领取成交通知书</w:t>
            </w:r>
            <w:r>
              <w:rPr>
                <w:rFonts w:hint="eastAsia" w:asciiTheme="minorEastAsia" w:hAnsiTheme="minorEastAsia" w:cstheme="minorEastAsia"/>
                <w:color w:val="auto"/>
                <w:sz w:val="21"/>
                <w:szCs w:val="21"/>
                <w:highlight w:val="none"/>
                <w:lang w:val="en-US" w:eastAsia="zh-CN"/>
              </w:rPr>
              <w:t>时，</w:t>
            </w:r>
            <w:r>
              <w:rPr>
                <w:rFonts w:hint="eastAsia" w:asciiTheme="minorEastAsia" w:hAnsiTheme="minorEastAsia" w:eastAsiaTheme="minorEastAsia" w:cstheme="minorEastAsia"/>
                <w:color w:val="auto"/>
                <w:sz w:val="21"/>
                <w:szCs w:val="21"/>
                <w:highlight w:val="none"/>
                <w:lang w:val="en-US" w:eastAsia="zh-CN"/>
              </w:rPr>
              <w:t>向采购代理机构一次性支付。</w:t>
            </w:r>
          </w:p>
        </w:tc>
      </w:tr>
      <w:tr w14:paraId="3994F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2309">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9ADF">
            <w:pPr>
              <w:pStyle w:val="28"/>
              <w:keepNext w:val="0"/>
              <w:keepLines w:val="0"/>
              <w:pageBreakBefore w:val="0"/>
              <w:widowControl w:val="0"/>
              <w:kinsoku/>
              <w:wordWrap/>
              <w:overflowPunct/>
              <w:topLinePunct w:val="0"/>
              <w:autoSpaceDE/>
              <w:autoSpaceDN/>
              <w:bidi w:val="0"/>
              <w:adjustRightInd/>
              <w:snapToGrid w:val="0"/>
              <w:spacing w:beforeAutospacing="0" w:afterAutospacing="0" w:line="400" w:lineRule="exact"/>
              <w:jc w:val="both"/>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1C1095A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color w:val="auto"/>
                <w:kern w:val="0"/>
                <w:sz w:val="21"/>
                <w:szCs w:val="21"/>
                <w:highlight w:val="none"/>
              </w:rPr>
              <w:t>法律责任：</w:t>
            </w:r>
            <w:r>
              <w:rPr>
                <w:rFonts w:hint="eastAsia" w:asciiTheme="minorEastAsia" w:hAnsiTheme="minorEastAsia" w:eastAsiaTheme="minorEastAsia" w:cstheme="minorEastAsia"/>
                <w:color w:val="auto"/>
                <w:kern w:val="0"/>
                <w:sz w:val="21"/>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31E99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87B">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B9AC">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竞标，采购文件中描述供应商的“公章”是指供应商通过指定电子化政府采购平台办理数字证书(CA认证证书)获得的以法定主体行为名称制作的电子印章。文件中要求33.2供应商对其电子响应文件的相关内容加盖公章的，均指采用CA证书签章。</w:t>
            </w:r>
            <w:r>
              <w:rPr>
                <w:rFonts w:hint="eastAsia" w:ascii="宋体" w:hAnsi="宋体" w:eastAsia="宋体" w:cs="宋体"/>
                <w:color w:val="auto"/>
                <w:kern w:val="0"/>
                <w:sz w:val="21"/>
                <w:szCs w:val="21"/>
                <w:highlight w:val="none"/>
                <w:lang w:val="en-US" w:eastAsia="zh-CN" w:bidi="ar"/>
              </w:rPr>
              <w:tab/>
            </w:r>
          </w:p>
          <w:p w14:paraId="57BFD5B2">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B40C8F8">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本磋商文件中描述供应商的“签字”是指供应商的法定代表人或者委托代理人亲自在文件规定签署处亲笔写上个人的名字的行为，私章、签字章、印鉴、影印等其他形式均不能代替亲笔签字。(注:本项目实行电子化竞标，采购文件中描述供应商的“签字”是指供应商通过指定电子化政府采购平台办理数字证书(个人CA认证证书签字章)获得的以供应商法定代表人(负责人、自然人)或者委托代理人姓名制作的个人电子印章或手写签字。没有办理个人CA认证证书签字章的，可以为手写签字的形式。)</w:t>
            </w:r>
          </w:p>
          <w:p w14:paraId="7FECF082">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4.自然人竞标的，竞争性磋商文件规定盖公章处由自然人摁手指指印。</w:t>
            </w:r>
          </w:p>
          <w:p w14:paraId="0F36E3B9">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5.本磋商文件所称的“以上”“以下”“以内”“届满”，包括本数；所称的“不</w:t>
            </w:r>
          </w:p>
          <w:p w14:paraId="657EADC7">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满”“超过”“以外”，不包括本数。</w:t>
            </w:r>
          </w:p>
          <w:p w14:paraId="02A28EA3">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6.电子响应文件中根据“政府采购项目电子交易管理操作指南-供应商”及本竞争</w:t>
            </w:r>
          </w:p>
          <w:p w14:paraId="731A5873">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性磋商文件规定的格式和顺序编制电子响应文件并进行关联定位，以便磋商小组在评</w:t>
            </w:r>
          </w:p>
          <w:p w14:paraId="3BC9F10C">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审时，点击评分项可直接定位到该评分项内容。如对竞争性磋商文件的某项要求，供</w:t>
            </w:r>
          </w:p>
          <w:p w14:paraId="32DF6108">
            <w:pPr>
              <w:pStyle w:val="2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应商的电子响应文件未能关联定位提供相应的内容与其对应，则磋商小组在评审时如</w:t>
            </w:r>
          </w:p>
          <w:p w14:paraId="01BFD031">
            <w:pPr>
              <w:pStyle w:val="28"/>
              <w:keepNext w:val="0"/>
              <w:keepLines w:val="0"/>
              <w:pageBreakBefore w:val="0"/>
              <w:widowControl w:val="0"/>
              <w:kinsoku/>
              <w:wordWrap/>
              <w:overflowPunct/>
              <w:topLinePunct w:val="0"/>
              <w:autoSpaceDE/>
              <w:autoSpaceDN/>
              <w:bidi w:val="0"/>
              <w:adjustRightInd/>
              <w:snapToGrid w:val="0"/>
              <w:spacing w:beforeAutospacing="0" w:afterAutospacing="0"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val="en-US" w:eastAsia="zh-CN" w:bidi="ar"/>
              </w:rPr>
              <w:t>做出对供应商不利的评审由供应商自行承担。电子响应文件如内容不完整、编排混乱导致响应文件被误读、漏读，或者在按采购文件规定的部位查找不到相关内容的，由供应商自行承担。</w:t>
            </w:r>
          </w:p>
        </w:tc>
      </w:tr>
      <w:tr w14:paraId="3B23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B45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33.3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5831">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color w:val="auto"/>
                <w:sz w:val="21"/>
                <w:szCs w:val="21"/>
                <w:highlight w:val="none"/>
                <w:u w:val="none"/>
                <w:lang w:val="en-US" w:eastAsia="zh-CN"/>
              </w:rPr>
              <w:t>本项目</w:t>
            </w:r>
            <w:r>
              <w:rPr>
                <w:rFonts w:hint="eastAsia" w:ascii="宋体" w:hAnsi="宋体" w:eastAsia="宋体" w:cs="宋体"/>
                <w:b/>
                <w:color w:val="auto"/>
                <w:sz w:val="21"/>
                <w:szCs w:val="21"/>
                <w:highlight w:val="none"/>
                <w:u w:val="none"/>
              </w:rPr>
              <w:t>中小企业划分标准所属行业名称（行业名称及划分见附件</w:t>
            </w:r>
            <w:r>
              <w:rPr>
                <w:rFonts w:hint="eastAsia" w:ascii="宋体" w:hAnsi="宋体" w:eastAsia="宋体" w:cs="宋体"/>
                <w:b/>
                <w:color w:val="auto"/>
                <w:sz w:val="21"/>
                <w:szCs w:val="21"/>
                <w:highlight w:val="none"/>
                <w:u w:val="none"/>
                <w:lang w:val="en-US" w:eastAsia="zh-CN"/>
              </w:rPr>
              <w:t>1</w:t>
            </w:r>
            <w:r>
              <w:rPr>
                <w:rFonts w:hint="eastAsia" w:ascii="宋体" w:hAnsi="宋体" w:eastAsia="宋体" w:cs="宋体"/>
                <w:b/>
                <w:color w:val="auto"/>
                <w:sz w:val="21"/>
                <w:szCs w:val="21"/>
                <w:highlight w:val="none"/>
                <w:u w:val="none"/>
              </w:rPr>
              <w:t>）：建筑业。</w:t>
            </w:r>
          </w:p>
        </w:tc>
      </w:tr>
    </w:tbl>
    <w:p w14:paraId="3F928897">
      <w:pPr>
        <w:pStyle w:val="2"/>
        <w:rPr>
          <w:rFonts w:hint="eastAsia" w:asciiTheme="minorEastAsia" w:hAnsiTheme="minorEastAsia" w:eastAsiaTheme="minorEastAsia" w:cstheme="minorEastAsia"/>
          <w:color w:val="auto"/>
          <w:sz w:val="22"/>
          <w:szCs w:val="24"/>
          <w:highlight w:val="none"/>
        </w:rPr>
        <w:sectPr>
          <w:endnotePr>
            <w:numFmt w:val="decimal"/>
          </w:endnotePr>
          <w:pgSz w:w="11906" w:h="16838"/>
          <w:pgMar w:top="1361" w:right="1576" w:bottom="1440" w:left="1395" w:header="454" w:footer="680" w:gutter="0"/>
          <w:pgNumType w:fmt="decimal"/>
          <w:cols w:space="720" w:num="1"/>
          <w:docGrid w:type="lines" w:linePitch="312" w:charSpace="0"/>
        </w:sectPr>
      </w:pPr>
    </w:p>
    <w:bookmarkEnd w:id="59"/>
    <w:bookmarkEnd w:id="60"/>
    <w:bookmarkEnd w:id="61"/>
    <w:bookmarkEnd w:id="62"/>
    <w:bookmarkEnd w:id="63"/>
    <w:p w14:paraId="7E35992A">
      <w:pPr>
        <w:pStyle w:val="4"/>
        <w:spacing w:line="360" w:lineRule="auto"/>
        <w:jc w:val="center"/>
        <w:rPr>
          <w:rFonts w:hint="eastAsia" w:asciiTheme="minorEastAsia" w:hAnsiTheme="minorEastAsia" w:eastAsiaTheme="minorEastAsia" w:cstheme="minorEastAsia"/>
          <w:color w:val="auto"/>
          <w:kern w:val="0"/>
          <w:sz w:val="36"/>
          <w:szCs w:val="24"/>
          <w:highlight w:val="none"/>
        </w:rPr>
      </w:pPr>
      <w:bookmarkStart w:id="64" w:name="_Toc29121"/>
      <w:bookmarkStart w:id="65" w:name="_Toc243584224"/>
      <w:r>
        <w:rPr>
          <w:rFonts w:hint="eastAsia" w:asciiTheme="minorEastAsia" w:hAnsiTheme="minorEastAsia" w:eastAsiaTheme="minorEastAsia" w:cstheme="minorEastAsia"/>
          <w:color w:val="auto"/>
          <w:kern w:val="0"/>
          <w:sz w:val="36"/>
          <w:szCs w:val="24"/>
          <w:highlight w:val="none"/>
        </w:rPr>
        <w:t>二、</w:t>
      </w:r>
      <w:bookmarkEnd w:id="64"/>
      <w:bookmarkEnd w:id="65"/>
      <w:r>
        <w:rPr>
          <w:rFonts w:hint="eastAsia" w:asciiTheme="minorEastAsia" w:hAnsiTheme="minorEastAsia" w:eastAsiaTheme="minorEastAsia" w:cstheme="minorEastAsia"/>
          <w:color w:val="auto"/>
          <w:szCs w:val="32"/>
          <w:highlight w:val="none"/>
        </w:rPr>
        <w:t>供应商须知正文</w:t>
      </w:r>
    </w:p>
    <w:p w14:paraId="4C514148">
      <w:pPr>
        <w:pStyle w:val="5"/>
        <w:spacing w:line="360" w:lineRule="auto"/>
        <w:jc w:val="center"/>
        <w:rPr>
          <w:rFonts w:hint="eastAsia" w:asciiTheme="minorEastAsia" w:hAnsiTheme="minorEastAsia" w:eastAsiaTheme="minorEastAsia" w:cstheme="minorEastAsia"/>
          <w:color w:val="auto"/>
          <w:kern w:val="0"/>
          <w:highlight w:val="none"/>
        </w:rPr>
      </w:pPr>
      <w:bookmarkStart w:id="66" w:name="_Toc29153312"/>
      <w:bookmarkStart w:id="67" w:name="_Toc31698"/>
      <w:bookmarkStart w:id="68" w:name="_Toc243584225"/>
      <w:bookmarkStart w:id="69" w:name="_Toc74156184"/>
      <w:r>
        <w:rPr>
          <w:rFonts w:hint="eastAsia" w:asciiTheme="minorEastAsia" w:hAnsiTheme="minorEastAsia" w:eastAsiaTheme="minorEastAsia" w:cstheme="minorEastAsia"/>
          <w:color w:val="auto"/>
          <w:kern w:val="0"/>
          <w:highlight w:val="none"/>
        </w:rPr>
        <w:t>（一） 总则</w:t>
      </w:r>
      <w:bookmarkEnd w:id="66"/>
      <w:bookmarkEnd w:id="67"/>
      <w:bookmarkEnd w:id="68"/>
      <w:bookmarkEnd w:id="69"/>
    </w:p>
    <w:p w14:paraId="67611716">
      <w:pPr>
        <w:keepNext/>
        <w:keepLines/>
        <w:pageBreakBefore w:val="0"/>
        <w:widowControl w:val="0"/>
        <w:kinsoku/>
        <w:wordWrap/>
        <w:overflowPunct/>
        <w:topLinePunct w:val="0"/>
        <w:autoSpaceDE/>
        <w:autoSpaceDN/>
        <w:bidi w:val="0"/>
        <w:adjustRightInd/>
        <w:snapToGrid/>
        <w:spacing w:line="360" w:lineRule="auto"/>
        <w:ind w:firstLine="470" w:firstLineChars="196"/>
        <w:textAlignment w:val="auto"/>
        <w:outlineLvl w:val="9"/>
        <w:rPr>
          <w:rFonts w:hint="eastAsia" w:asciiTheme="minorEastAsia" w:hAnsiTheme="minorEastAsia" w:eastAsiaTheme="minorEastAsia" w:cstheme="minorEastAsia"/>
          <w:color w:val="auto"/>
          <w:kern w:val="0"/>
          <w:sz w:val="24"/>
          <w:highlight w:val="none"/>
        </w:rPr>
      </w:pPr>
      <w:bookmarkStart w:id="70" w:name="_Toc23046662"/>
      <w:bookmarkStart w:id="71" w:name="_Toc74156185"/>
      <w:bookmarkStart w:id="72" w:name="_Toc243584226"/>
      <w:bookmarkStart w:id="73" w:name="_Toc4751"/>
      <w:bookmarkStart w:id="74" w:name="_Toc23152556"/>
      <w:bookmarkStart w:id="75" w:name="_Toc29153313"/>
      <w:bookmarkStart w:id="76" w:name="_Toc514238586"/>
    </w:p>
    <w:p w14:paraId="6FE2833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1.适用范围</w:t>
      </w:r>
    </w:p>
    <w:p w14:paraId="1273102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273FCD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w:t>
      </w:r>
      <w:r>
        <w:rPr>
          <w:rFonts w:hint="eastAsia" w:asciiTheme="minorEastAsia" w:hAnsiTheme="minorEastAsia" w:eastAsiaTheme="minorEastAsia" w:cstheme="minorEastAsia"/>
          <w:color w:val="auto"/>
          <w:spacing w:val="-6"/>
          <w:szCs w:val="21"/>
          <w:highlight w:val="none"/>
          <w:lang w:bidi="ar"/>
        </w:rPr>
        <w:t>本竞争性磋商文件（以下简称磋商文件）适用于本项目的所有采购</w:t>
      </w:r>
      <w:r>
        <w:rPr>
          <w:rFonts w:hint="eastAsia" w:asciiTheme="minorEastAsia" w:hAnsiTheme="minorEastAsia" w:eastAsiaTheme="minorEastAsia" w:cstheme="minorEastAsia"/>
          <w:color w:val="auto"/>
          <w:szCs w:val="21"/>
          <w:highlight w:val="none"/>
          <w:lang w:bidi="ar"/>
        </w:rPr>
        <w:t>程序和环节</w:t>
      </w:r>
      <w:r>
        <w:rPr>
          <w:rFonts w:hint="eastAsia" w:asciiTheme="minorEastAsia" w:hAnsiTheme="minorEastAsia" w:eastAsiaTheme="minorEastAsia" w:cstheme="minorEastAsia"/>
          <w:color w:val="auto"/>
          <w:spacing w:val="-6"/>
          <w:szCs w:val="21"/>
          <w:highlight w:val="none"/>
          <w:lang w:bidi="ar"/>
        </w:rPr>
        <w:t>（法律、法规另有规定的，从其规定）。</w:t>
      </w:r>
    </w:p>
    <w:p w14:paraId="04D8C916">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2.定义</w:t>
      </w:r>
    </w:p>
    <w:p w14:paraId="5F7D069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2.1“采购人”是指依法进行政府采购的国家机关、事业单位、团体组织。</w:t>
      </w:r>
    </w:p>
    <w:p w14:paraId="493B7B8B">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2.2“采购代理机构”是指政府采购代理机构（以下简称采购代理机构）是指集中采购机构以外、受采购人委托从事政府采购代理业务的社会中介机构。</w:t>
      </w:r>
    </w:p>
    <w:p w14:paraId="51E01F5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2.3“供应商”是指向采购人提供货物、工程或者服务的法人、其他组织或者自然人。</w:t>
      </w:r>
    </w:p>
    <w:p w14:paraId="5BD3A31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2.4“竞标”是指供应商按照本项目竞争性磋商公告规定的方式获取</w:t>
      </w:r>
      <w:r>
        <w:rPr>
          <w:rFonts w:hint="eastAsia" w:asciiTheme="minorEastAsia" w:hAnsiTheme="minorEastAsia" w:cstheme="minorEastAsia"/>
          <w:color w:val="auto"/>
          <w:szCs w:val="21"/>
          <w:highlight w:val="none"/>
          <w:lang w:val="en-US" w:eastAsia="zh-CN" w:bidi="ar"/>
        </w:rPr>
        <w:t>竞争性</w:t>
      </w:r>
      <w:r>
        <w:rPr>
          <w:rFonts w:hint="eastAsia" w:asciiTheme="minorEastAsia" w:hAnsiTheme="minorEastAsia" w:eastAsiaTheme="minorEastAsia" w:cstheme="minorEastAsia"/>
          <w:color w:val="auto"/>
          <w:szCs w:val="21"/>
          <w:highlight w:val="none"/>
          <w:lang w:bidi="ar"/>
        </w:rPr>
        <w:t>磋商文件、提交响应文件并希望获得标的的行为。</w:t>
      </w:r>
    </w:p>
    <w:p w14:paraId="0D17682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2.5“响应文件”</w:t>
      </w:r>
      <w:r>
        <w:rPr>
          <w:rFonts w:hint="eastAsia" w:asciiTheme="minorEastAsia" w:hAnsiTheme="minorEastAsia" w:eastAsiaTheme="minorEastAsia" w:cstheme="minorEastAsia"/>
          <w:color w:val="auto"/>
          <w:spacing w:val="-6"/>
          <w:szCs w:val="21"/>
          <w:highlight w:val="none"/>
          <w:lang w:bidi="ar"/>
        </w:rPr>
        <w:t>是指：供应商根据本磋商文件要求，编制包含资格证明、报价商务技术等所有内容的文件。</w:t>
      </w:r>
    </w:p>
    <w:p w14:paraId="5C0C1E8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2.6“实质性要求”是指磋商文件中已经指明不满足则响应文件按无效响应处理的条款。</w:t>
      </w:r>
    </w:p>
    <w:p w14:paraId="7B11D73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2.7“书面形式”是指合同书、信件和数据电文（包括电报、电传、传真、电子数据交换和电子邮件）等可以有形地表现所载内容的形式。</w:t>
      </w:r>
    </w:p>
    <w:p w14:paraId="3E4A13E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2.8“首次报价”是指供应商提交的首次响应文件中的报价。</w:t>
      </w:r>
    </w:p>
    <w:p w14:paraId="445527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2.9“评审价”是指供应商提交的最后报价并经修正（如有）和政策功能价格扣除（如有）后的价格。</w:t>
      </w:r>
    </w:p>
    <w:p w14:paraId="7B760EF4">
      <w:pPr>
        <w:spacing w:line="360" w:lineRule="auto"/>
        <w:ind w:firstLine="482" w:firstLineChars="200"/>
        <w:rPr>
          <w:rFonts w:hint="eastAsia" w:asciiTheme="minorEastAsia" w:hAnsiTheme="minorEastAsia" w:eastAsiaTheme="minorEastAsia" w:cstheme="minorEastAsia"/>
          <w:b/>
          <w:bCs/>
          <w:color w:val="auto"/>
          <w:sz w:val="24"/>
          <w:szCs w:val="24"/>
          <w:highlight w:val="none"/>
          <w:lang w:bidi="ar"/>
        </w:rPr>
      </w:pPr>
      <w:r>
        <w:rPr>
          <w:rFonts w:hint="eastAsia" w:asciiTheme="minorEastAsia" w:hAnsiTheme="minorEastAsia" w:eastAsiaTheme="minorEastAsia" w:cstheme="minorEastAsia"/>
          <w:b/>
          <w:bCs/>
          <w:color w:val="auto"/>
          <w:sz w:val="24"/>
          <w:szCs w:val="24"/>
          <w:highlight w:val="none"/>
          <w:lang w:bidi="ar"/>
        </w:rPr>
        <w:t>3.工程说明及资格条件</w:t>
      </w:r>
    </w:p>
    <w:p w14:paraId="12F446DC">
      <w:pPr>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3.1 本工程项目说明详见“供应商须知前附表”。</w:t>
      </w:r>
    </w:p>
    <w:p w14:paraId="0246225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3.2.供应商的资格条件详见“供应商须知前附表”。</w:t>
      </w:r>
    </w:p>
    <w:p w14:paraId="4E9937F2">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4.竞标费用</w:t>
      </w:r>
    </w:p>
    <w:p w14:paraId="20BB4074">
      <w:pPr>
        <w:spacing w:line="360" w:lineRule="auto"/>
        <w:ind w:firstLine="420" w:firstLineChars="200"/>
        <w:rPr>
          <w:rFonts w:hint="eastAsia" w:asciiTheme="minorEastAsia" w:hAnsiTheme="minorEastAsia" w:eastAsiaTheme="minorEastAsia" w:cstheme="minorEastAsia"/>
          <w:b/>
          <w:bCs/>
          <w:color w:val="auto"/>
          <w:sz w:val="24"/>
          <w:szCs w:val="24"/>
          <w:highlight w:val="none"/>
          <w:lang w:bidi="ar"/>
        </w:rPr>
      </w:pPr>
      <w:r>
        <w:rPr>
          <w:rFonts w:hint="eastAsia" w:asciiTheme="minorEastAsia" w:hAnsiTheme="minorEastAsia" w:eastAsiaTheme="minorEastAsia" w:cstheme="minorEastAsia"/>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00630BBF">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5.联合体竞标</w:t>
      </w:r>
    </w:p>
    <w:p w14:paraId="4E5E8E1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5.1本项目是否接受联合体竞标，详见“供应商须知前附表”。</w:t>
      </w:r>
    </w:p>
    <w:p w14:paraId="55EF913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5.2如接受联合体竞标，联合体竞标要求详见“供应商须知前附表”。</w:t>
      </w:r>
    </w:p>
    <w:p w14:paraId="6BD7A9B1">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 xml:space="preserve">6.转包与分包             </w:t>
      </w:r>
    </w:p>
    <w:p w14:paraId="7C5B6EF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6.1本项目不允许转包。</w:t>
      </w:r>
    </w:p>
    <w:p w14:paraId="14FE531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6.2本项目是否允许分包详见“供应商须知前附表”，本项目不允许违法分包。</w:t>
      </w:r>
    </w:p>
    <w:p w14:paraId="476CD4EC">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7.特别说明</w:t>
      </w:r>
    </w:p>
    <w:p w14:paraId="6993D21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7.1</w:t>
      </w:r>
      <w:r>
        <w:rPr>
          <w:rFonts w:hint="eastAsia" w:asciiTheme="minorEastAsia" w:hAnsiTheme="minorEastAsia" w:eastAsiaTheme="minorEastAsia" w:cstheme="minorEastAsia"/>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Theme="minorEastAsia" w:hAnsiTheme="minorEastAsia" w:eastAsiaTheme="minorEastAsia" w:cstheme="minorEastAsia"/>
          <w:color w:val="auto"/>
          <w:szCs w:val="21"/>
          <w:highlight w:val="none"/>
          <w:lang w:bidi="ar"/>
        </w:rPr>
        <w:t>。</w:t>
      </w:r>
    </w:p>
    <w:p w14:paraId="5B76509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7.2供应商应仔细阅读磋商文件的所有内容，按照磋商文件的要求提交响应文件，并对所提供的全部资料的真实性承担法律责任。</w:t>
      </w:r>
    </w:p>
    <w:p w14:paraId="665661D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6B315E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7.4在政府采购活动中，采购人员及相关人员与供应商有下列利害关系之一的，应当回避：</w:t>
      </w:r>
    </w:p>
    <w:p w14:paraId="4775904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（1）参加采购活动前3年内与供应商存在劳动关系；</w:t>
      </w:r>
    </w:p>
    <w:p w14:paraId="5912F34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（2）参加采购活动前3年内担任供应商的董事、监事；</w:t>
      </w:r>
    </w:p>
    <w:p w14:paraId="1DB32E1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（3）参加采购活动前3年内是供应商的控股股东或者实际控制人；</w:t>
      </w:r>
    </w:p>
    <w:p w14:paraId="2323E61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（4）与供应商的法定代表人或者负责人有夫妻、直系血亲、三代以内旁系血亲或者近姻亲关系；</w:t>
      </w:r>
    </w:p>
    <w:p w14:paraId="60F01EC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（5）与供应商有其他可能影响政府采购活动公平、公正进行的关系。</w:t>
      </w:r>
    </w:p>
    <w:p w14:paraId="0178DDF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B71F88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7.5有下列情形之一的视为供应商相互串通竞标，响应文件将被视为无效：</w:t>
      </w:r>
    </w:p>
    <w:p w14:paraId="249616D4">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不同供应商的响应文件由同一单位或者个人编制；</w:t>
      </w:r>
    </w:p>
    <w:p w14:paraId="62C7D5FE">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不同供应商委托同一单位或者个人办理竞标事宜；</w:t>
      </w:r>
    </w:p>
    <w:p w14:paraId="4169F6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（3）不同的供应商的响应文件载明的项目管理员为同一个人；</w:t>
      </w:r>
    </w:p>
    <w:p w14:paraId="1ADB17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（4）不同供应商的响应文件异常一致或者报价呈规律性差异；</w:t>
      </w:r>
    </w:p>
    <w:p w14:paraId="4621004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（5）不同供应商的响应文件相互混装；</w:t>
      </w:r>
    </w:p>
    <w:p w14:paraId="6C15D93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（6）不同供应商的磋商保证金从同一单位或者个人账户转出。</w:t>
      </w:r>
      <w:r>
        <w:rPr>
          <w:rFonts w:hint="eastAsia" w:asciiTheme="minorEastAsia" w:hAnsiTheme="minorEastAsia" w:eastAsiaTheme="minorEastAsia" w:cstheme="minorEastAsia"/>
          <w:color w:val="auto"/>
          <w:szCs w:val="21"/>
          <w:highlight w:val="none"/>
          <w:lang w:bidi="ar"/>
        </w:rPr>
        <w:tab/>
      </w:r>
    </w:p>
    <w:p w14:paraId="0075DC1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7.6供应商有下列情形之一的，属于恶意串通行为，将报同级监督管理部门：</w:t>
      </w:r>
    </w:p>
    <w:p w14:paraId="60C1A72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（1）供应商直接或者间接从采购人或者采购代理机构处获得其他供应商的相关信息并修改其响应文件；</w:t>
      </w:r>
    </w:p>
    <w:p w14:paraId="3AAEAA1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（2）供应商按照采购人或者采购代理机构的授意撤换、修改响应文件；</w:t>
      </w:r>
    </w:p>
    <w:p w14:paraId="337CAEE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（3）供应商之间协商报价、技术方案等响应文件或者响应文件的实质性内容；</w:t>
      </w:r>
    </w:p>
    <w:p w14:paraId="0286810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（4）属于同一集团、协会、商会等组织成员的供应商按照该组织要求协同参加政府采购活动；</w:t>
      </w:r>
    </w:p>
    <w:p w14:paraId="0087173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210096D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（6）供应商之间商定部分供应商放弃参加政府采购活动或者放弃成交；</w:t>
      </w:r>
    </w:p>
    <w:p w14:paraId="6B758C3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 xml:space="preserve">（7）供应商与采购人或者采购代理机构之间、供应商相互之间，为谋求特定供应商成交或者排斥其他供应商的其他串通行为。 </w:t>
      </w:r>
    </w:p>
    <w:p w14:paraId="5623132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 w:val="32"/>
          <w:szCs w:val="32"/>
          <w:highlight w:val="none"/>
          <w:lang w:bidi="ar"/>
        </w:rPr>
        <w:t>二、磋商文件</w:t>
      </w:r>
      <w:r>
        <w:rPr>
          <w:rFonts w:hint="eastAsia" w:asciiTheme="minorEastAsia" w:hAnsiTheme="minorEastAsia" w:eastAsiaTheme="minorEastAsia" w:cstheme="minorEastAsia"/>
          <w:color w:val="auto"/>
          <w:szCs w:val="21"/>
          <w:highlight w:val="none"/>
          <w:lang w:bidi="ar"/>
        </w:rPr>
        <w:t xml:space="preserve"> </w:t>
      </w:r>
    </w:p>
    <w:p w14:paraId="799534C3">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8.磋商文件的构成</w:t>
      </w:r>
    </w:p>
    <w:p w14:paraId="38E6BA1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（1）竞争性磋商公告；</w:t>
      </w:r>
    </w:p>
    <w:p w14:paraId="5E7F78E2">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 xml:space="preserve">（2）供应商须知； </w:t>
      </w:r>
    </w:p>
    <w:p w14:paraId="48CB064B">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（3）合同条款及格式；</w:t>
      </w:r>
    </w:p>
    <w:p w14:paraId="6BED8009">
      <w:pPr>
        <w:spacing w:line="360" w:lineRule="auto"/>
        <w:ind w:firstLine="420" w:firstLineChars="200"/>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（4）工程技术标准和要求</w:t>
      </w:r>
    </w:p>
    <w:p w14:paraId="0EEF38EA">
      <w:pPr>
        <w:spacing w:line="360" w:lineRule="auto"/>
        <w:ind w:firstLine="420" w:firstLineChars="200"/>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（5）图纸</w:t>
      </w:r>
    </w:p>
    <w:p w14:paraId="4810AAC2">
      <w:pPr>
        <w:spacing w:line="360" w:lineRule="auto"/>
        <w:ind w:firstLine="420" w:firstLineChars="200"/>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（6）工程量清单</w:t>
      </w:r>
    </w:p>
    <w:p w14:paraId="077B529E">
      <w:pPr>
        <w:spacing w:line="360" w:lineRule="auto"/>
        <w:ind w:firstLine="420" w:firstLineChars="200"/>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（7）响应文件格式</w:t>
      </w:r>
    </w:p>
    <w:p w14:paraId="1E524849">
      <w:pPr>
        <w:spacing w:line="360" w:lineRule="auto"/>
        <w:ind w:firstLine="420" w:firstLineChars="200"/>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（8）评审程序、评审方法和评审标准；</w:t>
      </w:r>
    </w:p>
    <w:p w14:paraId="092A0579">
      <w:pPr>
        <w:spacing w:line="360" w:lineRule="auto"/>
        <w:ind w:firstLine="420" w:firstLineChars="200"/>
        <w:jc w:val="left"/>
        <w:rPr>
          <w:rFonts w:hint="eastAsia" w:asciiTheme="minorEastAsia" w:hAnsiTheme="minorEastAsia" w:eastAsiaTheme="minorEastAsia" w:cstheme="minorEastAsia"/>
          <w:color w:val="auto"/>
          <w:szCs w:val="21"/>
          <w:highlight w:val="none"/>
          <w:lang w:eastAsia="zh-CN" w:bidi="ar"/>
        </w:rPr>
      </w:pPr>
      <w:r>
        <w:rPr>
          <w:rFonts w:hint="eastAsia" w:asciiTheme="minorEastAsia" w:hAnsiTheme="minorEastAsia" w:eastAsiaTheme="minorEastAsia" w:cstheme="minorEastAsia"/>
          <w:color w:val="auto"/>
          <w:szCs w:val="21"/>
          <w:highlight w:val="none"/>
          <w:lang w:eastAsia="zh-CN" w:bidi="ar"/>
        </w:rPr>
        <w:t>（</w:t>
      </w:r>
      <w:r>
        <w:rPr>
          <w:rFonts w:hint="eastAsia" w:asciiTheme="minorEastAsia" w:hAnsiTheme="minorEastAsia" w:eastAsiaTheme="minorEastAsia" w:cstheme="minorEastAsia"/>
          <w:color w:val="auto"/>
          <w:szCs w:val="21"/>
          <w:highlight w:val="none"/>
          <w:lang w:val="en-US" w:eastAsia="zh-CN" w:bidi="ar"/>
        </w:rPr>
        <w:t>9</w:t>
      </w:r>
      <w:r>
        <w:rPr>
          <w:rFonts w:hint="eastAsia" w:asciiTheme="minorEastAsia" w:hAnsiTheme="minorEastAsia" w:eastAsiaTheme="minorEastAsia" w:cstheme="minorEastAsia"/>
          <w:color w:val="auto"/>
          <w:szCs w:val="21"/>
          <w:highlight w:val="none"/>
          <w:lang w:eastAsia="zh-CN" w:bidi="ar"/>
        </w:rPr>
        <w:t>）</w:t>
      </w:r>
      <w:r>
        <w:rPr>
          <w:rFonts w:hint="eastAsia" w:asciiTheme="minorEastAsia" w:hAnsiTheme="minorEastAsia" w:eastAsiaTheme="minorEastAsia" w:cstheme="minorEastAsia"/>
          <w:color w:val="auto"/>
          <w:szCs w:val="21"/>
          <w:highlight w:val="none"/>
          <w:lang w:val="en-US" w:eastAsia="zh-CN" w:bidi="ar"/>
        </w:rPr>
        <w:t>“政采贷”融资业务的相关内容”。</w:t>
      </w:r>
    </w:p>
    <w:p w14:paraId="4C91F97F">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9.供应商的询问</w:t>
      </w:r>
    </w:p>
    <w:p w14:paraId="07F42A3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03F6CE0F">
      <w:pPr>
        <w:spacing w:line="360" w:lineRule="auto"/>
        <w:ind w:firstLine="482"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bCs/>
          <w:color w:val="auto"/>
          <w:sz w:val="24"/>
          <w:szCs w:val="24"/>
          <w:highlight w:val="none"/>
          <w:lang w:bidi="ar"/>
        </w:rPr>
        <w:t>10.磋商文件的澄清和修改</w:t>
      </w:r>
    </w:p>
    <w:p w14:paraId="5BDA7112">
      <w:pPr>
        <w:pStyle w:val="2"/>
        <w:spacing w:line="360" w:lineRule="auto"/>
        <w:ind w:firstLine="420" w:firstLineChars="200"/>
        <w:rPr>
          <w:rFonts w:hint="eastAsia"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04EB1E69">
      <w:pPr>
        <w:pStyle w:val="2"/>
        <w:ind w:firstLine="420" w:firstLineChars="200"/>
        <w:rPr>
          <w:rFonts w:hint="eastAsia" w:asciiTheme="minorEastAsia" w:hAnsiTheme="minorEastAsia" w:eastAsiaTheme="minorEastAsia" w:cstheme="minorEastAsia"/>
          <w:color w:val="auto"/>
          <w:kern w:val="2"/>
          <w:sz w:val="21"/>
          <w:szCs w:val="21"/>
          <w:highlight w:val="none"/>
          <w:lang w:bidi="ar"/>
        </w:rPr>
      </w:pPr>
    </w:p>
    <w:p w14:paraId="58149955">
      <w:pPr>
        <w:spacing w:line="360" w:lineRule="auto"/>
        <w:jc w:val="center"/>
        <w:rPr>
          <w:rFonts w:hint="eastAsia" w:asciiTheme="minorEastAsia" w:hAnsiTheme="minorEastAsia" w:eastAsiaTheme="minorEastAsia" w:cstheme="minorEastAsia"/>
          <w:b/>
          <w:bCs/>
          <w:color w:val="auto"/>
          <w:sz w:val="32"/>
          <w:szCs w:val="32"/>
          <w:highlight w:val="none"/>
          <w:lang w:bidi="ar"/>
        </w:rPr>
      </w:pPr>
    </w:p>
    <w:p w14:paraId="6B838E73">
      <w:pPr>
        <w:spacing w:line="360" w:lineRule="auto"/>
        <w:jc w:val="center"/>
        <w:rPr>
          <w:rFonts w:hint="eastAsia" w:asciiTheme="minorEastAsia" w:hAnsiTheme="minorEastAsia" w:eastAsiaTheme="minorEastAsia" w:cstheme="minorEastAsia"/>
          <w:b/>
          <w:bCs/>
          <w:color w:val="auto"/>
          <w:sz w:val="32"/>
          <w:szCs w:val="32"/>
          <w:highlight w:val="none"/>
          <w:lang w:bidi="ar"/>
        </w:rPr>
      </w:pPr>
    </w:p>
    <w:p w14:paraId="5E1CC836">
      <w:pPr>
        <w:spacing w:line="360" w:lineRule="auto"/>
        <w:jc w:val="center"/>
        <w:rPr>
          <w:rFonts w:hint="eastAsia" w:asciiTheme="minorEastAsia" w:hAnsiTheme="minorEastAsia" w:eastAsiaTheme="minorEastAsia" w:cstheme="minorEastAsia"/>
          <w:b/>
          <w:bCs/>
          <w:color w:val="auto"/>
          <w:sz w:val="32"/>
          <w:szCs w:val="32"/>
          <w:highlight w:val="none"/>
          <w:lang w:bidi="ar"/>
        </w:rPr>
      </w:pPr>
    </w:p>
    <w:p w14:paraId="7D77D79B">
      <w:pPr>
        <w:spacing w:line="360" w:lineRule="auto"/>
        <w:jc w:val="center"/>
        <w:rPr>
          <w:rFonts w:hint="eastAsia" w:asciiTheme="minorEastAsia" w:hAnsiTheme="minorEastAsia" w:eastAsiaTheme="minorEastAsia" w:cstheme="minorEastAsia"/>
          <w:b/>
          <w:bCs/>
          <w:color w:val="auto"/>
          <w:sz w:val="32"/>
          <w:szCs w:val="32"/>
          <w:highlight w:val="none"/>
          <w:lang w:bidi="ar"/>
        </w:rPr>
      </w:pPr>
      <w:r>
        <w:rPr>
          <w:rFonts w:hint="eastAsia" w:asciiTheme="minorEastAsia" w:hAnsiTheme="minorEastAsia" w:eastAsiaTheme="minorEastAsia" w:cstheme="minorEastAsia"/>
          <w:b/>
          <w:bCs/>
          <w:color w:val="auto"/>
          <w:sz w:val="32"/>
          <w:szCs w:val="32"/>
          <w:highlight w:val="none"/>
          <w:lang w:bidi="ar"/>
        </w:rPr>
        <w:t>三、响应文件的编制</w:t>
      </w:r>
    </w:p>
    <w:p w14:paraId="609442D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 xml:space="preserve"> </w:t>
      </w:r>
    </w:p>
    <w:p w14:paraId="032F353E">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11.响应文件的编制原则</w:t>
      </w:r>
    </w:p>
    <w:p w14:paraId="19F6183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供应商必须按照磋商文件的要求编制响应文件，并对其提交的响应文件的真实性、合法性承担法律责任。响应文件必须对磋商文件作出实质性响应。</w:t>
      </w:r>
    </w:p>
    <w:p w14:paraId="077633D1">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12.响应文件的组成</w:t>
      </w:r>
    </w:p>
    <w:p w14:paraId="2FEDF46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12.1响应文件由</w:t>
      </w:r>
      <w:r>
        <w:rPr>
          <w:rFonts w:hint="eastAsia" w:asciiTheme="minorEastAsia" w:hAnsiTheme="minorEastAsia" w:eastAsiaTheme="minorEastAsia" w:cstheme="minorEastAsia"/>
          <w:b/>
          <w:bCs/>
          <w:color w:val="auto"/>
          <w:szCs w:val="21"/>
          <w:highlight w:val="none"/>
          <w:lang w:bidi="ar"/>
        </w:rPr>
        <w:t>资格证明文件、报价文件、商务技术文件</w:t>
      </w:r>
      <w:r>
        <w:rPr>
          <w:rFonts w:hint="eastAsia" w:asciiTheme="minorEastAsia" w:hAnsiTheme="minorEastAsia" w:eastAsiaTheme="minorEastAsia" w:cstheme="minorEastAsia"/>
          <w:color w:val="auto"/>
          <w:szCs w:val="21"/>
          <w:highlight w:val="none"/>
          <w:lang w:bidi="ar"/>
        </w:rPr>
        <w:t>三部分组成。</w:t>
      </w:r>
    </w:p>
    <w:p w14:paraId="1AAC82D0">
      <w:pPr>
        <w:spacing w:line="360" w:lineRule="auto"/>
        <w:ind w:left="840" w:leftChars="200" w:hanging="420" w:hanging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12.1.1资格证明文件：详见须知前附表</w:t>
      </w:r>
    </w:p>
    <w:p w14:paraId="1E1857F5">
      <w:pPr>
        <w:spacing w:line="360" w:lineRule="auto"/>
        <w:ind w:left="840" w:leftChars="200" w:hanging="420" w:hanging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12.1.2商务技术文件：详见须知前附表</w:t>
      </w:r>
    </w:p>
    <w:p w14:paraId="670C6DB8">
      <w:pPr>
        <w:spacing w:line="360" w:lineRule="auto"/>
        <w:ind w:left="840" w:leftChars="200" w:hanging="420" w:hanging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12.1.3报价文件：详见须知前附表</w:t>
      </w:r>
    </w:p>
    <w:p w14:paraId="12028093">
      <w:pPr>
        <w:spacing w:line="360" w:lineRule="auto"/>
        <w:ind w:left="840" w:leftChars="200" w:hanging="420" w:hanging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12.2响应文件电子版：详见须知前附表</w:t>
      </w:r>
    </w:p>
    <w:p w14:paraId="2B8F9E2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13.计量单位</w:t>
      </w:r>
    </w:p>
    <w:p w14:paraId="79EE8E8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3FB1559F">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14.竞标的风险</w:t>
      </w:r>
    </w:p>
    <w:p w14:paraId="187D87F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供应商没有按照磋商文件要求提供全部资料，或者供应商没有对磋商文件在各方面作出实质性响应可能导致其响应无效，是供应商应当考虑的风险。</w:t>
      </w:r>
    </w:p>
    <w:p w14:paraId="06956A4D">
      <w:pPr>
        <w:spacing w:line="360" w:lineRule="auto"/>
        <w:ind w:firstLine="482" w:firstLineChars="200"/>
        <w:rPr>
          <w:rFonts w:hint="eastAsia" w:asciiTheme="minorEastAsia" w:hAnsiTheme="minorEastAsia" w:eastAsiaTheme="minorEastAsia" w:cstheme="minorEastAsia"/>
          <w:b/>
          <w:bCs/>
          <w:color w:val="auto"/>
          <w:sz w:val="24"/>
          <w:szCs w:val="24"/>
          <w:highlight w:val="none"/>
          <w:lang w:bidi="ar"/>
        </w:rPr>
      </w:pPr>
      <w:r>
        <w:rPr>
          <w:rFonts w:hint="eastAsia" w:asciiTheme="minorEastAsia" w:hAnsiTheme="minorEastAsia" w:eastAsiaTheme="minorEastAsia" w:cstheme="minorEastAsia"/>
          <w:b/>
          <w:bCs/>
          <w:color w:val="auto"/>
          <w:sz w:val="24"/>
          <w:szCs w:val="24"/>
          <w:highlight w:val="none"/>
          <w:lang w:bidi="ar"/>
        </w:rPr>
        <w:t>15.响应报价及工程招标控制价</w:t>
      </w:r>
    </w:p>
    <w:p w14:paraId="14F7BEC4">
      <w:pPr>
        <w:spacing w:line="360" w:lineRule="auto"/>
        <w:ind w:firstLine="480"/>
        <w:rPr>
          <w:rFonts w:hint="eastAsia" w:asciiTheme="minorEastAsia" w:hAnsiTheme="minorEastAsia" w:eastAsiaTheme="minorEastAsia" w:cstheme="minorEastAsia"/>
          <w:b/>
          <w:color w:val="auto"/>
          <w:spacing w:val="-2"/>
          <w:kern w:val="0"/>
          <w:szCs w:val="21"/>
          <w:highlight w:val="none"/>
        </w:rPr>
      </w:pPr>
      <w:r>
        <w:rPr>
          <w:rFonts w:hint="eastAsia" w:asciiTheme="minorEastAsia" w:hAnsiTheme="minorEastAsia" w:eastAsiaTheme="minorEastAsia" w:cstheme="minorEastAsia"/>
          <w:b/>
          <w:color w:val="auto"/>
          <w:spacing w:val="-2"/>
          <w:kern w:val="0"/>
          <w:szCs w:val="21"/>
          <w:highlight w:val="none"/>
        </w:rPr>
        <w:t>15.1  响应报价</w:t>
      </w:r>
    </w:p>
    <w:p w14:paraId="3E78B438">
      <w:pPr>
        <w:tabs>
          <w:tab w:val="left" w:pos="2160"/>
        </w:tabs>
        <w:autoSpaceDE w:val="0"/>
        <w:autoSpaceDN w:val="0"/>
        <w:adjustRightInd w:val="0"/>
        <w:spacing w:line="360" w:lineRule="auto"/>
        <w:ind w:right="84" w:firstLine="412" w:firstLineChars="200"/>
        <w:rPr>
          <w:rFonts w:hint="eastAsia" w:asciiTheme="minorEastAsia" w:hAnsiTheme="minorEastAsia" w:eastAsiaTheme="minorEastAsia" w:cstheme="minorEastAsia"/>
          <w:bCs/>
          <w:color w:val="auto"/>
          <w:spacing w:val="-2"/>
          <w:kern w:val="0"/>
          <w:szCs w:val="21"/>
          <w:highlight w:val="none"/>
        </w:rPr>
      </w:pPr>
      <w:r>
        <w:rPr>
          <w:rFonts w:hint="eastAsia" w:asciiTheme="minorEastAsia" w:hAnsiTheme="minorEastAsia" w:eastAsiaTheme="minorEastAsia" w:cstheme="minorEastAsia"/>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w:t>
      </w:r>
      <w:r>
        <w:rPr>
          <w:rFonts w:hint="eastAsia" w:asciiTheme="minorEastAsia" w:hAnsiTheme="minorEastAsia" w:cstheme="minorEastAsia"/>
          <w:bCs/>
          <w:color w:val="auto"/>
          <w:spacing w:val="-2"/>
          <w:kern w:val="0"/>
          <w:szCs w:val="21"/>
          <w:highlight w:val="none"/>
          <w:lang w:val="en-US" w:eastAsia="zh-CN"/>
        </w:rPr>
        <w:t>磋商</w:t>
      </w:r>
      <w:r>
        <w:rPr>
          <w:rFonts w:hint="eastAsia" w:asciiTheme="minorEastAsia" w:hAnsiTheme="minorEastAsia" w:eastAsiaTheme="minorEastAsia" w:cstheme="minorEastAsia"/>
          <w:bCs/>
          <w:color w:val="auto"/>
          <w:spacing w:val="-2"/>
          <w:kern w:val="0"/>
          <w:szCs w:val="21"/>
          <w:highlight w:val="none"/>
        </w:rPr>
        <w:t>。</w:t>
      </w:r>
    </w:p>
    <w:p w14:paraId="6C79574E">
      <w:pPr>
        <w:spacing w:line="360" w:lineRule="auto"/>
        <w:ind w:firstLine="412" w:firstLineChars="200"/>
        <w:rPr>
          <w:rFonts w:hint="eastAsia" w:asciiTheme="minorEastAsia" w:hAnsiTheme="minorEastAsia" w:eastAsiaTheme="minorEastAsia" w:cstheme="minorEastAsia"/>
          <w:color w:val="auto"/>
          <w:spacing w:val="-2"/>
          <w:kern w:val="0"/>
          <w:szCs w:val="21"/>
          <w:highlight w:val="none"/>
          <w:lang w:eastAsia="zh-CN"/>
        </w:rPr>
      </w:pPr>
      <w:r>
        <w:rPr>
          <w:rFonts w:hint="eastAsia" w:asciiTheme="minorEastAsia" w:hAnsiTheme="minorEastAsia" w:eastAsiaTheme="minorEastAsia" w:cstheme="minorEastAsia"/>
          <w:color w:val="auto"/>
          <w:spacing w:val="-2"/>
          <w:kern w:val="0"/>
          <w:szCs w:val="21"/>
          <w:highlight w:val="none"/>
        </w:rPr>
        <w:t>15.1.1  本工程采用</w:t>
      </w:r>
      <w:r>
        <w:rPr>
          <w:rFonts w:hint="eastAsia" w:asciiTheme="minorEastAsia" w:hAnsiTheme="minorEastAsia" w:eastAsiaTheme="minorEastAsia" w:cstheme="minorEastAsia"/>
          <w:b/>
          <w:color w:val="auto"/>
          <w:spacing w:val="-2"/>
          <w:kern w:val="0"/>
          <w:szCs w:val="21"/>
          <w:highlight w:val="none"/>
          <w:u w:val="single"/>
        </w:rPr>
        <w:t>综合单价固定</w:t>
      </w:r>
      <w:r>
        <w:rPr>
          <w:rFonts w:hint="eastAsia" w:asciiTheme="minorEastAsia" w:hAnsiTheme="minorEastAsia" w:eastAsiaTheme="minorEastAsia" w:cstheme="minorEastAsia"/>
          <w:color w:val="auto"/>
          <w:spacing w:val="-2"/>
          <w:kern w:val="0"/>
          <w:szCs w:val="21"/>
          <w:highlight w:val="none"/>
        </w:rPr>
        <w:t>方式</w:t>
      </w:r>
      <w:r>
        <w:rPr>
          <w:rFonts w:hint="eastAsia" w:asciiTheme="minorEastAsia" w:hAnsiTheme="minorEastAsia" w:cstheme="minorEastAsia"/>
          <w:color w:val="auto"/>
          <w:spacing w:val="-2"/>
          <w:kern w:val="0"/>
          <w:szCs w:val="21"/>
          <w:highlight w:val="none"/>
          <w:lang w:eastAsia="zh-CN"/>
        </w:rPr>
        <w:t>。</w:t>
      </w:r>
    </w:p>
    <w:p w14:paraId="5E7A6C73">
      <w:pPr>
        <w:tabs>
          <w:tab w:val="left" w:pos="2160"/>
        </w:tabs>
        <w:autoSpaceDE w:val="0"/>
        <w:autoSpaceDN w:val="0"/>
        <w:adjustRightInd w:val="0"/>
        <w:spacing w:line="360" w:lineRule="auto"/>
        <w:ind w:right="84" w:firstLine="412" w:firstLineChars="200"/>
        <w:rPr>
          <w:rFonts w:hint="eastAsia" w:asciiTheme="minorEastAsia" w:hAnsiTheme="minorEastAsia" w:eastAsiaTheme="minorEastAsia" w:cstheme="minorEastAsia"/>
          <w:color w:val="auto"/>
          <w:spacing w:val="-2"/>
          <w:kern w:val="0"/>
          <w:szCs w:val="21"/>
          <w:highlight w:val="none"/>
        </w:rPr>
      </w:pPr>
      <w:r>
        <w:rPr>
          <w:rFonts w:hint="eastAsia" w:asciiTheme="minorEastAsia" w:hAnsiTheme="minorEastAsia" w:eastAsiaTheme="minorEastAsia" w:cstheme="minorEastAsia"/>
          <w:color w:val="auto"/>
          <w:spacing w:val="-2"/>
          <w:kern w:val="0"/>
          <w:szCs w:val="21"/>
          <w:highlight w:val="none"/>
        </w:rPr>
        <w:t>15.1.2  响应报价为供应商在响应文件中提出的各项支付金额的总和。</w:t>
      </w:r>
    </w:p>
    <w:p w14:paraId="6FC8EDD4">
      <w:pPr>
        <w:tabs>
          <w:tab w:val="left" w:pos="2160"/>
        </w:tabs>
        <w:autoSpaceDE w:val="0"/>
        <w:autoSpaceDN w:val="0"/>
        <w:adjustRightInd w:val="0"/>
        <w:spacing w:line="360" w:lineRule="auto"/>
        <w:ind w:right="84" w:firstLine="412" w:firstLineChars="200"/>
        <w:rPr>
          <w:rFonts w:hint="eastAsia" w:asciiTheme="minorEastAsia" w:hAnsiTheme="minorEastAsia" w:eastAsiaTheme="minorEastAsia" w:cstheme="minorEastAsia"/>
          <w:color w:val="auto"/>
          <w:spacing w:val="-2"/>
          <w:kern w:val="0"/>
          <w:szCs w:val="21"/>
          <w:highlight w:val="none"/>
        </w:rPr>
      </w:pPr>
      <w:r>
        <w:rPr>
          <w:rFonts w:hint="eastAsia" w:asciiTheme="minorEastAsia" w:hAnsiTheme="minorEastAsia" w:eastAsiaTheme="minorEastAsia" w:cstheme="minorEastAsia"/>
          <w:color w:val="auto"/>
          <w:spacing w:val="-2"/>
          <w:kern w:val="0"/>
          <w:szCs w:val="21"/>
          <w:highlight w:val="none"/>
        </w:rPr>
        <w:t>15.1.3  供应商的响应报价，应以在要求工期内完成本采购工程工程量清单范围的全部内容为依据，不得以任何理由得复计复。</w:t>
      </w:r>
    </w:p>
    <w:p w14:paraId="559D6547">
      <w:pPr>
        <w:tabs>
          <w:tab w:val="left" w:pos="2160"/>
        </w:tabs>
        <w:autoSpaceDE w:val="0"/>
        <w:autoSpaceDN w:val="0"/>
        <w:adjustRightInd w:val="0"/>
        <w:spacing w:line="360" w:lineRule="auto"/>
        <w:ind w:right="70" w:firstLine="412" w:firstLineChars="200"/>
        <w:rPr>
          <w:rFonts w:hint="eastAsia" w:asciiTheme="minorEastAsia" w:hAnsiTheme="minorEastAsia" w:eastAsiaTheme="minorEastAsia" w:cstheme="minorEastAsia"/>
          <w:color w:val="auto"/>
          <w:spacing w:val="-2"/>
          <w:kern w:val="0"/>
          <w:szCs w:val="21"/>
          <w:highlight w:val="none"/>
        </w:rPr>
      </w:pPr>
      <w:r>
        <w:rPr>
          <w:rFonts w:hint="eastAsia" w:asciiTheme="minorEastAsia" w:hAnsiTheme="minorEastAsia" w:eastAsiaTheme="minorEastAsia" w:cstheme="minorEastAsia"/>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557F77C8">
      <w:pPr>
        <w:tabs>
          <w:tab w:val="left" w:pos="2160"/>
        </w:tabs>
        <w:autoSpaceDE w:val="0"/>
        <w:autoSpaceDN w:val="0"/>
        <w:adjustRightInd w:val="0"/>
        <w:spacing w:line="360" w:lineRule="auto"/>
        <w:ind w:right="84" w:firstLine="412" w:firstLineChars="200"/>
        <w:rPr>
          <w:rFonts w:hint="eastAsia" w:asciiTheme="minorEastAsia" w:hAnsiTheme="minorEastAsia" w:eastAsiaTheme="minorEastAsia" w:cstheme="minorEastAsia"/>
          <w:color w:val="auto"/>
          <w:spacing w:val="-2"/>
          <w:kern w:val="0"/>
          <w:szCs w:val="21"/>
          <w:highlight w:val="none"/>
        </w:rPr>
      </w:pPr>
      <w:r>
        <w:rPr>
          <w:rFonts w:hint="eastAsia" w:asciiTheme="minorEastAsia" w:hAnsiTheme="minorEastAsia" w:eastAsiaTheme="minorEastAsia" w:cstheme="minorEastAsia"/>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7C5579DD">
      <w:pPr>
        <w:tabs>
          <w:tab w:val="left" w:pos="2160"/>
        </w:tabs>
        <w:autoSpaceDE w:val="0"/>
        <w:autoSpaceDN w:val="0"/>
        <w:adjustRightInd w:val="0"/>
        <w:spacing w:line="360" w:lineRule="auto"/>
        <w:ind w:right="84"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1706FBA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29F2E72">
      <w:pPr>
        <w:tabs>
          <w:tab w:val="left" w:pos="2160"/>
        </w:tabs>
        <w:autoSpaceDE w:val="0"/>
        <w:autoSpaceDN w:val="0"/>
        <w:adjustRightInd w:val="0"/>
        <w:spacing w:line="360" w:lineRule="auto"/>
        <w:ind w:right="84"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15.1.8  承包人承担本工程所需配备的水电设备（如变压器、电路等）及其使用（如施工用水电费用）、维护、拆除、修复等费用由承包人负责。以上费用在磋商报价中综合考虑。</w:t>
      </w:r>
    </w:p>
    <w:p w14:paraId="633F2868">
      <w:pPr>
        <w:tabs>
          <w:tab w:val="left" w:pos="2160"/>
        </w:tabs>
        <w:autoSpaceDE w:val="0"/>
        <w:autoSpaceDN w:val="0"/>
        <w:adjustRightInd w:val="0"/>
        <w:spacing w:line="360" w:lineRule="auto"/>
        <w:ind w:right="84" w:firstLine="41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kern w:val="0"/>
          <w:szCs w:val="21"/>
          <w:highlight w:val="none"/>
        </w:rPr>
        <w:t xml:space="preserve">15.1.9  </w:t>
      </w:r>
      <w:r>
        <w:rPr>
          <w:rFonts w:hint="eastAsia" w:asciiTheme="minorEastAsia" w:hAnsiTheme="minorEastAsia" w:eastAsiaTheme="minorEastAsia" w:cstheme="minorEastAsia"/>
          <w:color w:val="auto"/>
          <w:szCs w:val="21"/>
          <w:highlight w:val="none"/>
        </w:rPr>
        <w:t>与本采购工程项目有关的技术规范要求的费用应包括在磋商报价中。</w:t>
      </w:r>
    </w:p>
    <w:p w14:paraId="1CBFCE48">
      <w:pPr>
        <w:tabs>
          <w:tab w:val="left" w:pos="2160"/>
        </w:tabs>
        <w:autoSpaceDE w:val="0"/>
        <w:autoSpaceDN w:val="0"/>
        <w:adjustRightInd w:val="0"/>
        <w:spacing w:line="360" w:lineRule="auto"/>
        <w:ind w:right="85" w:firstLine="420" w:firstLineChars="200"/>
        <w:rPr>
          <w:rFonts w:hint="eastAsia" w:asciiTheme="minorEastAsia" w:hAnsiTheme="minorEastAsia" w:eastAsiaTheme="minorEastAsia" w:cstheme="minorEastAsia"/>
          <w:color w:val="auto"/>
          <w:spacing w:val="-2"/>
          <w:kern w:val="0"/>
          <w:szCs w:val="21"/>
          <w:highlight w:val="none"/>
        </w:rPr>
      </w:pPr>
      <w:r>
        <w:rPr>
          <w:rFonts w:hint="eastAsia" w:asciiTheme="minorEastAsia" w:hAnsiTheme="minorEastAsia" w:eastAsiaTheme="minorEastAsia" w:cstheme="minorEastAsia"/>
          <w:color w:val="auto"/>
          <w:szCs w:val="21"/>
          <w:highlight w:val="none"/>
        </w:rPr>
        <w:t xml:space="preserve">15.1.10 </w:t>
      </w:r>
      <w:r>
        <w:rPr>
          <w:rFonts w:hint="eastAsia" w:asciiTheme="minorEastAsia" w:hAnsiTheme="minorEastAsia" w:eastAsiaTheme="minorEastAsia" w:cstheme="minorEastAsia"/>
          <w:color w:val="auto"/>
          <w:spacing w:val="-2"/>
          <w:kern w:val="0"/>
          <w:szCs w:val="21"/>
          <w:highlight w:val="none"/>
        </w:rPr>
        <w:t>供应商应按照采购人提供的工程量清单进行报价，并要求所填写的</w:t>
      </w:r>
      <w:r>
        <w:rPr>
          <w:rFonts w:hint="eastAsia" w:asciiTheme="minorEastAsia" w:hAnsiTheme="minorEastAsia" w:eastAsiaTheme="minorEastAsia" w:cstheme="minorEastAsia"/>
          <w:bCs/>
          <w:color w:val="auto"/>
          <w:szCs w:val="21"/>
          <w:highlight w:val="none"/>
        </w:rPr>
        <w:t>项目编号、项目名称、计量单位、工程数量负责</w:t>
      </w:r>
      <w:r>
        <w:rPr>
          <w:rFonts w:hint="eastAsia" w:asciiTheme="minorEastAsia" w:hAnsiTheme="minorEastAsia" w:eastAsiaTheme="minorEastAsia" w:cstheme="minorEastAsia"/>
          <w:color w:val="auto"/>
          <w:spacing w:val="-2"/>
          <w:kern w:val="0"/>
          <w:szCs w:val="21"/>
          <w:highlight w:val="none"/>
        </w:rPr>
        <w:t>。</w:t>
      </w:r>
      <w:r>
        <w:rPr>
          <w:rFonts w:hint="eastAsia" w:asciiTheme="minorEastAsia" w:hAnsiTheme="minorEastAsia" w:eastAsiaTheme="minorEastAsia" w:cstheme="minorEastAsia"/>
          <w:b/>
          <w:bCs/>
          <w:color w:val="auto"/>
          <w:spacing w:val="-6"/>
          <w:szCs w:val="21"/>
          <w:highlight w:val="none"/>
          <w:u w:val="single"/>
        </w:rPr>
        <w:t>工程量清单报价有关资料，应逐页加盖供应商公章，否则竞标无效。</w:t>
      </w:r>
      <w:r>
        <w:rPr>
          <w:rFonts w:hint="eastAsia" w:asciiTheme="minorEastAsia" w:hAnsiTheme="minorEastAsia" w:eastAsiaTheme="minorEastAsia" w:cstheme="minorEastAsia"/>
          <w:color w:val="auto"/>
          <w:spacing w:val="-6"/>
          <w:szCs w:val="21"/>
          <w:highlight w:val="none"/>
        </w:rPr>
        <w:t>评标时，</w:t>
      </w:r>
      <w:r>
        <w:rPr>
          <w:rFonts w:hint="eastAsia" w:asciiTheme="minorEastAsia" w:hAnsiTheme="minorEastAsia" w:eastAsiaTheme="minorEastAsia" w:cstheme="minorEastAsia"/>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eastAsiaTheme="minorEastAsia" w:cstheme="minorEastAsia"/>
          <w:color w:val="auto"/>
          <w:spacing w:val="-2"/>
          <w:kern w:val="0"/>
          <w:szCs w:val="21"/>
          <w:highlight w:val="none"/>
        </w:rPr>
        <w:t>视为不响应</w:t>
      </w:r>
      <w:r>
        <w:rPr>
          <w:rFonts w:hint="eastAsia" w:asciiTheme="minorEastAsia" w:hAnsiTheme="minorEastAsia" w:eastAsiaTheme="minorEastAsia" w:cstheme="minorEastAsia"/>
          <w:bCs/>
          <w:color w:val="auto"/>
          <w:szCs w:val="21"/>
          <w:highlight w:val="none"/>
        </w:rPr>
        <w:t>竞争性磋商</w:t>
      </w:r>
      <w:r>
        <w:rPr>
          <w:rFonts w:hint="eastAsia" w:asciiTheme="minorEastAsia" w:hAnsiTheme="minorEastAsia" w:eastAsiaTheme="minorEastAsia" w:cstheme="minorEastAsia"/>
          <w:color w:val="auto"/>
          <w:spacing w:val="-2"/>
          <w:kern w:val="0"/>
          <w:szCs w:val="21"/>
          <w:highlight w:val="none"/>
        </w:rPr>
        <w:t>采购文件实质内容，作废标处理。</w:t>
      </w:r>
    </w:p>
    <w:p w14:paraId="29A3684A">
      <w:pPr>
        <w:pStyle w:val="41"/>
        <w:spacing w:line="360" w:lineRule="auto"/>
        <w:ind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Theme="minorEastAsia" w:hAnsiTheme="minorEastAsia" w:eastAsiaTheme="minorEastAsia" w:cstheme="minorEastAsia"/>
          <w:b/>
          <w:color w:val="auto"/>
          <w:spacing w:val="-2"/>
          <w:sz w:val="21"/>
          <w:szCs w:val="21"/>
          <w:highlight w:val="none"/>
          <w:u w:val="single"/>
        </w:rPr>
        <w:t>如在磋商报价过程中，供应商最终报价发生变化时，须提供相应的工程量清单报价表</w:t>
      </w:r>
      <w:r>
        <w:rPr>
          <w:rFonts w:hint="eastAsia" w:asciiTheme="minorEastAsia" w:hAnsiTheme="minorEastAsia" w:eastAsiaTheme="minorEastAsia" w:cstheme="minorEastAsia"/>
          <w:bCs w:val="0"/>
          <w:color w:val="auto"/>
          <w:spacing w:val="-2"/>
          <w:sz w:val="21"/>
          <w:szCs w:val="21"/>
          <w:highlight w:val="none"/>
        </w:rPr>
        <w:t>，否则属无效报价处理。</w:t>
      </w:r>
    </w:p>
    <w:p w14:paraId="198F19B6">
      <w:pPr>
        <w:tabs>
          <w:tab w:val="left" w:pos="2160"/>
        </w:tabs>
        <w:autoSpaceDE w:val="0"/>
        <w:autoSpaceDN w:val="0"/>
        <w:adjustRightInd w:val="0"/>
        <w:spacing w:line="360" w:lineRule="auto"/>
        <w:ind w:right="85" w:firstLine="414" w:firstLineChars="200"/>
        <w:rPr>
          <w:rFonts w:hint="eastAsia" w:asciiTheme="minorEastAsia" w:hAnsiTheme="minorEastAsia" w:eastAsiaTheme="minorEastAsia" w:cstheme="minorEastAsia"/>
          <w:b/>
          <w:color w:val="auto"/>
          <w:spacing w:val="-2"/>
          <w:kern w:val="0"/>
          <w:szCs w:val="21"/>
          <w:highlight w:val="none"/>
        </w:rPr>
      </w:pPr>
      <w:r>
        <w:rPr>
          <w:rFonts w:hint="eastAsia" w:asciiTheme="minorEastAsia" w:hAnsiTheme="minorEastAsia" w:eastAsiaTheme="minorEastAsia" w:cstheme="minorEastAsia"/>
          <w:b/>
          <w:color w:val="auto"/>
          <w:spacing w:val="-2"/>
          <w:kern w:val="0"/>
          <w:szCs w:val="21"/>
          <w:highlight w:val="none"/>
        </w:rPr>
        <w:t>15.2  工程招标控制价及磋商报价计算参考依据</w:t>
      </w:r>
    </w:p>
    <w:p w14:paraId="5745E2A6">
      <w:pPr>
        <w:tabs>
          <w:tab w:val="left" w:pos="2160"/>
        </w:tabs>
        <w:autoSpaceDE w:val="0"/>
        <w:autoSpaceDN w:val="0"/>
        <w:adjustRightInd w:val="0"/>
        <w:spacing w:line="360" w:lineRule="auto"/>
        <w:ind w:right="85" w:firstLine="412" w:firstLineChars="200"/>
        <w:rPr>
          <w:rFonts w:hint="eastAsia" w:asciiTheme="minorEastAsia" w:hAnsiTheme="minorEastAsia" w:eastAsiaTheme="minorEastAsia" w:cstheme="minorEastAsia"/>
          <w:bCs/>
          <w:color w:val="auto"/>
          <w:spacing w:val="-2"/>
          <w:kern w:val="0"/>
          <w:szCs w:val="21"/>
          <w:highlight w:val="none"/>
        </w:rPr>
      </w:pPr>
      <w:r>
        <w:rPr>
          <w:rFonts w:hint="eastAsia" w:asciiTheme="minorEastAsia" w:hAnsiTheme="minorEastAsia" w:eastAsiaTheme="minorEastAsia" w:cstheme="minorEastAsia"/>
          <w:bCs/>
          <w:color w:val="auto"/>
          <w:spacing w:val="-2"/>
          <w:kern w:val="0"/>
          <w:szCs w:val="21"/>
          <w:highlight w:val="none"/>
        </w:rPr>
        <w:t>15.2.1  计算参考依据：详见工程量清单。</w:t>
      </w:r>
    </w:p>
    <w:p w14:paraId="3C5EC52E">
      <w:pPr>
        <w:tabs>
          <w:tab w:val="left" w:pos="2160"/>
        </w:tabs>
        <w:autoSpaceDE w:val="0"/>
        <w:autoSpaceDN w:val="0"/>
        <w:adjustRightInd w:val="0"/>
        <w:spacing w:line="360" w:lineRule="auto"/>
        <w:ind w:right="85" w:firstLine="414"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2"/>
          <w:kern w:val="0"/>
          <w:szCs w:val="21"/>
          <w:highlight w:val="none"/>
        </w:rPr>
        <w:t>15.3  工</w:t>
      </w:r>
      <w:r>
        <w:rPr>
          <w:rFonts w:hint="eastAsia" w:asciiTheme="minorEastAsia" w:hAnsiTheme="minorEastAsia" w:eastAsiaTheme="minorEastAsia" w:cstheme="minorEastAsia"/>
          <w:b/>
          <w:color w:val="auto"/>
          <w:szCs w:val="21"/>
          <w:highlight w:val="none"/>
        </w:rPr>
        <w:t>程招标控制价</w:t>
      </w:r>
    </w:p>
    <w:p w14:paraId="6F1A43BC">
      <w:pPr>
        <w:tabs>
          <w:tab w:val="left" w:pos="2160"/>
        </w:tabs>
        <w:autoSpaceDE w:val="0"/>
        <w:autoSpaceDN w:val="0"/>
        <w:adjustRightInd w:val="0"/>
        <w:spacing w:line="360" w:lineRule="auto"/>
        <w:ind w:right="85" w:firstLine="420" w:firstLineChars="200"/>
        <w:rPr>
          <w:rFonts w:hint="eastAsia" w:asciiTheme="minorEastAsia" w:hAnsiTheme="minorEastAsia" w:eastAsiaTheme="minorEastAsia" w:cstheme="minorEastAsia"/>
          <w:bCs/>
          <w:color w:val="auto"/>
          <w:spacing w:val="-2"/>
          <w:kern w:val="0"/>
          <w:szCs w:val="21"/>
          <w:highlight w:val="none"/>
        </w:rPr>
      </w:pPr>
      <w:r>
        <w:rPr>
          <w:rFonts w:hint="eastAsia" w:asciiTheme="minorEastAsia" w:hAnsiTheme="minorEastAsia" w:eastAsiaTheme="minorEastAsia" w:cstheme="minorEastAsia"/>
          <w:color w:val="auto"/>
          <w:szCs w:val="21"/>
          <w:highlight w:val="none"/>
        </w:rPr>
        <w:t xml:space="preserve">15.3.1 </w:t>
      </w:r>
      <w:r>
        <w:rPr>
          <w:rFonts w:hint="eastAsia" w:asciiTheme="minorEastAsia" w:hAnsiTheme="minorEastAsia" w:eastAsiaTheme="minorEastAsia" w:cstheme="minorEastAsia"/>
          <w:b/>
          <w:color w:val="auto"/>
          <w:szCs w:val="21"/>
          <w:highlight w:val="none"/>
        </w:rPr>
        <w:t>本项</w:t>
      </w:r>
      <w:r>
        <w:rPr>
          <w:rFonts w:hint="eastAsia" w:asciiTheme="minorEastAsia" w:hAnsiTheme="minorEastAsia" w:eastAsiaTheme="minorEastAsia" w:cstheme="minorEastAsia"/>
          <w:b/>
          <w:color w:val="auto"/>
          <w:spacing w:val="-2"/>
          <w:kern w:val="0"/>
          <w:szCs w:val="21"/>
          <w:highlight w:val="none"/>
        </w:rPr>
        <w:t>目招标控制价详见竞争性磋商公告，</w:t>
      </w:r>
      <w:r>
        <w:rPr>
          <w:rFonts w:hint="eastAsia" w:asciiTheme="minorEastAsia" w:hAnsiTheme="minorEastAsia" w:eastAsiaTheme="minorEastAsia" w:cstheme="minorEastAsia"/>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Theme="minorEastAsia" w:hAnsiTheme="minorEastAsia" w:eastAsiaTheme="minorEastAsia" w:cstheme="minorEastAsia"/>
          <w:color w:val="auto"/>
          <w:szCs w:val="21"/>
          <w:highlight w:val="none"/>
        </w:rPr>
        <w:t>内</w:t>
      </w:r>
      <w:r>
        <w:rPr>
          <w:rFonts w:hint="eastAsia" w:asciiTheme="minorEastAsia" w:hAnsiTheme="minorEastAsia" w:eastAsiaTheme="minorEastAsia" w:cstheme="minorEastAsia"/>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36A08630">
      <w:pPr>
        <w:tabs>
          <w:tab w:val="left" w:pos="2160"/>
        </w:tabs>
        <w:autoSpaceDE w:val="0"/>
        <w:autoSpaceDN w:val="0"/>
        <w:adjustRightInd w:val="0"/>
        <w:spacing w:line="360" w:lineRule="auto"/>
        <w:ind w:right="85" w:firstLine="412" w:firstLineChars="200"/>
        <w:rPr>
          <w:rFonts w:hint="eastAsia" w:asciiTheme="minorEastAsia" w:hAnsiTheme="minorEastAsia" w:eastAsiaTheme="minorEastAsia" w:cstheme="minorEastAsia"/>
          <w:bCs/>
          <w:color w:val="auto"/>
          <w:spacing w:val="-2"/>
          <w:kern w:val="0"/>
          <w:szCs w:val="21"/>
          <w:highlight w:val="none"/>
        </w:rPr>
      </w:pPr>
      <w:r>
        <w:rPr>
          <w:rFonts w:hint="eastAsia" w:asciiTheme="minorEastAsia" w:hAnsiTheme="minorEastAsia" w:eastAsiaTheme="minorEastAsia" w:cstheme="minorEastAsia"/>
          <w:bCs/>
          <w:color w:val="auto"/>
          <w:spacing w:val="-2"/>
          <w:kern w:val="0"/>
          <w:szCs w:val="21"/>
          <w:highlight w:val="none"/>
        </w:rPr>
        <w:t>15.3.2  采购人最多只对工程招标控制价进行一次修正。</w:t>
      </w:r>
    </w:p>
    <w:p w14:paraId="5197AB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15.3.3供应商的响应报价应符合以下要求，否则响应文件按无效响应处理：</w:t>
      </w:r>
    </w:p>
    <w:p w14:paraId="68272CB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（1）供应商必须就所竞标的每个分标的全部内容分别作完整唯一总价报价，不得存在漏项报价；</w:t>
      </w:r>
    </w:p>
    <w:p w14:paraId="0CB611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（2）供应商必须就所竞标的分标的单项内容作唯一报价。</w:t>
      </w:r>
    </w:p>
    <w:p w14:paraId="1EBE71C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15.3.4响应报价（包含首次报价、最后报价）超过所竞标分标规定的采购预算金额或者最高限价的，其响应文件将作无效处理。</w:t>
      </w:r>
    </w:p>
    <w:p w14:paraId="770CB2C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15.3.5响应报价（包含首次报价、最后报价）超过分项采购预算金额或者最高限价的，其响应文件将作无效处理。</w:t>
      </w:r>
    </w:p>
    <w:p w14:paraId="407CF8E6">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16.竞标有效期</w:t>
      </w:r>
    </w:p>
    <w:p w14:paraId="2EFC183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549A04D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16.2竞标有效期应由供应商按“供应商须知前附表”规定的期限作出响应。</w:t>
      </w:r>
    </w:p>
    <w:p w14:paraId="48933A0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16.3供应商的响应文件在竞标有效期内均保持有效。</w:t>
      </w:r>
    </w:p>
    <w:p w14:paraId="44DCC2A9">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17.磋商保证金</w:t>
      </w:r>
    </w:p>
    <w:p w14:paraId="26C7C74B">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17.1供应商须按“供应商须知前附表”的规定提交磋商保证金。</w:t>
      </w:r>
    </w:p>
    <w:p w14:paraId="35891D9B">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17.2磋商保证金的退还</w:t>
      </w:r>
    </w:p>
    <w:p w14:paraId="6434451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17.2.1未</w:t>
      </w:r>
      <w:r>
        <w:rPr>
          <w:rFonts w:hint="eastAsia" w:asciiTheme="minorEastAsia" w:hAnsiTheme="minorEastAsia" w:eastAsiaTheme="minorEastAsia" w:cstheme="minorEastAsia"/>
          <w:color w:val="auto"/>
          <w:spacing w:val="-6"/>
          <w:szCs w:val="21"/>
          <w:highlight w:val="none"/>
        </w:rPr>
        <w:t>成交供应商的磋商保证金自成交通知书发出之日起</w:t>
      </w:r>
      <w:r>
        <w:rPr>
          <w:rFonts w:hint="eastAsia" w:asciiTheme="minorEastAsia" w:hAnsiTheme="minorEastAsia" w:cstheme="minorEastAsia"/>
          <w:color w:val="auto"/>
          <w:spacing w:val="-6"/>
          <w:szCs w:val="21"/>
          <w:highlight w:val="none"/>
          <w:u w:val="none"/>
          <w:lang w:val="en-US" w:eastAsia="zh-CN"/>
        </w:rPr>
        <w:t>5</w:t>
      </w:r>
      <w:r>
        <w:rPr>
          <w:rFonts w:hint="eastAsia" w:asciiTheme="minorEastAsia" w:hAnsiTheme="minorEastAsia" w:eastAsiaTheme="minorEastAsia" w:cstheme="minorEastAsia"/>
          <w:color w:val="auto"/>
          <w:spacing w:val="-6"/>
          <w:szCs w:val="21"/>
          <w:highlight w:val="none"/>
          <w:u w:val="none"/>
        </w:rPr>
        <w:t>个工作日内</w:t>
      </w:r>
      <w:r>
        <w:rPr>
          <w:rFonts w:hint="eastAsia" w:asciiTheme="minorEastAsia" w:hAnsiTheme="minorEastAsia" w:eastAsiaTheme="minorEastAsia" w:cstheme="minorEastAsia"/>
          <w:color w:val="auto"/>
          <w:spacing w:val="-6"/>
          <w:szCs w:val="21"/>
          <w:highlight w:val="none"/>
        </w:rPr>
        <w:t>退还，退还方式如下：</w:t>
      </w:r>
    </w:p>
    <w:p w14:paraId="6CBB202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（1）采用银行转账方式的，以转账方式退回到供应商银行账户。</w:t>
      </w:r>
    </w:p>
    <w:p w14:paraId="2229ADB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17.2.2成交供应商的磋商保证金自签订合同之日起</w:t>
      </w:r>
      <w:r>
        <w:rPr>
          <w:rFonts w:hint="eastAsia" w:asciiTheme="minorEastAsia" w:hAnsiTheme="minorEastAsia" w:cstheme="minorEastAsia"/>
          <w:color w:val="auto"/>
          <w:szCs w:val="21"/>
          <w:highlight w:val="none"/>
          <w:u w:val="none"/>
          <w:lang w:val="en-US" w:eastAsia="zh-CN"/>
        </w:rPr>
        <w:t>5</w:t>
      </w:r>
      <w:r>
        <w:rPr>
          <w:rFonts w:hint="eastAsia" w:asciiTheme="minorEastAsia" w:hAnsiTheme="minorEastAsia" w:eastAsiaTheme="minorEastAsia" w:cstheme="minorEastAsia"/>
          <w:color w:val="auto"/>
          <w:szCs w:val="21"/>
          <w:highlight w:val="none"/>
          <w:u w:val="none"/>
        </w:rPr>
        <w:t>个工作日内</w:t>
      </w:r>
      <w:r>
        <w:rPr>
          <w:rFonts w:hint="eastAsia" w:asciiTheme="minorEastAsia" w:hAnsiTheme="minorEastAsia" w:eastAsiaTheme="minorEastAsia" w:cstheme="minorEastAsia"/>
          <w:color w:val="auto"/>
          <w:szCs w:val="21"/>
          <w:highlight w:val="none"/>
        </w:rPr>
        <w:t xml:space="preserve">退还，退还方式同未成交供应商的磋商保证金的退还方式。 </w:t>
      </w:r>
    </w:p>
    <w:p w14:paraId="12C43DCC">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17.3磋商保证金不计息。</w:t>
      </w:r>
    </w:p>
    <w:p w14:paraId="4CACDCCA">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17.4供应商有下列情形之一的，磋商保证金将不予退还： </w:t>
      </w:r>
    </w:p>
    <w:p w14:paraId="03B0734C">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（1）供应商在提交响应文件截止时间后撤回响应文件的；</w:t>
      </w:r>
    </w:p>
    <w:p w14:paraId="62D33673">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（2）供应商在响应文件中提供虚假材料的；</w:t>
      </w:r>
    </w:p>
    <w:p w14:paraId="5AF48EE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（3）除因不可抗力或者磋商文件认可的情形以外，成交供应商不与采购人签订合同的；</w:t>
      </w:r>
    </w:p>
    <w:p w14:paraId="3551B240">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（4）供应商与采购人、其他供应商或者采购代理机构恶意串通的；</w:t>
      </w:r>
    </w:p>
    <w:p w14:paraId="5A8F5550">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（5）磋商文件规定的其他情形。</w:t>
      </w:r>
    </w:p>
    <w:p w14:paraId="79F44B6F">
      <w:pPr>
        <w:spacing w:line="360" w:lineRule="auto"/>
        <w:ind w:firstLine="482"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bCs/>
          <w:color w:val="auto"/>
          <w:sz w:val="24"/>
          <w:szCs w:val="24"/>
          <w:highlight w:val="none"/>
          <w:lang w:bidi="ar"/>
        </w:rPr>
        <w:t>18.响应文件编制的要求</w:t>
      </w:r>
    </w:p>
    <w:p w14:paraId="1568D96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Theme="minorEastAsia" w:hAnsiTheme="minorEastAsia" w:eastAsiaTheme="minorEastAsia" w:cstheme="minorEastAsia"/>
          <w:color w:val="auto"/>
          <w:highlight w:val="none"/>
        </w:rPr>
        <w:t>由此引发的</w:t>
      </w:r>
      <w:r>
        <w:rPr>
          <w:rFonts w:hint="eastAsia" w:asciiTheme="minorEastAsia" w:hAnsiTheme="minorEastAsia" w:eastAsiaTheme="minorEastAsia" w:cstheme="minorEastAsia"/>
          <w:color w:val="auto"/>
          <w:szCs w:val="21"/>
          <w:highlight w:val="none"/>
        </w:rPr>
        <w:t>后果由供应商承担。</w:t>
      </w:r>
    </w:p>
    <w:p w14:paraId="026B82A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18.2响应文件应按资格证明文件、报价文件分别编制，商务技术文件合并编制，本磋商只接受电子版响应文件，要求见本章“12.2响应文件电子版要求”。</w:t>
      </w:r>
    </w:p>
    <w:p w14:paraId="0ABA35A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bookmarkStart w:id="77" w:name="_Hlk65832699"/>
      <w:r>
        <w:rPr>
          <w:rFonts w:hint="eastAsia" w:asciiTheme="minorEastAsia" w:hAnsiTheme="minorEastAsia" w:eastAsiaTheme="minorEastAsia" w:cstheme="minorEastAsia"/>
          <w:color w:val="auto"/>
          <w:szCs w:val="21"/>
          <w:highlight w:val="none"/>
        </w:rPr>
        <w:t>3响应文件须由供应商在</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szCs w:val="21"/>
          <w:highlight w:val="none"/>
        </w:rPr>
        <w:t>第六章 响应文件格式</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szCs w:val="21"/>
          <w:highlight w:val="none"/>
        </w:rPr>
        <w:t>规定位置进行签署、盖章</w:t>
      </w:r>
      <w:bookmarkEnd w:id="77"/>
      <w:r>
        <w:rPr>
          <w:rFonts w:hint="eastAsia" w:asciiTheme="minorEastAsia" w:hAnsiTheme="minorEastAsia" w:eastAsiaTheme="minorEastAsia" w:cstheme="minorEastAsia"/>
          <w:color w:val="auto"/>
          <w:szCs w:val="21"/>
          <w:highlight w:val="none"/>
        </w:rPr>
        <w:t>，否则其响应文件按无效响应处理。骑缝盖公章不视为在规定位置盖章。</w:t>
      </w:r>
    </w:p>
    <w:p w14:paraId="26DE434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18.4响应文件中标注的供应商名称应与营业执照（事业单位法人证书、执业许可证、自然人身份证）及电子公章一致，否则其响应文件按无效响应处理。</w:t>
      </w:r>
    </w:p>
    <w:p w14:paraId="28DF337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18.5响应文件应避免涂改、行间插字或者删除，否则其响应文件按无效响应处理。</w:t>
      </w:r>
    </w:p>
    <w:p w14:paraId="7A6BADEA">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19.响应文件的密封和标记</w:t>
      </w:r>
    </w:p>
    <w:p w14:paraId="51A91B47">
      <w:pPr>
        <w:spacing w:line="360" w:lineRule="auto"/>
        <w:ind w:firstLine="420" w:firstLineChars="200"/>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19.1供应商进行电子交易应安装客户端软件—“广西政府采购云平台新版客户端”，并按照</w:t>
      </w:r>
      <w:r>
        <w:rPr>
          <w:rFonts w:hint="eastAsia" w:asciiTheme="minorEastAsia" w:hAnsiTheme="minorEastAsia" w:cstheme="minorEastAsia"/>
          <w:color w:val="auto"/>
          <w:kern w:val="0"/>
          <w:szCs w:val="21"/>
          <w:highlight w:val="none"/>
          <w:lang w:val="en-US" w:eastAsia="zh-CN"/>
        </w:rPr>
        <w:t>本</w:t>
      </w:r>
      <w:r>
        <w:rPr>
          <w:rFonts w:hint="eastAsia" w:asciiTheme="minorEastAsia" w:hAnsiTheme="minorEastAsia" w:eastAsiaTheme="minorEastAsia" w:cstheme="minorEastAsia"/>
          <w:color w:val="auto"/>
          <w:kern w:val="0"/>
          <w:szCs w:val="21"/>
          <w:highlight w:val="none"/>
          <w:lang w:val="zh-CN"/>
        </w:rPr>
        <w:t>磋商文件和电子交易平台的要求编制并加密响应文件。供应商未按规定加密的响应文件，电子交易平台将拒收并提示。</w:t>
      </w:r>
    </w:p>
    <w:p w14:paraId="0B721C23">
      <w:pPr>
        <w:spacing w:line="360" w:lineRule="auto"/>
        <w:ind w:firstLine="420" w:firstLineChars="200"/>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19.2使用“广西政府采购云平台新版客户端”需要提前申领CA数字证书，申领流程</w:t>
      </w:r>
      <w:r>
        <w:rPr>
          <w:rFonts w:hint="eastAsia" w:asciiTheme="minorEastAsia" w:hAnsiTheme="minorEastAsia" w:cstheme="minorEastAsia"/>
          <w:color w:val="auto"/>
          <w:kern w:val="0"/>
          <w:szCs w:val="21"/>
          <w:highlight w:val="none"/>
          <w:lang w:val="en-US" w:eastAsia="zh-CN"/>
        </w:rPr>
        <w:t>详</w:t>
      </w:r>
      <w:r>
        <w:rPr>
          <w:rFonts w:hint="eastAsia" w:asciiTheme="minorEastAsia" w:hAnsiTheme="minorEastAsia" w:eastAsiaTheme="minorEastAsia" w:cstheme="minorEastAsia"/>
          <w:color w:val="auto"/>
          <w:kern w:val="0"/>
          <w:szCs w:val="21"/>
          <w:highlight w:val="none"/>
          <w:lang w:val="zh-CN"/>
        </w:rPr>
        <w:t>见该项目采购公告。</w:t>
      </w:r>
    </w:p>
    <w:p w14:paraId="199BDD26">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5050CFA7">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20.响应文件的提交</w:t>
      </w:r>
    </w:p>
    <w:p w14:paraId="0F7A28F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20.1供应商必须在“供应商须知前附表”规定的时间和地点提交响应文件。</w:t>
      </w:r>
    </w:p>
    <w:p w14:paraId="3C6A8F6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 在响应文件提交截止时间以后，不能补充、修改响应文件。</w:t>
      </w:r>
    </w:p>
    <w:p w14:paraId="3196356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 在提交“最后报价”后，供应商不能退出</w:t>
      </w:r>
      <w:r>
        <w:rPr>
          <w:rFonts w:hint="eastAsia" w:asciiTheme="minorEastAsia" w:hAnsiTheme="minorEastAsia" w:cstheme="minorEastAsia"/>
          <w:color w:val="auto"/>
          <w:szCs w:val="21"/>
          <w:highlight w:val="none"/>
          <w:lang w:val="en-US" w:eastAsia="zh-CN"/>
        </w:rPr>
        <w:t>磋商</w:t>
      </w:r>
      <w:r>
        <w:rPr>
          <w:rFonts w:hint="eastAsia" w:asciiTheme="minorEastAsia" w:hAnsiTheme="minorEastAsia" w:eastAsiaTheme="minorEastAsia" w:cstheme="minorEastAsia"/>
          <w:color w:val="auto"/>
          <w:szCs w:val="21"/>
          <w:highlight w:val="none"/>
        </w:rPr>
        <w:t>。</w:t>
      </w:r>
    </w:p>
    <w:p w14:paraId="74AE98A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20.4 </w:t>
      </w:r>
      <w:r>
        <w:rPr>
          <w:rFonts w:hint="eastAsia" w:asciiTheme="minorEastAsia" w:hAnsiTheme="minorEastAsia" w:cstheme="minorEastAsia"/>
          <w:color w:val="auto"/>
          <w:szCs w:val="21"/>
          <w:highlight w:val="none"/>
          <w:lang w:val="en-US" w:eastAsia="zh-CN"/>
        </w:rPr>
        <w:t>广西政府采购云平台</w:t>
      </w:r>
      <w:r>
        <w:rPr>
          <w:rFonts w:hint="eastAsia" w:asciiTheme="minorEastAsia" w:hAnsiTheme="minorEastAsia" w:eastAsiaTheme="minorEastAsia" w:cstheme="minorEastAsia"/>
          <w:color w:val="auto"/>
          <w:szCs w:val="21"/>
          <w:highlight w:val="none"/>
        </w:rPr>
        <w:t>电子交易平台收到响应文件，将妥善保存并即时向供应商发出确认回执通知。在响应文件提交截止时间前，除供应商补充、修改或者撤回响应文件外，任何单位和个人不得解密或提取响应文件。</w:t>
      </w:r>
    </w:p>
    <w:p w14:paraId="54BBE09C">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20.5</w:t>
      </w:r>
      <w:r>
        <w:rPr>
          <w:rFonts w:hint="eastAsia" w:asciiTheme="minorEastAsia" w:hAnsiTheme="minorEastAsia" w:cstheme="minorEastAsia"/>
          <w:color w:val="auto"/>
          <w:kern w:val="0"/>
          <w:szCs w:val="21"/>
          <w:highlight w:val="none"/>
          <w:lang w:val="en-US" w:eastAsia="zh-CN"/>
        </w:rPr>
        <w:t>电子</w:t>
      </w:r>
      <w:r>
        <w:rPr>
          <w:rFonts w:hint="eastAsia" w:asciiTheme="minorEastAsia" w:hAnsiTheme="minorEastAsia" w:eastAsiaTheme="minorEastAsia" w:cstheme="minorEastAsia"/>
          <w:color w:val="auto"/>
          <w:kern w:val="0"/>
          <w:szCs w:val="21"/>
          <w:highlight w:val="none"/>
        </w:rPr>
        <w:t>备份响应文件。详见“供应商须知前附表”。</w:t>
      </w:r>
    </w:p>
    <w:p w14:paraId="339E0755">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21.首次响应文件的补充、修改与撤回</w:t>
      </w:r>
    </w:p>
    <w:p w14:paraId="6A0DC1AE">
      <w:pPr>
        <w:spacing w:line="42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”将予以拒收。</w:t>
      </w:r>
    </w:p>
    <w:p w14:paraId="2E21D031">
      <w:pPr>
        <w:pStyle w:val="59"/>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21.2在响应文件提交截止时间前，除供应商补充、修改或者撤回响应文件外，任何单位和个人不得解密或提取响应文件。</w:t>
      </w:r>
    </w:p>
    <w:p w14:paraId="12A3D9F6">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22. 首次响应文件的退回</w:t>
      </w:r>
    </w:p>
    <w:p w14:paraId="447F716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在首次响应文件提交截止时间止提交电子版响应文件的供应商不足3家时,电子响应文件由代理机构在“</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”操作退回，除此之外采购人和采购代理机构对已提交的电子响应文件概不退回。</w:t>
      </w:r>
    </w:p>
    <w:p w14:paraId="5E0BE79A">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23. 截止时间后的撤回</w:t>
      </w:r>
    </w:p>
    <w:p w14:paraId="5D83AB53">
      <w:pPr>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供应商在首次响应文件提交截止时间后向采购人、采购代理机构书面申请撤回响应文件的，将根据本须知正文17.4的规定不予退还其磋商保证金。</w:t>
      </w:r>
    </w:p>
    <w:p w14:paraId="59D745CB">
      <w:pPr>
        <w:spacing w:line="360" w:lineRule="auto"/>
        <w:rPr>
          <w:rFonts w:hint="eastAsia" w:asciiTheme="minorEastAsia" w:hAnsiTheme="minorEastAsia" w:eastAsiaTheme="minorEastAsia" w:cstheme="minorEastAsia"/>
          <w:color w:val="auto"/>
          <w:szCs w:val="21"/>
          <w:highlight w:val="none"/>
        </w:rPr>
      </w:pPr>
    </w:p>
    <w:p w14:paraId="77C48D83">
      <w:pPr>
        <w:spacing w:line="360" w:lineRule="auto"/>
        <w:ind w:left="420" w:firstLine="42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bidi="ar"/>
        </w:rPr>
        <w:t>四、评审及磋商</w:t>
      </w:r>
    </w:p>
    <w:p w14:paraId="664A326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24.磋商小组成立</w:t>
      </w:r>
    </w:p>
    <w:p w14:paraId="5ED02EE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24.1</w:t>
      </w:r>
      <w:r>
        <w:rPr>
          <w:rFonts w:hint="eastAsia" w:asciiTheme="minorEastAsia" w:hAnsiTheme="minorEastAsia" w:eastAsiaTheme="minorEastAsia" w:cstheme="minorEastAsia"/>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FC5976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7B00BA5">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25.首次响应文件的开启</w:t>
      </w:r>
    </w:p>
    <w:p w14:paraId="3791187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25.1首次响应文件由磋商小组或者采购代理机构在“供应商须知前附表”规定的时间开启。</w:t>
      </w:r>
    </w:p>
    <w:p w14:paraId="2D3D5393">
      <w:pPr>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25.2 </w:t>
      </w:r>
      <w:r>
        <w:rPr>
          <w:rFonts w:hint="eastAsia" w:asciiTheme="minorEastAsia" w:hAnsiTheme="minorEastAsia" w:eastAsiaTheme="minorEastAsia" w:cstheme="minorEastAsia"/>
          <w:bCs/>
          <w:color w:val="auto"/>
          <w:kern w:val="0"/>
          <w:szCs w:val="21"/>
          <w:highlight w:val="none"/>
        </w:rPr>
        <w:t>响应文件解密</w:t>
      </w:r>
    </w:p>
    <w:p w14:paraId="6E10552A">
      <w:pPr>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采购代理机构将在“供应商须知前附表”规定的时</w:t>
      </w:r>
      <w:r>
        <w:rPr>
          <w:rFonts w:hint="eastAsia" w:asciiTheme="minorEastAsia" w:hAnsiTheme="minorEastAsia" w:eastAsiaTheme="minorEastAsia" w:cstheme="minorEastAsia"/>
          <w:color w:val="auto"/>
          <w:kern w:val="0"/>
          <w:szCs w:val="21"/>
          <w:highlight w:val="none"/>
        </w:rPr>
        <w:t>间通过</w:t>
      </w:r>
      <w:r>
        <w:rPr>
          <w:rFonts w:hint="eastAsia" w:asciiTheme="minorEastAsia" w:hAnsiTheme="minorEastAsia" w:cstheme="minorEastAsia"/>
          <w:color w:val="auto"/>
          <w:kern w:val="0"/>
          <w:szCs w:val="21"/>
          <w:highlight w:val="none"/>
          <w:lang w:val="en-US" w:eastAsia="zh-CN"/>
        </w:rPr>
        <w:t>广西政府采购云平台</w:t>
      </w:r>
      <w:r>
        <w:rPr>
          <w:rFonts w:hint="eastAsia" w:asciiTheme="minorEastAsia" w:hAnsiTheme="minorEastAsia" w:eastAsiaTheme="minorEastAsia" w:cstheme="minorEastAsia"/>
          <w:color w:val="auto"/>
          <w:kern w:val="0"/>
          <w:szCs w:val="21"/>
          <w:highlight w:val="none"/>
        </w:rPr>
        <w:t>电子交易平台组织响应文件开启，采购</w:t>
      </w:r>
      <w:r>
        <w:rPr>
          <w:rFonts w:hint="eastAsia" w:asciiTheme="minorEastAsia" w:hAnsiTheme="minorEastAsia" w:cstheme="minorEastAsia"/>
          <w:color w:val="auto"/>
          <w:kern w:val="0"/>
          <w:szCs w:val="21"/>
          <w:highlight w:val="none"/>
          <w:lang w:val="en-US" w:eastAsia="zh-CN"/>
        </w:rPr>
        <w:t>代理</w:t>
      </w:r>
      <w:r>
        <w:rPr>
          <w:rFonts w:hint="eastAsia" w:asciiTheme="minorEastAsia" w:hAnsiTheme="minorEastAsia" w:eastAsiaTheme="minorEastAsia" w:cstheme="minorEastAsia"/>
          <w:color w:val="auto"/>
          <w:kern w:val="0"/>
          <w:szCs w:val="21"/>
          <w:highlight w:val="none"/>
        </w:rPr>
        <w:t>机构依托电子交易平台发起开始解密指令，供应商的法定代表人或其委托代理人</w:t>
      </w:r>
      <w:r>
        <w:rPr>
          <w:rFonts w:hint="eastAsia" w:asciiTheme="minorEastAsia" w:hAnsiTheme="minorEastAsia" w:eastAsiaTheme="minorEastAsia" w:cstheme="minorEastAsia"/>
          <w:b/>
          <w:color w:val="auto"/>
          <w:kern w:val="0"/>
          <w:szCs w:val="21"/>
          <w:highlight w:val="none"/>
        </w:rPr>
        <w:t>须携带加密时所用的CA锁按平台提示和采购文件的规定登录到</w:t>
      </w:r>
      <w:r>
        <w:rPr>
          <w:rFonts w:hint="eastAsia" w:asciiTheme="minorEastAsia" w:hAnsiTheme="minorEastAsia" w:eastAsiaTheme="minorEastAsia" w:cstheme="minorEastAsia"/>
          <w:b/>
          <w:color w:val="auto"/>
          <w:kern w:val="0"/>
          <w:szCs w:val="21"/>
          <w:highlight w:val="none"/>
          <w:lang w:eastAsia="zh-CN"/>
        </w:rPr>
        <w:t>“广西政府采购云平台”</w:t>
      </w:r>
      <w:r>
        <w:rPr>
          <w:rFonts w:hint="eastAsia" w:asciiTheme="minorEastAsia" w:hAnsiTheme="minorEastAsia" w:eastAsiaTheme="minorEastAsia" w:cstheme="minorEastAsia"/>
          <w:b/>
          <w:color w:val="auto"/>
          <w:kern w:val="0"/>
          <w:szCs w:val="21"/>
          <w:highlight w:val="none"/>
        </w:rPr>
        <w:t>电子开标大厅签到并在发起解密指令之时起30分钟内完成对电子响应文件在线解密</w:t>
      </w:r>
      <w:r>
        <w:rPr>
          <w:rFonts w:hint="eastAsia" w:asciiTheme="minorEastAsia" w:hAnsiTheme="minorEastAsia" w:eastAsiaTheme="minorEastAsia" w:cstheme="minorEastAsia"/>
          <w:color w:val="auto"/>
          <w:kern w:val="0"/>
          <w:szCs w:val="21"/>
          <w:highlight w:val="none"/>
        </w:rPr>
        <w:t>。发起解密指令之时起5分钟内供应商还未进行解密的，</w:t>
      </w:r>
      <w:r>
        <w:rPr>
          <w:rFonts w:hint="eastAsia" w:asciiTheme="minorEastAsia" w:hAnsiTheme="minorEastAsia" w:cstheme="minorEastAsia"/>
          <w:color w:val="auto"/>
          <w:kern w:val="0"/>
          <w:szCs w:val="21"/>
          <w:highlight w:val="none"/>
          <w:lang w:val="en-US" w:eastAsia="zh-CN"/>
        </w:rPr>
        <w:t>采购</w:t>
      </w:r>
      <w:r>
        <w:rPr>
          <w:rFonts w:hint="eastAsia" w:asciiTheme="minorEastAsia" w:hAnsiTheme="minorEastAsia" w:eastAsiaTheme="minorEastAsia" w:cstheme="minorEastAsia"/>
          <w:color w:val="auto"/>
          <w:kern w:val="0"/>
          <w:szCs w:val="21"/>
          <w:highlight w:val="none"/>
        </w:rPr>
        <w:t>代理机构要</w:t>
      </w:r>
      <w:r>
        <w:rPr>
          <w:rFonts w:hint="eastAsia" w:asciiTheme="minorEastAsia" w:hAnsiTheme="minorEastAsia" w:cstheme="minorEastAsia"/>
          <w:color w:val="auto"/>
          <w:kern w:val="0"/>
          <w:szCs w:val="21"/>
          <w:highlight w:val="none"/>
          <w:lang w:val="en-US" w:eastAsia="zh-CN"/>
        </w:rPr>
        <w:t>及时</w:t>
      </w:r>
      <w:r>
        <w:rPr>
          <w:rFonts w:hint="eastAsia" w:asciiTheme="minorEastAsia" w:hAnsiTheme="minorEastAsia" w:eastAsiaTheme="minorEastAsia" w:cstheme="minorEastAsia"/>
          <w:color w:val="auto"/>
          <w:kern w:val="0"/>
          <w:szCs w:val="21"/>
          <w:highlight w:val="none"/>
        </w:rPr>
        <w:t>通知供应商，供应商没预留联系方式或预留联系方式无效，导致</w:t>
      </w:r>
      <w:r>
        <w:rPr>
          <w:rFonts w:hint="eastAsia" w:asciiTheme="minorEastAsia" w:hAnsiTheme="minorEastAsia" w:cstheme="minorEastAsia"/>
          <w:color w:val="auto"/>
          <w:kern w:val="0"/>
          <w:szCs w:val="21"/>
          <w:highlight w:val="none"/>
          <w:lang w:val="en-US" w:eastAsia="zh-CN"/>
        </w:rPr>
        <w:t>采购</w:t>
      </w:r>
      <w:r>
        <w:rPr>
          <w:rFonts w:hint="eastAsia" w:asciiTheme="minorEastAsia" w:hAnsiTheme="minorEastAsia" w:eastAsiaTheme="minorEastAsia" w:cstheme="minorEastAsia"/>
          <w:color w:val="auto"/>
          <w:kern w:val="0"/>
          <w:szCs w:val="21"/>
          <w:highlight w:val="none"/>
        </w:rPr>
        <w:t>代理机构无法联系到供应商进行解密的，</w:t>
      </w:r>
      <w:r>
        <w:rPr>
          <w:rFonts w:hint="eastAsia" w:asciiTheme="minorEastAsia" w:hAnsiTheme="minorEastAsia" w:eastAsiaTheme="minorEastAsia" w:cstheme="minorEastAsia"/>
          <w:b/>
          <w:color w:val="auto"/>
          <w:kern w:val="0"/>
          <w:szCs w:val="21"/>
          <w:highlight w:val="none"/>
        </w:rPr>
        <w:t>视为响应文件无效。</w:t>
      </w:r>
      <w:r>
        <w:rPr>
          <w:rFonts w:hint="eastAsia" w:asciiTheme="minorEastAsia" w:hAnsiTheme="minorEastAsia" w:eastAsiaTheme="minorEastAsia" w:cstheme="minorEastAsia"/>
          <w:color w:val="auto"/>
          <w:kern w:val="0"/>
          <w:szCs w:val="21"/>
          <w:highlight w:val="none"/>
        </w:rPr>
        <w:t>（解密</w:t>
      </w:r>
      <w:r>
        <w:rPr>
          <w:rFonts w:hint="eastAsia" w:asciiTheme="minorEastAsia" w:hAnsiTheme="minorEastAsia" w:eastAsiaTheme="minorEastAsia" w:cstheme="minorEastAsia"/>
          <w:bCs/>
          <w:color w:val="auto"/>
          <w:kern w:val="0"/>
          <w:szCs w:val="21"/>
          <w:highlight w:val="none"/>
        </w:rPr>
        <w:t>异常情况处理：详见本章</w:t>
      </w:r>
      <w:r>
        <w:rPr>
          <w:rFonts w:hint="eastAsia" w:asciiTheme="minorEastAsia" w:hAnsiTheme="minorEastAsia" w:eastAsiaTheme="minorEastAsia" w:cstheme="minorEastAsia"/>
          <w:color w:val="auto"/>
          <w:kern w:val="0"/>
          <w:szCs w:val="21"/>
          <w:highlight w:val="none"/>
        </w:rPr>
        <w:t>26.4 电子交易活动的中止。）</w:t>
      </w:r>
    </w:p>
    <w:p w14:paraId="79095130">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如</w:t>
      </w:r>
      <w:r>
        <w:rPr>
          <w:rFonts w:hint="eastAsia" w:asciiTheme="minorEastAsia" w:hAnsiTheme="minorEastAsia" w:eastAsiaTheme="minorEastAsia" w:cstheme="minorEastAsia"/>
          <w:bCs/>
          <w:color w:val="auto"/>
          <w:kern w:val="0"/>
          <w:szCs w:val="21"/>
          <w:highlight w:val="none"/>
        </w:rPr>
        <w:t>供应商成功解密响应文件，但未在</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bCs/>
          <w:color w:val="auto"/>
          <w:kern w:val="0"/>
          <w:szCs w:val="21"/>
          <w:highlight w:val="none"/>
        </w:rPr>
        <w:t>电子开标大厅参加</w:t>
      </w:r>
      <w:r>
        <w:rPr>
          <w:rFonts w:hint="eastAsia" w:asciiTheme="minorEastAsia" w:hAnsiTheme="minorEastAsia" w:cstheme="minorEastAsia"/>
          <w:bCs/>
          <w:color w:val="auto"/>
          <w:kern w:val="0"/>
          <w:szCs w:val="21"/>
          <w:highlight w:val="none"/>
          <w:lang w:val="en-US" w:eastAsia="zh-CN"/>
        </w:rPr>
        <w:t>磋商</w:t>
      </w:r>
      <w:r>
        <w:rPr>
          <w:rFonts w:hint="eastAsia" w:asciiTheme="minorEastAsia" w:hAnsiTheme="minorEastAsia" w:eastAsiaTheme="minorEastAsia" w:cstheme="minorEastAsia"/>
          <w:bCs/>
          <w:color w:val="auto"/>
          <w:kern w:val="0"/>
          <w:szCs w:val="21"/>
          <w:highlight w:val="none"/>
        </w:rPr>
        <w:t>的，视同认可</w:t>
      </w:r>
      <w:r>
        <w:rPr>
          <w:rFonts w:hint="eastAsia" w:asciiTheme="minorEastAsia" w:hAnsiTheme="minorEastAsia" w:cstheme="minorEastAsia"/>
          <w:bCs/>
          <w:color w:val="auto"/>
          <w:kern w:val="0"/>
          <w:szCs w:val="21"/>
          <w:highlight w:val="none"/>
          <w:lang w:val="en-US" w:eastAsia="zh-CN"/>
        </w:rPr>
        <w:t>磋商</w:t>
      </w:r>
      <w:r>
        <w:rPr>
          <w:rFonts w:hint="eastAsia" w:asciiTheme="minorEastAsia" w:hAnsiTheme="minorEastAsia" w:eastAsiaTheme="minorEastAsia" w:cstheme="minorEastAsia"/>
          <w:bCs/>
          <w:color w:val="auto"/>
          <w:kern w:val="0"/>
          <w:szCs w:val="21"/>
          <w:highlight w:val="none"/>
        </w:rPr>
        <w:t>过程和结果，</w:t>
      </w:r>
      <w:r>
        <w:rPr>
          <w:rFonts w:hint="eastAsia" w:asciiTheme="minorEastAsia" w:hAnsiTheme="minorEastAsia" w:eastAsiaTheme="minorEastAsia" w:cstheme="minorEastAsia"/>
          <w:color w:val="auto"/>
          <w:kern w:val="0"/>
          <w:szCs w:val="21"/>
          <w:highlight w:val="none"/>
        </w:rPr>
        <w:t>由此产生的后果由供应商自行负责。 参与</w:t>
      </w:r>
      <w:r>
        <w:rPr>
          <w:rFonts w:hint="eastAsia" w:asciiTheme="minorEastAsia" w:hAnsi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的供应商不足3家的，不得</w:t>
      </w:r>
      <w:r>
        <w:rPr>
          <w:rFonts w:hint="eastAsia" w:asciiTheme="minorEastAsia" w:hAnsi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w:t>
      </w:r>
    </w:p>
    <w:p w14:paraId="23AB62D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26.评审程序、评审方法和评审标准</w:t>
      </w:r>
    </w:p>
    <w:p w14:paraId="2343054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26.1本项目的评审方法为</w:t>
      </w:r>
      <w:r>
        <w:rPr>
          <w:rFonts w:hint="eastAsia" w:asciiTheme="minorEastAsia" w:hAnsiTheme="minorEastAsia" w:eastAsiaTheme="minorEastAsia" w:cstheme="minorEastAsia"/>
          <w:b/>
          <w:bCs/>
          <w:color w:val="auto"/>
          <w:szCs w:val="21"/>
          <w:highlight w:val="none"/>
          <w:u w:val="single"/>
          <w:lang w:bidi="ar"/>
        </w:rPr>
        <w:t>综合评分法</w:t>
      </w:r>
      <w:r>
        <w:rPr>
          <w:rFonts w:hint="eastAsia" w:asciiTheme="minorEastAsia" w:hAnsiTheme="minorEastAsia" w:eastAsiaTheme="minorEastAsia" w:cstheme="minorEastAsia"/>
          <w:color w:val="auto"/>
          <w:szCs w:val="21"/>
          <w:highlight w:val="none"/>
          <w:lang w:bidi="ar"/>
        </w:rPr>
        <w:t>。</w:t>
      </w:r>
    </w:p>
    <w:p w14:paraId="35AE51AB">
      <w:pPr>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26.2磋商小组按照“第七章 评审程序、评审方法和评审标准”规定的方法、评审因素、标准和程序对响应文件进行评审。</w:t>
      </w:r>
    </w:p>
    <w:p w14:paraId="000AE55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26.3 磋商顺序详见“供应商须知前附表”。</w:t>
      </w:r>
    </w:p>
    <w:p w14:paraId="0831B3C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26.4电子交易活动的中止。采购过程中出现以下情形，导致电子交易平台无法正常运行，或者无法保证电子交易的公平、公正和安全时，采购</w:t>
      </w:r>
      <w:r>
        <w:rPr>
          <w:rFonts w:hint="eastAsia" w:asciiTheme="minorEastAsia" w:hAnsiTheme="minorEastAsia" w:cstheme="minorEastAsia"/>
          <w:color w:val="auto"/>
          <w:highlight w:val="none"/>
          <w:lang w:val="en-US" w:eastAsia="zh-CN"/>
        </w:rPr>
        <w:t>代理</w:t>
      </w:r>
      <w:r>
        <w:rPr>
          <w:rFonts w:hint="eastAsia" w:asciiTheme="minorEastAsia" w:hAnsiTheme="minorEastAsia" w:eastAsiaTheme="minorEastAsia" w:cstheme="minorEastAsia"/>
          <w:color w:val="auto"/>
          <w:highlight w:val="none"/>
        </w:rPr>
        <w:t>机构可中止电子交易活动：</w:t>
      </w:r>
    </w:p>
    <w:p w14:paraId="7B8F5DC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（1）电子交易平台发生故障而无法登录访问的； </w:t>
      </w:r>
    </w:p>
    <w:p w14:paraId="4DA99E5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（2）电子交易平台应用或数据库出现错误，不能进行正常操作的；</w:t>
      </w:r>
    </w:p>
    <w:p w14:paraId="0AB2A17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（3）电子交易平台发现严重安全漏洞，有潜在泄密危险的；</w:t>
      </w:r>
    </w:p>
    <w:p w14:paraId="3D33267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（4）病毒发作导致不能进行正常操作的； </w:t>
      </w:r>
    </w:p>
    <w:p w14:paraId="034EA7A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（5）其他无法保证电子交易的公平、公正和安全的情况。</w:t>
      </w:r>
    </w:p>
    <w:p w14:paraId="18743EB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26.5出现以上情形，不影响采购公平、公正性的，采购组织机构可以待上述情形消除后继续组织电子交易活动；影响或可能影响采购公平、公正性的，经</w:t>
      </w:r>
      <w:r>
        <w:rPr>
          <w:rFonts w:hint="eastAsia" w:asciiTheme="minorEastAsia" w:hAnsiTheme="minorEastAsia" w:cstheme="minorEastAsia"/>
          <w:color w:val="auto"/>
          <w:highlight w:val="none"/>
          <w:lang w:val="en-US" w:eastAsia="zh-CN"/>
        </w:rPr>
        <w:t>采购人及</w:t>
      </w:r>
      <w:r>
        <w:rPr>
          <w:rFonts w:hint="eastAsia" w:asciiTheme="minorEastAsia" w:hAnsiTheme="minorEastAsia" w:eastAsiaTheme="minorEastAsia" w:cstheme="minorEastAsia"/>
          <w:color w:val="auto"/>
          <w:highlight w:val="none"/>
        </w:rPr>
        <w:t>采购代理机构确认后，应当重新采购。采购代理机构必须对原有的资料及信息作出妥善保密处理，并报</w:t>
      </w:r>
      <w:r>
        <w:rPr>
          <w:rFonts w:hint="eastAsia" w:asciiTheme="minorEastAsia" w:hAnsiTheme="minorEastAsia" w:cstheme="minorEastAsia"/>
          <w:color w:val="auto"/>
          <w:highlight w:val="none"/>
          <w:lang w:val="en-US" w:eastAsia="zh-CN"/>
        </w:rPr>
        <w:t>本级</w:t>
      </w:r>
      <w:r>
        <w:rPr>
          <w:rFonts w:hint="eastAsia" w:asciiTheme="minorEastAsia" w:hAnsiTheme="minorEastAsia" w:eastAsiaTheme="minorEastAsia" w:cstheme="minorEastAsia"/>
          <w:color w:val="auto"/>
          <w:highlight w:val="none"/>
        </w:rPr>
        <w:t>财政部门备案。</w:t>
      </w:r>
    </w:p>
    <w:p w14:paraId="7BCB95A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27.确定成交供应商及结果公告</w:t>
      </w:r>
    </w:p>
    <w:p w14:paraId="00CE5C6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27.1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B4E33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27.2采购代理机构应当在</w:t>
      </w:r>
      <w:r>
        <w:rPr>
          <w:rFonts w:hint="eastAsia" w:asciiTheme="minorEastAsia" w:hAnsiTheme="minorEastAsia" w:eastAsiaTheme="minorEastAsia" w:cstheme="minorEastAsia"/>
          <w:color w:val="auto"/>
          <w:kern w:val="0"/>
          <w:szCs w:val="21"/>
          <w:highlight w:val="none"/>
          <w:lang w:bidi="ar"/>
        </w:rPr>
        <w:t>成交</w:t>
      </w:r>
      <w:r>
        <w:rPr>
          <w:rFonts w:hint="eastAsia" w:asciiTheme="minorEastAsia" w:hAnsiTheme="minorEastAsia" w:eastAsiaTheme="minorEastAsia" w:cstheme="minorEastAsia"/>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52C55AE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1211FF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303987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28.履约保证金</w:t>
      </w:r>
    </w:p>
    <w:p w14:paraId="4B8255DB">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2E03EE49">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28.2签订合同后，如成交供应商不按双方签订的合同规定履约，则没收其全部履约保证金，履约保证金不足以赔偿损失的，按实际损失赔偿。</w:t>
      </w:r>
    </w:p>
    <w:p w14:paraId="2A779125">
      <w:pPr>
        <w:spacing w:line="360" w:lineRule="auto"/>
        <w:ind w:firstLine="424" w:firstLineChars="202"/>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7416F6A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29.签订合同</w:t>
      </w:r>
    </w:p>
    <w:p w14:paraId="2A439D1E">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0ED19F17">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29.2 签订合同时间：按成交通知书规定的时间与采购人签订政府采购合同。</w:t>
      </w:r>
    </w:p>
    <w:p w14:paraId="05A6F189">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4CADBE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30.政府采购合同公告</w:t>
      </w:r>
    </w:p>
    <w:p w14:paraId="4EE99F6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2AB8C4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31. 询问、质疑和投诉</w:t>
      </w:r>
    </w:p>
    <w:p w14:paraId="6E2328A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0A26EE9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Cs w:val="21"/>
          <w:highlight w:val="none"/>
          <w:shd w:val="clear" w:color="auto" w:fill="FFFFFF"/>
          <w:lang w:bidi="ar"/>
        </w:rPr>
        <w:t>接收质疑函的方式、联系部门、联系电话和通讯地址等信息详见</w:t>
      </w:r>
      <w:r>
        <w:rPr>
          <w:rFonts w:hint="eastAsia" w:asciiTheme="minorEastAsia" w:hAnsiTheme="minorEastAsia" w:eastAsiaTheme="minorEastAsia" w:cstheme="minorEastAsia"/>
          <w:color w:val="auto"/>
          <w:szCs w:val="21"/>
          <w:highlight w:val="none"/>
          <w:lang w:bidi="ar"/>
        </w:rPr>
        <w:t>“供应商须知前附表”。具体质疑起算时间如下：</w:t>
      </w:r>
    </w:p>
    <w:p w14:paraId="27855E6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（1）对可以质疑的磋商文件提出质疑的，为收到磋商文件之日或者竞争性磋商公告期限届满之日；</w:t>
      </w:r>
    </w:p>
    <w:p w14:paraId="372DC07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（2）对采购过程提出质疑的，为各采购程序环节结束之日；</w:t>
      </w:r>
    </w:p>
    <w:p w14:paraId="189AF28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（3）对成交结果提出质疑的，为成交结果公告期限届满之日。</w:t>
      </w:r>
    </w:p>
    <w:p w14:paraId="0B94FAC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171798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Cs w:val="21"/>
          <w:highlight w:val="none"/>
          <w:lang w:bidi="ar"/>
        </w:rPr>
        <w:t>（质疑函格式后附）</w:t>
      </w:r>
      <w:r>
        <w:rPr>
          <w:rFonts w:hint="eastAsia" w:asciiTheme="minorEastAsia" w:hAnsiTheme="minorEastAsia" w:eastAsiaTheme="minorEastAsia" w:cstheme="minorEastAsia"/>
          <w:color w:val="auto"/>
          <w:szCs w:val="21"/>
          <w:highlight w:val="none"/>
          <w:lang w:bidi="ar"/>
        </w:rPr>
        <w:t>：</w:t>
      </w:r>
    </w:p>
    <w:p w14:paraId="23B0290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（1）供应商的姓名或者名称、地址、邮编、联系人及联系电话；</w:t>
      </w:r>
    </w:p>
    <w:p w14:paraId="6DC570A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（2）质疑项目的名称、编号；</w:t>
      </w:r>
    </w:p>
    <w:p w14:paraId="7B7B7D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（3）具体、明确的质疑事项和与质疑事项相关的请求；</w:t>
      </w:r>
    </w:p>
    <w:p w14:paraId="136CC22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（4）事实依据；</w:t>
      </w:r>
    </w:p>
    <w:p w14:paraId="0A70719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（5）必要的法律依据；</w:t>
      </w:r>
    </w:p>
    <w:p w14:paraId="345759D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（6）提出质疑的日期。</w:t>
      </w:r>
    </w:p>
    <w:p w14:paraId="35F2C0A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供应商为自然人的，应当由本人签字；供应商为法人或者其他组织的，应当由法定代表人、主要负责人，或者其委托代理人签字或者盖章，并加盖公章。</w:t>
      </w:r>
    </w:p>
    <w:p w14:paraId="66D9F0C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6CC9F1F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46401FB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4CA879F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质疑答复导致成交结果改变的，采购人或者采购代理机构应当将有关情况书面报告本级财政部门。</w:t>
      </w:r>
    </w:p>
    <w:p w14:paraId="182687B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CA58F8E">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32.其他内容</w:t>
      </w:r>
    </w:p>
    <w:p w14:paraId="1F847612">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Cs/>
          <w:color w:val="auto"/>
          <w:kern w:val="0"/>
          <w:szCs w:val="21"/>
          <w:highlight w:val="none"/>
        </w:rPr>
        <w:t>32.1</w:t>
      </w:r>
      <w:r>
        <w:rPr>
          <w:rFonts w:hint="eastAsia" w:asciiTheme="minorEastAsia" w:hAnsiTheme="minorEastAsia" w:eastAsiaTheme="minorEastAsia" w:cstheme="minorEastAsia"/>
          <w:bCs/>
          <w:color w:val="auto"/>
          <w:kern w:val="0"/>
          <w:szCs w:val="21"/>
          <w:highlight w:val="none"/>
          <w:lang w:eastAsia="zh-CN"/>
        </w:rPr>
        <w:t>依照有关规定，</w:t>
      </w:r>
      <w:r>
        <w:rPr>
          <w:rFonts w:hint="eastAsia" w:asciiTheme="minorEastAsia" w:hAnsiTheme="minorEastAsia" w:eastAsiaTheme="minorEastAsia" w:cstheme="minorEastAsia"/>
          <w:bCs/>
          <w:color w:val="auto"/>
          <w:kern w:val="0"/>
          <w:szCs w:val="21"/>
          <w:highlight w:val="none"/>
          <w:lang w:val="en-US" w:eastAsia="zh-CN"/>
        </w:rPr>
        <w:t>按照《保障农民工工资支付条例》及《广西壮族自治区人力资源和社会保障厅等8部门关于印发广西壮族自治区工程建设领域农民工工资专用账户管理暂行办法实施细则的通知》（桂人社规〔2022〕5 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r>
        <w:rPr>
          <w:rFonts w:hint="eastAsia" w:asciiTheme="minorEastAsia" w:hAnsiTheme="minorEastAsia" w:eastAsiaTheme="minorEastAsia" w:cstheme="minorEastAsia"/>
          <w:color w:val="auto"/>
          <w:szCs w:val="21"/>
          <w:highlight w:val="none"/>
          <w:lang w:bidi="ar"/>
        </w:rPr>
        <w:t>。</w:t>
      </w:r>
    </w:p>
    <w:p w14:paraId="48D0767E">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bCs/>
          <w:color w:val="auto"/>
          <w:kern w:val="0"/>
          <w:szCs w:val="21"/>
          <w:highlight w:val="none"/>
        </w:rPr>
        <w:t>32.2 成交人未能在规定期限内</w:t>
      </w:r>
      <w:r>
        <w:rPr>
          <w:rFonts w:hint="eastAsia" w:asciiTheme="minorEastAsia" w:hAnsiTheme="minorEastAsia" w:cstheme="minorEastAsia"/>
          <w:bCs/>
          <w:color w:val="auto"/>
          <w:kern w:val="0"/>
          <w:szCs w:val="21"/>
          <w:highlight w:val="none"/>
          <w:lang w:val="en-US" w:eastAsia="zh-CN"/>
        </w:rPr>
        <w:t>按规定比例</w:t>
      </w:r>
      <w:r>
        <w:rPr>
          <w:rFonts w:hint="eastAsia" w:asciiTheme="minorEastAsia" w:hAnsiTheme="minorEastAsia" w:eastAsiaTheme="minorEastAsia" w:cstheme="minorEastAsia"/>
          <w:bCs/>
          <w:color w:val="auto"/>
          <w:kern w:val="0"/>
          <w:szCs w:val="21"/>
          <w:highlight w:val="none"/>
        </w:rPr>
        <w:t>足额交纳农民工工资保障金的，采购人将有充分的理由取消其成交资格。</w:t>
      </w:r>
    </w:p>
    <w:p w14:paraId="4C73386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32.3代理服务收费标准详见“供应商须知前附表”，供应商为联合体的，可以由联合体中的一方或者多方共同交纳代理服务费。</w:t>
      </w:r>
    </w:p>
    <w:p w14:paraId="363DAA65">
      <w:pPr>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32.4代理服务费收费计算标准：</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6F0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72" w:type="dxa"/>
            <w:tcBorders>
              <w:tl2br w:val="single" w:color="auto" w:sz="4" w:space="0"/>
            </w:tcBorders>
          </w:tcPr>
          <w:p w14:paraId="53E9A7A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费率</w:t>
            </w:r>
          </w:p>
          <w:p w14:paraId="3F53834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p>
        </w:tc>
        <w:tc>
          <w:tcPr>
            <w:tcW w:w="1659" w:type="dxa"/>
            <w:vAlign w:val="center"/>
          </w:tcPr>
          <w:p w14:paraId="3CA9CF57">
            <w:pPr>
              <w:spacing w:line="360" w:lineRule="auto"/>
              <w:ind w:firstLine="105" w:firstLine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货物类</w:t>
            </w:r>
          </w:p>
        </w:tc>
        <w:tc>
          <w:tcPr>
            <w:tcW w:w="1532" w:type="dxa"/>
            <w:vAlign w:val="center"/>
          </w:tcPr>
          <w:p w14:paraId="0C38903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服务类</w:t>
            </w:r>
          </w:p>
        </w:tc>
        <w:tc>
          <w:tcPr>
            <w:tcW w:w="1546" w:type="dxa"/>
            <w:vAlign w:val="center"/>
          </w:tcPr>
          <w:p w14:paraId="4FD45D6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工程类</w:t>
            </w:r>
          </w:p>
        </w:tc>
      </w:tr>
      <w:tr w14:paraId="092B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55231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100万元以下</w:t>
            </w:r>
          </w:p>
        </w:tc>
        <w:tc>
          <w:tcPr>
            <w:tcW w:w="1659" w:type="dxa"/>
          </w:tcPr>
          <w:p w14:paraId="6150C55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1.5%                </w:t>
            </w:r>
          </w:p>
        </w:tc>
        <w:tc>
          <w:tcPr>
            <w:tcW w:w="1532" w:type="dxa"/>
          </w:tcPr>
          <w:p w14:paraId="0D33667C">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w:t>
            </w:r>
          </w:p>
        </w:tc>
        <w:tc>
          <w:tcPr>
            <w:tcW w:w="1546" w:type="dxa"/>
          </w:tcPr>
          <w:p w14:paraId="35DDD475">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1.0% </w:t>
            </w:r>
          </w:p>
        </w:tc>
      </w:tr>
      <w:tr w14:paraId="2C7F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E20E44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100～500万元</w:t>
            </w:r>
          </w:p>
        </w:tc>
        <w:tc>
          <w:tcPr>
            <w:tcW w:w="1659" w:type="dxa"/>
          </w:tcPr>
          <w:p w14:paraId="446850CC">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1.1%                 </w:t>
            </w:r>
          </w:p>
        </w:tc>
        <w:tc>
          <w:tcPr>
            <w:tcW w:w="1532" w:type="dxa"/>
          </w:tcPr>
          <w:p w14:paraId="4339D8E4">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0.8%</w:t>
            </w:r>
          </w:p>
        </w:tc>
        <w:tc>
          <w:tcPr>
            <w:tcW w:w="1546" w:type="dxa"/>
          </w:tcPr>
          <w:p w14:paraId="3B079DB3">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0.7% </w:t>
            </w:r>
          </w:p>
        </w:tc>
      </w:tr>
      <w:tr w14:paraId="4887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C88E9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500～1000万元</w:t>
            </w:r>
          </w:p>
        </w:tc>
        <w:tc>
          <w:tcPr>
            <w:tcW w:w="1659" w:type="dxa"/>
          </w:tcPr>
          <w:p w14:paraId="1D32859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0.8%                </w:t>
            </w:r>
          </w:p>
        </w:tc>
        <w:tc>
          <w:tcPr>
            <w:tcW w:w="1532" w:type="dxa"/>
          </w:tcPr>
          <w:p w14:paraId="39DB5C6F">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0.45%</w:t>
            </w:r>
          </w:p>
        </w:tc>
        <w:tc>
          <w:tcPr>
            <w:tcW w:w="1546" w:type="dxa"/>
          </w:tcPr>
          <w:p w14:paraId="37E7A8FA">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0.55%</w:t>
            </w:r>
          </w:p>
        </w:tc>
      </w:tr>
      <w:tr w14:paraId="2F69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F83E9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1000～5000万元</w:t>
            </w:r>
          </w:p>
        </w:tc>
        <w:tc>
          <w:tcPr>
            <w:tcW w:w="1659" w:type="dxa"/>
          </w:tcPr>
          <w:p w14:paraId="13C4BCA5">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0.5%                </w:t>
            </w:r>
          </w:p>
        </w:tc>
        <w:tc>
          <w:tcPr>
            <w:tcW w:w="1532" w:type="dxa"/>
          </w:tcPr>
          <w:p w14:paraId="104FBA70">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0.25%</w:t>
            </w:r>
          </w:p>
        </w:tc>
        <w:tc>
          <w:tcPr>
            <w:tcW w:w="1546" w:type="dxa"/>
          </w:tcPr>
          <w:p w14:paraId="4E9D051C">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0.35% </w:t>
            </w:r>
          </w:p>
        </w:tc>
      </w:tr>
      <w:tr w14:paraId="6890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4A069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5000万元～1亿元</w:t>
            </w:r>
          </w:p>
        </w:tc>
        <w:tc>
          <w:tcPr>
            <w:tcW w:w="1659" w:type="dxa"/>
          </w:tcPr>
          <w:p w14:paraId="2A35B62F">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0.25%                 </w:t>
            </w:r>
          </w:p>
        </w:tc>
        <w:tc>
          <w:tcPr>
            <w:tcW w:w="1532" w:type="dxa"/>
          </w:tcPr>
          <w:p w14:paraId="627451EF">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0.1%</w:t>
            </w:r>
          </w:p>
        </w:tc>
        <w:tc>
          <w:tcPr>
            <w:tcW w:w="1546" w:type="dxa"/>
          </w:tcPr>
          <w:p w14:paraId="003D02EC">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w:t>
            </w:r>
          </w:p>
        </w:tc>
      </w:tr>
      <w:tr w14:paraId="05E1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10D03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1～5亿元</w:t>
            </w:r>
          </w:p>
        </w:tc>
        <w:tc>
          <w:tcPr>
            <w:tcW w:w="1659" w:type="dxa"/>
          </w:tcPr>
          <w:p w14:paraId="1F09E15A">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1532" w:type="dxa"/>
          </w:tcPr>
          <w:p w14:paraId="230D25E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c>
          <w:tcPr>
            <w:tcW w:w="1546" w:type="dxa"/>
          </w:tcPr>
          <w:p w14:paraId="3774DAF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r>
      <w:tr w14:paraId="48D6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FC6525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5～10亿元</w:t>
            </w:r>
          </w:p>
        </w:tc>
        <w:tc>
          <w:tcPr>
            <w:tcW w:w="1659" w:type="dxa"/>
          </w:tcPr>
          <w:p w14:paraId="26AF050C">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c>
          <w:tcPr>
            <w:tcW w:w="1532" w:type="dxa"/>
          </w:tcPr>
          <w:p w14:paraId="6F457D5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0.035%</w:t>
            </w:r>
          </w:p>
        </w:tc>
        <w:tc>
          <w:tcPr>
            <w:tcW w:w="1546" w:type="dxa"/>
          </w:tcPr>
          <w:p w14:paraId="0BD9382C">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r>
      <w:tr w14:paraId="3B82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793B1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10～50亿元</w:t>
            </w:r>
          </w:p>
        </w:tc>
        <w:tc>
          <w:tcPr>
            <w:tcW w:w="1659" w:type="dxa"/>
          </w:tcPr>
          <w:p w14:paraId="193ACD76">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532" w:type="dxa"/>
          </w:tcPr>
          <w:p w14:paraId="06679F65">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546" w:type="dxa"/>
          </w:tcPr>
          <w:p w14:paraId="6D8FF4D7">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r>
      <w:tr w14:paraId="1653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EE297E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50～100亿元</w:t>
            </w:r>
          </w:p>
        </w:tc>
        <w:tc>
          <w:tcPr>
            <w:tcW w:w="1659" w:type="dxa"/>
          </w:tcPr>
          <w:p w14:paraId="6344FE4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0.006%</w:t>
            </w:r>
          </w:p>
        </w:tc>
        <w:tc>
          <w:tcPr>
            <w:tcW w:w="1532" w:type="dxa"/>
          </w:tcPr>
          <w:p w14:paraId="217FCE20">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c>
          <w:tcPr>
            <w:tcW w:w="1546" w:type="dxa"/>
          </w:tcPr>
          <w:p w14:paraId="1D2FF6D5">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r>
      <w:tr w14:paraId="657A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0AA9F5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100亿以上</w:t>
            </w:r>
          </w:p>
        </w:tc>
        <w:tc>
          <w:tcPr>
            <w:tcW w:w="1659" w:type="dxa"/>
          </w:tcPr>
          <w:p w14:paraId="5B1A2CE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0.004%</w:t>
            </w:r>
          </w:p>
        </w:tc>
        <w:tc>
          <w:tcPr>
            <w:tcW w:w="1532" w:type="dxa"/>
          </w:tcPr>
          <w:p w14:paraId="5CAE1C3F">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c>
          <w:tcPr>
            <w:tcW w:w="1546" w:type="dxa"/>
          </w:tcPr>
          <w:p w14:paraId="06FA0C92">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r>
    </w:tbl>
    <w:p w14:paraId="10E25A91">
      <w:pPr>
        <w:spacing w:line="360" w:lineRule="auto"/>
        <w:ind w:firstLine="420" w:firstLineChars="200"/>
        <w:rPr>
          <w:rFonts w:hint="eastAsia" w:asciiTheme="minorEastAsia" w:hAnsiTheme="minorEastAsia" w:eastAsiaTheme="minorEastAsia" w:cstheme="minorEastAsia"/>
          <w:color w:val="auto"/>
          <w:szCs w:val="21"/>
          <w:highlight w:val="none"/>
          <w:lang w:bidi="ar"/>
        </w:rPr>
      </w:pPr>
    </w:p>
    <w:p w14:paraId="7BB4A88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注：</w:t>
      </w:r>
    </w:p>
    <w:p w14:paraId="1B9618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（1）按本表费率计算的收费为采购代理的收费基准价格；</w:t>
      </w:r>
    </w:p>
    <w:p w14:paraId="57E2F4B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（2）采购代理收费按差额定率累进法计算。</w:t>
      </w:r>
    </w:p>
    <w:p w14:paraId="6CEF7F9A">
      <w:pPr>
        <w:spacing w:line="44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例如：某工程采购代理业务成交金额或者暂定价为500万元，计算采购代理收费额如下：</w:t>
      </w:r>
    </w:p>
    <w:p w14:paraId="15AB93C1">
      <w:pPr>
        <w:spacing w:line="44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100万元×l%＝1万元</w:t>
      </w:r>
    </w:p>
    <w:p w14:paraId="53CA0944">
      <w:pPr>
        <w:spacing w:line="44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（500－100）万元×0.7%＝2.8万元</w:t>
      </w:r>
    </w:p>
    <w:p w14:paraId="21101223">
      <w:pPr>
        <w:spacing w:line="44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合计收费＝1＋2.8＝3.8万元</w:t>
      </w:r>
    </w:p>
    <w:p w14:paraId="5F11BF55">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33.需要补充的其他内容</w:t>
      </w:r>
    </w:p>
    <w:p w14:paraId="4D2B570F">
      <w:pPr>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33.1本磋商文件解释规则详见“供应商须知前附表”。</w:t>
      </w:r>
    </w:p>
    <w:p w14:paraId="53725844">
      <w:pPr>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33.2 其他事项详见“供应商须知前附表”。</w:t>
      </w:r>
    </w:p>
    <w:p w14:paraId="6A4FEB93">
      <w:pPr>
        <w:spacing w:line="360" w:lineRule="auto"/>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33.3中小企业划分标准所属行业名称（行业名称及划分见附件1）：</w:t>
      </w:r>
      <w:r>
        <w:rPr>
          <w:rFonts w:hint="eastAsia" w:asciiTheme="minorEastAsia" w:hAnsiTheme="minorEastAsia" w:eastAsiaTheme="minorEastAsia" w:cstheme="minorEastAsia"/>
          <w:b/>
          <w:bCs/>
          <w:color w:val="auto"/>
          <w:szCs w:val="21"/>
          <w:highlight w:val="none"/>
          <w:u w:val="single"/>
          <w:lang w:val="en-US" w:eastAsia="zh-CN" w:bidi="ar"/>
        </w:rPr>
        <w:t>建筑业</w:t>
      </w:r>
      <w:r>
        <w:rPr>
          <w:rFonts w:hint="eastAsia" w:asciiTheme="minorEastAsia" w:hAnsiTheme="minorEastAsia" w:eastAsiaTheme="minorEastAsia" w:cstheme="minorEastAsia"/>
          <w:color w:val="auto"/>
          <w:szCs w:val="21"/>
          <w:highlight w:val="none"/>
          <w:lang w:bidi="ar"/>
        </w:rPr>
        <w:t>。</w:t>
      </w:r>
    </w:p>
    <w:p w14:paraId="34CF22F4">
      <w:pPr>
        <w:spacing w:line="528" w:lineRule="exact"/>
        <w:jc w:val="left"/>
        <w:rPr>
          <w:rFonts w:hint="eastAsia" w:asciiTheme="minorEastAsia" w:hAnsiTheme="minorEastAsia" w:eastAsiaTheme="minorEastAsia" w:cstheme="minorEastAsia"/>
          <w:color w:val="auto"/>
          <w:sz w:val="40"/>
          <w:szCs w:val="40"/>
          <w:highlight w:val="none"/>
          <w:lang w:bidi="ar"/>
        </w:rPr>
        <w:sectPr>
          <w:footerReference r:id="rId10" w:type="default"/>
          <w:pgSz w:w="11907" w:h="16840"/>
          <w:pgMar w:top="1327" w:right="1440" w:bottom="1327" w:left="1797" w:header="510" w:footer="850" w:gutter="0"/>
          <w:pgNumType w:fmt="decimal"/>
          <w:cols w:space="720" w:num="1"/>
          <w:docGrid w:linePitch="312" w:charSpace="0"/>
        </w:sectPr>
      </w:pPr>
    </w:p>
    <w:p w14:paraId="27A608A8">
      <w:pPr>
        <w:spacing w:line="528" w:lineRule="exact"/>
        <w:jc w:val="left"/>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lang w:bidi="ar"/>
        </w:rPr>
        <w:t>附件1：</w:t>
      </w:r>
    </w:p>
    <w:p w14:paraId="32AD72E3">
      <w:pPr>
        <w:spacing w:line="528" w:lineRule="exact"/>
        <w:ind w:left="1871" w:firstLine="402" w:firstLineChars="100"/>
        <w:jc w:val="left"/>
        <w:rPr>
          <w:rFonts w:hint="eastAsia" w:asciiTheme="minorEastAsia" w:hAnsiTheme="minorEastAsia" w:eastAsiaTheme="minorEastAsia" w:cstheme="minorEastAsia"/>
          <w:b/>
          <w:bCs/>
          <w:color w:val="auto"/>
          <w:sz w:val="40"/>
          <w:szCs w:val="40"/>
          <w:highlight w:val="none"/>
        </w:rPr>
      </w:pPr>
      <w:r>
        <w:rPr>
          <w:rFonts w:hint="eastAsia" w:asciiTheme="minorEastAsia" w:hAnsiTheme="minorEastAsia" w:eastAsiaTheme="minorEastAsia" w:cstheme="minorEastAsia"/>
          <w:b/>
          <w:bCs/>
          <w:color w:val="auto"/>
          <w:sz w:val="40"/>
          <w:szCs w:val="40"/>
          <w:highlight w:val="none"/>
          <w:lang w:bidi="ar"/>
        </w:rPr>
        <w:t>中小微企业划型标准</w:t>
      </w:r>
    </w:p>
    <w:p w14:paraId="1D1656A3">
      <w:pPr>
        <w:pStyle w:val="28"/>
        <w:widowControl w:val="0"/>
        <w:spacing w:before="25" w:beforeAutospacing="0" w:after="25" w:afterAutospacing="0"/>
        <w:rPr>
          <w:rFonts w:hint="eastAsia" w:asciiTheme="minorEastAsia" w:hAnsiTheme="minorEastAsia" w:eastAsiaTheme="minorEastAsia" w:cstheme="minorEastAsia"/>
          <w:bCs/>
          <w:color w:val="auto"/>
          <w:spacing w:val="10"/>
          <w:kern w:val="2"/>
          <w:sz w:val="21"/>
          <w:szCs w:val="21"/>
          <w:highlight w:val="none"/>
        </w:rPr>
      </w:pPr>
      <w:r>
        <w:rPr>
          <w:rFonts w:hint="eastAsia" w:asciiTheme="minorEastAsia" w:hAnsiTheme="minorEastAsia" w:eastAsiaTheme="minorEastAsia" w:cstheme="minorEastAsia"/>
          <w:bCs/>
          <w:color w:val="auto"/>
          <w:spacing w:val="10"/>
          <w:kern w:val="2"/>
          <w:sz w:val="21"/>
          <w:szCs w:val="21"/>
          <w:highlight w:val="none"/>
          <w:lang w:bidi="ar"/>
        </w:rPr>
        <w:t xml:space="preserve"> </w:t>
      </w:r>
    </w:p>
    <w:tbl>
      <w:tblPr>
        <w:tblStyle w:val="32"/>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2F2724C1">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1FC86C0">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行业名称</w:t>
            </w:r>
          </w:p>
        </w:tc>
        <w:tc>
          <w:tcPr>
            <w:tcW w:w="1384" w:type="dxa"/>
            <w:tcBorders>
              <w:top w:val="single" w:color="auto" w:sz="4" w:space="0"/>
              <w:left w:val="nil"/>
              <w:bottom w:val="single" w:color="auto" w:sz="4" w:space="0"/>
              <w:right w:val="single" w:color="auto" w:sz="4" w:space="0"/>
            </w:tcBorders>
            <w:shd w:val="clear" w:color="auto" w:fill="auto"/>
            <w:vAlign w:val="center"/>
          </w:tcPr>
          <w:p w14:paraId="2E158C46">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shd w:val="clear" w:color="auto" w:fill="auto"/>
            <w:vAlign w:val="center"/>
          </w:tcPr>
          <w:p w14:paraId="7D9E2659">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计量单位</w:t>
            </w:r>
          </w:p>
        </w:tc>
        <w:tc>
          <w:tcPr>
            <w:tcW w:w="1620" w:type="dxa"/>
            <w:tcBorders>
              <w:top w:val="single" w:color="auto" w:sz="4" w:space="0"/>
              <w:left w:val="nil"/>
              <w:bottom w:val="single" w:color="auto" w:sz="4" w:space="0"/>
              <w:right w:val="single" w:color="auto" w:sz="4" w:space="0"/>
            </w:tcBorders>
            <w:shd w:val="clear" w:color="auto" w:fill="auto"/>
            <w:vAlign w:val="center"/>
          </w:tcPr>
          <w:p w14:paraId="559FC7EC">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中型</w:t>
            </w:r>
          </w:p>
        </w:tc>
        <w:tc>
          <w:tcPr>
            <w:tcW w:w="1440" w:type="dxa"/>
            <w:tcBorders>
              <w:top w:val="single" w:color="auto" w:sz="4" w:space="0"/>
              <w:left w:val="nil"/>
              <w:bottom w:val="single" w:color="auto" w:sz="4" w:space="0"/>
              <w:right w:val="single" w:color="auto" w:sz="4" w:space="0"/>
            </w:tcBorders>
            <w:shd w:val="clear" w:color="auto" w:fill="auto"/>
            <w:vAlign w:val="center"/>
          </w:tcPr>
          <w:p w14:paraId="3C9867A0">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小型</w:t>
            </w:r>
          </w:p>
        </w:tc>
        <w:tc>
          <w:tcPr>
            <w:tcW w:w="925" w:type="dxa"/>
            <w:tcBorders>
              <w:top w:val="single" w:color="auto" w:sz="4" w:space="0"/>
              <w:left w:val="nil"/>
              <w:bottom w:val="single" w:color="auto" w:sz="4" w:space="0"/>
              <w:right w:val="single" w:color="auto" w:sz="4" w:space="0"/>
            </w:tcBorders>
            <w:shd w:val="clear" w:color="auto" w:fill="auto"/>
            <w:vAlign w:val="center"/>
          </w:tcPr>
          <w:p w14:paraId="5F7152E6">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微型</w:t>
            </w:r>
          </w:p>
        </w:tc>
      </w:tr>
      <w:tr w14:paraId="07900092">
        <w:tblPrEx>
          <w:tblCellMar>
            <w:top w:w="0" w:type="dxa"/>
            <w:left w:w="108" w:type="dxa"/>
            <w:bottom w:w="0" w:type="dxa"/>
            <w:right w:w="108" w:type="dxa"/>
          </w:tblCellMar>
        </w:tblPrEx>
        <w:trPr>
          <w:trHeight w:val="338"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2F408C00">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shd w:val="clear" w:color="auto" w:fill="auto"/>
            <w:vAlign w:val="center"/>
          </w:tcPr>
          <w:p w14:paraId="39A07C0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35DE998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4B60C87">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500≤Y＜20000</w:t>
            </w:r>
          </w:p>
        </w:tc>
        <w:tc>
          <w:tcPr>
            <w:tcW w:w="1440" w:type="dxa"/>
            <w:tcBorders>
              <w:top w:val="nil"/>
              <w:left w:val="nil"/>
              <w:bottom w:val="single" w:color="auto" w:sz="4" w:space="0"/>
              <w:right w:val="single" w:color="auto" w:sz="4" w:space="0"/>
            </w:tcBorders>
            <w:shd w:val="clear" w:color="auto" w:fill="auto"/>
            <w:vAlign w:val="center"/>
          </w:tcPr>
          <w:p w14:paraId="077E6B2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50≤Y＜500</w:t>
            </w:r>
          </w:p>
        </w:tc>
        <w:tc>
          <w:tcPr>
            <w:tcW w:w="925" w:type="dxa"/>
            <w:tcBorders>
              <w:top w:val="nil"/>
              <w:left w:val="nil"/>
              <w:bottom w:val="single" w:color="auto" w:sz="4" w:space="0"/>
              <w:right w:val="single" w:color="auto" w:sz="4" w:space="0"/>
            </w:tcBorders>
            <w:shd w:val="clear" w:color="auto" w:fill="auto"/>
            <w:vAlign w:val="center"/>
          </w:tcPr>
          <w:p w14:paraId="0332B0C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Y＜50</w:t>
            </w:r>
          </w:p>
        </w:tc>
      </w:tr>
      <w:tr w14:paraId="334C3E16">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24C9435">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shd w:val="clear" w:color="auto" w:fill="auto"/>
            <w:vAlign w:val="center"/>
          </w:tcPr>
          <w:p w14:paraId="4EBEB6D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652BF7A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8481F7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5806C05C">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13E93C9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X＜20</w:t>
            </w:r>
          </w:p>
        </w:tc>
      </w:tr>
      <w:tr w14:paraId="737B80A1">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6D5118B">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516D50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1A7173CB">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84438D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2000≤Y＜40000</w:t>
            </w:r>
          </w:p>
        </w:tc>
        <w:tc>
          <w:tcPr>
            <w:tcW w:w="1440" w:type="dxa"/>
            <w:tcBorders>
              <w:top w:val="nil"/>
              <w:left w:val="nil"/>
              <w:bottom w:val="single" w:color="auto" w:sz="4" w:space="0"/>
              <w:right w:val="single" w:color="auto" w:sz="4" w:space="0"/>
            </w:tcBorders>
            <w:shd w:val="clear" w:color="auto" w:fill="auto"/>
            <w:vAlign w:val="center"/>
          </w:tcPr>
          <w:p w14:paraId="54D14144">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300≤Y＜2000</w:t>
            </w:r>
          </w:p>
        </w:tc>
        <w:tc>
          <w:tcPr>
            <w:tcW w:w="925" w:type="dxa"/>
            <w:tcBorders>
              <w:top w:val="nil"/>
              <w:left w:val="nil"/>
              <w:bottom w:val="single" w:color="auto" w:sz="4" w:space="0"/>
              <w:right w:val="single" w:color="auto" w:sz="4" w:space="0"/>
            </w:tcBorders>
            <w:shd w:val="clear" w:color="auto" w:fill="auto"/>
            <w:vAlign w:val="center"/>
          </w:tcPr>
          <w:p w14:paraId="1B98F17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Y＜300</w:t>
            </w:r>
          </w:p>
        </w:tc>
      </w:tr>
      <w:tr w14:paraId="18A1F564">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435CCFB">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shd w:val="clear" w:color="auto" w:fill="auto"/>
            <w:vAlign w:val="center"/>
          </w:tcPr>
          <w:p w14:paraId="1094FD0C">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6548D55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209089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6000≤Y＜80000</w:t>
            </w:r>
          </w:p>
        </w:tc>
        <w:tc>
          <w:tcPr>
            <w:tcW w:w="1440" w:type="dxa"/>
            <w:tcBorders>
              <w:top w:val="nil"/>
              <w:left w:val="nil"/>
              <w:bottom w:val="single" w:color="auto" w:sz="4" w:space="0"/>
              <w:right w:val="single" w:color="auto" w:sz="4" w:space="0"/>
            </w:tcBorders>
            <w:shd w:val="clear" w:color="auto" w:fill="auto"/>
            <w:vAlign w:val="center"/>
          </w:tcPr>
          <w:p w14:paraId="7A14C1C4">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300≤Y＜6000</w:t>
            </w:r>
          </w:p>
        </w:tc>
        <w:tc>
          <w:tcPr>
            <w:tcW w:w="925" w:type="dxa"/>
            <w:tcBorders>
              <w:top w:val="nil"/>
              <w:left w:val="nil"/>
              <w:bottom w:val="single" w:color="auto" w:sz="4" w:space="0"/>
              <w:right w:val="single" w:color="auto" w:sz="4" w:space="0"/>
            </w:tcBorders>
            <w:shd w:val="clear" w:color="auto" w:fill="auto"/>
            <w:vAlign w:val="center"/>
          </w:tcPr>
          <w:p w14:paraId="05E69CD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Y＜300</w:t>
            </w:r>
          </w:p>
        </w:tc>
      </w:tr>
      <w:tr w14:paraId="0F604A66">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D09ED4E">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1DACF1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3D17315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D85CA2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5000≤Z＜80000</w:t>
            </w:r>
          </w:p>
        </w:tc>
        <w:tc>
          <w:tcPr>
            <w:tcW w:w="1440" w:type="dxa"/>
            <w:tcBorders>
              <w:top w:val="nil"/>
              <w:left w:val="nil"/>
              <w:bottom w:val="single" w:color="auto" w:sz="4" w:space="0"/>
              <w:right w:val="single" w:color="auto" w:sz="4" w:space="0"/>
            </w:tcBorders>
            <w:shd w:val="clear" w:color="auto" w:fill="auto"/>
            <w:vAlign w:val="center"/>
          </w:tcPr>
          <w:p w14:paraId="0FCF8F8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300≤Z＜5000</w:t>
            </w:r>
          </w:p>
        </w:tc>
        <w:tc>
          <w:tcPr>
            <w:tcW w:w="925" w:type="dxa"/>
            <w:tcBorders>
              <w:top w:val="nil"/>
              <w:left w:val="nil"/>
              <w:bottom w:val="single" w:color="auto" w:sz="4" w:space="0"/>
              <w:right w:val="single" w:color="auto" w:sz="4" w:space="0"/>
            </w:tcBorders>
            <w:shd w:val="clear" w:color="auto" w:fill="auto"/>
            <w:vAlign w:val="center"/>
          </w:tcPr>
          <w:p w14:paraId="595FBAB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Z＜300</w:t>
            </w:r>
          </w:p>
        </w:tc>
      </w:tr>
      <w:tr w14:paraId="70C12C33">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D26B73A">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shd w:val="clear" w:color="auto" w:fill="auto"/>
            <w:vAlign w:val="center"/>
          </w:tcPr>
          <w:p w14:paraId="27BAA777">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6AEAF1D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DEC8ED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20≤X＜200</w:t>
            </w:r>
          </w:p>
        </w:tc>
        <w:tc>
          <w:tcPr>
            <w:tcW w:w="1440" w:type="dxa"/>
            <w:tcBorders>
              <w:top w:val="nil"/>
              <w:left w:val="nil"/>
              <w:bottom w:val="single" w:color="auto" w:sz="4" w:space="0"/>
              <w:right w:val="single" w:color="auto" w:sz="4" w:space="0"/>
            </w:tcBorders>
            <w:shd w:val="clear" w:color="auto" w:fill="auto"/>
            <w:vAlign w:val="center"/>
          </w:tcPr>
          <w:p w14:paraId="48A0BAC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5≤X＜20</w:t>
            </w:r>
          </w:p>
        </w:tc>
        <w:tc>
          <w:tcPr>
            <w:tcW w:w="925" w:type="dxa"/>
            <w:tcBorders>
              <w:top w:val="nil"/>
              <w:left w:val="nil"/>
              <w:bottom w:val="single" w:color="auto" w:sz="4" w:space="0"/>
              <w:right w:val="single" w:color="auto" w:sz="4" w:space="0"/>
            </w:tcBorders>
            <w:shd w:val="clear" w:color="auto" w:fill="auto"/>
            <w:vAlign w:val="center"/>
          </w:tcPr>
          <w:p w14:paraId="41240487">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X＜5</w:t>
            </w:r>
          </w:p>
        </w:tc>
      </w:tr>
      <w:tr w14:paraId="61A8BF44">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202CA40">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2159ED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74DD3A8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23D9D8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5000≤Y＜40000</w:t>
            </w:r>
          </w:p>
        </w:tc>
        <w:tc>
          <w:tcPr>
            <w:tcW w:w="1440" w:type="dxa"/>
            <w:tcBorders>
              <w:top w:val="nil"/>
              <w:left w:val="nil"/>
              <w:bottom w:val="single" w:color="auto" w:sz="4" w:space="0"/>
              <w:right w:val="single" w:color="auto" w:sz="4" w:space="0"/>
            </w:tcBorders>
            <w:shd w:val="clear" w:color="auto" w:fill="auto"/>
            <w:vAlign w:val="center"/>
          </w:tcPr>
          <w:p w14:paraId="6E92101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1000≤Y＜5000</w:t>
            </w:r>
          </w:p>
        </w:tc>
        <w:tc>
          <w:tcPr>
            <w:tcW w:w="925" w:type="dxa"/>
            <w:tcBorders>
              <w:top w:val="nil"/>
              <w:left w:val="nil"/>
              <w:bottom w:val="single" w:color="auto" w:sz="4" w:space="0"/>
              <w:right w:val="single" w:color="auto" w:sz="4" w:space="0"/>
            </w:tcBorders>
            <w:shd w:val="clear" w:color="auto" w:fill="auto"/>
            <w:vAlign w:val="center"/>
          </w:tcPr>
          <w:p w14:paraId="7BB69F0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Y＜1000</w:t>
            </w:r>
          </w:p>
        </w:tc>
      </w:tr>
      <w:tr w14:paraId="2959AF08">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D8E902C">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shd w:val="clear" w:color="auto" w:fill="auto"/>
            <w:vAlign w:val="center"/>
          </w:tcPr>
          <w:p w14:paraId="1559BA0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6A8B38DC">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4C671BF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50≤X＜300</w:t>
            </w:r>
          </w:p>
        </w:tc>
        <w:tc>
          <w:tcPr>
            <w:tcW w:w="1440" w:type="dxa"/>
            <w:tcBorders>
              <w:top w:val="nil"/>
              <w:left w:val="nil"/>
              <w:bottom w:val="single" w:color="auto" w:sz="4" w:space="0"/>
              <w:right w:val="single" w:color="auto" w:sz="4" w:space="0"/>
            </w:tcBorders>
            <w:shd w:val="clear" w:color="auto" w:fill="auto"/>
            <w:vAlign w:val="center"/>
          </w:tcPr>
          <w:p w14:paraId="11320F8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10≤X＜50</w:t>
            </w:r>
          </w:p>
        </w:tc>
        <w:tc>
          <w:tcPr>
            <w:tcW w:w="925" w:type="dxa"/>
            <w:tcBorders>
              <w:top w:val="nil"/>
              <w:left w:val="nil"/>
              <w:bottom w:val="single" w:color="auto" w:sz="4" w:space="0"/>
              <w:right w:val="single" w:color="auto" w:sz="4" w:space="0"/>
            </w:tcBorders>
            <w:shd w:val="clear" w:color="auto" w:fill="auto"/>
            <w:vAlign w:val="center"/>
          </w:tcPr>
          <w:p w14:paraId="07CA508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w:t>
            </w:r>
          </w:p>
        </w:tc>
      </w:tr>
      <w:tr w14:paraId="7EB726E2">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6A4C42BC">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FF11D7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67FAE993">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78FA87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500≤Y＜20000</w:t>
            </w:r>
          </w:p>
        </w:tc>
        <w:tc>
          <w:tcPr>
            <w:tcW w:w="1440" w:type="dxa"/>
            <w:tcBorders>
              <w:top w:val="nil"/>
              <w:left w:val="nil"/>
              <w:bottom w:val="single" w:color="auto" w:sz="4" w:space="0"/>
              <w:right w:val="single" w:color="auto" w:sz="4" w:space="0"/>
            </w:tcBorders>
            <w:shd w:val="clear" w:color="auto" w:fill="auto"/>
            <w:vAlign w:val="center"/>
          </w:tcPr>
          <w:p w14:paraId="475E61C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100≤Y＜500</w:t>
            </w:r>
          </w:p>
        </w:tc>
        <w:tc>
          <w:tcPr>
            <w:tcW w:w="925" w:type="dxa"/>
            <w:tcBorders>
              <w:top w:val="nil"/>
              <w:left w:val="nil"/>
              <w:bottom w:val="single" w:color="auto" w:sz="4" w:space="0"/>
              <w:right w:val="single" w:color="auto" w:sz="4" w:space="0"/>
            </w:tcBorders>
            <w:shd w:val="clear" w:color="auto" w:fill="auto"/>
            <w:vAlign w:val="center"/>
          </w:tcPr>
          <w:p w14:paraId="210B20E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Y＜100</w:t>
            </w:r>
          </w:p>
        </w:tc>
      </w:tr>
      <w:tr w14:paraId="2695E923">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70F3ED3">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shd w:val="clear" w:color="auto" w:fill="auto"/>
            <w:vAlign w:val="center"/>
          </w:tcPr>
          <w:p w14:paraId="082184FC">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35C729DC">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460AB6B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1259A229">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15EE090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X＜20</w:t>
            </w:r>
          </w:p>
        </w:tc>
      </w:tr>
      <w:tr w14:paraId="7CB9A8BB">
        <w:tblPrEx>
          <w:tblCellMar>
            <w:top w:w="0" w:type="dxa"/>
            <w:left w:w="108" w:type="dxa"/>
            <w:bottom w:w="0" w:type="dxa"/>
            <w:right w:w="108" w:type="dxa"/>
          </w:tblCellMar>
        </w:tblPrEx>
        <w:trPr>
          <w:trHeight w:val="33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FA2C339">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08A5460B">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26CFF339">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B22597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3000≤Y＜30000</w:t>
            </w:r>
          </w:p>
        </w:tc>
        <w:tc>
          <w:tcPr>
            <w:tcW w:w="1440" w:type="dxa"/>
            <w:tcBorders>
              <w:top w:val="nil"/>
              <w:left w:val="nil"/>
              <w:bottom w:val="single" w:color="auto" w:sz="4" w:space="0"/>
              <w:right w:val="single" w:color="auto" w:sz="4" w:space="0"/>
            </w:tcBorders>
            <w:shd w:val="clear" w:color="auto" w:fill="auto"/>
            <w:vAlign w:val="center"/>
          </w:tcPr>
          <w:p w14:paraId="1EE4D35B">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200≤Y＜3000</w:t>
            </w:r>
          </w:p>
        </w:tc>
        <w:tc>
          <w:tcPr>
            <w:tcW w:w="925" w:type="dxa"/>
            <w:tcBorders>
              <w:top w:val="nil"/>
              <w:left w:val="nil"/>
              <w:bottom w:val="single" w:color="auto" w:sz="4" w:space="0"/>
              <w:right w:val="single" w:color="auto" w:sz="4" w:space="0"/>
            </w:tcBorders>
            <w:shd w:val="clear" w:color="auto" w:fill="auto"/>
            <w:vAlign w:val="center"/>
          </w:tcPr>
          <w:p w14:paraId="6D938C4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Y＜200</w:t>
            </w:r>
          </w:p>
        </w:tc>
      </w:tr>
      <w:tr w14:paraId="427A2AFE">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68E0B25">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shd w:val="clear" w:color="auto" w:fill="auto"/>
            <w:vAlign w:val="center"/>
          </w:tcPr>
          <w:p w14:paraId="6C10EC1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1C2583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A2EE24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100≤X＜200</w:t>
            </w:r>
          </w:p>
        </w:tc>
        <w:tc>
          <w:tcPr>
            <w:tcW w:w="1440" w:type="dxa"/>
            <w:tcBorders>
              <w:top w:val="nil"/>
              <w:left w:val="nil"/>
              <w:bottom w:val="single" w:color="auto" w:sz="4" w:space="0"/>
              <w:right w:val="single" w:color="auto" w:sz="4" w:space="0"/>
            </w:tcBorders>
            <w:shd w:val="clear" w:color="auto" w:fill="auto"/>
            <w:vAlign w:val="center"/>
          </w:tcPr>
          <w:p w14:paraId="58F19E2B">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20≤X＜100</w:t>
            </w:r>
          </w:p>
        </w:tc>
        <w:tc>
          <w:tcPr>
            <w:tcW w:w="925" w:type="dxa"/>
            <w:tcBorders>
              <w:top w:val="nil"/>
              <w:left w:val="nil"/>
              <w:bottom w:val="single" w:color="auto" w:sz="4" w:space="0"/>
              <w:right w:val="single" w:color="auto" w:sz="4" w:space="0"/>
            </w:tcBorders>
            <w:shd w:val="clear" w:color="auto" w:fill="auto"/>
            <w:vAlign w:val="center"/>
          </w:tcPr>
          <w:p w14:paraId="218FF1C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X＜20</w:t>
            </w:r>
          </w:p>
        </w:tc>
      </w:tr>
      <w:tr w14:paraId="0E69F1E5">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5BFE927">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87BC74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054641F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D1F1E3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1000≤Y＜30000</w:t>
            </w:r>
          </w:p>
        </w:tc>
        <w:tc>
          <w:tcPr>
            <w:tcW w:w="1440" w:type="dxa"/>
            <w:tcBorders>
              <w:top w:val="nil"/>
              <w:left w:val="nil"/>
              <w:bottom w:val="single" w:color="auto" w:sz="4" w:space="0"/>
              <w:right w:val="single" w:color="auto" w:sz="4" w:space="0"/>
            </w:tcBorders>
            <w:shd w:val="clear" w:color="auto" w:fill="auto"/>
            <w:vAlign w:val="center"/>
          </w:tcPr>
          <w:p w14:paraId="5BDCDAE7">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100≤Y＜1000</w:t>
            </w:r>
          </w:p>
        </w:tc>
        <w:tc>
          <w:tcPr>
            <w:tcW w:w="925" w:type="dxa"/>
            <w:tcBorders>
              <w:top w:val="nil"/>
              <w:left w:val="nil"/>
              <w:bottom w:val="single" w:color="auto" w:sz="4" w:space="0"/>
              <w:right w:val="single" w:color="auto" w:sz="4" w:space="0"/>
            </w:tcBorders>
            <w:shd w:val="clear" w:color="auto" w:fill="auto"/>
            <w:vAlign w:val="center"/>
          </w:tcPr>
          <w:p w14:paraId="078BD6A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Y＜100</w:t>
            </w:r>
          </w:p>
        </w:tc>
      </w:tr>
      <w:tr w14:paraId="425006C3">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BE657B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shd w:val="clear" w:color="auto" w:fill="auto"/>
            <w:vAlign w:val="center"/>
          </w:tcPr>
          <w:p w14:paraId="3C68EAC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6774EFD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439C623">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64384A0C">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30E9665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X＜20</w:t>
            </w:r>
          </w:p>
        </w:tc>
      </w:tr>
      <w:tr w14:paraId="121DFA90">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1FFB493">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4D1B9D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59EFBD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1FE388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2000≤Y＜30000</w:t>
            </w:r>
          </w:p>
        </w:tc>
        <w:tc>
          <w:tcPr>
            <w:tcW w:w="1440" w:type="dxa"/>
            <w:tcBorders>
              <w:top w:val="nil"/>
              <w:left w:val="nil"/>
              <w:bottom w:val="single" w:color="auto" w:sz="4" w:space="0"/>
              <w:right w:val="single" w:color="auto" w:sz="4" w:space="0"/>
            </w:tcBorders>
            <w:shd w:val="clear" w:color="auto" w:fill="auto"/>
            <w:vAlign w:val="center"/>
          </w:tcPr>
          <w:p w14:paraId="180520F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2A63A93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Y＜100</w:t>
            </w:r>
          </w:p>
        </w:tc>
      </w:tr>
      <w:tr w14:paraId="61B09778">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55F98A3">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shd w:val="clear" w:color="auto" w:fill="auto"/>
            <w:vAlign w:val="center"/>
          </w:tcPr>
          <w:p w14:paraId="471FE80B">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0B531F1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CA4BC1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46D16E44">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278234F9">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w:t>
            </w:r>
          </w:p>
        </w:tc>
      </w:tr>
      <w:tr w14:paraId="738D4402">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20BD771">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E982AC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07DADA1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744E3A3">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2000≤Y＜10000</w:t>
            </w:r>
          </w:p>
        </w:tc>
        <w:tc>
          <w:tcPr>
            <w:tcW w:w="1440" w:type="dxa"/>
            <w:tcBorders>
              <w:top w:val="nil"/>
              <w:left w:val="nil"/>
              <w:bottom w:val="single" w:color="auto" w:sz="4" w:space="0"/>
              <w:right w:val="single" w:color="auto" w:sz="4" w:space="0"/>
            </w:tcBorders>
            <w:shd w:val="clear" w:color="auto" w:fill="auto"/>
            <w:vAlign w:val="center"/>
          </w:tcPr>
          <w:p w14:paraId="4467734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4904A513">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Y＜100</w:t>
            </w:r>
          </w:p>
        </w:tc>
      </w:tr>
      <w:tr w14:paraId="1965AE7B">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75333B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shd w:val="clear" w:color="auto" w:fill="auto"/>
            <w:vAlign w:val="center"/>
          </w:tcPr>
          <w:p w14:paraId="11E6C3B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098CB677">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89D65F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48A8F3C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7A3D972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w:t>
            </w:r>
          </w:p>
        </w:tc>
      </w:tr>
      <w:tr w14:paraId="56776A5C">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25FE342">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F54850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00660AA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6C64904">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2000≤Y＜10000</w:t>
            </w:r>
          </w:p>
        </w:tc>
        <w:tc>
          <w:tcPr>
            <w:tcW w:w="1440" w:type="dxa"/>
            <w:tcBorders>
              <w:top w:val="nil"/>
              <w:left w:val="nil"/>
              <w:bottom w:val="single" w:color="auto" w:sz="4" w:space="0"/>
              <w:right w:val="single" w:color="auto" w:sz="4" w:space="0"/>
            </w:tcBorders>
            <w:shd w:val="clear" w:color="auto" w:fill="auto"/>
            <w:vAlign w:val="center"/>
          </w:tcPr>
          <w:p w14:paraId="1D199743">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040C3AD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Y＜100</w:t>
            </w:r>
          </w:p>
        </w:tc>
      </w:tr>
      <w:tr w14:paraId="3B4DFEC5">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5022186">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shd w:val="clear" w:color="auto" w:fill="auto"/>
            <w:vAlign w:val="center"/>
          </w:tcPr>
          <w:p w14:paraId="3DA82FD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1AA768A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C74DDB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100≤X＜2000</w:t>
            </w:r>
          </w:p>
        </w:tc>
        <w:tc>
          <w:tcPr>
            <w:tcW w:w="1440" w:type="dxa"/>
            <w:tcBorders>
              <w:top w:val="nil"/>
              <w:left w:val="nil"/>
              <w:bottom w:val="single" w:color="auto" w:sz="4" w:space="0"/>
              <w:right w:val="single" w:color="auto" w:sz="4" w:space="0"/>
            </w:tcBorders>
            <w:shd w:val="clear" w:color="auto" w:fill="auto"/>
            <w:vAlign w:val="center"/>
          </w:tcPr>
          <w:p w14:paraId="68C2B6CC">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0263F72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w:t>
            </w:r>
          </w:p>
        </w:tc>
      </w:tr>
      <w:tr w14:paraId="749D6306">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6B1EBB3B">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B1158B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5BDBF6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42BA884">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1000≤Y＜100000</w:t>
            </w:r>
          </w:p>
        </w:tc>
        <w:tc>
          <w:tcPr>
            <w:tcW w:w="1440" w:type="dxa"/>
            <w:tcBorders>
              <w:top w:val="nil"/>
              <w:left w:val="nil"/>
              <w:bottom w:val="single" w:color="auto" w:sz="4" w:space="0"/>
              <w:right w:val="single" w:color="auto" w:sz="4" w:space="0"/>
            </w:tcBorders>
            <w:shd w:val="clear" w:color="auto" w:fill="auto"/>
            <w:vAlign w:val="center"/>
          </w:tcPr>
          <w:p w14:paraId="190E0B3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100≤Y＜1000</w:t>
            </w:r>
          </w:p>
        </w:tc>
        <w:tc>
          <w:tcPr>
            <w:tcW w:w="925" w:type="dxa"/>
            <w:tcBorders>
              <w:top w:val="nil"/>
              <w:left w:val="nil"/>
              <w:bottom w:val="single" w:color="auto" w:sz="4" w:space="0"/>
              <w:right w:val="single" w:color="auto" w:sz="4" w:space="0"/>
            </w:tcBorders>
            <w:shd w:val="clear" w:color="auto" w:fill="auto"/>
            <w:vAlign w:val="center"/>
          </w:tcPr>
          <w:p w14:paraId="5D092EB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Y＜100</w:t>
            </w:r>
          </w:p>
        </w:tc>
      </w:tr>
      <w:tr w14:paraId="316F99C3">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DB2242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shd w:val="clear" w:color="auto" w:fill="auto"/>
            <w:vAlign w:val="center"/>
          </w:tcPr>
          <w:p w14:paraId="23FD2AB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6BAD942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E35371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75BD0DD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1DB24814">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w:t>
            </w:r>
          </w:p>
        </w:tc>
      </w:tr>
      <w:tr w14:paraId="661AE28F">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20CFEE71">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0D5AA76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604B3104">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0302A0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1000≤Y＜10000</w:t>
            </w:r>
          </w:p>
        </w:tc>
        <w:tc>
          <w:tcPr>
            <w:tcW w:w="1440" w:type="dxa"/>
            <w:tcBorders>
              <w:top w:val="nil"/>
              <w:left w:val="nil"/>
              <w:bottom w:val="single" w:color="auto" w:sz="4" w:space="0"/>
              <w:right w:val="single" w:color="auto" w:sz="4" w:space="0"/>
            </w:tcBorders>
            <w:shd w:val="clear" w:color="auto" w:fill="auto"/>
            <w:vAlign w:val="center"/>
          </w:tcPr>
          <w:p w14:paraId="1E2C8BB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50≤Y＜1000</w:t>
            </w:r>
          </w:p>
        </w:tc>
        <w:tc>
          <w:tcPr>
            <w:tcW w:w="925" w:type="dxa"/>
            <w:tcBorders>
              <w:top w:val="nil"/>
              <w:left w:val="nil"/>
              <w:bottom w:val="single" w:color="auto" w:sz="4" w:space="0"/>
              <w:right w:val="single" w:color="auto" w:sz="4" w:space="0"/>
            </w:tcBorders>
            <w:shd w:val="clear" w:color="auto" w:fill="auto"/>
            <w:vAlign w:val="center"/>
          </w:tcPr>
          <w:p w14:paraId="76FA812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Y＜50</w:t>
            </w:r>
          </w:p>
        </w:tc>
      </w:tr>
      <w:tr w14:paraId="5499EF19">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23E3E0BB">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shd w:val="clear" w:color="auto" w:fill="auto"/>
            <w:vAlign w:val="center"/>
          </w:tcPr>
          <w:p w14:paraId="57408D43">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6E5C117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7627BA3">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1000≤Y＜200000</w:t>
            </w:r>
          </w:p>
        </w:tc>
        <w:tc>
          <w:tcPr>
            <w:tcW w:w="1440" w:type="dxa"/>
            <w:tcBorders>
              <w:top w:val="nil"/>
              <w:left w:val="nil"/>
              <w:bottom w:val="single" w:color="auto" w:sz="4" w:space="0"/>
              <w:right w:val="single" w:color="auto" w:sz="4" w:space="0"/>
            </w:tcBorders>
            <w:shd w:val="clear" w:color="auto" w:fill="auto"/>
            <w:vAlign w:val="center"/>
          </w:tcPr>
          <w:p w14:paraId="45F586F3">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100≤X＜1000</w:t>
            </w:r>
          </w:p>
        </w:tc>
        <w:tc>
          <w:tcPr>
            <w:tcW w:w="925" w:type="dxa"/>
            <w:tcBorders>
              <w:top w:val="nil"/>
              <w:left w:val="nil"/>
              <w:bottom w:val="single" w:color="auto" w:sz="4" w:space="0"/>
              <w:right w:val="single" w:color="auto" w:sz="4" w:space="0"/>
            </w:tcBorders>
            <w:shd w:val="clear" w:color="auto" w:fill="auto"/>
            <w:vAlign w:val="center"/>
          </w:tcPr>
          <w:p w14:paraId="14CC4837">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X＜100</w:t>
            </w:r>
          </w:p>
        </w:tc>
      </w:tr>
      <w:tr w14:paraId="507FCE90">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0F244D0">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6069C1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0558874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559F00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5000≤Z＜10000</w:t>
            </w:r>
          </w:p>
        </w:tc>
        <w:tc>
          <w:tcPr>
            <w:tcW w:w="1440" w:type="dxa"/>
            <w:tcBorders>
              <w:top w:val="nil"/>
              <w:left w:val="nil"/>
              <w:bottom w:val="single" w:color="auto" w:sz="4" w:space="0"/>
              <w:right w:val="single" w:color="auto" w:sz="4" w:space="0"/>
            </w:tcBorders>
            <w:shd w:val="clear" w:color="auto" w:fill="auto"/>
            <w:vAlign w:val="center"/>
          </w:tcPr>
          <w:p w14:paraId="09D054E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2000≤Y＜5000</w:t>
            </w:r>
          </w:p>
        </w:tc>
        <w:tc>
          <w:tcPr>
            <w:tcW w:w="925" w:type="dxa"/>
            <w:tcBorders>
              <w:top w:val="nil"/>
              <w:left w:val="nil"/>
              <w:bottom w:val="single" w:color="auto" w:sz="4" w:space="0"/>
              <w:right w:val="single" w:color="auto" w:sz="4" w:space="0"/>
            </w:tcBorders>
            <w:shd w:val="clear" w:color="auto" w:fill="auto"/>
            <w:vAlign w:val="center"/>
          </w:tcPr>
          <w:p w14:paraId="05E9C2B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Y＜2000</w:t>
            </w:r>
          </w:p>
        </w:tc>
      </w:tr>
      <w:tr w14:paraId="1EEF23B3">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A74C934">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shd w:val="clear" w:color="auto" w:fill="auto"/>
            <w:vAlign w:val="center"/>
          </w:tcPr>
          <w:p w14:paraId="1BFB8BB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0B5E203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2966121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66DCE0A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100≤X＜300</w:t>
            </w:r>
          </w:p>
        </w:tc>
        <w:tc>
          <w:tcPr>
            <w:tcW w:w="925" w:type="dxa"/>
            <w:tcBorders>
              <w:top w:val="nil"/>
              <w:left w:val="nil"/>
              <w:bottom w:val="single" w:color="auto" w:sz="4" w:space="0"/>
              <w:right w:val="single" w:color="auto" w:sz="4" w:space="0"/>
            </w:tcBorders>
            <w:shd w:val="clear" w:color="auto" w:fill="auto"/>
            <w:vAlign w:val="center"/>
          </w:tcPr>
          <w:p w14:paraId="246E986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X＜100</w:t>
            </w:r>
          </w:p>
        </w:tc>
      </w:tr>
      <w:tr w14:paraId="42EAB023">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2E2683F8">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B4B1AA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1FF74CD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7CEEE80">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1000≤Y＜5000</w:t>
            </w:r>
          </w:p>
        </w:tc>
        <w:tc>
          <w:tcPr>
            <w:tcW w:w="1440" w:type="dxa"/>
            <w:tcBorders>
              <w:top w:val="nil"/>
              <w:left w:val="nil"/>
              <w:bottom w:val="single" w:color="auto" w:sz="4" w:space="0"/>
              <w:right w:val="single" w:color="auto" w:sz="4" w:space="0"/>
            </w:tcBorders>
            <w:shd w:val="clear" w:color="auto" w:fill="auto"/>
            <w:vAlign w:val="center"/>
          </w:tcPr>
          <w:p w14:paraId="3A1448C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500≤Y＜1000</w:t>
            </w:r>
          </w:p>
        </w:tc>
        <w:tc>
          <w:tcPr>
            <w:tcW w:w="925" w:type="dxa"/>
            <w:tcBorders>
              <w:top w:val="nil"/>
              <w:left w:val="nil"/>
              <w:bottom w:val="single" w:color="auto" w:sz="4" w:space="0"/>
              <w:right w:val="single" w:color="auto" w:sz="4" w:space="0"/>
            </w:tcBorders>
            <w:shd w:val="clear" w:color="auto" w:fill="auto"/>
            <w:vAlign w:val="center"/>
          </w:tcPr>
          <w:p w14:paraId="362117E1">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Y＜500</w:t>
            </w:r>
          </w:p>
        </w:tc>
      </w:tr>
      <w:tr w14:paraId="12F801E1">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2CEF57C">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shd w:val="clear" w:color="auto" w:fill="auto"/>
            <w:vAlign w:val="center"/>
          </w:tcPr>
          <w:p w14:paraId="51773F58">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D9E6384">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4CA681D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2DBDE9FD">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2AE92DA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w:t>
            </w:r>
          </w:p>
        </w:tc>
      </w:tr>
      <w:tr w14:paraId="7C72D2D5">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6567622D">
            <w:pPr>
              <w:rPr>
                <w:rFonts w:hint="eastAsia" w:asciiTheme="minorEastAsia" w:hAnsiTheme="minorEastAsia" w:eastAsiaTheme="minorEastAsia" w:cstheme="minorEastAsia"/>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06FD98A">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4D78035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0D9771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8000≤Z＜120000</w:t>
            </w:r>
          </w:p>
        </w:tc>
        <w:tc>
          <w:tcPr>
            <w:tcW w:w="1440" w:type="dxa"/>
            <w:tcBorders>
              <w:top w:val="nil"/>
              <w:left w:val="nil"/>
              <w:bottom w:val="single" w:color="auto" w:sz="4" w:space="0"/>
              <w:right w:val="single" w:color="auto" w:sz="4" w:space="0"/>
            </w:tcBorders>
            <w:shd w:val="clear" w:color="auto" w:fill="auto"/>
            <w:vAlign w:val="center"/>
          </w:tcPr>
          <w:p w14:paraId="379BE2AB">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100≤Z＜8000</w:t>
            </w:r>
          </w:p>
        </w:tc>
        <w:tc>
          <w:tcPr>
            <w:tcW w:w="925" w:type="dxa"/>
            <w:tcBorders>
              <w:top w:val="nil"/>
              <w:left w:val="nil"/>
              <w:bottom w:val="single" w:color="auto" w:sz="4" w:space="0"/>
              <w:right w:val="single" w:color="auto" w:sz="4" w:space="0"/>
            </w:tcBorders>
            <w:shd w:val="clear" w:color="auto" w:fill="auto"/>
            <w:vAlign w:val="center"/>
          </w:tcPr>
          <w:p w14:paraId="12F41922">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Y＜100</w:t>
            </w:r>
          </w:p>
        </w:tc>
      </w:tr>
      <w:tr w14:paraId="18964A61">
        <w:tblPrEx>
          <w:tblCellMar>
            <w:top w:w="0" w:type="dxa"/>
            <w:left w:w="108" w:type="dxa"/>
            <w:bottom w:w="0" w:type="dxa"/>
            <w:right w:w="108" w:type="dxa"/>
          </w:tblCellMar>
        </w:tblPrEx>
        <w:trPr>
          <w:trHeight w:val="333"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00F3DDD5">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shd w:val="clear" w:color="auto" w:fill="auto"/>
            <w:vAlign w:val="center"/>
          </w:tcPr>
          <w:p w14:paraId="1A625B2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B892CFE">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3071385">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22BCC34F">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7B519736">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X＜10</w:t>
            </w:r>
          </w:p>
        </w:tc>
      </w:tr>
    </w:tbl>
    <w:p w14:paraId="0E9875EC">
      <w:pPr>
        <w:pStyle w:val="28"/>
        <w:widowControl w:val="0"/>
        <w:spacing w:before="25" w:beforeAutospacing="0" w:after="25" w:afterAutospacing="0"/>
        <w:rPr>
          <w:rFonts w:hint="eastAsia" w:asciiTheme="minorEastAsia" w:hAnsiTheme="minorEastAsia" w:eastAsiaTheme="minorEastAsia" w:cstheme="minorEastAsia"/>
          <w:bCs/>
          <w:color w:val="auto"/>
          <w:spacing w:val="10"/>
          <w:kern w:val="2"/>
          <w:sz w:val="21"/>
          <w:szCs w:val="21"/>
          <w:highlight w:val="none"/>
        </w:rPr>
      </w:pPr>
      <w:r>
        <w:rPr>
          <w:rFonts w:hint="eastAsia" w:asciiTheme="minorEastAsia" w:hAnsiTheme="minorEastAsia" w:eastAsiaTheme="minorEastAsia" w:cstheme="minorEastAsia"/>
          <w:bCs/>
          <w:color w:val="auto"/>
          <w:spacing w:val="10"/>
          <w:kern w:val="2"/>
          <w:sz w:val="21"/>
          <w:szCs w:val="21"/>
          <w:highlight w:val="none"/>
          <w:lang w:bidi="ar"/>
        </w:rPr>
        <w:t xml:space="preserve"> </w:t>
      </w:r>
    </w:p>
    <w:p w14:paraId="22E709DF">
      <w:pPr>
        <w:pStyle w:val="28"/>
        <w:keepNext w:val="0"/>
        <w:keepLines w:val="0"/>
        <w:pageBreakBefore w:val="0"/>
        <w:widowControl w:val="0"/>
        <w:kinsoku/>
        <w:wordWrap/>
        <w:overflowPunct/>
        <w:topLinePunct w:val="0"/>
        <w:autoSpaceDE/>
        <w:autoSpaceDN/>
        <w:bidi w:val="0"/>
        <w:adjustRightInd/>
        <w:snapToGrid/>
        <w:spacing w:before="25" w:beforeAutospacing="0" w:after="25" w:afterAutospacing="0" w:line="360" w:lineRule="auto"/>
        <w:ind w:firstLine="460" w:firstLineChars="200"/>
        <w:textAlignment w:val="auto"/>
        <w:rPr>
          <w:rFonts w:hint="eastAsia" w:asciiTheme="minorEastAsia" w:hAnsiTheme="minorEastAsia" w:eastAsiaTheme="minorEastAsia" w:cstheme="minorEastAsia"/>
          <w:bCs/>
          <w:color w:val="auto"/>
          <w:spacing w:val="10"/>
          <w:kern w:val="2"/>
          <w:sz w:val="21"/>
          <w:szCs w:val="21"/>
          <w:highlight w:val="none"/>
        </w:rPr>
      </w:pPr>
      <w:r>
        <w:rPr>
          <w:rFonts w:hint="eastAsia" w:asciiTheme="minorEastAsia" w:hAnsiTheme="minorEastAsia" w:eastAsiaTheme="minorEastAsia" w:cstheme="minorEastAsia"/>
          <w:bCs/>
          <w:color w:val="auto"/>
          <w:spacing w:val="10"/>
          <w:sz w:val="21"/>
          <w:szCs w:val="21"/>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47379A06">
      <w:pPr>
        <w:pStyle w:val="41"/>
        <w:rPr>
          <w:rFonts w:hint="eastAsia" w:asciiTheme="minorEastAsia" w:hAnsiTheme="minorEastAsia" w:eastAsiaTheme="minorEastAsia" w:cstheme="minorEastAsia"/>
          <w:color w:val="auto"/>
          <w:kern w:val="2"/>
          <w:sz w:val="21"/>
          <w:szCs w:val="21"/>
          <w:highlight w:val="none"/>
          <w:lang w:bidi="ar"/>
        </w:rPr>
      </w:pPr>
    </w:p>
    <w:p w14:paraId="3FC8D5F3">
      <w:pPr>
        <w:widowControl/>
        <w:shd w:val="clear" w:color="auto"/>
        <w:spacing w:line="480" w:lineRule="atLeast"/>
        <w:jc w:val="center"/>
        <w:rPr>
          <w:rFonts w:hint="eastAsia" w:asciiTheme="minorEastAsia" w:hAnsiTheme="minorEastAsia" w:eastAsiaTheme="minorEastAsia" w:cstheme="minorEastAsia"/>
          <w:b/>
          <w:bCs/>
          <w:color w:val="auto"/>
          <w:kern w:val="0"/>
          <w:sz w:val="32"/>
          <w:szCs w:val="32"/>
          <w:highlight w:val="none"/>
        </w:rPr>
      </w:pPr>
    </w:p>
    <w:p w14:paraId="7C0A7A37">
      <w:pPr>
        <w:pStyle w:val="41"/>
        <w:rPr>
          <w:rFonts w:hint="eastAsia" w:asciiTheme="minorEastAsia" w:hAnsiTheme="minorEastAsia" w:eastAsiaTheme="minorEastAsia" w:cstheme="minorEastAsia"/>
          <w:color w:val="auto"/>
          <w:highlight w:val="none"/>
        </w:rPr>
      </w:pPr>
    </w:p>
    <w:p w14:paraId="2A11400E">
      <w:pPr>
        <w:widowControl/>
        <w:shd w:val="clear" w:color="auto"/>
        <w:spacing w:line="480" w:lineRule="atLeast"/>
        <w:jc w:val="center"/>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rPr>
        <w:t>广西壮族自治区政府采购项目合同验收书（格式）</w:t>
      </w:r>
    </w:p>
    <w:p w14:paraId="487557BA">
      <w:pPr>
        <w:widowControl/>
        <w:shd w:val="clear" w:color="auto"/>
        <w:spacing w:line="480" w:lineRule="atLeast"/>
        <w:jc w:val="center"/>
        <w:rPr>
          <w:rFonts w:hint="eastAsia" w:asciiTheme="minorEastAsia" w:hAnsiTheme="minorEastAsia" w:eastAsiaTheme="minorEastAsia" w:cstheme="minorEastAsia"/>
          <w:color w:val="auto"/>
          <w:kern w:val="0"/>
          <w:sz w:val="32"/>
          <w:szCs w:val="32"/>
          <w:highlight w:val="none"/>
        </w:rPr>
      </w:pPr>
    </w:p>
    <w:p w14:paraId="4305BACA">
      <w:pPr>
        <w:widowControl/>
        <w:shd w:val="clear" w:color="auto"/>
        <w:snapToGrid w:val="0"/>
        <w:spacing w:line="320" w:lineRule="atLeast"/>
        <w:ind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根据政府采购项目（</w:t>
      </w:r>
      <w:r>
        <w:rPr>
          <w:rFonts w:hint="eastAsia" w:asciiTheme="minorEastAsia" w:hAnsiTheme="minorEastAsia" w:eastAsiaTheme="minorEastAsia" w:cstheme="minorEastAsia"/>
          <w:color w:val="auto"/>
          <w:kern w:val="0"/>
          <w:szCs w:val="21"/>
          <w:highlight w:val="none"/>
          <w:u w:val="single"/>
        </w:rPr>
        <w:t>采购合同编号：</w:t>
      </w:r>
      <w:r>
        <w:rPr>
          <w:rFonts w:hint="eastAsia" w:asciiTheme="minorEastAsia" w:hAnsiTheme="minorEastAsia" w:eastAsiaTheme="minorEastAsia" w:cstheme="minorEastAsia"/>
          <w:color w:val="auto"/>
          <w:kern w:val="0"/>
          <w:szCs w:val="21"/>
          <w:highlight w:val="none"/>
          <w:u w:val="single"/>
        </w:rPr>
        <w:softHyphen/>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）的约定，我单位对（</w:t>
      </w:r>
      <w:r>
        <w:rPr>
          <w:rFonts w:hint="eastAsia" w:asciiTheme="minorEastAsia" w:hAnsiTheme="minorEastAsia" w:eastAsiaTheme="minorEastAsia" w:cstheme="minorEastAsia"/>
          <w:color w:val="auto"/>
          <w:kern w:val="0"/>
          <w:szCs w:val="21"/>
          <w:highlight w:val="none"/>
          <w:u w:val="single"/>
        </w:rPr>
        <w:t xml:space="preserve"> 项目名称 </w:t>
      </w:r>
      <w:r>
        <w:rPr>
          <w:rFonts w:hint="eastAsia" w:asciiTheme="minorEastAsia" w:hAnsiTheme="minorEastAsia" w:eastAsiaTheme="minorEastAsia" w:cstheme="minorEastAsia"/>
          <w:color w:val="auto"/>
          <w:kern w:val="0"/>
          <w:szCs w:val="21"/>
          <w:highlight w:val="none"/>
        </w:rPr>
        <w:t>） 政府采购项目成交供应商（</w:t>
      </w:r>
      <w:r>
        <w:rPr>
          <w:rFonts w:hint="eastAsia" w:asciiTheme="minorEastAsia" w:hAnsiTheme="minorEastAsia" w:eastAsiaTheme="minorEastAsia" w:cstheme="minorEastAsia"/>
          <w:color w:val="auto"/>
          <w:kern w:val="0"/>
          <w:szCs w:val="21"/>
          <w:highlight w:val="none"/>
          <w:u w:val="single"/>
        </w:rPr>
        <w:t xml:space="preserve"> 公司名称 </w:t>
      </w:r>
      <w:r>
        <w:rPr>
          <w:rFonts w:hint="eastAsia" w:asciiTheme="minorEastAsia" w:hAnsiTheme="minorEastAsia" w:eastAsiaTheme="minorEastAsia" w:cstheme="minorEastAsia"/>
          <w:color w:val="auto"/>
          <w:kern w:val="0"/>
          <w:szCs w:val="21"/>
          <w:highlight w:val="none"/>
        </w:rPr>
        <w:t>） 提供的货物（或者工程、服务）进行了验收，验收情况如下：</w:t>
      </w:r>
    </w:p>
    <w:tbl>
      <w:tblPr>
        <w:tblStyle w:val="3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BD3D334">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6C4DA30">
            <w:pPr>
              <w:widowControl/>
              <w:snapToGrid w:val="0"/>
              <w:spacing w:before="100" w:beforeAutospacing="1" w:after="100" w:afterAutospacing="1" w:line="320" w:lineRule="atLeast"/>
              <w:ind w:firstLine="5"/>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70ACBD7E">
            <w:pPr>
              <w:widowControl/>
              <w:snapToGrid w:val="0"/>
              <w:spacing w:before="100" w:beforeAutospacing="1" w:after="100" w:afterAutospacing="1" w:line="320" w:lineRule="atLeas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sym w:font="Wingdings" w:char="00A8"/>
            </w:r>
            <w:r>
              <w:rPr>
                <w:rFonts w:hint="eastAsia" w:asciiTheme="minorEastAsia" w:hAnsiTheme="minorEastAsia" w:eastAsiaTheme="minorEastAsia" w:cstheme="minorEastAsia"/>
                <w:color w:val="auto"/>
                <w:kern w:val="0"/>
                <w:szCs w:val="21"/>
                <w:highlight w:val="none"/>
              </w:rPr>
              <w:t xml:space="preserve">自行验收 </w:t>
            </w:r>
            <w:r>
              <w:rPr>
                <w:rFonts w:hint="eastAsia" w:asciiTheme="minorEastAsia" w:hAnsiTheme="minorEastAsia" w:eastAsiaTheme="minorEastAsia" w:cstheme="minorEastAsia"/>
                <w:color w:val="auto"/>
                <w:kern w:val="0"/>
                <w:szCs w:val="21"/>
                <w:highlight w:val="none"/>
              </w:rPr>
              <w:sym w:font="Wingdings" w:char="00A8"/>
            </w:r>
            <w:r>
              <w:rPr>
                <w:rFonts w:hint="eastAsia" w:asciiTheme="minorEastAsia" w:hAnsiTheme="minorEastAsia" w:eastAsiaTheme="minorEastAsia" w:cstheme="minorEastAsia"/>
                <w:color w:val="auto"/>
                <w:kern w:val="0"/>
                <w:szCs w:val="21"/>
                <w:highlight w:val="none"/>
              </w:rPr>
              <w:t>委托验收</w:t>
            </w:r>
          </w:p>
        </w:tc>
      </w:tr>
      <w:tr w14:paraId="3B94D4F5">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722FD9D">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501C1A36">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7BA29831">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DD7AF16">
            <w:pPr>
              <w:widowControl/>
              <w:snapToGrid w:val="0"/>
              <w:spacing w:before="100" w:beforeAutospacing="1" w:after="100" w:afterAutospacing="1" w:line="320" w:lineRule="atLeas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A121499">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金额</w:t>
            </w:r>
          </w:p>
        </w:tc>
      </w:tr>
      <w:tr w14:paraId="76D0538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AACC7F1">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3345CC6">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6BFBCCF">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D302BC1">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6DDAE6F">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544FDF6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E6B5720">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2CB664D">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C4AB204">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B7062B1">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DA172B0">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4917492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B093AA1">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CEEED2C">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E098ABC">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77D8B56">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9FD737D">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58AA04F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A56B786">
            <w:pPr>
              <w:widowControl/>
              <w:snapToGrid w:val="0"/>
              <w:spacing w:before="100" w:beforeAutospacing="1" w:after="100" w:afterAutospacing="1" w:line="320" w:lineRule="atLeast"/>
              <w:ind w:firstLine="5"/>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5E5428E3">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E6A49F2">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7ECA0D52">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AE4B38E">
            <w:pPr>
              <w:widowControl/>
              <w:snapToGrid w:val="0"/>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合计大写金额：  仟  佰  拾  万  仟  佰  拾  元</w:t>
            </w:r>
          </w:p>
        </w:tc>
      </w:tr>
      <w:tr w14:paraId="35DFE8C3">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935D1B0">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7B54ED19">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A023F44">
            <w:pPr>
              <w:widowControl/>
              <w:snapToGrid w:val="0"/>
              <w:spacing w:before="100" w:beforeAutospacing="1" w:after="100" w:afterAutospacing="1" w:line="320" w:lineRule="atLeast"/>
              <w:ind w:firstLine="46"/>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2B4F131">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41592096">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F2D3A8">
            <w:pPr>
              <w:widowControl/>
              <w:snapToGrid w:val="0"/>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1A6DDEC">
            <w:pPr>
              <w:widowControl/>
              <w:snapToGrid w:val="0"/>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73687AF">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6395F0">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02C05165">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验收结论性意见：</w:t>
            </w:r>
          </w:p>
        </w:tc>
      </w:tr>
      <w:tr w14:paraId="52B711C5">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8CA5ED6">
            <w:pPr>
              <w:widowControl/>
              <w:jc w:val="left"/>
              <w:rPr>
                <w:rFonts w:hint="eastAsia" w:asciiTheme="minorEastAsia" w:hAnsiTheme="minorEastAsia" w:eastAsiaTheme="minorEastAsia" w:cstheme="minorEastAsia"/>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A237E6B">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有异议的意见和说明理由：</w:t>
            </w:r>
          </w:p>
          <w:p w14:paraId="4C8C7978">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签字：</w:t>
            </w:r>
          </w:p>
        </w:tc>
      </w:tr>
      <w:tr w14:paraId="1D170E1A">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E51D75">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验收小组成员签字：</w:t>
            </w:r>
          </w:p>
        </w:tc>
      </w:tr>
      <w:tr w14:paraId="6CEB1345">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4967E1">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监督人员或者其他相关人员签字：</w:t>
            </w:r>
          </w:p>
          <w:p w14:paraId="49FB9D8E">
            <w:pPr>
              <w:widowControl/>
              <w:spacing w:before="100" w:beforeAutospacing="1" w:after="100" w:afterAutospacing="1" w:line="320" w:lineRule="atLeast"/>
              <w:ind w:firstLine="74"/>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或者受邀机构的意见（盖章）：</w:t>
            </w:r>
          </w:p>
        </w:tc>
      </w:tr>
      <w:tr w14:paraId="560217AE">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32B9467">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成交供应商负责人签字或者盖章：</w:t>
            </w:r>
          </w:p>
          <w:p w14:paraId="70136312">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p>
          <w:p w14:paraId="45536E6D">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27D22DE1">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采购人或者受托机构的意见（盖章）：</w:t>
            </w:r>
          </w:p>
          <w:p w14:paraId="55BF41A6">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Cs w:val="21"/>
                <w:highlight w:val="none"/>
              </w:rPr>
            </w:pPr>
          </w:p>
          <w:p w14:paraId="4C277329">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                  年  月  日</w:t>
            </w:r>
          </w:p>
        </w:tc>
      </w:tr>
    </w:tbl>
    <w:p w14:paraId="398BD5A9">
      <w:pPr>
        <w:rPr>
          <w:rFonts w:hint="eastAsia" w:asciiTheme="minorEastAsia" w:hAnsiTheme="minorEastAsia" w:eastAsiaTheme="minorEastAsia" w:cstheme="minorEastAsia"/>
          <w:color w:val="auto"/>
          <w:sz w:val="40"/>
          <w:szCs w:val="40"/>
          <w:highlight w:val="none"/>
        </w:rPr>
      </w:pPr>
    </w:p>
    <w:bookmarkEnd w:id="70"/>
    <w:bookmarkEnd w:id="71"/>
    <w:bookmarkEnd w:id="72"/>
    <w:bookmarkEnd w:id="73"/>
    <w:bookmarkEnd w:id="74"/>
    <w:bookmarkEnd w:id="75"/>
    <w:bookmarkEnd w:id="76"/>
    <w:p w14:paraId="23FA2C35">
      <w:pPr>
        <w:spacing w:line="560" w:lineRule="exact"/>
        <w:rPr>
          <w:rFonts w:hint="eastAsia" w:asciiTheme="minorEastAsia" w:hAnsiTheme="minorEastAsia" w:eastAsiaTheme="minorEastAsia" w:cstheme="minorEastAsia"/>
          <w:color w:val="auto"/>
          <w:szCs w:val="21"/>
          <w:highlight w:val="none"/>
          <w:lang w:bidi="ar"/>
        </w:rPr>
      </w:pPr>
      <w:bookmarkStart w:id="78" w:name="_Toc25282_WPSOffice_Level1"/>
      <w:bookmarkStart w:id="79" w:name="_Toc108836087"/>
    </w:p>
    <w:p w14:paraId="06CC34E0">
      <w:pPr>
        <w:pStyle w:val="41"/>
        <w:rPr>
          <w:rFonts w:hint="eastAsia" w:asciiTheme="minorEastAsia" w:hAnsiTheme="minorEastAsia" w:eastAsiaTheme="minorEastAsia" w:cstheme="minorEastAsia"/>
          <w:color w:val="auto"/>
          <w:kern w:val="2"/>
          <w:sz w:val="21"/>
          <w:szCs w:val="21"/>
          <w:highlight w:val="none"/>
          <w:lang w:bidi="ar"/>
        </w:rPr>
      </w:pPr>
    </w:p>
    <w:p w14:paraId="14B56E20">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48"/>
          <w:szCs w:val="48"/>
          <w:highlight w:val="none"/>
        </w:rPr>
      </w:pPr>
    </w:p>
    <w:p w14:paraId="735533DF">
      <w:pPr>
        <w:pStyle w:val="3"/>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第二章  合同条款及格式</w:t>
      </w:r>
      <w:bookmarkEnd w:id="78"/>
    </w:p>
    <w:p w14:paraId="47001C10">
      <w:pPr>
        <w:keepNext/>
        <w:keepLines/>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highlight w:val="none"/>
        </w:rPr>
      </w:pPr>
      <w:bookmarkStart w:id="80" w:name="_Toc224980459"/>
      <w:r>
        <w:rPr>
          <w:rFonts w:hint="eastAsia" w:asciiTheme="minorEastAsia" w:hAnsiTheme="minorEastAsia" w:eastAsiaTheme="minorEastAsia" w:cstheme="minorEastAsia"/>
          <w:color w:val="auto"/>
          <w:highlight w:val="none"/>
        </w:rPr>
        <w:t xml:space="preserve">                                                                       </w:t>
      </w:r>
      <w:bookmarkEnd w:id="79"/>
      <w:bookmarkEnd w:id="80"/>
    </w:p>
    <w:p w14:paraId="05A765B5">
      <w:pPr>
        <w:rPr>
          <w:rFonts w:hint="eastAsia" w:asciiTheme="minorEastAsia" w:hAnsiTheme="minorEastAsia" w:eastAsiaTheme="minorEastAsia" w:cstheme="minorEastAsia"/>
          <w:color w:val="auto"/>
          <w:highlight w:val="none"/>
        </w:rPr>
      </w:pPr>
    </w:p>
    <w:p w14:paraId="5D7520EC">
      <w:pPr>
        <w:jc w:val="left"/>
        <w:rPr>
          <w:rFonts w:hint="eastAsia" w:asciiTheme="minorEastAsia" w:hAnsiTheme="minorEastAsia" w:eastAsiaTheme="minorEastAsia" w:cstheme="minorEastAsia"/>
          <w:bCs/>
          <w:color w:val="auto"/>
          <w:sz w:val="32"/>
          <w:szCs w:val="32"/>
          <w:highlight w:val="none"/>
        </w:rPr>
      </w:pPr>
      <w:bookmarkStart w:id="81" w:name="_Toc271"/>
      <w:bookmarkStart w:id="82" w:name="_Toc243584335"/>
      <w:bookmarkStart w:id="83" w:name="_Toc29153402"/>
      <w:bookmarkStart w:id="84" w:name="_Toc74156275"/>
      <w:r>
        <w:rPr>
          <w:rFonts w:hint="eastAsia" w:asciiTheme="minorEastAsia" w:hAnsiTheme="minorEastAsia" w:eastAsiaTheme="minorEastAsia" w:cstheme="minorEastAsia"/>
          <w:bCs/>
          <w:color w:val="auto"/>
          <w:sz w:val="32"/>
          <w:szCs w:val="32"/>
          <w:highlight w:val="none"/>
        </w:rPr>
        <w:t>（GF—2017—0201）</w:t>
      </w:r>
    </w:p>
    <w:p w14:paraId="439824B9">
      <w:pPr>
        <w:jc w:val="center"/>
        <w:rPr>
          <w:rFonts w:hint="eastAsia" w:asciiTheme="minorEastAsia" w:hAnsiTheme="minorEastAsia" w:eastAsiaTheme="minorEastAsia" w:cstheme="minorEastAsia"/>
          <w:b/>
          <w:color w:val="auto"/>
          <w:sz w:val="52"/>
          <w:szCs w:val="52"/>
          <w:highlight w:val="none"/>
        </w:rPr>
      </w:pPr>
    </w:p>
    <w:p w14:paraId="266CA179">
      <w:pPr>
        <w:jc w:val="center"/>
        <w:rPr>
          <w:rFonts w:hint="eastAsia" w:asciiTheme="minorEastAsia" w:hAnsiTheme="minorEastAsia" w:eastAsiaTheme="minorEastAsia" w:cstheme="minorEastAsia"/>
          <w:b/>
          <w:color w:val="auto"/>
          <w:sz w:val="52"/>
          <w:szCs w:val="52"/>
          <w:highlight w:val="none"/>
        </w:rPr>
      </w:pPr>
    </w:p>
    <w:p w14:paraId="362773EA">
      <w:pPr>
        <w:jc w:val="center"/>
        <w:rPr>
          <w:rFonts w:hint="eastAsia" w:asciiTheme="minorEastAsia" w:hAnsiTheme="minorEastAsia" w:eastAsiaTheme="minorEastAsia" w:cstheme="minorEastAsia"/>
          <w:b/>
          <w:color w:val="auto"/>
          <w:sz w:val="52"/>
          <w:szCs w:val="52"/>
          <w:highlight w:val="none"/>
        </w:rPr>
      </w:pPr>
    </w:p>
    <w:p w14:paraId="393A7199">
      <w:pPr>
        <w:jc w:val="center"/>
        <w:rPr>
          <w:rFonts w:hint="eastAsia" w:asciiTheme="minorEastAsia" w:hAnsiTheme="minorEastAsia" w:eastAsiaTheme="minorEastAsia" w:cstheme="minorEastAsia"/>
          <w:b/>
          <w:color w:val="auto"/>
          <w:sz w:val="52"/>
          <w:szCs w:val="52"/>
          <w:highlight w:val="none"/>
        </w:rPr>
      </w:pPr>
    </w:p>
    <w:p w14:paraId="4F6511AE">
      <w:pPr>
        <w:jc w:val="center"/>
        <w:rPr>
          <w:rFonts w:hint="eastAsia" w:asciiTheme="minorEastAsia" w:hAnsiTheme="minorEastAsia" w:eastAsiaTheme="minorEastAsia" w:cstheme="minorEastAsia"/>
          <w:b/>
          <w:color w:val="auto"/>
          <w:sz w:val="72"/>
          <w:szCs w:val="52"/>
          <w:highlight w:val="none"/>
        </w:rPr>
      </w:pPr>
      <w:r>
        <w:rPr>
          <w:rFonts w:hint="eastAsia" w:asciiTheme="minorEastAsia" w:hAnsiTheme="minorEastAsia" w:eastAsiaTheme="minorEastAsia" w:cstheme="minorEastAsia"/>
          <w:b/>
          <w:color w:val="auto"/>
          <w:sz w:val="72"/>
          <w:szCs w:val="52"/>
          <w:highlight w:val="none"/>
        </w:rPr>
        <w:t>建设工程施工合同</w:t>
      </w:r>
    </w:p>
    <w:p w14:paraId="3AE2492A">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（示范文本）</w:t>
      </w:r>
    </w:p>
    <w:p w14:paraId="2993811F">
      <w:pPr>
        <w:jc w:val="center"/>
        <w:rPr>
          <w:rFonts w:hint="eastAsia" w:asciiTheme="minorEastAsia" w:hAnsiTheme="minorEastAsia" w:eastAsiaTheme="minorEastAsia" w:cstheme="minorEastAsia"/>
          <w:b/>
          <w:color w:val="auto"/>
          <w:sz w:val="52"/>
          <w:szCs w:val="52"/>
          <w:highlight w:val="none"/>
        </w:rPr>
      </w:pPr>
    </w:p>
    <w:p w14:paraId="4FD2B97B">
      <w:pPr>
        <w:jc w:val="center"/>
        <w:rPr>
          <w:rFonts w:hint="eastAsia" w:asciiTheme="minorEastAsia" w:hAnsiTheme="minorEastAsia" w:eastAsiaTheme="minorEastAsia" w:cstheme="minorEastAsia"/>
          <w:b/>
          <w:color w:val="auto"/>
          <w:sz w:val="72"/>
          <w:szCs w:val="72"/>
          <w:highlight w:val="none"/>
        </w:rPr>
      </w:pPr>
    </w:p>
    <w:p w14:paraId="03C2785B">
      <w:pPr>
        <w:jc w:val="center"/>
        <w:rPr>
          <w:rFonts w:hint="eastAsia" w:asciiTheme="minorEastAsia" w:hAnsiTheme="minorEastAsia" w:eastAsiaTheme="minorEastAsia" w:cstheme="minorEastAsia"/>
          <w:b/>
          <w:color w:val="auto"/>
          <w:sz w:val="72"/>
          <w:szCs w:val="72"/>
          <w:highlight w:val="none"/>
        </w:rPr>
      </w:pPr>
    </w:p>
    <w:p w14:paraId="1C17D8E6">
      <w:pPr>
        <w:jc w:val="center"/>
        <w:rPr>
          <w:rFonts w:hint="eastAsia" w:asciiTheme="minorEastAsia" w:hAnsiTheme="minorEastAsia" w:eastAsiaTheme="minorEastAsia" w:cstheme="minorEastAsia"/>
          <w:b/>
          <w:color w:val="auto"/>
          <w:sz w:val="52"/>
          <w:szCs w:val="52"/>
          <w:highlight w:val="none"/>
        </w:rPr>
      </w:pPr>
    </w:p>
    <w:p w14:paraId="2D291078">
      <w:pPr>
        <w:rPr>
          <w:rFonts w:hint="eastAsia" w:asciiTheme="minorEastAsia" w:hAnsiTheme="minorEastAsia" w:eastAsiaTheme="minorEastAsia" w:cstheme="minorEastAsia"/>
          <w:b/>
          <w:color w:val="auto"/>
          <w:sz w:val="28"/>
          <w:szCs w:val="28"/>
          <w:highlight w:val="none"/>
        </w:rPr>
      </w:pPr>
    </w:p>
    <w:p w14:paraId="6C9379A8">
      <w:pPr>
        <w:rPr>
          <w:rFonts w:hint="eastAsia" w:asciiTheme="minorEastAsia" w:hAnsiTheme="minorEastAsia" w:eastAsiaTheme="minorEastAsia" w:cstheme="minorEastAsia"/>
          <w:b/>
          <w:color w:val="auto"/>
          <w:sz w:val="28"/>
          <w:szCs w:val="28"/>
          <w:highlight w:val="none"/>
        </w:rPr>
      </w:pPr>
    </w:p>
    <w:p w14:paraId="0F381BA8">
      <w:pPr>
        <w:rPr>
          <w:rFonts w:hint="eastAsia" w:asciiTheme="minorEastAsia" w:hAnsiTheme="minorEastAsia" w:eastAsiaTheme="minorEastAsia" w:cstheme="minorEastAsia"/>
          <w:b/>
          <w:color w:val="auto"/>
          <w:sz w:val="28"/>
          <w:szCs w:val="28"/>
          <w:highlight w:val="none"/>
        </w:rPr>
      </w:pPr>
    </w:p>
    <w:p w14:paraId="77B8BC1B">
      <w:pPr>
        <w:ind w:right="2719" w:rightChars="1295"/>
        <w:jc w:val="distribute"/>
        <w:rPr>
          <w:rFonts w:hint="eastAsia" w:asciiTheme="minorEastAsia" w:hAnsiTheme="minorEastAsia" w:eastAsiaTheme="minorEastAsia" w:cstheme="minorEastAsia"/>
          <w:b/>
          <w:color w:val="auto"/>
          <w:sz w:val="32"/>
          <w:szCs w:val="28"/>
          <w:highlight w:val="none"/>
        </w:rPr>
      </w:pPr>
    </w:p>
    <w:p w14:paraId="3DB12135">
      <w:pPr>
        <w:ind w:right="2719" w:rightChars="1295" w:firstLine="4189" w:firstLineChars="1304"/>
        <w:jc w:val="distribute"/>
        <w:rPr>
          <w:rFonts w:hint="eastAsia" w:asciiTheme="minorEastAsia" w:hAnsiTheme="minorEastAsia" w:eastAsiaTheme="minorEastAsia" w:cstheme="minorEastAsia"/>
          <w:b/>
          <w:color w:val="auto"/>
          <w:sz w:val="32"/>
          <w:szCs w:val="28"/>
          <w:highlight w:val="none"/>
        </w:rPr>
      </w:pPr>
    </w:p>
    <w:p w14:paraId="40396447">
      <w:pPr>
        <w:ind w:right="2719" w:rightChars="129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07FFF86">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59264;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707FFF86">
                      <w:pPr>
                        <w:rPr>
                          <w:b/>
                          <w:bCs/>
                          <w:sz w:val="32"/>
                        </w:rPr>
                      </w:pPr>
                      <w:r>
                        <w:rPr>
                          <w:rFonts w:hint="eastAsia"/>
                          <w:b/>
                          <w:bCs/>
                          <w:sz w:val="32"/>
                        </w:rPr>
                        <w:t>制定</w:t>
                      </w:r>
                    </w:p>
                  </w:txbxContent>
                </v:textbox>
              </v:rect>
            </w:pict>
          </mc:Fallback>
        </mc:AlternateContent>
      </w:r>
      <w:r>
        <w:rPr>
          <w:rFonts w:hint="eastAsia" w:asciiTheme="minorEastAsia" w:hAnsiTheme="minorEastAsia" w:eastAsiaTheme="minorEastAsia" w:cstheme="minorEastAsia"/>
          <w:b/>
          <w:color w:val="auto"/>
          <w:sz w:val="32"/>
          <w:szCs w:val="28"/>
          <w:highlight w:val="none"/>
        </w:rPr>
        <w:t xml:space="preserve">            住房城乡建设部</w:t>
      </w:r>
    </w:p>
    <w:p w14:paraId="7A09E803">
      <w:pPr>
        <w:ind w:right="2719" w:rightChars="129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 xml:space="preserve">             国家工商行政管理总局</w:t>
      </w:r>
    </w:p>
    <w:p w14:paraId="169CD1D3">
      <w:pPr>
        <w:rPr>
          <w:rFonts w:hint="eastAsia" w:asciiTheme="minorEastAsia" w:hAnsiTheme="minorEastAsia" w:eastAsiaTheme="minorEastAsia" w:cstheme="minorEastAsia"/>
          <w:color w:val="auto"/>
          <w:highlight w:val="none"/>
        </w:rPr>
      </w:pPr>
    </w:p>
    <w:p w14:paraId="5F5EF65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Cs w:val="44"/>
          <w:highlight w:val="none"/>
        </w:rPr>
      </w:pPr>
    </w:p>
    <w:p w14:paraId="48DC7081">
      <w:pPr>
        <w:rPr>
          <w:rFonts w:hint="eastAsia" w:asciiTheme="minorEastAsia" w:hAnsiTheme="minorEastAsia" w:eastAsiaTheme="minorEastAsia" w:cstheme="minorEastAsia"/>
          <w:color w:val="auto"/>
          <w:highlight w:val="none"/>
        </w:rPr>
      </w:pPr>
    </w:p>
    <w:p w14:paraId="4F95A83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Cs w:val="44"/>
          <w:highlight w:val="none"/>
        </w:rPr>
      </w:pPr>
    </w:p>
    <w:p w14:paraId="6DC97D6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Cs w:val="44"/>
          <w:highlight w:val="none"/>
        </w:rPr>
      </w:pPr>
      <w:r>
        <w:rPr>
          <w:rFonts w:hint="eastAsia" w:asciiTheme="minorEastAsia" w:hAnsiTheme="minorEastAsia" w:eastAsiaTheme="minorEastAsia" w:cstheme="minorEastAsia"/>
          <w:b/>
          <w:bCs/>
          <w:color w:val="auto"/>
          <w:sz w:val="32"/>
          <w:szCs w:val="32"/>
          <w:highlight w:val="none"/>
        </w:rPr>
        <w:t>第一部分 合同协议书</w:t>
      </w:r>
    </w:p>
    <w:p w14:paraId="5ACC546D">
      <w:pPr>
        <w:spacing w:line="360" w:lineRule="auto"/>
        <w:rPr>
          <w:rFonts w:hint="eastAsia" w:ascii="宋体" w:hAnsi="宋体"/>
          <w:b/>
          <w:szCs w:val="21"/>
          <w:u w:val="single"/>
        </w:rPr>
      </w:pPr>
      <w:r>
        <w:rPr>
          <w:rFonts w:ascii="宋体" w:hAnsi="宋体"/>
          <w:b/>
          <w:szCs w:val="21"/>
        </w:rPr>
        <w:t>发包人（全称）：</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u w:val="single"/>
        </w:rPr>
        <w:t xml:space="preserve"> </w:t>
      </w:r>
      <w:r>
        <w:rPr>
          <w:rFonts w:ascii="宋体" w:hAnsi="宋体"/>
          <w:b/>
          <w:szCs w:val="21"/>
          <w:u w:val="single"/>
        </w:rPr>
        <w:t></w:t>
      </w:r>
    </w:p>
    <w:p w14:paraId="3C63572D">
      <w:pPr>
        <w:spacing w:line="360" w:lineRule="auto"/>
        <w:rPr>
          <w:rFonts w:hint="eastAsia" w:ascii="宋体" w:hAnsi="宋体"/>
          <w:b/>
          <w:szCs w:val="21"/>
          <w:u w:val="single"/>
        </w:rPr>
      </w:pPr>
      <w:r>
        <w:rPr>
          <w:rFonts w:ascii="宋体" w:hAnsi="宋体"/>
          <w:b/>
          <w:szCs w:val="21"/>
        </w:rPr>
        <w:t>承包人（全称）：</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u w:val="single"/>
        </w:rPr>
        <w:t xml:space="preserve">  </w:t>
      </w:r>
    </w:p>
    <w:p w14:paraId="3CAAAD25">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rPr>
        <w:t>民法典</w:t>
      </w:r>
      <w:r>
        <w:rPr>
          <w:rFonts w:ascii="宋体" w:hAnsi="宋体"/>
          <w:szCs w:val="21"/>
        </w:rPr>
        <w:t>》、《中华人民共和国建筑法》及有关法律规定，遵循平等、自愿、公平和诚实信用的原则，双方就</w:t>
      </w:r>
      <w:r>
        <w:rPr>
          <w:rFonts w:ascii="宋体" w:hAnsi="宋体"/>
          <w:szCs w:val="21"/>
          <w:u w:val="single"/>
        </w:rPr>
        <w:t xml:space="preserve">                  </w:t>
      </w:r>
      <w:r>
        <w:rPr>
          <w:rFonts w:ascii="宋体" w:hAnsi="宋体"/>
          <w:szCs w:val="21"/>
        </w:rPr>
        <w:t>工程施工及有关事项协商一致</w:t>
      </w:r>
      <w:r>
        <w:rPr>
          <w:rFonts w:hint="eastAsia" w:ascii="宋体" w:hAnsi="宋体"/>
          <w:szCs w:val="21"/>
        </w:rPr>
        <w:t>，</w:t>
      </w:r>
      <w:r>
        <w:rPr>
          <w:rFonts w:ascii="宋体" w:hAnsi="宋体"/>
          <w:szCs w:val="21"/>
        </w:rPr>
        <w:t>共同达成如下协议：</w:t>
      </w:r>
    </w:p>
    <w:p w14:paraId="38B1486B">
      <w:pPr>
        <w:spacing w:line="360" w:lineRule="auto"/>
        <w:ind w:firstLine="420" w:firstLineChars="200"/>
        <w:rPr>
          <w:rFonts w:ascii="宋体" w:hAnsi="宋体"/>
          <w:bCs/>
          <w:szCs w:val="21"/>
        </w:rPr>
      </w:pPr>
      <w:r>
        <w:rPr>
          <w:rFonts w:ascii="宋体" w:hAnsi="宋体"/>
          <w:bCs/>
          <w:szCs w:val="21"/>
        </w:rPr>
        <w:t xml:space="preserve">  </w:t>
      </w:r>
      <w:r>
        <w:rPr>
          <w:rFonts w:hAnsi="宋体"/>
          <w:b/>
          <w:bCs/>
          <w:szCs w:val="21"/>
        </w:rPr>
        <w:t xml:space="preserve">  </w:t>
      </w:r>
      <w:bookmarkStart w:id="85" w:name="_Toc351203481"/>
      <w:r>
        <w:rPr>
          <w:rFonts w:hAnsi="宋体"/>
          <w:b/>
          <w:bCs/>
          <w:szCs w:val="21"/>
        </w:rPr>
        <w:t>一、工程概况</w:t>
      </w:r>
      <w:bookmarkEnd w:id="85"/>
    </w:p>
    <w:p w14:paraId="464DDA6B">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6BB36A2A">
      <w:pPr>
        <w:spacing w:line="360" w:lineRule="auto"/>
        <w:ind w:firstLine="411" w:firstLineChars="196"/>
        <w:rPr>
          <w:rFonts w:ascii="宋体" w:hAnsi="宋体"/>
          <w:bCs/>
          <w:szCs w:val="21"/>
        </w:rPr>
      </w:pPr>
      <w:r>
        <w:rPr>
          <w:rFonts w:ascii="宋体" w:hAnsi="宋体"/>
          <w:bCs/>
          <w:szCs w:val="21"/>
        </w:rPr>
        <w:t>2.工程地点：</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77E1A07D">
      <w:pPr>
        <w:spacing w:line="360" w:lineRule="auto"/>
        <w:ind w:firstLine="411" w:firstLineChars="196"/>
        <w:rPr>
          <w:rFonts w:ascii="宋体" w:hAnsi="宋体"/>
          <w:bCs/>
          <w:szCs w:val="21"/>
        </w:rPr>
      </w:pPr>
      <w:r>
        <w:rPr>
          <w:rFonts w:ascii="宋体" w:hAnsi="宋体"/>
          <w:bCs/>
          <w:szCs w:val="21"/>
        </w:rPr>
        <w:t>3.工程立项批准文号：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bCs/>
          <w:szCs w:val="21"/>
        </w:rPr>
        <w:t>。</w:t>
      </w:r>
    </w:p>
    <w:p w14:paraId="47E36B4B">
      <w:pPr>
        <w:spacing w:line="360" w:lineRule="auto"/>
        <w:ind w:firstLine="411" w:firstLineChars="196"/>
        <w:rPr>
          <w:rFonts w:hint="eastAsia" w:ascii="宋体" w:hAnsi="宋体"/>
          <w:bCs/>
          <w:szCs w:val="21"/>
        </w:rPr>
      </w:pPr>
      <w:r>
        <w:rPr>
          <w:rFonts w:ascii="宋体" w:hAnsi="宋体"/>
          <w:bCs/>
          <w:szCs w:val="21"/>
        </w:rPr>
        <w:t>4.资金来源：</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bCs/>
          <w:szCs w:val="21"/>
        </w:rPr>
        <w:t>。</w:t>
      </w:r>
    </w:p>
    <w:p w14:paraId="3E4E5806">
      <w:pPr>
        <w:spacing w:line="360" w:lineRule="auto"/>
        <w:ind w:firstLine="411" w:firstLineChars="196"/>
        <w:rPr>
          <w:rFonts w:hint="eastAsia" w:ascii="宋体" w:hAnsi="宋体"/>
          <w:szCs w:val="21"/>
        </w:rPr>
      </w:pPr>
      <w:r>
        <w:rPr>
          <w:rFonts w:hint="eastAsia" w:ascii="宋体" w:hAnsi="宋体"/>
          <w:bCs/>
          <w:szCs w:val="21"/>
        </w:rPr>
        <w:t>5.工程内容：</w:t>
      </w:r>
      <w:r>
        <w:rPr>
          <w:rFonts w:hint="eastAsia" w:ascii="宋体" w:hAnsi="宋体"/>
          <w:szCs w:val="21"/>
          <w:u w:val="single"/>
        </w:rPr>
        <w:t>施工图纸所包含的工程内容</w:t>
      </w:r>
      <w:r>
        <w:rPr>
          <w:rFonts w:ascii="宋体" w:hAnsi="宋体"/>
          <w:szCs w:val="21"/>
          <w:u w:val="single"/>
        </w:rPr>
        <w:t>(</w:t>
      </w:r>
      <w:r>
        <w:rPr>
          <w:rFonts w:hint="eastAsia" w:ascii="宋体" w:hAnsi="宋体"/>
          <w:szCs w:val="21"/>
          <w:u w:val="single"/>
        </w:rPr>
        <w:t>详见工程量清单</w:t>
      </w:r>
      <w:r>
        <w:rPr>
          <w:rFonts w:ascii="宋体" w:hAnsi="宋体"/>
          <w:szCs w:val="21"/>
          <w:u w:val="single"/>
        </w:rPr>
        <w:t>)</w:t>
      </w:r>
      <w:r>
        <w:rPr>
          <w:rFonts w:ascii="宋体" w:hAnsi="宋体"/>
          <w:szCs w:val="21"/>
        </w:rPr>
        <w:t>。</w:t>
      </w:r>
    </w:p>
    <w:p w14:paraId="5A8E2CCC">
      <w:pPr>
        <w:spacing w:line="360" w:lineRule="auto"/>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14:paraId="3DC28F8C">
      <w:pPr>
        <w:spacing w:line="360" w:lineRule="auto"/>
        <w:ind w:firstLine="411" w:firstLineChars="196"/>
        <w:rPr>
          <w:rFonts w:hint="eastAsia" w:ascii="宋体" w:hAnsi="宋体"/>
          <w:bCs/>
          <w:szCs w:val="21"/>
        </w:rPr>
      </w:pPr>
      <w:r>
        <w:rPr>
          <w:rFonts w:hint="eastAsia" w:ascii="宋体" w:hAnsi="宋体"/>
          <w:bCs/>
          <w:szCs w:val="21"/>
        </w:rPr>
        <w:t>6</w:t>
      </w:r>
      <w:r>
        <w:rPr>
          <w:rFonts w:ascii="宋体" w:hAnsi="宋体"/>
          <w:bCs/>
          <w:szCs w:val="21"/>
        </w:rPr>
        <w:t>.工程承包范围：</w:t>
      </w:r>
      <w:r>
        <w:rPr>
          <w:rFonts w:hint="eastAsia" w:ascii="宋体" w:hAnsi="宋体"/>
          <w:szCs w:val="21"/>
          <w:u w:val="single"/>
        </w:rPr>
        <w:t>施工图纸所包含的工程内容</w:t>
      </w:r>
      <w:r>
        <w:rPr>
          <w:rFonts w:ascii="宋体" w:hAnsi="宋体"/>
          <w:szCs w:val="21"/>
          <w:u w:val="single"/>
        </w:rPr>
        <w:t>(</w:t>
      </w:r>
      <w:r>
        <w:rPr>
          <w:rFonts w:hint="eastAsia" w:ascii="宋体" w:hAnsi="宋体"/>
          <w:szCs w:val="21"/>
          <w:u w:val="single"/>
        </w:rPr>
        <w:t>详见工程量清单</w:t>
      </w:r>
      <w:r>
        <w:rPr>
          <w:rFonts w:ascii="宋体" w:hAnsi="宋体"/>
          <w:szCs w:val="21"/>
          <w:u w:val="single"/>
        </w:rPr>
        <w:t>)</w:t>
      </w:r>
      <w:r>
        <w:rPr>
          <w:rFonts w:ascii="宋体" w:hAnsi="宋体"/>
          <w:szCs w:val="21"/>
        </w:rPr>
        <w:t>。</w:t>
      </w:r>
    </w:p>
    <w:p w14:paraId="7FA5F3B0">
      <w:pPr>
        <w:spacing w:line="360" w:lineRule="auto"/>
        <w:ind w:firstLine="422" w:firstLineChars="200"/>
        <w:rPr>
          <w:rFonts w:ascii="宋体" w:hAnsi="宋体"/>
          <w:b/>
          <w:szCs w:val="21"/>
        </w:rPr>
      </w:pPr>
      <w:r>
        <w:rPr>
          <w:rFonts w:ascii="宋体" w:hAnsi="宋体"/>
          <w:b/>
          <w:szCs w:val="21"/>
        </w:rPr>
        <w:t xml:space="preserve">  </w:t>
      </w:r>
      <w:r>
        <w:rPr>
          <w:rFonts w:hAnsi="宋体"/>
          <w:b/>
          <w:bCs/>
          <w:szCs w:val="21"/>
        </w:rPr>
        <w:t xml:space="preserve"> </w:t>
      </w:r>
      <w:bookmarkStart w:id="86" w:name="_Toc351203482"/>
      <w:r>
        <w:rPr>
          <w:rFonts w:hAnsi="宋体"/>
          <w:b/>
          <w:bCs/>
          <w:szCs w:val="21"/>
        </w:rPr>
        <w:t>二、合同工期</w:t>
      </w:r>
      <w:bookmarkEnd w:id="86"/>
    </w:p>
    <w:p w14:paraId="044C3E25">
      <w:pPr>
        <w:spacing w:line="360" w:lineRule="auto"/>
        <w:ind w:firstLine="459"/>
        <w:rPr>
          <w:rFonts w:ascii="宋体" w:hAnsi="宋体"/>
          <w:szCs w:val="21"/>
          <w:highlight w:val="yellow"/>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r>
        <w:rPr>
          <w:rFonts w:hint="eastAsia" w:ascii="宋体" w:hAnsi="宋体" w:cs="宋体"/>
          <w:szCs w:val="21"/>
        </w:rPr>
        <w:t>（具备开工条件后，具体以发包人书面通知为准）</w:t>
      </w:r>
    </w:p>
    <w:p w14:paraId="79DE9AC8">
      <w:pPr>
        <w:spacing w:line="360" w:lineRule="auto"/>
        <w:ind w:firstLine="459"/>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14:paraId="20F0639F">
      <w:pPr>
        <w:spacing w:line="360" w:lineRule="auto"/>
        <w:ind w:firstLine="459"/>
        <w:rPr>
          <w:rFonts w:hint="eastAsia" w:ascii="宋体" w:hAnsi="宋体"/>
          <w:szCs w:val="21"/>
        </w:rPr>
      </w:pPr>
      <w:r>
        <w:rPr>
          <w:rFonts w:ascii="宋体" w:hAnsi="宋体"/>
          <w:szCs w:val="21"/>
        </w:rPr>
        <w:t>工期总日历天数：</w:t>
      </w:r>
      <w:r>
        <w:rPr>
          <w:rFonts w:ascii="宋体" w:hAnsi="宋体"/>
          <w:szCs w:val="21"/>
          <w:u w:val="single"/>
        </w:rPr>
        <w:t></w:t>
      </w:r>
      <w:r>
        <w:rPr>
          <w:rFonts w:ascii="宋体" w:hAnsi="宋体"/>
          <w:szCs w:val="21"/>
        </w:rPr>
        <w:t>天。工期总日历天数与根据前述计划开竣工日期计算的工期天数不一致的，以工期总日历天数为准。</w:t>
      </w:r>
    </w:p>
    <w:p w14:paraId="41D0EB4D">
      <w:pPr>
        <w:spacing w:line="360" w:lineRule="auto"/>
        <w:ind w:firstLine="422" w:firstLineChars="200"/>
        <w:rPr>
          <w:rFonts w:hAnsi="宋体"/>
          <w:b/>
          <w:bCs/>
          <w:szCs w:val="21"/>
        </w:rPr>
      </w:pPr>
      <w:r>
        <w:rPr>
          <w:rFonts w:hAnsi="宋体"/>
          <w:b/>
          <w:bCs/>
          <w:szCs w:val="21"/>
        </w:rPr>
        <w:t xml:space="preserve">  </w:t>
      </w:r>
      <w:bookmarkStart w:id="87" w:name="_Toc351203483"/>
      <w:r>
        <w:rPr>
          <w:rFonts w:hAnsi="宋体"/>
          <w:b/>
          <w:bCs/>
          <w:szCs w:val="21"/>
        </w:rPr>
        <w:t>三、质量标准</w:t>
      </w:r>
      <w:bookmarkEnd w:id="87"/>
    </w:p>
    <w:p w14:paraId="7BA86945">
      <w:pPr>
        <w:spacing w:line="360" w:lineRule="auto"/>
        <w:ind w:firstLine="459"/>
        <w:rPr>
          <w:rFonts w:ascii="宋体" w:hAnsi="宋体"/>
          <w:szCs w:val="21"/>
        </w:rPr>
      </w:pPr>
      <w:r>
        <w:rPr>
          <w:rFonts w:ascii="宋体" w:hAnsi="宋体"/>
          <w:szCs w:val="21"/>
        </w:rPr>
        <w:t>工程质量符合</w:t>
      </w:r>
      <w:r>
        <w:rPr>
          <w:rFonts w:hint="eastAsia" w:ascii="宋体" w:hAnsi="宋体"/>
          <w:szCs w:val="21"/>
          <w:u w:val="single"/>
        </w:rPr>
        <w:t>合格</w:t>
      </w:r>
      <w:r>
        <w:rPr>
          <w:rFonts w:ascii="宋体" w:hAnsi="宋体"/>
          <w:szCs w:val="21"/>
        </w:rPr>
        <w:t>标准。</w:t>
      </w:r>
    </w:p>
    <w:p w14:paraId="025B4989">
      <w:pPr>
        <w:spacing w:line="360" w:lineRule="auto"/>
        <w:ind w:firstLine="420" w:firstLineChars="200"/>
        <w:rPr>
          <w:rFonts w:ascii="宋体" w:hAnsi="宋体"/>
          <w:bCs/>
          <w:szCs w:val="21"/>
        </w:rPr>
      </w:pPr>
      <w:r>
        <w:rPr>
          <w:rFonts w:ascii="宋体" w:hAnsi="宋体"/>
          <w:bCs/>
          <w:szCs w:val="21"/>
        </w:rPr>
        <w:t xml:space="preserve"> </w:t>
      </w:r>
      <w:r>
        <w:rPr>
          <w:rFonts w:hAnsi="宋体"/>
          <w:b/>
          <w:bCs/>
          <w:szCs w:val="21"/>
        </w:rPr>
        <w:t xml:space="preserve"> </w:t>
      </w:r>
      <w:bookmarkStart w:id="88" w:name="_Toc351203484"/>
      <w:r>
        <w:rPr>
          <w:rFonts w:hAnsi="宋体"/>
          <w:b/>
          <w:bCs/>
          <w:szCs w:val="21"/>
        </w:rPr>
        <w:t>四、签约合同价与合同价格形式</w:t>
      </w:r>
      <w:bookmarkEnd w:id="88"/>
      <w:r>
        <w:rPr>
          <w:rFonts w:hAnsi="宋体"/>
          <w:b/>
          <w:bCs/>
          <w:szCs w:val="21"/>
        </w:rPr>
        <w:tab/>
      </w:r>
    </w:p>
    <w:p w14:paraId="047EFB7D">
      <w:pPr>
        <w:spacing w:line="360" w:lineRule="auto"/>
        <w:ind w:firstLine="420" w:firstLineChars="200"/>
        <w:rPr>
          <w:rFonts w:ascii="宋体" w:hAnsi="宋体"/>
          <w:szCs w:val="21"/>
        </w:rPr>
      </w:pPr>
      <w:r>
        <w:rPr>
          <w:rFonts w:ascii="宋体" w:hAnsi="宋体"/>
          <w:szCs w:val="21"/>
        </w:rPr>
        <w:t>1.签约合同价为：</w:t>
      </w:r>
    </w:p>
    <w:p w14:paraId="273A5545">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280078C0">
      <w:pPr>
        <w:spacing w:line="360" w:lineRule="auto"/>
        <w:ind w:firstLine="420" w:firstLineChars="200"/>
        <w:rPr>
          <w:rFonts w:ascii="宋体" w:hAnsi="宋体"/>
          <w:szCs w:val="21"/>
        </w:rPr>
      </w:pPr>
      <w:r>
        <w:rPr>
          <w:rFonts w:ascii="宋体" w:hAnsi="宋体"/>
          <w:szCs w:val="21"/>
        </w:rPr>
        <w:t>其中：</w:t>
      </w:r>
    </w:p>
    <w:p w14:paraId="07E3FF6E">
      <w:pPr>
        <w:spacing w:line="360" w:lineRule="auto"/>
        <w:ind w:firstLine="420" w:firstLineChars="200"/>
        <w:rPr>
          <w:rFonts w:ascii="宋体" w:hAnsi="宋体"/>
          <w:szCs w:val="21"/>
        </w:rPr>
      </w:pPr>
      <w:r>
        <w:rPr>
          <w:rFonts w:ascii="宋体" w:hAnsi="宋体"/>
          <w:szCs w:val="21"/>
        </w:rPr>
        <w:t>（1）安全文明施工费：</w:t>
      </w:r>
    </w:p>
    <w:p w14:paraId="0877452C">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元)；</w:t>
      </w:r>
    </w:p>
    <w:p w14:paraId="293A25A7">
      <w:pPr>
        <w:spacing w:line="360" w:lineRule="auto"/>
        <w:ind w:firstLine="420" w:firstLineChars="200"/>
        <w:rPr>
          <w:rFonts w:ascii="宋体" w:hAnsi="宋体"/>
          <w:szCs w:val="21"/>
        </w:rPr>
      </w:pPr>
      <w:r>
        <w:rPr>
          <w:rFonts w:ascii="宋体" w:hAnsi="宋体"/>
          <w:szCs w:val="21"/>
        </w:rPr>
        <w:t>（2）材料和工程设备暂估价金额：</w:t>
      </w:r>
    </w:p>
    <w:p w14:paraId="12F88D22">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021DA31C">
      <w:pPr>
        <w:spacing w:line="360" w:lineRule="auto"/>
        <w:ind w:firstLine="420" w:firstLineChars="200"/>
        <w:rPr>
          <w:rFonts w:ascii="宋体" w:hAnsi="宋体"/>
          <w:szCs w:val="21"/>
        </w:rPr>
      </w:pPr>
      <w:r>
        <w:rPr>
          <w:rFonts w:ascii="宋体" w:hAnsi="宋体"/>
          <w:szCs w:val="21"/>
        </w:rPr>
        <w:t>（3）专业工程暂估价金额：</w:t>
      </w:r>
    </w:p>
    <w:p w14:paraId="7E58CF2A">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0611EF73">
      <w:pPr>
        <w:spacing w:line="360" w:lineRule="auto"/>
        <w:ind w:firstLine="420" w:firstLineChars="200"/>
        <w:rPr>
          <w:rFonts w:ascii="宋体" w:hAnsi="宋体"/>
          <w:szCs w:val="21"/>
        </w:rPr>
      </w:pPr>
      <w:r>
        <w:rPr>
          <w:rFonts w:ascii="宋体" w:hAnsi="宋体"/>
          <w:szCs w:val="21"/>
        </w:rPr>
        <w:t>（4）暂列金额：</w:t>
      </w:r>
    </w:p>
    <w:p w14:paraId="48E48E9B">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4C1492EB">
      <w:pPr>
        <w:spacing w:line="360" w:lineRule="auto"/>
        <w:ind w:firstLine="420" w:firstLineChars="200"/>
        <w:rPr>
          <w:rFonts w:ascii="宋体" w:hAnsi="宋体"/>
          <w:szCs w:val="21"/>
        </w:rPr>
      </w:pPr>
      <w:r>
        <w:rPr>
          <w:rFonts w:ascii="宋体" w:hAnsi="宋体"/>
          <w:szCs w:val="21"/>
        </w:rPr>
        <w:t>2.合同价格形式：</w:t>
      </w:r>
      <w:r>
        <w:rPr>
          <w:rFonts w:ascii="宋体" w:hAnsi="宋体"/>
          <w:szCs w:val="21"/>
          <w:u w:val="single"/>
        </w:rPr>
        <w:t></w:t>
      </w:r>
      <w:r>
        <w:rPr>
          <w:rFonts w:hint="eastAsia"/>
          <w:szCs w:val="21"/>
          <w:u w:val="single"/>
        </w:rPr>
        <w:t>固定单价合同</w:t>
      </w:r>
      <w:r>
        <w:rPr>
          <w:rFonts w:ascii="宋体" w:hAnsi="宋体"/>
          <w:szCs w:val="21"/>
          <w:u w:val="single"/>
        </w:rPr>
        <w:t></w:t>
      </w:r>
      <w:r>
        <w:rPr>
          <w:rFonts w:ascii="宋体" w:hAnsi="宋体"/>
          <w:szCs w:val="21"/>
        </w:rPr>
        <w:t>。</w:t>
      </w:r>
    </w:p>
    <w:p w14:paraId="43FB522A">
      <w:pPr>
        <w:spacing w:line="360" w:lineRule="auto"/>
        <w:ind w:firstLine="422" w:firstLineChars="200"/>
        <w:rPr>
          <w:rFonts w:hAnsi="宋体"/>
          <w:b/>
          <w:bCs/>
          <w:szCs w:val="21"/>
        </w:rPr>
      </w:pPr>
      <w:r>
        <w:rPr>
          <w:rFonts w:hAnsi="宋体"/>
          <w:b/>
          <w:bCs/>
          <w:szCs w:val="21"/>
        </w:rPr>
        <w:t xml:space="preserve">  </w:t>
      </w:r>
      <w:bookmarkStart w:id="89" w:name="_Toc351203485"/>
      <w:r>
        <w:rPr>
          <w:rFonts w:hAnsi="宋体"/>
          <w:b/>
          <w:bCs/>
          <w:szCs w:val="21"/>
        </w:rPr>
        <w:t>五、</w:t>
      </w:r>
      <w:bookmarkEnd w:id="89"/>
      <w:r>
        <w:rPr>
          <w:rFonts w:hAnsi="宋体"/>
          <w:b/>
          <w:bCs/>
          <w:szCs w:val="21"/>
        </w:rPr>
        <w:t>项目经理</w:t>
      </w:r>
    </w:p>
    <w:p w14:paraId="266D7F6D">
      <w:pPr>
        <w:spacing w:line="360" w:lineRule="auto"/>
        <w:ind w:firstLine="420" w:firstLineChars="200"/>
        <w:rPr>
          <w:rFonts w:ascii="宋体" w:hAnsi="宋体"/>
          <w:szCs w:val="21"/>
        </w:rPr>
      </w:pPr>
      <w:r>
        <w:rPr>
          <w:rFonts w:ascii="宋体" w:hAnsi="宋体"/>
          <w:szCs w:val="21"/>
        </w:rPr>
        <w:t>承包人项目经理：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57044601">
      <w:pPr>
        <w:spacing w:line="360" w:lineRule="auto"/>
        <w:ind w:firstLine="420" w:firstLineChars="200"/>
        <w:rPr>
          <w:rFonts w:ascii="宋体" w:hAnsi="宋体"/>
          <w:bCs/>
          <w:szCs w:val="21"/>
        </w:rPr>
      </w:pPr>
      <w:r>
        <w:rPr>
          <w:rFonts w:ascii="宋体" w:hAnsi="宋体"/>
          <w:bCs/>
          <w:szCs w:val="21"/>
        </w:rPr>
        <w:t xml:space="preserve">  </w:t>
      </w:r>
      <w:bookmarkStart w:id="90" w:name="_Toc351203486"/>
      <w:r>
        <w:rPr>
          <w:rFonts w:hAnsi="宋体"/>
          <w:b/>
          <w:bCs/>
          <w:szCs w:val="21"/>
        </w:rPr>
        <w:t>六、合同文件构成</w:t>
      </w:r>
      <w:bookmarkEnd w:id="90"/>
    </w:p>
    <w:p w14:paraId="74B335D3">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4F9893DD">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w:t>
      </w:r>
    </w:p>
    <w:p w14:paraId="09A095B2">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（2）竞标函及其附录； </w:t>
      </w:r>
    </w:p>
    <w:p w14:paraId="18BCF871">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0DE3F23B">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5C68D266">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1C79DCC8">
      <w:pPr>
        <w:autoSpaceDE w:val="0"/>
        <w:autoSpaceDN w:val="0"/>
        <w:adjustRightInd w:val="0"/>
        <w:spacing w:line="360" w:lineRule="auto"/>
        <w:ind w:firstLine="420" w:firstLineChars="200"/>
        <w:jc w:val="left"/>
        <w:rPr>
          <w:rFonts w:ascii="宋体" w:hAnsi="宋体"/>
          <w:szCs w:val="21"/>
        </w:rPr>
      </w:pPr>
      <w:r>
        <w:rPr>
          <w:rFonts w:ascii="宋体" w:hAnsi="宋体"/>
          <w:szCs w:val="21"/>
        </w:rPr>
        <w:t>（6）图纸；</w:t>
      </w:r>
    </w:p>
    <w:p w14:paraId="59780736">
      <w:pPr>
        <w:autoSpaceDE w:val="0"/>
        <w:autoSpaceDN w:val="0"/>
        <w:adjustRightInd w:val="0"/>
        <w:spacing w:line="360" w:lineRule="auto"/>
        <w:ind w:firstLine="420" w:firstLineChars="200"/>
        <w:jc w:val="left"/>
        <w:rPr>
          <w:rFonts w:ascii="宋体" w:hAnsi="宋体"/>
          <w:szCs w:val="21"/>
        </w:rPr>
      </w:pPr>
      <w:r>
        <w:rPr>
          <w:rFonts w:ascii="宋体" w:hAnsi="宋体"/>
          <w:szCs w:val="21"/>
        </w:rPr>
        <w:t>（7）已标价工程量清单或预算书；</w:t>
      </w:r>
    </w:p>
    <w:p w14:paraId="5EB12C3F">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14:paraId="4FA528EE">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6330E3D7">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14:paraId="3E013E1D">
      <w:pPr>
        <w:spacing w:line="360" w:lineRule="auto"/>
        <w:ind w:firstLine="422" w:firstLineChars="200"/>
        <w:rPr>
          <w:rFonts w:hAnsi="宋体"/>
          <w:b/>
          <w:bCs/>
          <w:szCs w:val="21"/>
        </w:rPr>
      </w:pPr>
      <w:r>
        <w:rPr>
          <w:rFonts w:hAnsi="宋体"/>
          <w:b/>
          <w:bCs/>
          <w:szCs w:val="21"/>
        </w:rPr>
        <w:t xml:space="preserve">  </w:t>
      </w:r>
      <w:bookmarkStart w:id="91" w:name="_Toc351203487"/>
      <w:r>
        <w:rPr>
          <w:rFonts w:hAnsi="宋体"/>
          <w:b/>
          <w:bCs/>
          <w:szCs w:val="21"/>
        </w:rPr>
        <w:t>七、承诺</w:t>
      </w:r>
      <w:bookmarkEnd w:id="91"/>
    </w:p>
    <w:p w14:paraId="664EC67F">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1E3D72CC">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3EF978E0">
      <w:pPr>
        <w:spacing w:line="360" w:lineRule="auto"/>
        <w:ind w:firstLine="420" w:firstLineChars="200"/>
        <w:rPr>
          <w:rFonts w:hint="eastAsia" w:ascii="宋体" w:hAnsi="宋体"/>
          <w:bCs/>
          <w:szCs w:val="21"/>
        </w:rPr>
      </w:pPr>
      <w:r>
        <w:rPr>
          <w:rFonts w:ascii="宋体" w:hAnsi="宋体"/>
          <w:bCs/>
          <w:szCs w:val="21"/>
        </w:rPr>
        <w:t>3.发包人和承包人通过招</w:t>
      </w:r>
      <w:r>
        <w:rPr>
          <w:rFonts w:hint="eastAsia" w:ascii="宋体" w:hAnsi="宋体"/>
          <w:bCs/>
          <w:szCs w:val="21"/>
        </w:rPr>
        <w:t>投</w:t>
      </w:r>
      <w:r>
        <w:rPr>
          <w:rFonts w:ascii="宋体" w:hAnsi="宋体"/>
          <w:bCs/>
          <w:szCs w:val="21"/>
        </w:rPr>
        <w:t>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14:paraId="425A8AF2">
      <w:pPr>
        <w:spacing w:line="360" w:lineRule="auto"/>
        <w:ind w:firstLine="422" w:firstLineChars="200"/>
        <w:rPr>
          <w:rFonts w:ascii="宋体" w:hAnsi="宋体"/>
          <w:bCs/>
          <w:szCs w:val="21"/>
        </w:rPr>
      </w:pPr>
      <w:bookmarkStart w:id="92" w:name="_Toc351203488"/>
      <w:r>
        <w:rPr>
          <w:rFonts w:hint="eastAsia" w:ascii="宋体" w:hAnsi="宋体"/>
          <w:b/>
          <w:szCs w:val="21"/>
        </w:rPr>
        <w:t xml:space="preserve"> </w:t>
      </w:r>
      <w:r>
        <w:rPr>
          <w:rFonts w:hint="eastAsia" w:hAnsi="宋体"/>
          <w:b/>
          <w:bCs/>
          <w:szCs w:val="21"/>
        </w:rPr>
        <w:t xml:space="preserve"> </w:t>
      </w:r>
      <w:r>
        <w:rPr>
          <w:rFonts w:hAnsi="宋体"/>
          <w:b/>
          <w:bCs/>
          <w:szCs w:val="21"/>
        </w:rPr>
        <w:t>八、词语含义</w:t>
      </w:r>
      <w:bookmarkEnd w:id="92"/>
    </w:p>
    <w:p w14:paraId="4D44ED9C">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14:paraId="380FB400">
      <w:pPr>
        <w:spacing w:line="360" w:lineRule="auto"/>
        <w:ind w:firstLine="422" w:firstLineChars="200"/>
        <w:rPr>
          <w:rFonts w:hAnsi="宋体"/>
          <w:b/>
          <w:bCs/>
          <w:szCs w:val="21"/>
        </w:rPr>
      </w:pPr>
      <w:r>
        <w:rPr>
          <w:rFonts w:hAnsi="宋体"/>
          <w:b/>
          <w:bCs/>
          <w:szCs w:val="21"/>
        </w:rPr>
        <w:t xml:space="preserve">  </w:t>
      </w:r>
      <w:bookmarkStart w:id="93" w:name="_Toc351203489"/>
      <w:r>
        <w:rPr>
          <w:rFonts w:hAnsi="宋体"/>
          <w:b/>
          <w:bCs/>
          <w:szCs w:val="21"/>
        </w:rPr>
        <w:t>九、签订时间</w:t>
      </w:r>
      <w:bookmarkEnd w:id="93"/>
    </w:p>
    <w:p w14:paraId="7B864B27">
      <w:pPr>
        <w:spacing w:line="360" w:lineRule="auto"/>
        <w:ind w:firstLine="420" w:firstLineChars="200"/>
        <w:rPr>
          <w:rFonts w:ascii="宋体" w:hAnsi="宋体"/>
          <w:bCs/>
          <w:szCs w:val="21"/>
        </w:rPr>
      </w:pPr>
      <w:r>
        <w:rPr>
          <w:rFonts w:ascii="宋体" w:hAnsi="宋体"/>
          <w:bCs/>
          <w:szCs w:val="21"/>
        </w:rPr>
        <w:t>本合同于</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14:paraId="7BAFEBBA">
      <w:pPr>
        <w:spacing w:line="360" w:lineRule="auto"/>
        <w:ind w:firstLine="422" w:firstLineChars="200"/>
        <w:rPr>
          <w:rFonts w:hAnsi="宋体"/>
          <w:b/>
          <w:bCs/>
          <w:szCs w:val="21"/>
        </w:rPr>
      </w:pPr>
      <w:r>
        <w:rPr>
          <w:rFonts w:hAnsi="宋体"/>
          <w:b/>
          <w:bCs/>
          <w:szCs w:val="21"/>
        </w:rPr>
        <w:t xml:space="preserve">  </w:t>
      </w:r>
      <w:bookmarkStart w:id="94" w:name="_Toc351203490"/>
      <w:r>
        <w:rPr>
          <w:rFonts w:hAnsi="宋体"/>
          <w:b/>
          <w:bCs/>
          <w:szCs w:val="21"/>
        </w:rPr>
        <w:t>十、签订地点</w:t>
      </w:r>
      <w:bookmarkEnd w:id="94"/>
    </w:p>
    <w:p w14:paraId="67476560">
      <w:pPr>
        <w:spacing w:line="360" w:lineRule="auto"/>
        <w:ind w:firstLine="420" w:firstLineChars="200"/>
        <w:rPr>
          <w:rFonts w:ascii="宋体" w:hAnsi="宋体"/>
          <w:bCs/>
          <w:szCs w:val="21"/>
        </w:rPr>
      </w:pPr>
      <w:r>
        <w:rPr>
          <w:rFonts w:ascii="宋体" w:hAnsi="宋体"/>
          <w:bCs/>
          <w:szCs w:val="21"/>
        </w:rPr>
        <w:t>本合同在</w:t>
      </w:r>
      <w:r>
        <w:rPr>
          <w:rFonts w:ascii="宋体" w:hAnsi="宋体"/>
          <w:bCs/>
          <w:szCs w:val="21"/>
          <w:u w:val="single"/>
        </w:rPr>
        <w:t xml:space="preserve">                                    </w:t>
      </w:r>
      <w:r>
        <w:rPr>
          <w:rFonts w:ascii="宋体" w:hAnsi="宋体"/>
          <w:bCs/>
          <w:szCs w:val="21"/>
        </w:rPr>
        <w:t>签订。</w:t>
      </w:r>
    </w:p>
    <w:p w14:paraId="76052C53">
      <w:pPr>
        <w:spacing w:line="360" w:lineRule="auto"/>
        <w:ind w:firstLine="422" w:firstLineChars="200"/>
        <w:rPr>
          <w:rFonts w:hAnsi="宋体"/>
          <w:b/>
          <w:bCs/>
          <w:szCs w:val="21"/>
        </w:rPr>
      </w:pPr>
      <w:r>
        <w:rPr>
          <w:rFonts w:hAnsi="宋体"/>
          <w:b/>
          <w:bCs/>
          <w:szCs w:val="21"/>
        </w:rPr>
        <w:t xml:space="preserve">  </w:t>
      </w:r>
      <w:bookmarkStart w:id="95" w:name="_Toc351203491"/>
      <w:r>
        <w:rPr>
          <w:rFonts w:hAnsi="宋体"/>
          <w:b/>
          <w:bCs/>
          <w:szCs w:val="21"/>
        </w:rPr>
        <w:t>十一、补充协议</w:t>
      </w:r>
      <w:bookmarkEnd w:id="95"/>
    </w:p>
    <w:p w14:paraId="66FD5959">
      <w:pPr>
        <w:spacing w:line="360" w:lineRule="auto"/>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14:paraId="42907DC4">
      <w:pPr>
        <w:spacing w:line="360" w:lineRule="auto"/>
        <w:ind w:firstLine="422" w:firstLineChars="200"/>
        <w:rPr>
          <w:rFonts w:hAnsi="宋体"/>
          <w:b/>
          <w:bCs/>
          <w:szCs w:val="21"/>
        </w:rPr>
      </w:pPr>
      <w:r>
        <w:rPr>
          <w:rFonts w:hAnsi="宋体"/>
          <w:b/>
          <w:bCs/>
          <w:szCs w:val="21"/>
        </w:rPr>
        <w:t xml:space="preserve">  </w:t>
      </w:r>
      <w:bookmarkStart w:id="96" w:name="_Toc351203492"/>
      <w:r>
        <w:rPr>
          <w:rFonts w:hAnsi="宋体"/>
          <w:b/>
          <w:bCs/>
          <w:szCs w:val="21"/>
        </w:rPr>
        <w:t>十二、合同生效</w:t>
      </w:r>
      <w:bookmarkEnd w:id="96"/>
    </w:p>
    <w:p w14:paraId="56C5C0EA">
      <w:pPr>
        <w:spacing w:line="360" w:lineRule="auto"/>
        <w:ind w:firstLine="420" w:firstLineChars="200"/>
        <w:rPr>
          <w:rFonts w:ascii="宋体" w:hAnsi="宋体"/>
          <w:bCs/>
          <w:szCs w:val="21"/>
        </w:rPr>
      </w:pPr>
      <w:r>
        <w:rPr>
          <w:rFonts w:ascii="宋体" w:hAnsi="宋体"/>
          <w:bCs/>
          <w:szCs w:val="21"/>
        </w:rPr>
        <w:t>本合同自</w:t>
      </w:r>
      <w:r>
        <w:rPr>
          <w:rFonts w:hint="eastAsia" w:hAnsi="宋体"/>
          <w:bCs/>
          <w:szCs w:val="21"/>
          <w:u w:val="single"/>
        </w:rPr>
        <w:t>双方签字盖章之日起</w:t>
      </w:r>
      <w:r>
        <w:rPr>
          <w:rFonts w:ascii="宋体" w:hAnsi="宋体"/>
          <w:bCs/>
          <w:szCs w:val="21"/>
        </w:rPr>
        <w:t>生效。</w:t>
      </w:r>
    </w:p>
    <w:p w14:paraId="2E5A3CAC">
      <w:pPr>
        <w:spacing w:line="360" w:lineRule="auto"/>
        <w:ind w:firstLine="422" w:firstLineChars="200"/>
        <w:rPr>
          <w:rFonts w:hAnsi="宋体"/>
          <w:b/>
          <w:bCs/>
          <w:szCs w:val="21"/>
        </w:rPr>
      </w:pPr>
      <w:r>
        <w:rPr>
          <w:rFonts w:hAnsi="宋体"/>
          <w:b/>
          <w:bCs/>
          <w:szCs w:val="21"/>
        </w:rPr>
        <w:t xml:space="preserve">  </w:t>
      </w:r>
      <w:bookmarkStart w:id="97" w:name="_Toc351203493"/>
      <w:r>
        <w:rPr>
          <w:rFonts w:hAnsi="宋体"/>
          <w:b/>
          <w:bCs/>
          <w:szCs w:val="21"/>
        </w:rPr>
        <w:t>十三、合同份数</w:t>
      </w:r>
      <w:bookmarkEnd w:id="97"/>
    </w:p>
    <w:p w14:paraId="71CE4359">
      <w:pPr>
        <w:spacing w:line="360" w:lineRule="auto"/>
        <w:ind w:firstLine="420" w:firstLineChars="200"/>
        <w:rPr>
          <w:rFonts w:ascii="宋体" w:hAnsi="宋体"/>
          <w:bCs/>
          <w:szCs w:val="21"/>
        </w:rPr>
      </w:pPr>
      <w:r>
        <w:rPr>
          <w:rFonts w:ascii="宋体" w:hAnsi="宋体"/>
          <w:bCs/>
          <w:szCs w:val="21"/>
        </w:rPr>
        <w:t>本合同一式</w:t>
      </w:r>
      <w:r>
        <w:rPr>
          <w:rFonts w:hint="eastAsia" w:ascii="宋体" w:hAnsi="宋体"/>
          <w:bCs/>
          <w:szCs w:val="21"/>
          <w:u w:val="single"/>
          <w:lang w:val="en-US" w:eastAsia="zh-CN"/>
        </w:rPr>
        <w:t xml:space="preserve">  </w:t>
      </w:r>
      <w:r>
        <w:rPr>
          <w:rFonts w:ascii="宋体" w:hAnsi="宋体"/>
          <w:bCs/>
          <w:szCs w:val="21"/>
        </w:rPr>
        <w:t>份，均具有同等法律效力，发包人执</w:t>
      </w:r>
      <w:r>
        <w:rPr>
          <w:rFonts w:hint="eastAsia" w:ascii="宋体" w:hAnsi="宋体"/>
          <w:bCs/>
          <w:szCs w:val="21"/>
          <w:u w:val="single"/>
          <w:lang w:val="en-US" w:eastAsia="zh-CN"/>
        </w:rPr>
        <w:t xml:space="preserve">  </w:t>
      </w:r>
      <w:r>
        <w:rPr>
          <w:rFonts w:ascii="宋体" w:hAnsi="宋体"/>
          <w:bCs/>
          <w:szCs w:val="21"/>
        </w:rPr>
        <w:t>份，承包人执</w:t>
      </w:r>
      <w:r>
        <w:rPr>
          <w:rFonts w:hint="eastAsia" w:ascii="宋体" w:hAnsi="宋体"/>
          <w:bCs/>
          <w:szCs w:val="21"/>
          <w:u w:val="single"/>
          <w:lang w:val="en-US" w:eastAsia="zh-CN"/>
        </w:rPr>
        <w:t xml:space="preserve">  </w:t>
      </w:r>
      <w:r>
        <w:rPr>
          <w:rFonts w:ascii="宋体" w:hAnsi="宋体"/>
          <w:bCs/>
          <w:szCs w:val="21"/>
        </w:rPr>
        <w:t>份。</w:t>
      </w:r>
    </w:p>
    <w:p w14:paraId="4EF4143A">
      <w:pPr>
        <w:spacing w:line="360" w:lineRule="auto"/>
        <w:rPr>
          <w:rFonts w:hint="eastAsia" w:ascii="宋体" w:hAnsi="宋体"/>
          <w:szCs w:val="21"/>
        </w:rPr>
      </w:pPr>
    </w:p>
    <w:p w14:paraId="0542E289">
      <w:pPr>
        <w:spacing w:line="360" w:lineRule="auto"/>
        <w:rPr>
          <w:rFonts w:hint="eastAsia"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 xml:space="preserve">：  </w:t>
      </w:r>
      <w:r>
        <w:rPr>
          <w:rFonts w:ascii="宋体" w:hAnsi="宋体"/>
          <w:szCs w:val="21"/>
        </w:rPr>
        <w:t>(公章)</w:t>
      </w:r>
    </w:p>
    <w:p w14:paraId="1326DBB9">
      <w:pPr>
        <w:spacing w:line="360" w:lineRule="auto"/>
        <w:rPr>
          <w:rFonts w:hint="eastAsia" w:ascii="宋体" w:hAnsi="宋体"/>
          <w:szCs w:val="21"/>
          <w:u w:val="single"/>
        </w:rPr>
      </w:pPr>
      <w:r>
        <w:rPr>
          <w:rFonts w:hint="eastAsia" w:ascii="宋体" w:hAnsi="宋体"/>
          <w:szCs w:val="21"/>
        </w:rPr>
        <w:t xml:space="preserve">                                 </w:t>
      </w:r>
    </w:p>
    <w:p w14:paraId="6E76D111">
      <w:pPr>
        <w:spacing w:line="360" w:lineRule="auto"/>
        <w:rPr>
          <w:rFonts w:hint="eastAsia" w:ascii="宋体" w:hAnsi="宋体"/>
          <w:szCs w:val="21"/>
        </w:rPr>
      </w:pPr>
      <w:r>
        <w:rPr>
          <w:rFonts w:hint="eastAsia" w:ascii="宋体" w:hAnsi="宋体"/>
          <w:szCs w:val="21"/>
        </w:rPr>
        <w:t>法定代表人或其委托代理人：                   法定代表人或其委托代理人：</w:t>
      </w:r>
    </w:p>
    <w:p w14:paraId="25B803C9">
      <w:pPr>
        <w:spacing w:line="360" w:lineRule="auto"/>
        <w:rPr>
          <w:rFonts w:hint="eastAsia" w:ascii="宋体" w:hAnsi="宋体"/>
          <w:szCs w:val="21"/>
        </w:rPr>
      </w:pPr>
      <w:r>
        <w:rPr>
          <w:rFonts w:hint="eastAsia" w:ascii="宋体" w:hAnsi="宋体"/>
          <w:szCs w:val="21"/>
        </w:rPr>
        <w:t>（签字）                                    （签字）</w:t>
      </w:r>
    </w:p>
    <w:p w14:paraId="741FD9D4">
      <w:pPr>
        <w:spacing w:line="360" w:lineRule="auto"/>
        <w:rPr>
          <w:rFonts w:hint="eastAsia" w:ascii="宋体" w:hAnsi="宋体"/>
          <w:szCs w:val="21"/>
          <w:u w:val="single"/>
        </w:rPr>
      </w:pPr>
    </w:p>
    <w:p w14:paraId="1630BF69">
      <w:pPr>
        <w:tabs>
          <w:tab w:val="left" w:pos="4410"/>
        </w:tabs>
        <w:spacing w:line="360" w:lineRule="auto"/>
        <w:rPr>
          <w:rFonts w:ascii="宋体" w:hAnsi="宋体"/>
          <w:szCs w:val="21"/>
        </w:rPr>
      </w:pPr>
      <w:r>
        <w:rPr>
          <w:rFonts w:hint="eastAsia" w:ascii="宋体" w:hAnsi="宋体"/>
          <w:szCs w:val="21"/>
        </w:rPr>
        <w:t>组织机构代码：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组织机构代码：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B4CE8C5">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hint="eastAsia" w:ascii="宋体" w:hAnsi="宋体"/>
          <w:szCs w:val="21"/>
        </w:rPr>
        <w:t xml:space="preserve">                  </w:t>
      </w:r>
      <w:r>
        <w:rPr>
          <w:rFonts w:ascii="宋体" w:hAnsi="宋体"/>
          <w:szCs w:val="21"/>
        </w:rPr>
        <w:t>地  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812CD39">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ascii="宋体" w:hAnsi="宋体"/>
          <w:szCs w:val="21"/>
          <w:u w:val="single"/>
        </w:rPr>
        <w:t xml:space="preserve">   </w:t>
      </w:r>
    </w:p>
    <w:p w14:paraId="0C743C2C">
      <w:pPr>
        <w:spacing w:line="360" w:lineRule="auto"/>
        <w:rPr>
          <w:rFonts w:ascii="宋体" w:hAnsi="宋体"/>
          <w:szCs w:val="21"/>
        </w:rPr>
      </w:pPr>
      <w:r>
        <w:rPr>
          <w:rFonts w:ascii="宋体" w:hAnsi="宋体"/>
          <w:szCs w:val="21"/>
        </w:rPr>
        <w:t>法定代表人：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14:paraId="5720DF1A">
      <w:pPr>
        <w:spacing w:line="360" w:lineRule="auto"/>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541DBF6">
      <w:pPr>
        <w:spacing w:line="360" w:lineRule="auto"/>
        <w:rPr>
          <w:rFonts w:hint="eastAsia" w:ascii="宋体" w:hAnsi="宋体"/>
          <w:szCs w:val="21"/>
          <w:u w:val="single"/>
        </w:rPr>
      </w:pP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14:paraId="09675210">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传  真：</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14:paraId="132DEF0F">
      <w:pPr>
        <w:spacing w:line="360" w:lineRule="auto"/>
        <w:rPr>
          <w:rFonts w:ascii="宋体" w:hAnsi="宋体"/>
          <w:szCs w:val="21"/>
        </w:rPr>
      </w:pPr>
      <w:r>
        <w:rPr>
          <w:rFonts w:ascii="宋体" w:hAnsi="宋体"/>
          <w:szCs w:val="21"/>
        </w:rPr>
        <w:t>电子信箱：</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ascii="宋体" w:hAnsi="宋体"/>
          <w:szCs w:val="21"/>
          <w:u w:val="single"/>
        </w:rPr>
        <w:t xml:space="preserve">   </w:t>
      </w:r>
    </w:p>
    <w:p w14:paraId="71EA3561">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ascii="宋体" w:hAnsi="宋体"/>
          <w:szCs w:val="21"/>
          <w:u w:val="single"/>
        </w:rPr>
        <w:t xml:space="preserve">   </w:t>
      </w:r>
    </w:p>
    <w:p w14:paraId="5B1FD4BD">
      <w:pPr>
        <w:rPr>
          <w:rFonts w:hint="eastAsia" w:asciiTheme="minorEastAsia" w:hAnsiTheme="minorEastAsia" w:eastAsiaTheme="minorEastAsia" w:cstheme="minorEastAsia"/>
          <w:color w:val="auto"/>
          <w:szCs w:val="21"/>
          <w:highlight w:val="none"/>
          <w:u w:val="single"/>
        </w:rPr>
      </w:pPr>
      <w:r>
        <w:rPr>
          <w:rFonts w:ascii="宋体" w:hAnsi="宋体"/>
          <w:szCs w:val="21"/>
        </w:rPr>
        <w:t>账  号：</w:t>
      </w:r>
      <w:r>
        <w:rPr>
          <w:rFonts w:ascii="宋体" w:hAnsi="宋体"/>
          <w:szCs w:val="21"/>
          <w:u w:val="single"/>
        </w:rPr>
        <w:t xml:space="preserve">       </w:t>
      </w:r>
      <w:r>
        <w:rPr>
          <w:rFonts w:hint="eastAsia" w:ascii="宋体" w:hAnsi="宋体"/>
          <w:szCs w:val="21"/>
        </w:rPr>
        <w:t xml:space="preserve">                  基本银行账号</w:t>
      </w:r>
      <w:r>
        <w:rPr>
          <w:rFonts w:ascii="宋体" w:hAnsi="宋体"/>
          <w:szCs w:val="21"/>
        </w:rPr>
        <w:t>：</w:t>
      </w:r>
      <w:r>
        <w:rPr>
          <w:rFonts w:ascii="宋体" w:hAnsi="宋体"/>
          <w:szCs w:val="21"/>
          <w:u w:val="single"/>
        </w:rPr>
        <w:t></w:t>
      </w:r>
    </w:p>
    <w:p w14:paraId="3CFA28C5">
      <w:pPr>
        <w:widowControl/>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color w:val="auto"/>
          <w:szCs w:val="21"/>
          <w:highlight w:val="none"/>
          <w:lang w:bidi="ar"/>
        </w:rPr>
        <w:br w:type="page"/>
      </w:r>
      <w:r>
        <w:rPr>
          <w:rFonts w:hint="eastAsia" w:asciiTheme="minorEastAsia" w:hAnsiTheme="minorEastAsia" w:eastAsiaTheme="minorEastAsia" w:cstheme="minorEastAsia"/>
          <w:b/>
          <w:color w:val="auto"/>
          <w:kern w:val="0"/>
          <w:sz w:val="30"/>
          <w:szCs w:val="30"/>
          <w:highlight w:val="none"/>
          <w:lang w:bidi="ar"/>
        </w:rPr>
        <w:t>第二部分 通用合同条款</w:t>
      </w:r>
    </w:p>
    <w:p w14:paraId="36BDC569">
      <w:pPr>
        <w:spacing w:line="360" w:lineRule="auto"/>
        <w:ind w:firstLine="630" w:firstLineChars="300"/>
        <w:rPr>
          <w:rFonts w:hint="eastAsia" w:asciiTheme="minorEastAsia" w:hAnsiTheme="minorEastAsia" w:eastAsiaTheme="minorEastAsia" w:cstheme="minorEastAsia"/>
          <w:color w:val="auto"/>
          <w:kern w:val="0"/>
          <w:szCs w:val="21"/>
          <w:highlight w:val="none"/>
          <w:lang w:bidi="ar"/>
        </w:rPr>
      </w:pPr>
    </w:p>
    <w:p w14:paraId="2CEAD5EB">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采用国家工商行政管理局和建设部颁发的《建设工程施工合同》（GF-2017-0201）的“通用条款”</w:t>
      </w:r>
    </w:p>
    <w:p w14:paraId="4F58144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77270D1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第三部分 专用合同条款</w:t>
      </w:r>
    </w:p>
    <w:p w14:paraId="10D0A0A4">
      <w:pPr>
        <w:spacing w:line="360" w:lineRule="auto"/>
        <w:jc w:val="center"/>
        <w:rPr>
          <w:rFonts w:hint="eastAsia" w:asciiTheme="minorEastAsia" w:hAnsiTheme="minorEastAsia" w:eastAsiaTheme="minorEastAsia" w:cstheme="minorEastAsia"/>
          <w:b/>
          <w:color w:val="auto"/>
          <w:kern w:val="0"/>
          <w:szCs w:val="21"/>
          <w:highlight w:val="none"/>
          <w:lang w:bidi="ar"/>
        </w:rPr>
      </w:pPr>
    </w:p>
    <w:p w14:paraId="27600906">
      <w:pPr>
        <w:spacing w:line="360" w:lineRule="auto"/>
        <w:jc w:val="center"/>
        <w:rPr>
          <w:rFonts w:hint="eastAsia" w:asciiTheme="minorEastAsia" w:hAnsiTheme="minorEastAsia" w:eastAsiaTheme="minorEastAsia" w:cstheme="minorEastAsia"/>
          <w:b/>
          <w:color w:val="auto"/>
          <w:kern w:val="0"/>
          <w:szCs w:val="21"/>
          <w:highlight w:val="none"/>
        </w:rPr>
      </w:pPr>
    </w:p>
    <w:p w14:paraId="3396127B">
      <w:pPr>
        <w:spacing w:line="360" w:lineRule="auto"/>
        <w:ind w:firstLine="422" w:firstLineChars="200"/>
        <w:rPr>
          <w:rFonts w:hAnsi="宋体"/>
          <w:b/>
          <w:bCs/>
          <w:szCs w:val="21"/>
        </w:rPr>
      </w:pPr>
      <w:bookmarkStart w:id="98" w:name="_Toc351203633"/>
      <w:r>
        <w:rPr>
          <w:rFonts w:hAnsi="宋体"/>
          <w:b/>
          <w:bCs/>
          <w:szCs w:val="21"/>
        </w:rPr>
        <w:t>1</w:t>
      </w:r>
      <w:bookmarkStart w:id="99" w:name="_Toc292559866"/>
      <w:bookmarkStart w:id="100" w:name="_Toc292559361"/>
      <w:bookmarkStart w:id="101" w:name="_Toc296503156"/>
      <w:bookmarkStart w:id="102" w:name="_Toc297120456"/>
      <w:bookmarkStart w:id="103" w:name="_Toc297048342"/>
      <w:bookmarkStart w:id="104" w:name="_Toc296891196"/>
      <w:bookmarkStart w:id="105" w:name="_Toc296346657"/>
      <w:bookmarkStart w:id="106" w:name="_Toc296890984"/>
      <w:bookmarkStart w:id="107" w:name="_Toc296347155"/>
      <w:bookmarkStart w:id="108" w:name="_Toc296944495"/>
      <w:r>
        <w:rPr>
          <w:rFonts w:hAnsi="宋体"/>
          <w:b/>
          <w:bCs/>
          <w:szCs w:val="21"/>
        </w:rPr>
        <w:t>. 一般约定</w:t>
      </w:r>
      <w:bookmarkEnd w:id="98"/>
    </w:p>
    <w:bookmarkEnd w:id="99"/>
    <w:bookmarkEnd w:id="100"/>
    <w:bookmarkEnd w:id="101"/>
    <w:bookmarkEnd w:id="102"/>
    <w:bookmarkEnd w:id="103"/>
    <w:bookmarkEnd w:id="104"/>
    <w:bookmarkEnd w:id="105"/>
    <w:bookmarkEnd w:id="106"/>
    <w:bookmarkEnd w:id="107"/>
    <w:bookmarkEnd w:id="108"/>
    <w:p w14:paraId="0EBA9821">
      <w:pPr>
        <w:spacing w:line="360" w:lineRule="auto"/>
        <w:ind w:firstLine="422" w:firstLineChars="200"/>
        <w:rPr>
          <w:rFonts w:hAnsi="宋体"/>
          <w:b/>
          <w:bCs/>
          <w:szCs w:val="21"/>
        </w:rPr>
      </w:pPr>
      <w:r>
        <w:rPr>
          <w:rFonts w:hAnsi="宋体"/>
          <w:b/>
          <w:bCs/>
          <w:szCs w:val="21"/>
        </w:rPr>
        <w:t>1.1 词语定义</w:t>
      </w:r>
    </w:p>
    <w:p w14:paraId="49799D88">
      <w:pPr>
        <w:spacing w:line="360" w:lineRule="auto"/>
        <w:ind w:firstLine="420" w:firstLineChars="200"/>
        <w:rPr>
          <w:rFonts w:ascii="宋体" w:hAnsi="宋体"/>
          <w:kern w:val="0"/>
          <w:szCs w:val="21"/>
        </w:rPr>
      </w:pPr>
      <w:r>
        <w:rPr>
          <w:rFonts w:ascii="宋体" w:hAnsi="宋体"/>
          <w:kern w:val="0"/>
          <w:szCs w:val="21"/>
        </w:rPr>
        <w:t>1.1.1合同</w:t>
      </w:r>
    </w:p>
    <w:p w14:paraId="0C06F779">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如有，双方另行协商</w:t>
      </w:r>
      <w:r>
        <w:rPr>
          <w:rFonts w:hint="eastAsia" w:ascii="宋体" w:hAnsi="宋体"/>
          <w:szCs w:val="21"/>
        </w:rPr>
        <w:t>。</w:t>
      </w:r>
    </w:p>
    <w:p w14:paraId="232DFD16">
      <w:pPr>
        <w:spacing w:line="360" w:lineRule="auto"/>
        <w:ind w:firstLine="420" w:firstLineChars="200"/>
        <w:rPr>
          <w:rFonts w:ascii="宋体" w:hAnsi="宋体"/>
          <w:szCs w:val="21"/>
        </w:rPr>
      </w:pPr>
      <w:r>
        <w:rPr>
          <w:rFonts w:ascii="宋体" w:hAnsi="宋体"/>
          <w:szCs w:val="21"/>
        </w:rPr>
        <w:t>1.1.2 合同当事人及其他相关方</w:t>
      </w:r>
    </w:p>
    <w:p w14:paraId="690CB7DE">
      <w:pPr>
        <w:spacing w:line="360" w:lineRule="auto"/>
        <w:ind w:firstLine="420" w:firstLineChars="200"/>
        <w:rPr>
          <w:rFonts w:ascii="宋体" w:hAnsi="宋体"/>
          <w:szCs w:val="21"/>
        </w:rPr>
      </w:pPr>
      <w:r>
        <w:rPr>
          <w:rFonts w:ascii="宋体" w:hAnsi="宋体"/>
          <w:szCs w:val="21"/>
        </w:rPr>
        <w:t>1.1.2.4监理人：</w:t>
      </w:r>
    </w:p>
    <w:p w14:paraId="49B6E6D3">
      <w:pPr>
        <w:spacing w:line="360" w:lineRule="auto"/>
        <w:ind w:firstLine="420" w:firstLineChars="200"/>
        <w:rPr>
          <w:rFonts w:ascii="宋体" w:hAnsi="宋体"/>
          <w:szCs w:val="21"/>
        </w:rPr>
      </w:pPr>
      <w:r>
        <w:rPr>
          <w:rFonts w:ascii="宋体" w:hAnsi="宋体"/>
          <w:szCs w:val="21"/>
        </w:rPr>
        <w:t>名    称：</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14:paraId="04408006">
      <w:pPr>
        <w:spacing w:line="360" w:lineRule="auto"/>
        <w:ind w:firstLine="420" w:firstLineChars="200"/>
        <w:rPr>
          <w:rFonts w:ascii="宋体" w:hAnsi="宋体"/>
          <w:szCs w:val="21"/>
        </w:rPr>
      </w:pPr>
      <w:r>
        <w:rPr>
          <w:rFonts w:ascii="宋体" w:hAnsi="宋体"/>
          <w:szCs w:val="21"/>
        </w:rPr>
        <w:t>资质类别和等级：</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0F2D4F33">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14:paraId="115904A1">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25331012">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14:paraId="2AD97F26">
      <w:pPr>
        <w:spacing w:line="360" w:lineRule="auto"/>
        <w:ind w:firstLine="420" w:firstLineChars="200"/>
        <w:rPr>
          <w:rFonts w:ascii="宋体" w:hAnsi="宋体"/>
          <w:szCs w:val="21"/>
        </w:rPr>
      </w:pPr>
      <w:r>
        <w:rPr>
          <w:rFonts w:ascii="宋体" w:hAnsi="宋体"/>
          <w:szCs w:val="21"/>
        </w:rPr>
        <w:t>1.1.2.5 设计人：</w:t>
      </w:r>
    </w:p>
    <w:p w14:paraId="412753F3">
      <w:pPr>
        <w:spacing w:line="360" w:lineRule="auto"/>
        <w:ind w:firstLine="420" w:firstLineChars="200"/>
        <w:rPr>
          <w:rFonts w:ascii="宋体" w:hAnsi="宋体"/>
          <w:szCs w:val="21"/>
        </w:rPr>
      </w:pPr>
      <w:r>
        <w:rPr>
          <w:rFonts w:ascii="宋体" w:hAnsi="宋体"/>
          <w:szCs w:val="21"/>
        </w:rPr>
        <w:t>名    称：</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14:paraId="22F1D807">
      <w:pPr>
        <w:spacing w:line="360" w:lineRule="auto"/>
        <w:ind w:firstLine="420" w:firstLineChars="200"/>
        <w:rPr>
          <w:rFonts w:ascii="宋体" w:hAnsi="宋体"/>
          <w:szCs w:val="21"/>
        </w:rPr>
      </w:pPr>
      <w:r>
        <w:rPr>
          <w:rFonts w:ascii="宋体" w:hAnsi="宋体"/>
          <w:szCs w:val="21"/>
        </w:rPr>
        <w:t>资质类别和等级：</w:t>
      </w:r>
      <w:r>
        <w:rPr>
          <w:rFonts w:ascii="宋体" w:hAnsi="宋体"/>
          <w:szCs w:val="21"/>
          <w:u w:val="single"/>
        </w:rPr>
        <w:t></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14:paraId="737FBF56">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14:paraId="2B3F62DE">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w:t>
      </w:r>
    </w:p>
    <w:p w14:paraId="068D52AE">
      <w:pPr>
        <w:spacing w:line="360" w:lineRule="auto"/>
        <w:ind w:firstLine="420" w:firstLineChars="200"/>
        <w:rPr>
          <w:rFonts w:hint="eastAsia" w:ascii="宋体" w:hAnsi="宋体"/>
          <w:szCs w:val="21"/>
        </w:rPr>
      </w:pPr>
      <w:r>
        <w:rPr>
          <w:rFonts w:ascii="宋体" w:hAnsi="宋体"/>
          <w:szCs w:val="21"/>
        </w:rPr>
        <w:t>通信地址：</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14:paraId="17DFE66F">
      <w:pPr>
        <w:spacing w:line="360" w:lineRule="auto"/>
        <w:ind w:firstLine="420" w:firstLineChars="200"/>
        <w:rPr>
          <w:rFonts w:ascii="宋体" w:hAnsi="宋体"/>
          <w:szCs w:val="21"/>
        </w:rPr>
      </w:pPr>
      <w:r>
        <w:rPr>
          <w:rFonts w:ascii="宋体" w:hAnsi="宋体"/>
          <w:szCs w:val="21"/>
        </w:rPr>
        <w:t>1.1.3 工程和设备</w:t>
      </w:r>
    </w:p>
    <w:p w14:paraId="4EC2E5A4">
      <w:pPr>
        <w:spacing w:line="360" w:lineRule="auto"/>
        <w:ind w:firstLine="420" w:firstLineChars="200"/>
        <w:rPr>
          <w:rFonts w:ascii="宋体" w:hAnsi="宋体"/>
          <w:szCs w:val="21"/>
          <w:u w:val="single"/>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rPr>
        <w:t>。</w:t>
      </w:r>
    </w:p>
    <w:p w14:paraId="36A7AA91">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kern w:val="0"/>
          <w:szCs w:val="21"/>
        </w:rPr>
        <w:t>。</w:t>
      </w:r>
    </w:p>
    <w:p w14:paraId="28FFCBEF">
      <w:pPr>
        <w:spacing w:line="360" w:lineRule="auto"/>
        <w:ind w:firstLine="420" w:firstLineChars="200"/>
        <w:jc w:val="left"/>
        <w:rPr>
          <w:rFonts w:ascii="宋体" w:hAnsi="宋体"/>
          <w:szCs w:val="21"/>
        </w:rPr>
      </w:pPr>
      <w:r>
        <w:rPr>
          <w:rFonts w:ascii="宋体" w:hAnsi="宋体"/>
          <w:kern w:val="0"/>
          <w:szCs w:val="21"/>
        </w:rPr>
        <w:t>1.1.3.10 临时占地包括：</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 </w:t>
      </w:r>
      <w:r>
        <w:rPr>
          <w:rFonts w:ascii="宋体" w:hAnsi="宋体"/>
          <w:kern w:val="0"/>
          <w:szCs w:val="21"/>
        </w:rPr>
        <w:t>。</w:t>
      </w:r>
    </w:p>
    <w:p w14:paraId="00C36F28">
      <w:pPr>
        <w:spacing w:line="360" w:lineRule="auto"/>
        <w:ind w:firstLine="422" w:firstLineChars="200"/>
        <w:rPr>
          <w:rFonts w:hAnsi="宋体"/>
          <w:b/>
          <w:bCs/>
          <w:szCs w:val="21"/>
        </w:rPr>
      </w:pPr>
      <w:r>
        <w:rPr>
          <w:rFonts w:hAnsi="宋体"/>
          <w:b/>
          <w:bCs/>
          <w:szCs w:val="21"/>
        </w:rPr>
        <w:t xml:space="preserve">1.3法律 </w:t>
      </w:r>
    </w:p>
    <w:p w14:paraId="4C1A2F0A">
      <w:pPr>
        <w:spacing w:line="360" w:lineRule="auto"/>
        <w:ind w:firstLine="420" w:firstLineChars="200"/>
        <w:rPr>
          <w:rFonts w:hint="eastAsia" w:hAnsi="宋体"/>
          <w:szCs w:val="21"/>
        </w:rPr>
      </w:pPr>
      <w:r>
        <w:rPr>
          <w:rFonts w:hAnsi="宋体"/>
          <w:szCs w:val="21"/>
        </w:rPr>
        <w:t>适用于合同的其他规范性文件：</w:t>
      </w:r>
      <w:r>
        <w:rPr>
          <w:rFonts w:hint="eastAsia" w:hAnsi="宋体"/>
          <w:szCs w:val="21"/>
          <w:u w:val="single"/>
        </w:rPr>
        <w:t>《中华人民共和国民法典》、《中华人民共和国建筑法》以及现行的国家法律和行政法规及部门规章，工程所在地政府、行政主管部门的有关法规和规章及规范性文件</w:t>
      </w:r>
      <w:r>
        <w:rPr>
          <w:rFonts w:hAnsi="宋体"/>
          <w:szCs w:val="21"/>
        </w:rPr>
        <w:t>。</w:t>
      </w:r>
    </w:p>
    <w:p w14:paraId="2FE0E000">
      <w:pPr>
        <w:spacing w:line="360" w:lineRule="auto"/>
        <w:ind w:firstLine="422" w:firstLineChars="200"/>
        <w:rPr>
          <w:rFonts w:hAnsi="宋体"/>
          <w:b/>
          <w:bCs/>
          <w:szCs w:val="21"/>
        </w:rPr>
      </w:pPr>
      <w:r>
        <w:rPr>
          <w:rFonts w:hAnsi="宋体"/>
          <w:b/>
          <w:bCs/>
          <w:szCs w:val="21"/>
        </w:rPr>
        <w:t>1.4 标准和规范</w:t>
      </w:r>
    </w:p>
    <w:p w14:paraId="374A4673">
      <w:pPr>
        <w:spacing w:line="360" w:lineRule="auto"/>
        <w:ind w:firstLine="420" w:firstLineChars="200"/>
        <w:rPr>
          <w:rFonts w:hint="eastAsia" w:ascii="宋体" w:hAnsi="宋体"/>
          <w:szCs w:val="21"/>
        </w:rPr>
      </w:pPr>
      <w:r>
        <w:rPr>
          <w:rFonts w:ascii="宋体" w:hAnsi="宋体"/>
          <w:szCs w:val="21"/>
        </w:rPr>
        <w:t>1.4.1适用于工程的标准规范包括：</w:t>
      </w:r>
      <w:r>
        <w:rPr>
          <w:rFonts w:hint="eastAsia" w:hAnsi="宋体"/>
          <w:szCs w:val="21"/>
          <w:u w:val="single"/>
        </w:rPr>
        <w:t>现行的国家标准、规范，行业标准、规范</w:t>
      </w:r>
      <w:r>
        <w:rPr>
          <w:rFonts w:hint="eastAsia" w:hAnsi="宋体"/>
          <w:szCs w:val="21"/>
        </w:rPr>
        <w:t>。</w:t>
      </w:r>
    </w:p>
    <w:p w14:paraId="7702D6A8">
      <w:pPr>
        <w:spacing w:line="360" w:lineRule="auto"/>
        <w:ind w:firstLine="420" w:firstLineChars="200"/>
        <w:outlineLvl w:val="0"/>
        <w:rPr>
          <w:rFonts w:ascii="宋体" w:hAnsi="宋体"/>
          <w:kern w:val="0"/>
          <w:szCs w:val="21"/>
        </w:rPr>
      </w:pPr>
      <w:bookmarkStart w:id="109" w:name="_Toc531278709"/>
      <w:r>
        <w:rPr>
          <w:rFonts w:ascii="宋体" w:hAnsi="宋体"/>
          <w:kern w:val="0"/>
          <w:szCs w:val="21"/>
        </w:rPr>
        <w:t>1.4.2 发包人提供国外标准、规范的名称：</w:t>
      </w:r>
      <w:r>
        <w:rPr>
          <w:rFonts w:hint="eastAsia" w:hAnsi="宋体"/>
          <w:szCs w:val="21"/>
          <w:u w:val="single"/>
        </w:rPr>
        <w:t>无</w:t>
      </w:r>
      <w:r>
        <w:rPr>
          <w:rFonts w:hint="eastAsia" w:hAnsi="宋体"/>
          <w:szCs w:val="21"/>
        </w:rPr>
        <w:t>；</w:t>
      </w:r>
      <w:bookmarkEnd w:id="109"/>
    </w:p>
    <w:p w14:paraId="0668D162">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hint="eastAsia" w:hAnsi="宋体"/>
          <w:szCs w:val="21"/>
          <w:u w:val="single"/>
        </w:rPr>
        <w:t>无</w:t>
      </w:r>
      <w:r>
        <w:rPr>
          <w:rFonts w:ascii="宋体" w:hAnsi="宋体"/>
          <w:kern w:val="0"/>
          <w:szCs w:val="21"/>
        </w:rPr>
        <w:t>；</w:t>
      </w:r>
    </w:p>
    <w:p w14:paraId="6994C178">
      <w:pPr>
        <w:spacing w:line="360" w:lineRule="auto"/>
        <w:ind w:firstLine="420" w:firstLineChars="200"/>
        <w:rPr>
          <w:rFonts w:ascii="宋体" w:hAnsi="宋体"/>
          <w:szCs w:val="21"/>
        </w:rPr>
      </w:pPr>
      <w:r>
        <w:rPr>
          <w:rFonts w:ascii="宋体" w:hAnsi="宋体"/>
          <w:kern w:val="0"/>
          <w:szCs w:val="21"/>
        </w:rPr>
        <w:t>发包人提供国外标准、规范的名称：</w:t>
      </w:r>
      <w:r>
        <w:rPr>
          <w:rFonts w:hint="eastAsia" w:hAnsi="宋体"/>
          <w:szCs w:val="21"/>
          <w:u w:val="single"/>
        </w:rPr>
        <w:t>无</w:t>
      </w:r>
      <w:r>
        <w:rPr>
          <w:rFonts w:ascii="宋体" w:hAnsi="宋体"/>
          <w:kern w:val="0"/>
          <w:szCs w:val="21"/>
        </w:rPr>
        <w:t>。</w:t>
      </w:r>
    </w:p>
    <w:p w14:paraId="0C9C7674">
      <w:pPr>
        <w:spacing w:line="360" w:lineRule="auto"/>
        <w:ind w:left="596" w:leftChars="284"/>
        <w:rPr>
          <w:rFonts w:ascii="宋体" w:hAnsi="宋体"/>
          <w:szCs w:val="21"/>
        </w:rPr>
      </w:pPr>
      <w:r>
        <w:rPr>
          <w:rFonts w:ascii="宋体" w:hAnsi="宋体"/>
          <w:szCs w:val="21"/>
        </w:rPr>
        <w:t>1.4.3发包人对工程的技术标准和功能要求的特殊要求：</w:t>
      </w:r>
      <w:r>
        <w:rPr>
          <w:rFonts w:hint="eastAsia" w:ascii="宋体" w:hAnsi="宋体"/>
          <w:szCs w:val="21"/>
          <w:u w:val="single"/>
        </w:rPr>
        <w:t>如有，双方另行协商</w:t>
      </w:r>
      <w:r>
        <w:rPr>
          <w:rFonts w:ascii="宋体" w:hAnsi="宋体"/>
          <w:szCs w:val="21"/>
        </w:rPr>
        <w:t>。</w:t>
      </w:r>
    </w:p>
    <w:p w14:paraId="0EB8F285">
      <w:pPr>
        <w:spacing w:line="360" w:lineRule="auto"/>
        <w:ind w:firstLine="422" w:firstLineChars="200"/>
        <w:rPr>
          <w:rFonts w:hAnsi="宋体"/>
          <w:b/>
          <w:bCs/>
          <w:szCs w:val="21"/>
        </w:rPr>
      </w:pPr>
      <w:r>
        <w:rPr>
          <w:rFonts w:hAnsi="宋体"/>
          <w:b/>
          <w:bCs/>
          <w:szCs w:val="21"/>
        </w:rPr>
        <w:t>1.5 合同文件的优先顺序</w:t>
      </w:r>
    </w:p>
    <w:p w14:paraId="02E048C6">
      <w:pPr>
        <w:spacing w:line="360" w:lineRule="auto"/>
        <w:ind w:firstLine="420" w:firstLineChars="200"/>
        <w:rPr>
          <w:rFonts w:hint="eastAsia" w:ascii="宋体" w:hAnsi="宋体"/>
          <w:szCs w:val="21"/>
          <w:u w:val="single"/>
        </w:rPr>
      </w:pPr>
      <w:r>
        <w:rPr>
          <w:rFonts w:ascii="宋体" w:hAnsi="宋体"/>
          <w:szCs w:val="21"/>
        </w:rPr>
        <w:t>合同文件组成及优先顺序为：</w:t>
      </w:r>
    </w:p>
    <w:p w14:paraId="398B032E">
      <w:pPr>
        <w:spacing w:line="360" w:lineRule="auto"/>
        <w:ind w:firstLine="420" w:firstLineChars="200"/>
        <w:rPr>
          <w:rFonts w:hint="eastAsia" w:hAnsi="宋体"/>
          <w:kern w:val="0"/>
          <w:szCs w:val="21"/>
        </w:rPr>
      </w:pPr>
      <w:r>
        <w:rPr>
          <w:rFonts w:hint="eastAsia" w:hAnsi="宋体"/>
          <w:kern w:val="0"/>
          <w:szCs w:val="21"/>
        </w:rPr>
        <w:t>（1）合同协议书；</w:t>
      </w:r>
    </w:p>
    <w:p w14:paraId="40CB85FA">
      <w:pPr>
        <w:spacing w:line="360" w:lineRule="auto"/>
        <w:ind w:firstLine="420" w:firstLineChars="200"/>
        <w:rPr>
          <w:rFonts w:hAnsi="宋体"/>
          <w:kern w:val="0"/>
          <w:szCs w:val="21"/>
        </w:rPr>
      </w:pPr>
      <w:r>
        <w:rPr>
          <w:rFonts w:hAnsi="宋体"/>
          <w:kern w:val="0"/>
          <w:szCs w:val="21"/>
        </w:rPr>
        <w:t>（</w:t>
      </w:r>
      <w:r>
        <w:rPr>
          <w:rFonts w:hint="eastAsia" w:hAnsi="宋体"/>
          <w:kern w:val="0"/>
          <w:szCs w:val="21"/>
        </w:rPr>
        <w:t>2</w:t>
      </w:r>
      <w:r>
        <w:rPr>
          <w:rFonts w:hAnsi="宋体"/>
          <w:kern w:val="0"/>
          <w:szCs w:val="21"/>
        </w:rPr>
        <w:t>）中标通知书；</w:t>
      </w:r>
    </w:p>
    <w:p w14:paraId="66C31F5D">
      <w:pPr>
        <w:spacing w:line="360" w:lineRule="auto"/>
        <w:ind w:firstLine="420" w:firstLineChars="200"/>
        <w:rPr>
          <w:rFonts w:hAnsi="宋体"/>
          <w:kern w:val="0"/>
          <w:szCs w:val="21"/>
        </w:rPr>
      </w:pPr>
      <w:r>
        <w:rPr>
          <w:rFonts w:hAnsi="宋体"/>
          <w:kern w:val="0"/>
          <w:szCs w:val="21"/>
        </w:rPr>
        <w:t>（</w:t>
      </w:r>
      <w:r>
        <w:rPr>
          <w:rFonts w:hint="eastAsia" w:hAnsi="宋体"/>
          <w:kern w:val="0"/>
          <w:szCs w:val="21"/>
        </w:rPr>
        <w:t>3</w:t>
      </w:r>
      <w:r>
        <w:rPr>
          <w:rFonts w:hAnsi="宋体"/>
          <w:kern w:val="0"/>
          <w:szCs w:val="21"/>
        </w:rPr>
        <w:t>）竞标函及其附录；</w:t>
      </w:r>
    </w:p>
    <w:p w14:paraId="56E51CB3">
      <w:pPr>
        <w:spacing w:line="360" w:lineRule="auto"/>
        <w:ind w:firstLine="420" w:firstLineChars="200"/>
        <w:rPr>
          <w:rFonts w:hAnsi="宋体"/>
          <w:kern w:val="0"/>
          <w:szCs w:val="21"/>
        </w:rPr>
      </w:pPr>
      <w:r>
        <w:rPr>
          <w:rFonts w:hAnsi="宋体"/>
          <w:kern w:val="0"/>
          <w:szCs w:val="21"/>
        </w:rPr>
        <w:t>（</w:t>
      </w:r>
      <w:r>
        <w:rPr>
          <w:rFonts w:hint="eastAsia" w:hAnsi="宋体"/>
          <w:kern w:val="0"/>
          <w:szCs w:val="21"/>
        </w:rPr>
        <w:t>4</w:t>
      </w:r>
      <w:r>
        <w:rPr>
          <w:rFonts w:hAnsi="宋体"/>
          <w:kern w:val="0"/>
          <w:szCs w:val="21"/>
        </w:rPr>
        <w:t>）专用合同条款及其附件；</w:t>
      </w:r>
    </w:p>
    <w:p w14:paraId="1DF2AA7C">
      <w:pPr>
        <w:spacing w:line="360" w:lineRule="auto"/>
        <w:ind w:firstLine="420" w:firstLineChars="200"/>
        <w:rPr>
          <w:rFonts w:hAnsi="宋体"/>
          <w:kern w:val="0"/>
          <w:szCs w:val="21"/>
        </w:rPr>
      </w:pPr>
      <w:r>
        <w:rPr>
          <w:rFonts w:hAnsi="宋体"/>
          <w:kern w:val="0"/>
          <w:szCs w:val="21"/>
        </w:rPr>
        <w:t>（</w:t>
      </w:r>
      <w:r>
        <w:rPr>
          <w:rFonts w:hint="eastAsia" w:hAnsi="宋体"/>
          <w:kern w:val="0"/>
          <w:szCs w:val="21"/>
        </w:rPr>
        <w:t>5</w:t>
      </w:r>
      <w:r>
        <w:rPr>
          <w:rFonts w:hAnsi="宋体"/>
          <w:kern w:val="0"/>
          <w:szCs w:val="21"/>
        </w:rPr>
        <w:t>）通用合同条款；</w:t>
      </w:r>
    </w:p>
    <w:p w14:paraId="13122E7C">
      <w:pPr>
        <w:spacing w:line="360" w:lineRule="auto"/>
        <w:ind w:firstLine="420" w:firstLineChars="200"/>
        <w:rPr>
          <w:rFonts w:hAnsi="宋体"/>
          <w:kern w:val="0"/>
          <w:szCs w:val="21"/>
        </w:rPr>
      </w:pPr>
      <w:r>
        <w:rPr>
          <w:rFonts w:hAnsi="宋体"/>
          <w:kern w:val="0"/>
          <w:szCs w:val="21"/>
        </w:rPr>
        <w:t>（</w:t>
      </w:r>
      <w:r>
        <w:rPr>
          <w:rFonts w:hint="eastAsia" w:hAnsi="宋体"/>
          <w:kern w:val="0"/>
          <w:szCs w:val="21"/>
        </w:rPr>
        <w:t>6</w:t>
      </w:r>
      <w:r>
        <w:rPr>
          <w:rFonts w:hAnsi="宋体"/>
          <w:kern w:val="0"/>
          <w:szCs w:val="21"/>
        </w:rPr>
        <w:t>）</w:t>
      </w:r>
      <w:r>
        <w:rPr>
          <w:rFonts w:hint="eastAsia" w:hAnsi="宋体"/>
          <w:kern w:val="0"/>
          <w:szCs w:val="21"/>
        </w:rPr>
        <w:t>技术标准和要求</w:t>
      </w:r>
      <w:r>
        <w:rPr>
          <w:rFonts w:hAnsi="宋体"/>
          <w:kern w:val="0"/>
          <w:szCs w:val="21"/>
        </w:rPr>
        <w:t>；</w:t>
      </w:r>
    </w:p>
    <w:p w14:paraId="266556B3">
      <w:pPr>
        <w:spacing w:line="360" w:lineRule="auto"/>
        <w:ind w:firstLine="420" w:firstLineChars="200"/>
        <w:rPr>
          <w:rFonts w:hAnsi="宋体"/>
          <w:kern w:val="0"/>
          <w:szCs w:val="21"/>
        </w:rPr>
      </w:pPr>
      <w:r>
        <w:rPr>
          <w:rFonts w:hAnsi="宋体"/>
          <w:kern w:val="0"/>
          <w:szCs w:val="21"/>
        </w:rPr>
        <w:t>（</w:t>
      </w:r>
      <w:r>
        <w:rPr>
          <w:rFonts w:hint="eastAsia" w:hAnsi="宋体"/>
          <w:kern w:val="0"/>
          <w:szCs w:val="21"/>
        </w:rPr>
        <w:t>7</w:t>
      </w:r>
      <w:r>
        <w:rPr>
          <w:rFonts w:hAnsi="宋体"/>
          <w:kern w:val="0"/>
          <w:szCs w:val="21"/>
        </w:rPr>
        <w:t>）</w:t>
      </w:r>
      <w:r>
        <w:rPr>
          <w:rFonts w:hint="eastAsia" w:hAnsi="宋体"/>
          <w:kern w:val="0"/>
          <w:szCs w:val="21"/>
        </w:rPr>
        <w:t>图纸</w:t>
      </w:r>
      <w:r>
        <w:rPr>
          <w:rFonts w:hAnsi="宋体"/>
          <w:kern w:val="0"/>
          <w:szCs w:val="21"/>
        </w:rPr>
        <w:t>；</w:t>
      </w:r>
    </w:p>
    <w:p w14:paraId="3C9DF2A4">
      <w:pPr>
        <w:spacing w:line="360" w:lineRule="auto"/>
        <w:ind w:firstLine="420" w:firstLineChars="200"/>
        <w:rPr>
          <w:rFonts w:hAnsi="宋体"/>
          <w:kern w:val="0"/>
          <w:szCs w:val="21"/>
        </w:rPr>
      </w:pPr>
      <w:r>
        <w:rPr>
          <w:rFonts w:hAnsi="宋体"/>
          <w:kern w:val="0"/>
          <w:szCs w:val="21"/>
        </w:rPr>
        <w:t>（</w:t>
      </w:r>
      <w:r>
        <w:rPr>
          <w:rFonts w:hint="eastAsia" w:hAnsi="宋体"/>
          <w:kern w:val="0"/>
          <w:szCs w:val="21"/>
        </w:rPr>
        <w:t>8</w:t>
      </w:r>
      <w:r>
        <w:rPr>
          <w:rFonts w:hAnsi="宋体"/>
          <w:kern w:val="0"/>
          <w:szCs w:val="21"/>
        </w:rPr>
        <w:t>）</w:t>
      </w:r>
      <w:r>
        <w:rPr>
          <w:rFonts w:hint="eastAsia" w:hAnsi="宋体"/>
          <w:kern w:val="0"/>
          <w:szCs w:val="21"/>
        </w:rPr>
        <w:t>已标价工程量清单或预算书</w:t>
      </w:r>
      <w:r>
        <w:rPr>
          <w:rFonts w:hAnsi="宋体"/>
          <w:kern w:val="0"/>
          <w:szCs w:val="21"/>
        </w:rPr>
        <w:t>；</w:t>
      </w:r>
    </w:p>
    <w:p w14:paraId="7B7991C6">
      <w:pPr>
        <w:spacing w:line="360" w:lineRule="auto"/>
        <w:ind w:firstLine="420" w:firstLineChars="200"/>
        <w:rPr>
          <w:rFonts w:hint="eastAsia" w:hAnsi="宋体"/>
          <w:kern w:val="0"/>
          <w:szCs w:val="21"/>
        </w:rPr>
      </w:pPr>
      <w:r>
        <w:rPr>
          <w:rFonts w:hAnsi="宋体"/>
          <w:kern w:val="0"/>
          <w:szCs w:val="21"/>
        </w:rPr>
        <w:t>（</w:t>
      </w:r>
      <w:r>
        <w:rPr>
          <w:rFonts w:hint="eastAsia" w:hAnsi="宋体"/>
          <w:kern w:val="0"/>
          <w:szCs w:val="21"/>
        </w:rPr>
        <w:t>9</w:t>
      </w:r>
      <w:r>
        <w:rPr>
          <w:rFonts w:hAnsi="宋体"/>
          <w:kern w:val="0"/>
          <w:szCs w:val="21"/>
        </w:rPr>
        <w:t>）其他合同文件。</w:t>
      </w:r>
    </w:p>
    <w:p w14:paraId="396F9571">
      <w:pPr>
        <w:spacing w:line="360" w:lineRule="auto"/>
        <w:ind w:firstLine="420" w:firstLineChars="200"/>
        <w:rPr>
          <w:rFonts w:hAnsi="宋体"/>
          <w:kern w:val="0"/>
          <w:szCs w:val="21"/>
        </w:rPr>
      </w:pPr>
      <w:r>
        <w:rPr>
          <w:rFonts w:hint="eastAsia" w:hAnsi="宋体"/>
          <w:kern w:val="0"/>
          <w:szCs w:val="21"/>
        </w:rPr>
        <w:t>（10）《</w:t>
      </w:r>
      <w:r>
        <w:rPr>
          <w:rFonts w:hAnsi="宋体"/>
          <w:kern w:val="0"/>
          <w:szCs w:val="21"/>
        </w:rPr>
        <w:t>建设工程工程量清单计价规范（GB5050</w:t>
      </w:r>
      <w:r>
        <w:rPr>
          <w:rFonts w:hint="eastAsia" w:hAnsi="宋体"/>
          <w:kern w:val="0"/>
          <w:szCs w:val="21"/>
        </w:rPr>
        <w:t>0</w:t>
      </w:r>
      <w:r>
        <w:rPr>
          <w:rFonts w:hAnsi="宋体"/>
          <w:kern w:val="0"/>
          <w:szCs w:val="21"/>
        </w:rPr>
        <w:t>-2013）</w:t>
      </w:r>
      <w:r>
        <w:rPr>
          <w:rFonts w:hint="eastAsia" w:hAnsi="宋体"/>
          <w:kern w:val="0"/>
          <w:szCs w:val="21"/>
        </w:rPr>
        <w:t>》及其</w:t>
      </w:r>
      <w:r>
        <w:rPr>
          <w:rFonts w:hAnsi="宋体"/>
          <w:kern w:val="0"/>
          <w:szCs w:val="21"/>
        </w:rPr>
        <w:t>广西实施细则</w:t>
      </w:r>
      <w:r>
        <w:rPr>
          <w:rFonts w:hint="eastAsia" w:hAnsi="宋体"/>
          <w:kern w:val="0"/>
          <w:szCs w:val="21"/>
        </w:rPr>
        <w:t>及《关于建筑业实施营业税改征增值税后广西壮族自治区建设工程计价依据调整的通知》（桂建标〔2016〕17号）、《</w:t>
      </w:r>
      <w:r>
        <w:rPr>
          <w:rFonts w:hAnsi="宋体"/>
          <w:kern w:val="0"/>
          <w:szCs w:val="21"/>
        </w:rPr>
        <w:t>建设工程工程量清单计</w:t>
      </w:r>
      <w:r>
        <w:rPr>
          <w:rFonts w:hint="eastAsia" w:hAnsi="宋体"/>
          <w:kern w:val="0"/>
          <w:szCs w:val="21"/>
        </w:rPr>
        <w:t>算</w:t>
      </w:r>
      <w:r>
        <w:rPr>
          <w:rFonts w:hAnsi="宋体"/>
          <w:kern w:val="0"/>
          <w:szCs w:val="21"/>
        </w:rPr>
        <w:t>规范（GB5</w:t>
      </w:r>
      <w:r>
        <w:rPr>
          <w:rFonts w:hint="eastAsia" w:hAnsi="宋体"/>
          <w:kern w:val="0"/>
          <w:szCs w:val="21"/>
        </w:rPr>
        <w:t>854~50862</w:t>
      </w:r>
      <w:r>
        <w:rPr>
          <w:rFonts w:hAnsi="宋体"/>
          <w:kern w:val="0"/>
          <w:szCs w:val="21"/>
        </w:rPr>
        <w:t>-2013）</w:t>
      </w:r>
      <w:r>
        <w:rPr>
          <w:rFonts w:hint="eastAsia" w:hAnsi="宋体"/>
          <w:kern w:val="0"/>
          <w:szCs w:val="21"/>
        </w:rPr>
        <w:t>》及其</w:t>
      </w:r>
      <w:r>
        <w:rPr>
          <w:rFonts w:hAnsi="宋体"/>
          <w:kern w:val="0"/>
          <w:szCs w:val="21"/>
        </w:rPr>
        <w:t>广西实施细则</w:t>
      </w:r>
      <w:r>
        <w:rPr>
          <w:rFonts w:hint="eastAsia" w:hAnsi="宋体"/>
          <w:kern w:val="0"/>
          <w:szCs w:val="21"/>
        </w:rPr>
        <w:t>（修订本）</w:t>
      </w:r>
      <w:r>
        <w:rPr>
          <w:rFonts w:hAnsi="宋体"/>
          <w:kern w:val="0"/>
          <w:szCs w:val="21"/>
        </w:rPr>
        <w:t>。</w:t>
      </w:r>
    </w:p>
    <w:p w14:paraId="46BFCEC0">
      <w:pPr>
        <w:spacing w:line="360" w:lineRule="auto"/>
        <w:ind w:firstLine="420" w:firstLineChars="200"/>
        <w:rPr>
          <w:rFonts w:hint="eastAsia" w:ascii="宋体" w:hAnsi="宋体"/>
          <w:szCs w:val="21"/>
        </w:rPr>
      </w:pPr>
      <w:r>
        <w:rPr>
          <w:rFonts w:hAnsi="宋体"/>
          <w:kern w:val="0"/>
          <w:szCs w:val="21"/>
        </w:rPr>
        <w:t>说明：</w:t>
      </w:r>
      <w:r>
        <w:rPr>
          <w:rFonts w:hint="eastAsia" w:hAnsi="宋体"/>
          <w:kern w:val="0"/>
          <w:szCs w:val="21"/>
        </w:rPr>
        <w:t>（6）、（7）</w:t>
      </w:r>
      <w:r>
        <w:rPr>
          <w:rFonts w:hAnsi="宋体"/>
          <w:kern w:val="0"/>
          <w:szCs w:val="21"/>
        </w:rPr>
        <w:t>、</w:t>
      </w:r>
      <w:r>
        <w:rPr>
          <w:rFonts w:hint="eastAsia" w:hAnsi="宋体"/>
          <w:kern w:val="0"/>
          <w:szCs w:val="21"/>
        </w:rPr>
        <w:t>（8）</w:t>
      </w:r>
      <w:r>
        <w:rPr>
          <w:rFonts w:hAnsi="宋体"/>
          <w:kern w:val="0"/>
          <w:szCs w:val="21"/>
        </w:rPr>
        <w:t>、</w:t>
      </w:r>
      <w:r>
        <w:rPr>
          <w:rFonts w:hint="eastAsia" w:hAnsi="宋体"/>
          <w:kern w:val="0"/>
          <w:szCs w:val="21"/>
        </w:rPr>
        <w:t>（9）</w:t>
      </w:r>
      <w:r>
        <w:rPr>
          <w:rFonts w:hAnsi="宋体"/>
          <w:kern w:val="0"/>
          <w:szCs w:val="21"/>
        </w:rPr>
        <w:t>填空内容分别限于技术标准和要求、图纸、已标价工程量清单</w:t>
      </w:r>
      <w:r>
        <w:rPr>
          <w:rFonts w:hint="eastAsia" w:hAnsi="宋体"/>
          <w:kern w:val="0"/>
          <w:szCs w:val="21"/>
        </w:rPr>
        <w:t>或预算书、</w:t>
      </w:r>
      <w:r>
        <w:rPr>
          <w:rFonts w:hAnsi="宋体"/>
          <w:kern w:val="0"/>
          <w:szCs w:val="21"/>
        </w:rPr>
        <w:t>其他合同文件</w:t>
      </w:r>
      <w:r>
        <w:rPr>
          <w:rFonts w:hint="eastAsia" w:hAnsi="宋体"/>
          <w:kern w:val="0"/>
          <w:szCs w:val="21"/>
        </w:rPr>
        <w:t>四</w:t>
      </w:r>
      <w:r>
        <w:rPr>
          <w:rFonts w:hAnsi="宋体"/>
          <w:kern w:val="0"/>
          <w:szCs w:val="21"/>
        </w:rPr>
        <w:t>者之一</w:t>
      </w:r>
      <w:r>
        <w:rPr>
          <w:rFonts w:hint="eastAsia" w:hAnsi="宋体"/>
          <w:kern w:val="0"/>
          <w:szCs w:val="21"/>
        </w:rPr>
        <w:t>，其优先顺序可根据采取的不同合同方式由双方约定</w:t>
      </w:r>
      <w:r>
        <w:rPr>
          <w:rFonts w:hAnsi="宋体"/>
          <w:kern w:val="0"/>
          <w:szCs w:val="21"/>
        </w:rPr>
        <w:t>。</w:t>
      </w:r>
    </w:p>
    <w:p w14:paraId="2817D3D0">
      <w:pPr>
        <w:spacing w:line="360" w:lineRule="auto"/>
        <w:ind w:firstLine="422" w:firstLineChars="200"/>
        <w:rPr>
          <w:rFonts w:ascii="宋体" w:hAnsi="宋体"/>
          <w:szCs w:val="21"/>
        </w:rPr>
      </w:pPr>
      <w:r>
        <w:rPr>
          <w:rFonts w:hAnsi="宋体"/>
          <w:b/>
          <w:bCs/>
          <w:szCs w:val="21"/>
        </w:rPr>
        <w:t>1.6 图纸和承包人文件</w:t>
      </w:r>
      <w:r>
        <w:rPr>
          <w:rFonts w:ascii="宋体" w:hAnsi="宋体"/>
          <w:szCs w:val="21"/>
        </w:rPr>
        <w:tab/>
      </w:r>
    </w:p>
    <w:p w14:paraId="0034C44B">
      <w:pPr>
        <w:spacing w:line="360" w:lineRule="auto"/>
        <w:ind w:firstLine="420" w:firstLineChars="200"/>
        <w:rPr>
          <w:rFonts w:ascii="宋体" w:hAnsi="宋体"/>
          <w:szCs w:val="21"/>
        </w:rPr>
      </w:pPr>
      <w:r>
        <w:rPr>
          <w:rFonts w:ascii="宋体" w:hAnsi="宋体"/>
          <w:szCs w:val="21"/>
        </w:rPr>
        <w:t>1.6.1 图纸的提供</w:t>
      </w:r>
    </w:p>
    <w:p w14:paraId="6668D76F">
      <w:pPr>
        <w:spacing w:line="360" w:lineRule="auto"/>
        <w:ind w:firstLine="420" w:firstLineChars="200"/>
        <w:rPr>
          <w:rFonts w:hint="eastAsia" w:ascii="宋体" w:hAnsi="宋体"/>
          <w:szCs w:val="21"/>
        </w:rPr>
      </w:pPr>
      <w:r>
        <w:rPr>
          <w:rFonts w:ascii="宋体" w:hAnsi="宋体"/>
          <w:szCs w:val="21"/>
        </w:rPr>
        <w:t>发包人向承包人提供图纸的期限：</w:t>
      </w:r>
      <w:r>
        <w:rPr>
          <w:rFonts w:hint="eastAsia" w:hAnsi="宋体"/>
          <w:szCs w:val="21"/>
          <w:u w:val="single"/>
        </w:rPr>
        <w:t>发包人在开工前7天，免费向承包人提供完整的施工图纸和有关技术资料</w:t>
      </w:r>
      <w:r>
        <w:rPr>
          <w:rFonts w:hAnsi="宋体"/>
          <w:szCs w:val="21"/>
        </w:rPr>
        <w:t>；</w:t>
      </w:r>
    </w:p>
    <w:p w14:paraId="39AFDF64">
      <w:pPr>
        <w:spacing w:line="360" w:lineRule="auto"/>
        <w:ind w:firstLine="420" w:firstLineChars="200"/>
        <w:rPr>
          <w:rFonts w:ascii="宋体" w:hAnsi="宋体"/>
          <w:szCs w:val="21"/>
        </w:rPr>
      </w:pPr>
      <w:r>
        <w:rPr>
          <w:rFonts w:ascii="宋体" w:hAnsi="宋体"/>
          <w:szCs w:val="21"/>
        </w:rPr>
        <w:t>发包人向承包人提供图纸的数量：</w:t>
      </w:r>
      <w:r>
        <w:rPr>
          <w:rFonts w:hint="eastAsia" w:hAnsi="宋体"/>
          <w:szCs w:val="21"/>
          <w:u w:val="single"/>
        </w:rPr>
        <w:t>叁</w:t>
      </w:r>
      <w:r>
        <w:rPr>
          <w:rFonts w:hAnsi="宋体"/>
          <w:szCs w:val="21"/>
          <w:u w:val="single"/>
        </w:rPr>
        <w:t>套，承包人需要增加图纸套数的，发包人应代为复制，复制费用由承包人承担</w:t>
      </w:r>
      <w:r>
        <w:rPr>
          <w:rFonts w:hAnsi="宋体"/>
          <w:szCs w:val="21"/>
        </w:rPr>
        <w:t>；</w:t>
      </w:r>
    </w:p>
    <w:p w14:paraId="25940261">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u w:val="single"/>
        </w:rPr>
        <w:t>经双方确认的本合同工程承包范围内的全部图纸</w:t>
      </w:r>
      <w:r>
        <w:rPr>
          <w:rFonts w:hAnsi="宋体"/>
          <w:szCs w:val="21"/>
        </w:rPr>
        <w:t>。</w:t>
      </w:r>
    </w:p>
    <w:p w14:paraId="50F59BE3">
      <w:pPr>
        <w:spacing w:line="360" w:lineRule="auto"/>
        <w:ind w:firstLine="420" w:firstLineChars="200"/>
        <w:rPr>
          <w:rFonts w:ascii="宋体" w:hAnsi="宋体"/>
          <w:szCs w:val="21"/>
        </w:rPr>
      </w:pPr>
      <w:r>
        <w:rPr>
          <w:rFonts w:ascii="宋体" w:hAnsi="宋体"/>
          <w:szCs w:val="21"/>
        </w:rPr>
        <w:t>1.6.4 承包人文件</w:t>
      </w:r>
    </w:p>
    <w:p w14:paraId="7848C6DE">
      <w:pPr>
        <w:spacing w:line="360" w:lineRule="auto"/>
        <w:ind w:firstLine="420" w:firstLineChars="200"/>
        <w:rPr>
          <w:rFonts w:hint="eastAsia" w:ascii="宋体" w:hAnsi="宋体"/>
          <w:szCs w:val="21"/>
        </w:rPr>
      </w:pPr>
      <w:r>
        <w:rPr>
          <w:rFonts w:ascii="宋体" w:hAnsi="宋体"/>
          <w:szCs w:val="21"/>
        </w:rPr>
        <w:t>需要由承包人提供的文件，包括：</w:t>
      </w:r>
      <w:r>
        <w:rPr>
          <w:rFonts w:hint="eastAsia" w:ascii="宋体" w:hAnsi="宋体"/>
          <w:szCs w:val="21"/>
          <w:u w:val="single"/>
        </w:rPr>
        <w:t>承包人应在开工前7天提供完善的施工组织设计和安全施工专项方案，其他需要由承包人提供的文件由双方另行确定</w:t>
      </w:r>
      <w:r>
        <w:rPr>
          <w:rFonts w:ascii="宋体" w:hAnsi="宋体"/>
          <w:szCs w:val="21"/>
        </w:rPr>
        <w:t>；</w:t>
      </w:r>
    </w:p>
    <w:p w14:paraId="0195AF03">
      <w:pPr>
        <w:spacing w:line="360" w:lineRule="auto"/>
        <w:ind w:firstLine="420" w:firstLineChars="200"/>
        <w:rPr>
          <w:rFonts w:ascii="宋体" w:hAnsi="宋体"/>
          <w:szCs w:val="21"/>
        </w:rPr>
      </w:pPr>
      <w:r>
        <w:rPr>
          <w:rFonts w:ascii="宋体" w:hAnsi="宋体"/>
          <w:szCs w:val="21"/>
        </w:rPr>
        <w:t>承包人提供的文件的期限为：</w:t>
      </w:r>
      <w:r>
        <w:rPr>
          <w:rFonts w:hint="eastAsia" w:hAnsi="宋体"/>
          <w:szCs w:val="21"/>
          <w:u w:val="single"/>
        </w:rPr>
        <w:t>开工前7天</w:t>
      </w:r>
      <w:r>
        <w:rPr>
          <w:rFonts w:ascii="宋体" w:hAnsi="宋体"/>
          <w:szCs w:val="21"/>
        </w:rPr>
        <w:t>；</w:t>
      </w:r>
    </w:p>
    <w:p w14:paraId="5954C6A6">
      <w:pPr>
        <w:spacing w:line="360" w:lineRule="auto"/>
        <w:ind w:firstLine="420" w:firstLineChars="200"/>
        <w:rPr>
          <w:rFonts w:ascii="宋体" w:hAnsi="宋体"/>
          <w:szCs w:val="21"/>
        </w:rPr>
      </w:pPr>
      <w:r>
        <w:rPr>
          <w:rFonts w:ascii="宋体" w:hAnsi="宋体"/>
          <w:szCs w:val="21"/>
        </w:rPr>
        <w:t>承包人提供的文件的数量为：</w:t>
      </w:r>
      <w:r>
        <w:rPr>
          <w:rFonts w:hint="eastAsia" w:ascii="宋体" w:hAnsi="宋体"/>
          <w:szCs w:val="21"/>
          <w:u w:val="single"/>
        </w:rPr>
        <w:t>一式肆份</w:t>
      </w:r>
      <w:r>
        <w:rPr>
          <w:rFonts w:ascii="宋体" w:hAnsi="宋体"/>
          <w:szCs w:val="21"/>
        </w:rPr>
        <w:t>；</w:t>
      </w:r>
    </w:p>
    <w:p w14:paraId="0E1DBE25">
      <w:pPr>
        <w:spacing w:line="360" w:lineRule="auto"/>
        <w:ind w:firstLine="420" w:firstLineChars="200"/>
        <w:rPr>
          <w:rFonts w:ascii="宋体" w:hAnsi="宋体"/>
          <w:szCs w:val="21"/>
        </w:rPr>
      </w:pPr>
      <w:r>
        <w:rPr>
          <w:rFonts w:ascii="宋体" w:hAnsi="宋体"/>
          <w:szCs w:val="21"/>
        </w:rPr>
        <w:t>承包人提供的文件的形式为：</w:t>
      </w:r>
      <w:r>
        <w:rPr>
          <w:rFonts w:hint="eastAsia" w:ascii="宋体" w:hAnsi="宋体"/>
          <w:szCs w:val="21"/>
          <w:u w:val="single"/>
        </w:rPr>
        <w:t>书面形式</w:t>
      </w:r>
      <w:r>
        <w:rPr>
          <w:rFonts w:ascii="宋体" w:hAnsi="宋体"/>
          <w:szCs w:val="21"/>
        </w:rPr>
        <w:t>；</w:t>
      </w:r>
    </w:p>
    <w:p w14:paraId="4A10D146">
      <w:pPr>
        <w:spacing w:line="360" w:lineRule="auto"/>
        <w:ind w:firstLine="420" w:firstLineChars="200"/>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承包人文件的期限：</w:t>
      </w:r>
      <w:r>
        <w:rPr>
          <w:rFonts w:hint="eastAsia" w:ascii="宋体" w:hAnsi="宋体"/>
          <w:szCs w:val="21"/>
          <w:u w:val="single"/>
        </w:rPr>
        <w:t>提交文件后7个工作日之内</w:t>
      </w:r>
      <w:r>
        <w:rPr>
          <w:rFonts w:ascii="宋体" w:hAnsi="宋体"/>
          <w:szCs w:val="21"/>
        </w:rPr>
        <w:t>。</w:t>
      </w:r>
    </w:p>
    <w:p w14:paraId="121D6D31">
      <w:pPr>
        <w:spacing w:line="360" w:lineRule="auto"/>
        <w:ind w:firstLine="420" w:firstLineChars="200"/>
        <w:rPr>
          <w:rFonts w:ascii="宋体" w:hAnsi="宋体"/>
          <w:szCs w:val="21"/>
        </w:rPr>
      </w:pPr>
      <w:r>
        <w:rPr>
          <w:rFonts w:ascii="宋体" w:hAnsi="宋体"/>
          <w:szCs w:val="21"/>
        </w:rPr>
        <w:t>1.6.5 现场图纸准备</w:t>
      </w:r>
    </w:p>
    <w:p w14:paraId="63D895CC">
      <w:pPr>
        <w:spacing w:line="360" w:lineRule="auto"/>
        <w:ind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承包人在施工现场另外保存一套完整的图纸和承包人文件，供发包人、监理人及有关人员进行工程检查时使用</w:t>
      </w:r>
      <w:r>
        <w:rPr>
          <w:rFonts w:ascii="宋体" w:hAnsi="宋体"/>
          <w:szCs w:val="21"/>
        </w:rPr>
        <w:t>。</w:t>
      </w:r>
    </w:p>
    <w:p w14:paraId="0D6F8F14">
      <w:pPr>
        <w:spacing w:line="360" w:lineRule="auto"/>
        <w:ind w:firstLine="422" w:firstLineChars="200"/>
        <w:rPr>
          <w:rFonts w:hAnsi="宋体"/>
          <w:b/>
          <w:bCs/>
          <w:szCs w:val="21"/>
        </w:rPr>
      </w:pPr>
      <w:r>
        <w:rPr>
          <w:rFonts w:hAnsi="宋体"/>
          <w:b/>
          <w:bCs/>
          <w:szCs w:val="21"/>
        </w:rPr>
        <w:t>1.7 联络</w:t>
      </w:r>
    </w:p>
    <w:p w14:paraId="7424643C">
      <w:pPr>
        <w:spacing w:line="360" w:lineRule="auto"/>
        <w:ind w:firstLine="420" w:firstLineChars="200"/>
        <w:rPr>
          <w:rFonts w:hint="eastAsia" w:ascii="宋体" w:hAnsi="宋体"/>
          <w:kern w:val="0"/>
          <w:szCs w:val="21"/>
        </w:rPr>
      </w:pPr>
      <w:r>
        <w:rPr>
          <w:rFonts w:ascii="宋体" w:hAnsi="宋体"/>
          <w:kern w:val="0"/>
          <w:szCs w:val="21"/>
        </w:rPr>
        <w:t>1.7.1发包人和承包人应当在</w:t>
      </w:r>
      <w:r>
        <w:rPr>
          <w:rFonts w:hint="eastAsia" w:hAnsi="宋体"/>
          <w:szCs w:val="21"/>
          <w:u w:val="single"/>
        </w:rPr>
        <w:t>7</w:t>
      </w:r>
      <w:r>
        <w:rPr>
          <w:rFonts w:ascii="宋体" w:hAnsi="宋体"/>
          <w:kern w:val="0"/>
          <w:szCs w:val="21"/>
        </w:rPr>
        <w:t>天内将与合同有关的通知、批准、证明、证书、指示、指令、要求、请求、同意、意见、确定和决定等书面函件送达对方当事人</w:t>
      </w:r>
      <w:r>
        <w:rPr>
          <w:rFonts w:hint="eastAsia" w:ascii="宋体" w:hAnsi="宋体"/>
          <w:kern w:val="0"/>
          <w:szCs w:val="21"/>
        </w:rPr>
        <w:t>。</w:t>
      </w:r>
    </w:p>
    <w:p w14:paraId="74E9EE17">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hint="eastAsia" w:ascii="宋体" w:hAnsi="宋体"/>
          <w:szCs w:val="21"/>
          <w:u w:val="single"/>
        </w:rPr>
        <w:t>现场代表办公室</w:t>
      </w:r>
      <w:r>
        <w:rPr>
          <w:rFonts w:ascii="宋体" w:hAnsi="宋体"/>
          <w:kern w:val="0"/>
          <w:szCs w:val="21"/>
        </w:rPr>
        <w:t>；</w:t>
      </w:r>
    </w:p>
    <w:p w14:paraId="4B78E9AF">
      <w:pPr>
        <w:spacing w:line="360" w:lineRule="auto"/>
        <w:ind w:firstLine="420" w:firstLineChars="200"/>
        <w:rPr>
          <w:rFonts w:ascii="宋体" w:hAnsi="宋体"/>
          <w:kern w:val="0"/>
          <w:szCs w:val="21"/>
        </w:rPr>
      </w:pPr>
      <w:r>
        <w:rPr>
          <w:rFonts w:ascii="宋体" w:hAnsi="宋体"/>
          <w:kern w:val="0"/>
          <w:szCs w:val="21"/>
        </w:rPr>
        <w:t>发包人指定的接收人为：</w:t>
      </w:r>
      <w:r>
        <w:rPr>
          <w:rFonts w:hint="eastAsia" w:ascii="宋体" w:hAnsi="宋体"/>
          <w:szCs w:val="21"/>
          <w:u w:val="single"/>
        </w:rPr>
        <w:t>现场代表人</w:t>
      </w:r>
      <w:r>
        <w:rPr>
          <w:rFonts w:ascii="宋体" w:hAnsi="宋体"/>
          <w:kern w:val="0"/>
          <w:szCs w:val="21"/>
        </w:rPr>
        <w:t>。</w:t>
      </w:r>
    </w:p>
    <w:p w14:paraId="1C7F9AEB">
      <w:pPr>
        <w:spacing w:line="360" w:lineRule="auto"/>
        <w:ind w:firstLine="420" w:firstLineChars="200"/>
        <w:rPr>
          <w:rFonts w:ascii="宋体" w:hAnsi="宋体"/>
          <w:kern w:val="0"/>
          <w:szCs w:val="21"/>
        </w:rPr>
      </w:pPr>
      <w:r>
        <w:rPr>
          <w:rFonts w:ascii="宋体" w:hAnsi="宋体"/>
          <w:kern w:val="0"/>
          <w:szCs w:val="21"/>
        </w:rPr>
        <w:t>承包人接收文件的地点：</w:t>
      </w:r>
      <w:r>
        <w:rPr>
          <w:rFonts w:hint="eastAsia" w:ascii="宋体" w:hAnsi="宋体"/>
          <w:szCs w:val="21"/>
          <w:u w:val="single"/>
        </w:rPr>
        <w:t>项目经理办公室</w:t>
      </w:r>
      <w:r>
        <w:rPr>
          <w:rFonts w:ascii="宋体" w:hAnsi="宋体"/>
          <w:kern w:val="0"/>
          <w:szCs w:val="21"/>
        </w:rPr>
        <w:t>；</w:t>
      </w:r>
    </w:p>
    <w:p w14:paraId="0F69D1C9">
      <w:pPr>
        <w:spacing w:line="360" w:lineRule="auto"/>
        <w:ind w:firstLine="420" w:firstLineChars="200"/>
        <w:rPr>
          <w:rFonts w:ascii="宋体" w:hAnsi="宋体"/>
          <w:kern w:val="0"/>
          <w:szCs w:val="21"/>
        </w:rPr>
      </w:pPr>
      <w:r>
        <w:rPr>
          <w:rFonts w:ascii="宋体" w:hAnsi="宋体"/>
          <w:kern w:val="0"/>
          <w:szCs w:val="21"/>
        </w:rPr>
        <w:t>承包人指定的接收人为：</w:t>
      </w:r>
      <w:r>
        <w:rPr>
          <w:rFonts w:hint="eastAsia" w:ascii="宋体" w:hAnsi="宋体"/>
          <w:szCs w:val="21"/>
          <w:u w:val="single"/>
        </w:rPr>
        <w:t>现场项目经理</w:t>
      </w:r>
      <w:r>
        <w:rPr>
          <w:rFonts w:ascii="宋体" w:hAnsi="宋体"/>
          <w:kern w:val="0"/>
          <w:szCs w:val="21"/>
        </w:rPr>
        <w:t>。</w:t>
      </w:r>
    </w:p>
    <w:p w14:paraId="66C300D2">
      <w:pPr>
        <w:spacing w:line="360" w:lineRule="auto"/>
        <w:ind w:firstLine="420" w:firstLineChars="200"/>
        <w:rPr>
          <w:rFonts w:ascii="宋体" w:hAnsi="宋体"/>
          <w:kern w:val="0"/>
          <w:szCs w:val="21"/>
        </w:rPr>
      </w:pPr>
      <w:r>
        <w:rPr>
          <w:rFonts w:ascii="宋体" w:hAnsi="宋体"/>
          <w:kern w:val="0"/>
          <w:szCs w:val="21"/>
        </w:rPr>
        <w:t>监理人接收文件的地点：</w:t>
      </w:r>
      <w:r>
        <w:rPr>
          <w:rFonts w:hint="eastAsia" w:ascii="宋体" w:hAnsi="宋体"/>
          <w:szCs w:val="21"/>
          <w:u w:val="single"/>
        </w:rPr>
        <w:t>项目监理办公室</w:t>
      </w:r>
      <w:r>
        <w:rPr>
          <w:rFonts w:ascii="宋体" w:hAnsi="宋体"/>
          <w:kern w:val="0"/>
          <w:szCs w:val="21"/>
        </w:rPr>
        <w:t>；</w:t>
      </w:r>
    </w:p>
    <w:p w14:paraId="02AF84A5">
      <w:pPr>
        <w:spacing w:line="360" w:lineRule="auto"/>
        <w:ind w:firstLine="420" w:firstLineChars="200"/>
        <w:rPr>
          <w:rFonts w:ascii="宋体" w:hAnsi="宋体"/>
          <w:kern w:val="0"/>
          <w:szCs w:val="21"/>
        </w:rPr>
      </w:pPr>
      <w:r>
        <w:rPr>
          <w:rFonts w:ascii="宋体" w:hAnsi="宋体"/>
          <w:kern w:val="0"/>
          <w:szCs w:val="21"/>
        </w:rPr>
        <w:t>监理人指定的接收人为：</w:t>
      </w:r>
      <w:r>
        <w:rPr>
          <w:rFonts w:hint="eastAsia" w:ascii="宋体" w:hAnsi="宋体"/>
          <w:szCs w:val="21"/>
          <w:u w:val="single"/>
        </w:rPr>
        <w:t>现场监理工程师</w:t>
      </w:r>
      <w:r>
        <w:rPr>
          <w:rFonts w:ascii="宋体" w:hAnsi="宋体"/>
          <w:kern w:val="0"/>
          <w:szCs w:val="21"/>
        </w:rPr>
        <w:t>。</w:t>
      </w:r>
    </w:p>
    <w:p w14:paraId="55C670B1">
      <w:pPr>
        <w:spacing w:line="360" w:lineRule="auto"/>
        <w:ind w:firstLine="422" w:firstLineChars="200"/>
        <w:rPr>
          <w:rFonts w:hAnsi="宋体"/>
          <w:b/>
          <w:bCs/>
          <w:szCs w:val="21"/>
        </w:rPr>
      </w:pPr>
      <w:r>
        <w:rPr>
          <w:rFonts w:hAnsi="宋体"/>
          <w:b/>
          <w:bCs/>
          <w:szCs w:val="21"/>
        </w:rPr>
        <w:t>1.10 交通运输</w:t>
      </w:r>
    </w:p>
    <w:p w14:paraId="7420E411">
      <w:pPr>
        <w:spacing w:line="360" w:lineRule="auto"/>
        <w:ind w:firstLine="420" w:firstLineChars="200"/>
        <w:outlineLvl w:val="0"/>
        <w:rPr>
          <w:rFonts w:ascii="宋体" w:hAnsi="宋体"/>
          <w:szCs w:val="21"/>
        </w:rPr>
      </w:pPr>
      <w:bookmarkStart w:id="110" w:name="_Toc531278710"/>
      <w:r>
        <w:rPr>
          <w:rFonts w:ascii="宋体" w:hAnsi="宋体"/>
          <w:szCs w:val="21"/>
        </w:rPr>
        <w:t>1</w:t>
      </w:r>
      <w:bookmarkStart w:id="111" w:name="_Toc312677986"/>
      <w:bookmarkStart w:id="112" w:name="_Toc303539100"/>
      <w:bookmarkStart w:id="113" w:name="_Toc318581155"/>
      <w:bookmarkStart w:id="114" w:name="_Toc304295521"/>
      <w:bookmarkStart w:id="115" w:name="_Toc300934943"/>
      <w:r>
        <w:rPr>
          <w:rFonts w:ascii="宋体" w:hAnsi="宋体"/>
          <w:szCs w:val="21"/>
        </w:rPr>
        <w:t>.10.1 出入现场的权利</w:t>
      </w:r>
      <w:bookmarkEnd w:id="110"/>
    </w:p>
    <w:p w14:paraId="059414E2">
      <w:pPr>
        <w:spacing w:line="360" w:lineRule="auto"/>
        <w:ind w:left="596" w:leftChars="284"/>
        <w:rPr>
          <w:rFonts w:ascii="宋体" w:hAnsi="宋体"/>
          <w:szCs w:val="21"/>
          <w:u w:val="single"/>
        </w:rPr>
      </w:pPr>
      <w:r>
        <w:rPr>
          <w:rFonts w:ascii="宋体" w:hAnsi="宋体"/>
          <w:szCs w:val="21"/>
        </w:rPr>
        <w:t>关于出入现场的权利的约定：</w:t>
      </w:r>
      <w:r>
        <w:rPr>
          <w:rFonts w:hint="eastAsia" w:ascii="宋体" w:hAnsi="宋体"/>
          <w:szCs w:val="21"/>
          <w:u w:val="single"/>
        </w:rPr>
        <w:t>按通用条款1.10.1执行</w:t>
      </w:r>
      <w:r>
        <w:rPr>
          <w:rFonts w:ascii="宋体" w:hAnsi="宋体"/>
          <w:szCs w:val="21"/>
        </w:rPr>
        <w:t>。</w:t>
      </w:r>
    </w:p>
    <w:bookmarkEnd w:id="111"/>
    <w:bookmarkEnd w:id="112"/>
    <w:bookmarkEnd w:id="113"/>
    <w:bookmarkEnd w:id="114"/>
    <w:bookmarkEnd w:id="115"/>
    <w:p w14:paraId="6432B692">
      <w:pPr>
        <w:spacing w:line="360" w:lineRule="auto"/>
        <w:ind w:firstLine="420" w:firstLineChars="200"/>
        <w:jc w:val="left"/>
        <w:outlineLvl w:val="0"/>
        <w:rPr>
          <w:rFonts w:ascii="宋体" w:hAnsi="宋体"/>
          <w:szCs w:val="21"/>
        </w:rPr>
      </w:pPr>
      <w:bookmarkStart w:id="116" w:name="_Toc531278711"/>
      <w:r>
        <w:rPr>
          <w:rFonts w:ascii="宋体" w:hAnsi="宋体"/>
          <w:szCs w:val="21"/>
        </w:rPr>
        <w:t>1</w:t>
      </w:r>
      <w:bookmarkStart w:id="117" w:name="_Toc318581156"/>
      <w:bookmarkStart w:id="118" w:name="_Toc300934944"/>
      <w:bookmarkStart w:id="119" w:name="_Toc312677987"/>
      <w:bookmarkStart w:id="120" w:name="_Toc304295522"/>
      <w:bookmarkStart w:id="121" w:name="_Toc303539101"/>
      <w:r>
        <w:rPr>
          <w:rFonts w:ascii="宋体" w:hAnsi="宋体"/>
          <w:szCs w:val="21"/>
        </w:rPr>
        <w:t>.10.3 场内交通</w:t>
      </w:r>
      <w:bookmarkEnd w:id="116"/>
    </w:p>
    <w:p w14:paraId="10DF3FFE">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以双方确认的建筑红线为边界，公共道路的通道为现有道路施工条件，如果无现有的公用道路的，另外做好施工道路作为本次招标工程的施工道路</w:t>
      </w:r>
      <w:r>
        <w:rPr>
          <w:rFonts w:ascii="宋体" w:hAnsi="宋体"/>
          <w:szCs w:val="21"/>
        </w:rPr>
        <w:t>。</w:t>
      </w:r>
    </w:p>
    <w:p w14:paraId="44CE2CE4">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开工前7天公共道路的通道开通至施工场地外边缘即可，其余由承包人负责修建及保养等</w:t>
      </w:r>
      <w:r>
        <w:rPr>
          <w:rFonts w:hAnsi="宋体"/>
          <w:szCs w:val="21"/>
        </w:rPr>
        <w:t>。</w:t>
      </w:r>
      <w:bookmarkEnd w:id="117"/>
      <w:bookmarkEnd w:id="118"/>
      <w:bookmarkEnd w:id="119"/>
      <w:bookmarkEnd w:id="120"/>
      <w:bookmarkEnd w:id="121"/>
      <w:r>
        <w:rPr>
          <w:rFonts w:ascii="宋体" w:hAnsi="宋体"/>
          <w:szCs w:val="21"/>
        </w:rPr>
        <w:t xml:space="preserve">  </w:t>
      </w:r>
      <w:bookmarkStart w:id="122" w:name="_Toc318581157"/>
    </w:p>
    <w:p w14:paraId="5DC092DC">
      <w:pPr>
        <w:spacing w:line="360" w:lineRule="auto"/>
        <w:ind w:firstLine="420" w:firstLineChars="200"/>
        <w:jc w:val="left"/>
        <w:rPr>
          <w:rFonts w:ascii="宋体" w:hAnsi="宋体"/>
          <w:szCs w:val="21"/>
        </w:rPr>
      </w:pPr>
      <w:r>
        <w:rPr>
          <w:rFonts w:ascii="宋体" w:hAnsi="宋体"/>
          <w:szCs w:val="21"/>
        </w:rPr>
        <w:t>1.10.4超大件和超重件的运输</w:t>
      </w:r>
    </w:p>
    <w:p w14:paraId="2B9AC686">
      <w:pPr>
        <w:spacing w:line="360" w:lineRule="auto"/>
        <w:ind w:firstLine="420" w:firstLineChars="200"/>
        <w:jc w:val="left"/>
        <w:rPr>
          <w:rFonts w:ascii="宋体" w:hAnsi="宋体"/>
          <w:szCs w:val="21"/>
        </w:rPr>
      </w:pPr>
      <w:r>
        <w:rPr>
          <w:rFonts w:ascii="宋体" w:hAnsi="宋体"/>
          <w:szCs w:val="21"/>
        </w:rPr>
        <w:t>运输超大件或超重件所需的道路和桥梁临时加固改造费用和其他有关费用由</w:t>
      </w:r>
      <w:r>
        <w:rPr>
          <w:rFonts w:hint="eastAsia"/>
          <w:szCs w:val="21"/>
          <w:u w:val="single"/>
        </w:rPr>
        <w:t>由承包人</w:t>
      </w:r>
      <w:r>
        <w:rPr>
          <w:rFonts w:ascii="宋体" w:hAnsi="宋体"/>
          <w:szCs w:val="21"/>
        </w:rPr>
        <w:t>承担。</w:t>
      </w:r>
    </w:p>
    <w:bookmarkEnd w:id="122"/>
    <w:p w14:paraId="1F19C6A0">
      <w:pPr>
        <w:spacing w:line="360" w:lineRule="auto"/>
        <w:ind w:firstLine="422" w:firstLineChars="200"/>
        <w:rPr>
          <w:rFonts w:hAnsi="宋体"/>
          <w:b/>
          <w:bCs/>
          <w:szCs w:val="21"/>
        </w:rPr>
      </w:pPr>
      <w:r>
        <w:rPr>
          <w:rFonts w:hAnsi="宋体"/>
          <w:b/>
          <w:bCs/>
          <w:szCs w:val="21"/>
        </w:rPr>
        <w:t>1.11 知识产权</w:t>
      </w:r>
    </w:p>
    <w:p w14:paraId="5A969FAA">
      <w:pPr>
        <w:spacing w:line="360" w:lineRule="auto"/>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按本合同《通用条款》第1.11.1款规定执行</w:t>
      </w:r>
      <w:r>
        <w:rPr>
          <w:rFonts w:ascii="宋体" w:hAnsi="宋体"/>
          <w:szCs w:val="21"/>
        </w:rPr>
        <w:t>。</w:t>
      </w:r>
    </w:p>
    <w:p w14:paraId="7AA72F58">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未经发包人许可，承包人不得用于其他工程或提供给第三方</w:t>
      </w:r>
      <w:r>
        <w:rPr>
          <w:rFonts w:ascii="宋体" w:hAnsi="宋体"/>
          <w:szCs w:val="21"/>
        </w:rPr>
        <w:t>。</w:t>
      </w:r>
    </w:p>
    <w:p w14:paraId="59EEE6C3">
      <w:pPr>
        <w:spacing w:line="360" w:lineRule="auto"/>
        <w:ind w:firstLine="420" w:firstLineChars="200"/>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按本合同《通用条款》第1.11.2款规定执行</w:t>
      </w:r>
      <w:r>
        <w:rPr>
          <w:rFonts w:ascii="宋体" w:hAnsi="宋体"/>
          <w:szCs w:val="21"/>
        </w:rPr>
        <w:t>。</w:t>
      </w:r>
    </w:p>
    <w:p w14:paraId="04EED70E">
      <w:pPr>
        <w:spacing w:line="360" w:lineRule="auto"/>
        <w:ind w:firstLine="420" w:firstLineChars="200"/>
        <w:rPr>
          <w:rFonts w:hint="eastAsia" w:ascii="宋体" w:hAnsi="宋体"/>
          <w:szCs w:val="21"/>
          <w:u w:val="single"/>
        </w:rPr>
      </w:pPr>
      <w:r>
        <w:rPr>
          <w:rFonts w:ascii="宋体" w:hAnsi="宋体"/>
          <w:szCs w:val="21"/>
        </w:rPr>
        <w:t>关于承包人提供的上述文件的使用限制的要求：</w:t>
      </w:r>
      <w:r>
        <w:rPr>
          <w:rFonts w:hint="eastAsia" w:ascii="宋体" w:hAnsi="宋体"/>
          <w:szCs w:val="21"/>
          <w:u w:val="single"/>
        </w:rPr>
        <w:t>未经</w:t>
      </w:r>
      <w:r>
        <w:rPr>
          <w:rFonts w:ascii="宋体" w:hAnsi="宋体"/>
          <w:szCs w:val="21"/>
          <w:u w:val="single"/>
        </w:rPr>
        <w:t>承包人</w:t>
      </w:r>
      <w:r>
        <w:rPr>
          <w:rFonts w:hint="eastAsia" w:ascii="宋体" w:hAnsi="宋体"/>
          <w:szCs w:val="21"/>
          <w:u w:val="single"/>
        </w:rPr>
        <w:t>许可，</w:t>
      </w:r>
      <w:r>
        <w:rPr>
          <w:rFonts w:ascii="宋体" w:hAnsi="宋体"/>
          <w:szCs w:val="21"/>
          <w:u w:val="single"/>
        </w:rPr>
        <w:t>发包人</w:t>
      </w:r>
      <w:r>
        <w:rPr>
          <w:rFonts w:hint="eastAsia" w:ascii="宋体" w:hAnsi="宋体"/>
          <w:szCs w:val="21"/>
          <w:u w:val="single"/>
        </w:rPr>
        <w:t>不得用于其他工程或提供给第三方</w:t>
      </w:r>
      <w:r>
        <w:rPr>
          <w:rFonts w:hAnsi="宋体"/>
          <w:szCs w:val="21"/>
        </w:rPr>
        <w:t>。</w:t>
      </w:r>
    </w:p>
    <w:p w14:paraId="637A63BB">
      <w:pPr>
        <w:spacing w:line="360" w:lineRule="auto"/>
        <w:ind w:firstLine="420" w:firstLineChars="200"/>
        <w:outlineLvl w:val="0"/>
        <w:rPr>
          <w:rFonts w:ascii="宋体" w:hAnsi="宋体"/>
          <w:kern w:val="0"/>
          <w:szCs w:val="21"/>
        </w:rPr>
      </w:pPr>
      <w:bookmarkStart w:id="123" w:name="_Toc531278712"/>
      <w:r>
        <w:rPr>
          <w:rFonts w:ascii="宋体" w:hAnsi="宋体"/>
          <w:szCs w:val="21"/>
        </w:rPr>
        <w:t>1.11.4 承包人在施工过程中所采用的专利、专有技术、技术秘密的使用费的承担方式：</w:t>
      </w:r>
      <w:r>
        <w:rPr>
          <w:rFonts w:hint="eastAsia" w:ascii="宋体" w:hAnsi="宋体"/>
          <w:szCs w:val="21"/>
          <w:u w:val="single"/>
        </w:rPr>
        <w:t>按本合同《通用条款》第1.11.4款规定执行</w:t>
      </w:r>
      <w:r>
        <w:rPr>
          <w:rFonts w:ascii="宋体" w:hAnsi="宋体"/>
          <w:kern w:val="0"/>
          <w:szCs w:val="21"/>
        </w:rPr>
        <w:t>。</w:t>
      </w:r>
      <w:bookmarkEnd w:id="123"/>
    </w:p>
    <w:p w14:paraId="3E3BB28C">
      <w:pPr>
        <w:spacing w:line="360" w:lineRule="auto"/>
        <w:ind w:firstLine="422" w:firstLineChars="200"/>
        <w:rPr>
          <w:rFonts w:hAnsi="宋体"/>
          <w:b/>
          <w:bCs/>
          <w:szCs w:val="21"/>
        </w:rPr>
      </w:pPr>
      <w:r>
        <w:rPr>
          <w:rFonts w:hAnsi="宋体"/>
          <w:b/>
          <w:bCs/>
          <w:szCs w:val="21"/>
        </w:rPr>
        <w:t>1.13工程量清单错误的修正</w:t>
      </w:r>
    </w:p>
    <w:p w14:paraId="62A3E336">
      <w:pPr>
        <w:spacing w:line="360" w:lineRule="auto"/>
        <w:ind w:firstLine="420" w:firstLineChars="200"/>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否</w:t>
      </w:r>
      <w:r>
        <w:rPr>
          <w:rFonts w:ascii="宋体" w:hAnsi="宋体"/>
          <w:kern w:val="0"/>
          <w:szCs w:val="21"/>
        </w:rPr>
        <w:t>。</w:t>
      </w:r>
    </w:p>
    <w:p w14:paraId="3E38252D">
      <w:pPr>
        <w:spacing w:line="360" w:lineRule="auto"/>
        <w:ind w:firstLine="420" w:firstLineChars="200"/>
        <w:rPr>
          <w:rFonts w:ascii="宋体" w:hAnsi="宋体"/>
          <w:szCs w:val="21"/>
        </w:rPr>
      </w:pPr>
      <w:r>
        <w:rPr>
          <w:rFonts w:ascii="宋体" w:hAnsi="宋体"/>
          <w:szCs w:val="21"/>
        </w:rPr>
        <w:t>允许调整合同价格的工程量偏差范围：</w:t>
      </w:r>
      <w:r>
        <w:rPr>
          <w:rFonts w:hint="eastAsia" w:ascii="宋体" w:hAnsi="宋体"/>
          <w:szCs w:val="21"/>
          <w:u w:val="single"/>
        </w:rPr>
        <w:t>无</w:t>
      </w:r>
      <w:r>
        <w:rPr>
          <w:rFonts w:ascii="宋体" w:hAnsi="宋体"/>
          <w:kern w:val="0"/>
          <w:szCs w:val="21"/>
        </w:rPr>
        <w:t>。</w:t>
      </w:r>
    </w:p>
    <w:p w14:paraId="02F31154">
      <w:pPr>
        <w:spacing w:line="360" w:lineRule="auto"/>
        <w:ind w:firstLine="422" w:firstLineChars="200"/>
        <w:rPr>
          <w:rFonts w:hAnsi="宋体"/>
          <w:b/>
          <w:bCs/>
          <w:szCs w:val="21"/>
        </w:rPr>
      </w:pPr>
      <w:bookmarkStart w:id="124" w:name="_Toc351203634"/>
      <w:r>
        <w:rPr>
          <w:rFonts w:hAnsi="宋体"/>
          <w:b/>
          <w:bCs/>
          <w:szCs w:val="21"/>
        </w:rPr>
        <w:t>2</w:t>
      </w:r>
      <w:bookmarkStart w:id="125" w:name="_Toc296346658"/>
      <w:bookmarkStart w:id="126" w:name="_Toc296347156"/>
      <w:bookmarkStart w:id="127" w:name="_Toc296503157"/>
      <w:bookmarkStart w:id="128" w:name="_Toc296944496"/>
      <w:bookmarkStart w:id="129" w:name="_Toc292559362"/>
      <w:bookmarkStart w:id="130" w:name="_Toc296890985"/>
      <w:bookmarkStart w:id="131" w:name="_Toc297120457"/>
      <w:bookmarkStart w:id="132" w:name="_Toc296891197"/>
      <w:bookmarkStart w:id="133" w:name="_Toc292559867"/>
      <w:bookmarkStart w:id="134" w:name="_Toc297048343"/>
      <w:r>
        <w:rPr>
          <w:rFonts w:hAnsi="宋体"/>
          <w:b/>
          <w:bCs/>
          <w:szCs w:val="21"/>
        </w:rPr>
        <w:t>. 发包人</w:t>
      </w:r>
      <w:bookmarkEnd w:id="124"/>
    </w:p>
    <w:bookmarkEnd w:id="125"/>
    <w:bookmarkEnd w:id="126"/>
    <w:bookmarkEnd w:id="127"/>
    <w:bookmarkEnd w:id="128"/>
    <w:bookmarkEnd w:id="129"/>
    <w:bookmarkEnd w:id="130"/>
    <w:bookmarkEnd w:id="131"/>
    <w:bookmarkEnd w:id="132"/>
    <w:bookmarkEnd w:id="133"/>
    <w:bookmarkEnd w:id="134"/>
    <w:p w14:paraId="22B59663">
      <w:pPr>
        <w:spacing w:after="120" w:line="360" w:lineRule="auto"/>
        <w:ind w:firstLine="420" w:firstLineChars="200"/>
        <w:outlineLvl w:val="0"/>
        <w:rPr>
          <w:rFonts w:ascii="宋体" w:hAnsi="宋体"/>
          <w:szCs w:val="21"/>
        </w:rPr>
      </w:pPr>
      <w:bookmarkStart w:id="135" w:name="_Toc531278713"/>
      <w:r>
        <w:rPr>
          <w:rFonts w:ascii="宋体" w:hAnsi="宋体"/>
          <w:szCs w:val="21"/>
        </w:rPr>
        <w:t>2.2 发包人代表</w:t>
      </w:r>
      <w:bookmarkEnd w:id="135"/>
    </w:p>
    <w:p w14:paraId="6F467008">
      <w:pPr>
        <w:spacing w:line="360" w:lineRule="auto"/>
        <w:ind w:firstLine="420" w:firstLineChars="200"/>
        <w:rPr>
          <w:rFonts w:ascii="宋体" w:hAnsi="宋体"/>
          <w:szCs w:val="21"/>
        </w:rPr>
      </w:pPr>
      <w:r>
        <w:rPr>
          <w:rFonts w:ascii="宋体" w:hAnsi="宋体"/>
          <w:szCs w:val="21"/>
        </w:rPr>
        <w:t>发包人代表：</w:t>
      </w:r>
    </w:p>
    <w:p w14:paraId="12DD51EF">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13E47544">
      <w:pPr>
        <w:spacing w:line="360" w:lineRule="auto"/>
        <w:ind w:firstLine="420" w:firstLineChars="200"/>
        <w:rPr>
          <w:rFonts w:ascii="宋体" w:hAnsi="宋体"/>
          <w:szCs w:val="21"/>
        </w:rPr>
      </w:pPr>
      <w:r>
        <w:rPr>
          <w:rFonts w:ascii="宋体" w:hAnsi="宋体"/>
          <w:szCs w:val="21"/>
        </w:rPr>
        <w:t>身份证号：</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6AEDC79D">
      <w:pPr>
        <w:spacing w:line="360" w:lineRule="auto"/>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14:paraId="66678C6D">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7435428A">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5ECCF8AD">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14:paraId="1FDA7DCE">
      <w:pPr>
        <w:spacing w:line="360" w:lineRule="auto"/>
        <w:ind w:firstLine="420" w:firstLineChars="200"/>
        <w:rPr>
          <w:rFonts w:hint="eastAsia" w:ascii="宋体" w:hAnsi="宋体"/>
          <w:b/>
          <w:szCs w:val="21"/>
        </w:rPr>
      </w:pPr>
      <w:r>
        <w:rPr>
          <w:rFonts w:ascii="宋体" w:hAnsi="宋体"/>
          <w:szCs w:val="21"/>
        </w:rPr>
        <w:t>发包人对发包人代表的授权范围如下：</w:t>
      </w:r>
      <w:r>
        <w:rPr>
          <w:rFonts w:hint="eastAsia" w:ascii="宋体" w:hAnsi="宋体"/>
          <w:szCs w:val="21"/>
          <w:u w:val="single"/>
        </w:rPr>
        <w:t>督促指导监理工程师行使职权，协调施工现场各方面的关系，协调工程质量，进度和安全文明施工中存在的问题，解决有关设计和技术签证，办理、签认现场经济技术签证，审核工程进度报表</w:t>
      </w:r>
      <w:r>
        <w:rPr>
          <w:rFonts w:hAnsi="宋体"/>
          <w:szCs w:val="21"/>
        </w:rPr>
        <w:t>。</w:t>
      </w:r>
    </w:p>
    <w:p w14:paraId="4D269CC6">
      <w:pPr>
        <w:spacing w:after="120" w:line="360" w:lineRule="auto"/>
        <w:ind w:firstLine="420" w:firstLineChars="200"/>
        <w:outlineLvl w:val="0"/>
        <w:rPr>
          <w:rFonts w:ascii="宋体" w:hAnsi="宋体"/>
          <w:szCs w:val="21"/>
        </w:rPr>
      </w:pPr>
      <w:bookmarkStart w:id="136" w:name="_Toc531278714"/>
      <w:r>
        <w:rPr>
          <w:rFonts w:ascii="宋体" w:hAnsi="宋体"/>
          <w:szCs w:val="21"/>
        </w:rPr>
        <w:t>2.4 施工现场、施工条件和基础资料的提供</w:t>
      </w:r>
      <w:bookmarkEnd w:id="136"/>
    </w:p>
    <w:p w14:paraId="4EF675AC">
      <w:pPr>
        <w:spacing w:line="360" w:lineRule="auto"/>
        <w:ind w:firstLine="420" w:firstLineChars="200"/>
        <w:rPr>
          <w:rFonts w:ascii="宋体" w:hAnsi="宋体"/>
          <w:szCs w:val="21"/>
        </w:rPr>
      </w:pPr>
      <w:r>
        <w:rPr>
          <w:rFonts w:ascii="宋体" w:hAnsi="宋体"/>
          <w:szCs w:val="21"/>
        </w:rPr>
        <w:t>2.4.1 提供施工现场</w:t>
      </w:r>
    </w:p>
    <w:p w14:paraId="1066CB84">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开工前7天</w:t>
      </w:r>
      <w:r>
        <w:rPr>
          <w:rFonts w:ascii="宋体" w:hAnsi="宋体"/>
          <w:szCs w:val="21"/>
        </w:rPr>
        <w:t>。</w:t>
      </w:r>
    </w:p>
    <w:p w14:paraId="4EE1B6A4">
      <w:pPr>
        <w:spacing w:line="360" w:lineRule="auto"/>
        <w:ind w:firstLine="420" w:firstLineChars="200"/>
        <w:rPr>
          <w:rFonts w:ascii="宋体" w:hAnsi="宋体"/>
          <w:szCs w:val="21"/>
        </w:rPr>
      </w:pPr>
      <w:r>
        <w:rPr>
          <w:rFonts w:ascii="宋体" w:hAnsi="宋体"/>
          <w:szCs w:val="21"/>
        </w:rPr>
        <w:t>2.4.2 提供施工条件</w:t>
      </w:r>
    </w:p>
    <w:p w14:paraId="0FC5209E">
      <w:pPr>
        <w:spacing w:line="360" w:lineRule="auto"/>
        <w:ind w:firstLine="420" w:firstLineChars="200"/>
        <w:rPr>
          <w:rFonts w:ascii="宋体" w:hAnsi="宋体"/>
          <w:szCs w:val="21"/>
          <w:u w:val="single"/>
        </w:rPr>
      </w:pPr>
      <w:r>
        <w:rPr>
          <w:rFonts w:ascii="宋体" w:hAnsi="宋体"/>
          <w:szCs w:val="21"/>
        </w:rPr>
        <w:t>关于发包人应负责提供施工</w:t>
      </w:r>
      <w:r>
        <w:rPr>
          <w:rFonts w:hint="eastAsia" w:ascii="宋体" w:hAnsi="宋体"/>
          <w:szCs w:val="21"/>
        </w:rPr>
        <w:t>所需要的条件，</w:t>
      </w:r>
      <w:r>
        <w:rPr>
          <w:rFonts w:ascii="宋体" w:hAnsi="宋体"/>
          <w:szCs w:val="21"/>
        </w:rPr>
        <w:t>包括：</w:t>
      </w:r>
      <w:r>
        <w:rPr>
          <w:rFonts w:hint="eastAsia" w:ascii="宋体" w:hAnsi="宋体"/>
          <w:szCs w:val="21"/>
          <w:u w:val="single"/>
        </w:rPr>
        <w:t>（1）水、电、管线等临时设施，费用由承包人负责；（2）协调处理施工场地周围地下管线和临近建筑物、构筑物（含文物保护建筑）、古树名木的保护工作，相应费用由承包人承担</w:t>
      </w:r>
      <w:r>
        <w:rPr>
          <w:rFonts w:ascii="宋体" w:hAnsi="宋体"/>
          <w:szCs w:val="21"/>
        </w:rPr>
        <w:t>。</w:t>
      </w:r>
    </w:p>
    <w:p w14:paraId="0C129FB9">
      <w:pPr>
        <w:spacing w:after="120" w:line="360" w:lineRule="auto"/>
        <w:ind w:firstLine="420" w:firstLineChars="200"/>
        <w:outlineLvl w:val="0"/>
        <w:rPr>
          <w:rFonts w:ascii="宋体" w:hAnsi="宋体"/>
          <w:szCs w:val="21"/>
        </w:rPr>
      </w:pPr>
      <w:bookmarkStart w:id="137" w:name="_Toc531278715"/>
      <w:r>
        <w:rPr>
          <w:rFonts w:ascii="宋体" w:hAnsi="宋体"/>
          <w:szCs w:val="21"/>
        </w:rPr>
        <w:t>2.5 资金来源证明及支付担保</w:t>
      </w:r>
      <w:bookmarkEnd w:id="137"/>
    </w:p>
    <w:p w14:paraId="3B8A3280">
      <w:pPr>
        <w:spacing w:line="360" w:lineRule="auto"/>
        <w:ind w:firstLine="420" w:firstLineChars="200"/>
        <w:rPr>
          <w:rFonts w:ascii="宋体" w:hAnsi="宋体"/>
          <w:szCs w:val="21"/>
        </w:rPr>
      </w:pPr>
      <w:r>
        <w:rPr>
          <w:rFonts w:ascii="宋体" w:hAnsi="宋体"/>
          <w:szCs w:val="21"/>
        </w:rPr>
        <w:t>发包人提供资金来源证明的期限要求：</w:t>
      </w:r>
      <w:r>
        <w:rPr>
          <w:rFonts w:hint="eastAsia" w:ascii="宋体" w:hAnsi="宋体"/>
          <w:szCs w:val="21"/>
          <w:u w:val="single"/>
        </w:rPr>
        <w:t>以立项批复为准</w:t>
      </w:r>
      <w:r>
        <w:rPr>
          <w:rFonts w:ascii="宋体" w:hAnsi="宋体"/>
          <w:szCs w:val="21"/>
        </w:rPr>
        <w:t>。</w:t>
      </w:r>
    </w:p>
    <w:p w14:paraId="4B116673">
      <w:pPr>
        <w:spacing w:line="360" w:lineRule="auto"/>
        <w:ind w:firstLine="420" w:firstLineChars="200"/>
        <w:rPr>
          <w:rFonts w:ascii="宋体" w:hAnsi="宋体"/>
          <w:szCs w:val="21"/>
        </w:rPr>
      </w:pPr>
      <w:r>
        <w:rPr>
          <w:rFonts w:ascii="宋体" w:hAnsi="宋体"/>
          <w:szCs w:val="21"/>
        </w:rPr>
        <w:t>发包人是否提供支付担保：</w:t>
      </w:r>
      <w:r>
        <w:rPr>
          <w:rFonts w:hint="eastAsia" w:ascii="宋体" w:hAnsi="宋体"/>
          <w:szCs w:val="21"/>
          <w:u w:val="single"/>
        </w:rPr>
        <w:t>无</w:t>
      </w:r>
      <w:r>
        <w:rPr>
          <w:rFonts w:ascii="宋体" w:hAnsi="宋体"/>
          <w:szCs w:val="21"/>
        </w:rPr>
        <w:t>。</w:t>
      </w:r>
    </w:p>
    <w:p w14:paraId="3B507C6B">
      <w:pPr>
        <w:spacing w:line="360" w:lineRule="auto"/>
        <w:ind w:firstLine="420" w:firstLineChars="200"/>
        <w:rPr>
          <w:rFonts w:ascii="宋体" w:hAnsi="宋体"/>
          <w:szCs w:val="21"/>
          <w:u w:val="single"/>
        </w:rPr>
      </w:pPr>
      <w:r>
        <w:rPr>
          <w:rFonts w:ascii="宋体" w:hAnsi="宋体"/>
          <w:szCs w:val="21"/>
        </w:rPr>
        <w:t>发包人提供支付担保的形式：</w:t>
      </w:r>
      <w:r>
        <w:rPr>
          <w:rFonts w:hint="eastAsia" w:ascii="宋体" w:hAnsi="宋体"/>
          <w:szCs w:val="21"/>
          <w:u w:val="single"/>
        </w:rPr>
        <w:t>无</w:t>
      </w:r>
      <w:r>
        <w:rPr>
          <w:rFonts w:ascii="宋体" w:hAnsi="宋体"/>
          <w:szCs w:val="21"/>
        </w:rPr>
        <w:t>。</w:t>
      </w:r>
    </w:p>
    <w:p w14:paraId="2709D5D3">
      <w:pPr>
        <w:spacing w:line="360" w:lineRule="auto"/>
        <w:ind w:firstLine="422" w:firstLineChars="200"/>
        <w:rPr>
          <w:rFonts w:hAnsi="宋体"/>
          <w:b/>
          <w:bCs/>
          <w:szCs w:val="21"/>
        </w:rPr>
      </w:pPr>
      <w:bookmarkStart w:id="138" w:name="_Toc351203635"/>
      <w:r>
        <w:rPr>
          <w:rFonts w:hAnsi="宋体"/>
          <w:b/>
          <w:bCs/>
          <w:szCs w:val="21"/>
        </w:rPr>
        <w:t>3</w:t>
      </w:r>
      <w:bookmarkStart w:id="139" w:name="_Toc296347157"/>
      <w:bookmarkStart w:id="140" w:name="_Toc297120458"/>
      <w:bookmarkStart w:id="141" w:name="_Toc296891198"/>
      <w:bookmarkStart w:id="142" w:name="_Toc292559868"/>
      <w:bookmarkStart w:id="143" w:name="_Toc296944497"/>
      <w:bookmarkStart w:id="144" w:name="_Toc292559363"/>
      <w:bookmarkStart w:id="145" w:name="_Toc297048344"/>
      <w:bookmarkStart w:id="146" w:name="_Toc296346659"/>
      <w:bookmarkStart w:id="147" w:name="_Toc296503158"/>
      <w:bookmarkStart w:id="148" w:name="_Toc296890986"/>
      <w:r>
        <w:rPr>
          <w:rFonts w:hAnsi="宋体"/>
          <w:b/>
          <w:bCs/>
          <w:szCs w:val="21"/>
        </w:rPr>
        <w:t>. 承包人</w:t>
      </w:r>
      <w:bookmarkEnd w:id="138"/>
    </w:p>
    <w:bookmarkEnd w:id="139"/>
    <w:bookmarkEnd w:id="140"/>
    <w:bookmarkEnd w:id="141"/>
    <w:bookmarkEnd w:id="142"/>
    <w:bookmarkEnd w:id="143"/>
    <w:bookmarkEnd w:id="144"/>
    <w:bookmarkEnd w:id="145"/>
    <w:bookmarkEnd w:id="146"/>
    <w:bookmarkEnd w:id="147"/>
    <w:bookmarkEnd w:id="148"/>
    <w:p w14:paraId="291BD75B">
      <w:pPr>
        <w:spacing w:line="360" w:lineRule="auto"/>
        <w:ind w:firstLine="422" w:firstLineChars="200"/>
        <w:rPr>
          <w:rFonts w:hAnsi="宋体"/>
          <w:b/>
          <w:bCs/>
          <w:szCs w:val="21"/>
        </w:rPr>
      </w:pPr>
      <w:r>
        <w:rPr>
          <w:rFonts w:hAnsi="宋体"/>
          <w:b/>
          <w:bCs/>
          <w:szCs w:val="21"/>
        </w:rPr>
        <w:t>3.1 承包人的一般义务</w:t>
      </w:r>
    </w:p>
    <w:p w14:paraId="5CA9B509">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承包人提交的竣工资料的内容：</w:t>
      </w:r>
      <w:r>
        <w:rPr>
          <w:rFonts w:hint="eastAsia" w:ascii="宋体" w:hAnsi="宋体"/>
          <w:szCs w:val="21"/>
          <w:u w:val="single"/>
        </w:rPr>
        <w:t>按照发包人《工程建设项目竣工资料归档管理规定》的有关要求移交项目档案</w:t>
      </w:r>
      <w:r>
        <w:rPr>
          <w:rFonts w:ascii="宋体" w:hAnsi="宋体"/>
          <w:szCs w:val="21"/>
        </w:rPr>
        <w:t>。</w:t>
      </w:r>
    </w:p>
    <w:p w14:paraId="71378FBF">
      <w:pPr>
        <w:spacing w:line="360" w:lineRule="auto"/>
        <w:ind w:firstLine="630" w:firstLineChars="300"/>
        <w:jc w:val="left"/>
        <w:rPr>
          <w:rFonts w:ascii="宋体" w:hAnsi="宋体"/>
          <w:szCs w:val="21"/>
        </w:rPr>
      </w:pPr>
      <w:r>
        <w:rPr>
          <w:rFonts w:ascii="宋体" w:hAnsi="宋体"/>
          <w:szCs w:val="21"/>
        </w:rPr>
        <w:t>承包人需要提交的竣工资料套数：</w:t>
      </w:r>
      <w:r>
        <w:rPr>
          <w:rFonts w:hint="eastAsia" w:ascii="宋体" w:hAnsi="宋体"/>
          <w:szCs w:val="21"/>
          <w:u w:val="single"/>
        </w:rPr>
        <w:t>肆套</w:t>
      </w:r>
      <w:r>
        <w:rPr>
          <w:rFonts w:ascii="宋体" w:hAnsi="宋体"/>
          <w:szCs w:val="21"/>
        </w:rPr>
        <w:t>。</w:t>
      </w:r>
    </w:p>
    <w:p w14:paraId="56C2540E">
      <w:pPr>
        <w:spacing w:line="360" w:lineRule="auto"/>
        <w:ind w:left="638" w:leftChars="304"/>
        <w:jc w:val="left"/>
        <w:rPr>
          <w:rFonts w:ascii="宋体" w:hAnsi="宋体"/>
          <w:szCs w:val="21"/>
        </w:rPr>
      </w:pPr>
      <w:r>
        <w:rPr>
          <w:rFonts w:ascii="宋体" w:hAnsi="宋体"/>
          <w:szCs w:val="21"/>
        </w:rPr>
        <w:t>承包人提交的竣工资料的费用承担：</w:t>
      </w:r>
      <w:r>
        <w:rPr>
          <w:rFonts w:hint="eastAsia" w:ascii="宋体" w:hAnsi="宋体"/>
          <w:szCs w:val="21"/>
          <w:u w:val="single"/>
        </w:rPr>
        <w:t>由承包人承担</w:t>
      </w:r>
      <w:r>
        <w:rPr>
          <w:rFonts w:ascii="宋体" w:hAnsi="宋体"/>
          <w:szCs w:val="21"/>
        </w:rPr>
        <w:t>。</w:t>
      </w:r>
    </w:p>
    <w:p w14:paraId="5D177019">
      <w:pPr>
        <w:spacing w:line="360" w:lineRule="auto"/>
        <w:ind w:left="638" w:leftChars="304"/>
        <w:jc w:val="left"/>
        <w:rPr>
          <w:rFonts w:ascii="宋体" w:hAnsi="宋体"/>
          <w:szCs w:val="21"/>
        </w:rPr>
      </w:pPr>
      <w:r>
        <w:rPr>
          <w:rFonts w:ascii="宋体" w:hAnsi="宋体"/>
          <w:szCs w:val="21"/>
        </w:rPr>
        <w:t>承包人提交的竣工资料移交时间：</w:t>
      </w:r>
      <w:r>
        <w:rPr>
          <w:rFonts w:hint="eastAsia" w:ascii="宋体" w:hAnsi="宋体"/>
          <w:szCs w:val="21"/>
          <w:u w:val="single"/>
        </w:rPr>
        <w:t>工程竣工验收合格后28天内</w:t>
      </w:r>
      <w:r>
        <w:rPr>
          <w:rFonts w:ascii="宋体" w:hAnsi="宋体"/>
          <w:szCs w:val="21"/>
        </w:rPr>
        <w:t>。</w:t>
      </w:r>
    </w:p>
    <w:p w14:paraId="41E31F32">
      <w:pPr>
        <w:spacing w:line="360" w:lineRule="auto"/>
        <w:ind w:firstLine="630" w:firstLineChars="300"/>
        <w:jc w:val="left"/>
        <w:rPr>
          <w:rFonts w:hint="eastAsia" w:ascii="宋体" w:hAnsi="宋体"/>
          <w:szCs w:val="21"/>
        </w:rPr>
      </w:pPr>
      <w:r>
        <w:rPr>
          <w:rFonts w:ascii="宋体" w:hAnsi="宋体"/>
          <w:szCs w:val="21"/>
        </w:rPr>
        <w:t>承包人提交的竣工资料形式要求：</w:t>
      </w:r>
      <w:r>
        <w:rPr>
          <w:rFonts w:hint="eastAsia" w:ascii="宋体" w:hAnsi="宋体"/>
          <w:szCs w:val="21"/>
          <w:u w:val="single"/>
        </w:rPr>
        <w:t>书面形式</w:t>
      </w:r>
      <w:r>
        <w:rPr>
          <w:rFonts w:ascii="宋体" w:hAnsi="宋体"/>
          <w:szCs w:val="21"/>
        </w:rPr>
        <w:t>。</w:t>
      </w:r>
    </w:p>
    <w:p w14:paraId="19A69108">
      <w:pPr>
        <w:spacing w:line="360" w:lineRule="auto"/>
        <w:ind w:firstLine="420" w:firstLineChars="200"/>
        <w:rPr>
          <w:rFonts w:ascii="宋体" w:hAnsi="宋体"/>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kern w:val="0"/>
          <w:szCs w:val="21"/>
          <w:u w:val="single"/>
        </w:rPr>
        <w:t>承包人应负责提供完成合同工作所需的劳务、材料、施工设备、工程设备和其他物品，并按合同约定负责临时设施的设计、建造、运行、维护、管理和拆除</w:t>
      </w:r>
      <w:r>
        <w:rPr>
          <w:rFonts w:ascii="宋体" w:hAnsi="宋体"/>
          <w:szCs w:val="21"/>
        </w:rPr>
        <w:t>。</w:t>
      </w:r>
    </w:p>
    <w:p w14:paraId="02172C0D">
      <w:pPr>
        <w:spacing w:line="360" w:lineRule="auto"/>
        <w:ind w:firstLine="422" w:firstLineChars="200"/>
        <w:rPr>
          <w:rFonts w:hAnsi="宋体"/>
          <w:b/>
          <w:bCs/>
          <w:szCs w:val="21"/>
        </w:rPr>
      </w:pPr>
      <w:r>
        <w:rPr>
          <w:rFonts w:hAnsi="宋体"/>
          <w:b/>
          <w:bCs/>
          <w:szCs w:val="21"/>
        </w:rPr>
        <w:t>3.2 项目经理</w:t>
      </w:r>
    </w:p>
    <w:p w14:paraId="573E1D25">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14:paraId="509E44E5">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55F64CF5">
      <w:pPr>
        <w:spacing w:line="360" w:lineRule="auto"/>
        <w:ind w:firstLine="420" w:firstLineChars="200"/>
        <w:rPr>
          <w:rFonts w:ascii="宋体" w:hAnsi="宋体"/>
          <w:szCs w:val="21"/>
        </w:rPr>
      </w:pPr>
      <w:r>
        <w:rPr>
          <w:rFonts w:ascii="宋体" w:hAnsi="宋体"/>
          <w:szCs w:val="21"/>
        </w:rPr>
        <w:t>身份证号：</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41B1AF3D">
      <w:pPr>
        <w:spacing w:line="360" w:lineRule="auto"/>
        <w:ind w:firstLine="420" w:firstLineChars="20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14:paraId="6E80DF66">
      <w:pPr>
        <w:spacing w:line="360" w:lineRule="auto"/>
        <w:ind w:firstLine="420" w:firstLineChars="200"/>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14:paraId="0BB28E1A">
      <w:pPr>
        <w:spacing w:line="360" w:lineRule="auto"/>
        <w:ind w:firstLine="420" w:firstLineChars="20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14:paraId="11F910E4">
      <w:pPr>
        <w:spacing w:line="360" w:lineRule="auto"/>
        <w:ind w:firstLine="420" w:firstLineChars="20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14:paraId="4B36BC45">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3EEB8FD4">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415EEE8F">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14:paraId="44DD5F9D">
      <w:pPr>
        <w:spacing w:line="360" w:lineRule="auto"/>
        <w:ind w:firstLine="420" w:firstLineChars="200"/>
        <w:rPr>
          <w:rFonts w:ascii="宋体" w:hAnsi="宋体"/>
          <w:szCs w:val="21"/>
        </w:rPr>
      </w:pPr>
      <w:r>
        <w:rPr>
          <w:rFonts w:ascii="宋体" w:hAnsi="宋体"/>
          <w:szCs w:val="21"/>
        </w:rPr>
        <w:t>承包人对项目经理的授权范围如下：</w:t>
      </w:r>
      <w:r>
        <w:rPr>
          <w:rFonts w:hint="eastAsia" w:ascii="宋体" w:hAnsi="宋体"/>
          <w:szCs w:val="21"/>
          <w:u w:val="single"/>
        </w:rPr>
        <w:t>实行项目经理责任制，负责项目的施工组织与管理</w:t>
      </w:r>
      <w:r>
        <w:rPr>
          <w:rFonts w:ascii="宋体" w:hAnsi="宋体"/>
          <w:szCs w:val="21"/>
        </w:rPr>
        <w:t>。</w:t>
      </w:r>
    </w:p>
    <w:p w14:paraId="515B872E">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项目经理每个月在工地现场工作时间不得低于20天</w:t>
      </w:r>
      <w:r>
        <w:rPr>
          <w:rFonts w:ascii="宋体" w:hAnsi="宋体"/>
          <w:szCs w:val="21"/>
        </w:rPr>
        <w:t>。</w:t>
      </w:r>
    </w:p>
    <w:p w14:paraId="717A0D98">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由承包人承担</w:t>
      </w:r>
      <w:r>
        <w:rPr>
          <w:rFonts w:ascii="宋体" w:hAnsi="宋体"/>
          <w:szCs w:val="21"/>
        </w:rPr>
        <w:t>。</w:t>
      </w:r>
    </w:p>
    <w:p w14:paraId="41B6DAA1">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hAnsi="宋体"/>
          <w:szCs w:val="21"/>
          <w:u w:val="single"/>
        </w:rPr>
        <w:t>项目经理每月在岗带班时间不得少于当月施工时间的80%。</w:t>
      </w:r>
      <w:r>
        <w:rPr>
          <w:rFonts w:hAnsi="宋体"/>
          <w:szCs w:val="21"/>
          <w:u w:val="single"/>
        </w:rPr>
        <w:t>未经发包人同意或正当理由，项目经理</w:t>
      </w:r>
      <w:r>
        <w:rPr>
          <w:rFonts w:hint="eastAsia" w:hAnsi="宋体"/>
          <w:szCs w:val="21"/>
          <w:u w:val="single"/>
        </w:rPr>
        <w:t>每月在岗带班时间少于当月施工时间80%的，少在岗带班一天</w:t>
      </w:r>
      <w:r>
        <w:rPr>
          <w:rFonts w:hAnsi="宋体"/>
          <w:szCs w:val="21"/>
          <w:u w:val="single"/>
        </w:rPr>
        <w:t>，发包人有权处违约金</w:t>
      </w:r>
      <w:r>
        <w:rPr>
          <w:rFonts w:hint="eastAsia"/>
          <w:szCs w:val="21"/>
          <w:u w:val="single"/>
        </w:rPr>
        <w:t>1000</w:t>
      </w:r>
      <w:r>
        <w:rPr>
          <w:rFonts w:hAnsi="宋体"/>
          <w:szCs w:val="21"/>
          <w:u w:val="single"/>
        </w:rPr>
        <w:t>元</w:t>
      </w:r>
      <w:r>
        <w:rPr>
          <w:szCs w:val="21"/>
          <w:u w:val="single"/>
        </w:rPr>
        <w:t>/</w:t>
      </w:r>
      <w:r>
        <w:rPr>
          <w:rFonts w:hint="eastAsia"/>
          <w:szCs w:val="21"/>
          <w:u w:val="single"/>
        </w:rPr>
        <w:t>日（</w:t>
      </w:r>
      <w:r>
        <w:rPr>
          <w:rFonts w:hAnsi="宋体"/>
          <w:szCs w:val="21"/>
          <w:u w:val="single"/>
        </w:rPr>
        <w:t>人民币</w:t>
      </w:r>
      <w:r>
        <w:rPr>
          <w:rFonts w:hint="eastAsia"/>
          <w:szCs w:val="21"/>
          <w:u w:val="single"/>
        </w:rPr>
        <w:t>）</w:t>
      </w:r>
      <w:r>
        <w:rPr>
          <w:rFonts w:ascii="宋体" w:hAnsi="宋体"/>
          <w:szCs w:val="21"/>
        </w:rPr>
        <w:t>。</w:t>
      </w:r>
    </w:p>
    <w:p w14:paraId="16D6AC86">
      <w:pPr>
        <w:spacing w:line="360" w:lineRule="auto"/>
        <w:ind w:firstLine="420" w:firstLineChars="200"/>
        <w:rPr>
          <w:rFonts w:hint="eastAsia" w:ascii="宋体" w:hAnsi="宋体"/>
          <w:szCs w:val="21"/>
        </w:rPr>
      </w:pPr>
      <w:r>
        <w:rPr>
          <w:rFonts w:ascii="宋体" w:hAnsi="宋体"/>
          <w:szCs w:val="21"/>
        </w:rPr>
        <w:t>3.2.3 承包人擅自更换项目经理的违约责任：</w:t>
      </w:r>
      <w:r>
        <w:rPr>
          <w:rFonts w:hAnsi="宋体"/>
          <w:szCs w:val="21"/>
          <w:u w:val="single"/>
        </w:rPr>
        <w:t>承包人项目经理必须与承包人竞标时所承诺的人员一致，并在</w:t>
      </w:r>
      <w:r>
        <w:rPr>
          <w:szCs w:val="21"/>
          <w:u w:val="single"/>
        </w:rPr>
        <w:t xml:space="preserve">  </w:t>
      </w:r>
      <w:r>
        <w:rPr>
          <w:rFonts w:hAnsi="宋体"/>
          <w:szCs w:val="21"/>
          <w:u w:val="single"/>
        </w:rPr>
        <w:t>（开工日期）</w:t>
      </w:r>
      <w:r>
        <w:rPr>
          <w:szCs w:val="21"/>
          <w:u w:val="single"/>
        </w:rPr>
        <w:t xml:space="preserve">  </w:t>
      </w:r>
      <w:r>
        <w:rPr>
          <w:rFonts w:hAnsi="宋体"/>
          <w:szCs w:val="21"/>
          <w:u w:val="single"/>
        </w:rPr>
        <w:t>前到任。在监理人向承包人颁发</w:t>
      </w:r>
      <w:r>
        <w:rPr>
          <w:szCs w:val="21"/>
          <w:u w:val="single"/>
        </w:rPr>
        <w:t xml:space="preserve">   </w:t>
      </w:r>
      <w:r>
        <w:rPr>
          <w:rFonts w:hAnsi="宋体"/>
          <w:szCs w:val="21"/>
          <w:u w:val="single"/>
        </w:rPr>
        <w:t>（竣工证明材料名称）</w:t>
      </w:r>
      <w:r>
        <w:rPr>
          <w:szCs w:val="21"/>
          <w:u w:val="single"/>
        </w:rPr>
        <w:t xml:space="preserve">   </w:t>
      </w:r>
      <w:r>
        <w:rPr>
          <w:rFonts w:hAnsi="宋体"/>
          <w:szCs w:val="21"/>
          <w:u w:val="single"/>
        </w:rPr>
        <w:t>前，项目经理不得同时兼任其他任何项目的项目经理</w:t>
      </w:r>
      <w:r>
        <w:rPr>
          <w:rFonts w:hAnsi="宋体"/>
          <w:kern w:val="0"/>
          <w:szCs w:val="21"/>
          <w:u w:val="single"/>
        </w:rPr>
        <w:t>（符合桂建管</w:t>
      </w:r>
      <w:r>
        <w:rPr>
          <w:rFonts w:hAnsi="宋体"/>
          <w:szCs w:val="21"/>
          <w:u w:val="single"/>
        </w:rPr>
        <w:t>﹝</w:t>
      </w:r>
      <w:r>
        <w:rPr>
          <w:szCs w:val="21"/>
          <w:u w:val="single"/>
        </w:rPr>
        <w:t>2013</w:t>
      </w:r>
      <w:r>
        <w:rPr>
          <w:rFonts w:hAnsi="宋体"/>
          <w:szCs w:val="21"/>
          <w:u w:val="single"/>
        </w:rPr>
        <w:t>﹞</w:t>
      </w:r>
      <w:r>
        <w:rPr>
          <w:kern w:val="0"/>
          <w:szCs w:val="21"/>
          <w:u w:val="single"/>
        </w:rPr>
        <w:t>17</w:t>
      </w:r>
      <w:r>
        <w:rPr>
          <w:rFonts w:hAnsi="宋体"/>
          <w:kern w:val="0"/>
          <w:szCs w:val="21"/>
          <w:u w:val="single"/>
        </w:rPr>
        <w:t>号和</w:t>
      </w:r>
      <w:r>
        <w:rPr>
          <w:rFonts w:hAnsi="宋体"/>
          <w:szCs w:val="21"/>
          <w:u w:val="single"/>
        </w:rPr>
        <w:t>桂建管﹝</w:t>
      </w:r>
      <w:r>
        <w:rPr>
          <w:szCs w:val="21"/>
          <w:u w:val="single"/>
        </w:rPr>
        <w:t>2014</w:t>
      </w:r>
      <w:r>
        <w:rPr>
          <w:rFonts w:hAnsi="宋体"/>
          <w:szCs w:val="21"/>
          <w:u w:val="single"/>
        </w:rPr>
        <w:t>﹞</w:t>
      </w:r>
      <w:r>
        <w:rPr>
          <w:szCs w:val="21"/>
          <w:u w:val="single"/>
        </w:rPr>
        <w:t>25</w:t>
      </w:r>
      <w:r>
        <w:rPr>
          <w:rFonts w:hAnsi="宋体"/>
          <w:szCs w:val="21"/>
          <w:u w:val="single"/>
        </w:rPr>
        <w:t>号</w:t>
      </w:r>
      <w:r>
        <w:rPr>
          <w:rFonts w:hAnsi="宋体"/>
          <w:kern w:val="0"/>
          <w:szCs w:val="21"/>
          <w:u w:val="single"/>
        </w:rPr>
        <w:t>文除外）</w:t>
      </w:r>
      <w:r>
        <w:rPr>
          <w:rFonts w:hAnsi="宋体"/>
          <w:szCs w:val="21"/>
          <w:u w:val="single"/>
        </w:rPr>
        <w:t>。未经发包人书面同意，承包人擅自更换项目经理的视为违约</w:t>
      </w:r>
      <w:r>
        <w:rPr>
          <w:rFonts w:hint="eastAsia" w:hAnsi="宋体"/>
          <w:szCs w:val="21"/>
          <w:u w:val="single"/>
        </w:rPr>
        <w:t>，</w:t>
      </w:r>
      <w:r>
        <w:rPr>
          <w:rFonts w:hAnsi="宋体"/>
          <w:szCs w:val="21"/>
          <w:u w:val="single"/>
        </w:rPr>
        <w:t>违约金处</w:t>
      </w:r>
      <w:r>
        <w:rPr>
          <w:rFonts w:hint="eastAsia"/>
          <w:szCs w:val="21"/>
          <w:u w:val="single"/>
        </w:rPr>
        <w:t>10000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int="eastAsia"/>
          <w:szCs w:val="21"/>
        </w:rPr>
        <w:t>。</w:t>
      </w:r>
    </w:p>
    <w:p w14:paraId="6F1858F1">
      <w:pPr>
        <w:spacing w:line="360" w:lineRule="auto"/>
        <w:ind w:firstLine="420" w:firstLineChars="200"/>
        <w:rPr>
          <w:rFonts w:hint="eastAsia"/>
          <w:szCs w:val="21"/>
        </w:rPr>
      </w:pPr>
      <w:r>
        <w:rPr>
          <w:rFonts w:ascii="宋体" w:hAnsi="宋体"/>
          <w:szCs w:val="21"/>
        </w:rPr>
        <w:t>3.2.4 承包人无正当理由拒绝更换项目经理的违约责任：</w:t>
      </w:r>
      <w:r>
        <w:rPr>
          <w:rFonts w:hAnsi="宋体"/>
          <w:szCs w:val="21"/>
          <w:u w:val="single"/>
        </w:rPr>
        <w:t>因承包人项目经理不称职，发包人要求调换而未及时调换的，视为承包人违约，必须向发包人交纳处罚金</w:t>
      </w:r>
      <w:r>
        <w:rPr>
          <w:rFonts w:hint="eastAsia"/>
          <w:szCs w:val="21"/>
          <w:u w:val="single"/>
        </w:rPr>
        <w:t>10000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rPr>
        <w:t>。</w:t>
      </w:r>
    </w:p>
    <w:p w14:paraId="127862CE">
      <w:pPr>
        <w:spacing w:line="360" w:lineRule="auto"/>
        <w:ind w:firstLine="422" w:firstLineChars="200"/>
        <w:rPr>
          <w:rFonts w:hAnsi="宋体"/>
          <w:b/>
          <w:bCs/>
          <w:szCs w:val="21"/>
        </w:rPr>
      </w:pPr>
      <w:r>
        <w:rPr>
          <w:rFonts w:hAnsi="宋体"/>
          <w:b/>
          <w:bCs/>
          <w:szCs w:val="21"/>
        </w:rPr>
        <w:t>3.3 承包人人员</w:t>
      </w:r>
    </w:p>
    <w:p w14:paraId="6E062957">
      <w:pPr>
        <w:spacing w:line="360" w:lineRule="auto"/>
        <w:ind w:firstLine="420" w:firstLineChars="200"/>
        <w:rPr>
          <w:rFonts w:ascii="宋体" w:hAnsi="宋体"/>
          <w:szCs w:val="21"/>
        </w:rPr>
      </w:pPr>
      <w:r>
        <w:rPr>
          <w:rFonts w:ascii="宋体" w:hAnsi="宋体"/>
          <w:szCs w:val="21"/>
        </w:rPr>
        <w:t>3.3.1 承包人提交项目管理机构及施工现场管理人员安排报告的期限：</w:t>
      </w:r>
      <w:r>
        <w:rPr>
          <w:rFonts w:hint="eastAsia" w:ascii="宋体" w:hAnsi="宋体"/>
          <w:szCs w:val="21"/>
          <w:u w:val="single"/>
        </w:rPr>
        <w:t>开工前3天</w:t>
      </w:r>
      <w:r>
        <w:rPr>
          <w:rFonts w:ascii="宋体" w:hAnsi="宋体"/>
          <w:szCs w:val="21"/>
        </w:rPr>
        <w:t>。</w:t>
      </w:r>
    </w:p>
    <w:p w14:paraId="4BDF80A6">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szCs w:val="21"/>
          <w:u w:val="single"/>
        </w:rPr>
        <w:t>5000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；专业工程师</w:t>
      </w:r>
      <w:r>
        <w:rPr>
          <w:rFonts w:hint="eastAsia"/>
          <w:szCs w:val="21"/>
          <w:u w:val="single"/>
        </w:rPr>
        <w:t>3000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ascii="宋体" w:hAnsi="宋体"/>
          <w:szCs w:val="21"/>
        </w:rPr>
        <w:t>。</w:t>
      </w:r>
    </w:p>
    <w:p w14:paraId="6DDB76CB">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r>
        <w:rPr>
          <w:rFonts w:hint="eastAsia" w:ascii="宋体" w:hAnsi="宋体"/>
          <w:szCs w:val="21"/>
          <w:u w:val="single"/>
        </w:rPr>
        <w:t>按本合同《通用条款》相关条款规定执行</w:t>
      </w:r>
      <w:r>
        <w:rPr>
          <w:rFonts w:ascii="宋体" w:hAnsi="宋体"/>
          <w:szCs w:val="21"/>
        </w:rPr>
        <w:t>。</w:t>
      </w:r>
    </w:p>
    <w:p w14:paraId="7C9023F5">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hAnsi="宋体"/>
          <w:szCs w:val="21"/>
          <w:u w:val="single"/>
        </w:rPr>
        <w:t>项目</w:t>
      </w:r>
      <w:r>
        <w:rPr>
          <w:rFonts w:hAnsi="宋体"/>
          <w:szCs w:val="21"/>
          <w:u w:val="single"/>
        </w:rPr>
        <w:t>技术负责人、</w:t>
      </w:r>
      <w:r>
        <w:rPr>
          <w:rFonts w:hint="eastAsia" w:hAnsi="宋体"/>
          <w:szCs w:val="21"/>
          <w:u w:val="single"/>
        </w:rPr>
        <w:t>专职安全员及其承诺的其它在场管理人员</w:t>
      </w:r>
      <w:r>
        <w:rPr>
          <w:rFonts w:hAnsi="宋体"/>
          <w:szCs w:val="21"/>
          <w:u w:val="single"/>
        </w:rPr>
        <w:t>未经发包人书面同意不准擅自更换，擅自更换</w:t>
      </w:r>
      <w:r>
        <w:rPr>
          <w:rFonts w:hint="eastAsia" w:hAnsi="宋体"/>
          <w:szCs w:val="21"/>
          <w:u w:val="single"/>
        </w:rPr>
        <w:t>项目</w:t>
      </w:r>
      <w:r>
        <w:rPr>
          <w:rFonts w:hAnsi="宋体"/>
          <w:szCs w:val="21"/>
          <w:u w:val="single"/>
        </w:rPr>
        <w:t>技术负责人处</w:t>
      </w:r>
      <w:r>
        <w:rPr>
          <w:rFonts w:hint="eastAsia"/>
          <w:szCs w:val="21"/>
          <w:u w:val="single"/>
        </w:rPr>
        <w:t>5000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违约金；擅自更换</w:t>
      </w:r>
      <w:r>
        <w:rPr>
          <w:rFonts w:hint="eastAsia" w:hAnsi="宋体"/>
          <w:szCs w:val="21"/>
          <w:u w:val="single"/>
        </w:rPr>
        <w:t>专职安全员</w:t>
      </w:r>
      <w:r>
        <w:rPr>
          <w:rFonts w:hAnsi="宋体"/>
          <w:szCs w:val="21"/>
          <w:u w:val="single"/>
        </w:rPr>
        <w:t>处</w:t>
      </w:r>
      <w:r>
        <w:rPr>
          <w:rFonts w:hint="eastAsia"/>
          <w:szCs w:val="21"/>
          <w:u w:val="single"/>
        </w:rPr>
        <w:t>3000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违约金</w:t>
      </w:r>
      <w:r>
        <w:rPr>
          <w:rFonts w:hint="eastAsia" w:hAnsi="宋体"/>
          <w:szCs w:val="21"/>
          <w:u w:val="single"/>
        </w:rPr>
        <w:t>；</w:t>
      </w:r>
      <w:r>
        <w:rPr>
          <w:rFonts w:hAnsi="宋体"/>
          <w:szCs w:val="21"/>
          <w:u w:val="single"/>
        </w:rPr>
        <w:t>擅自更换</w:t>
      </w:r>
      <w:r>
        <w:rPr>
          <w:rFonts w:hint="eastAsia" w:hAnsi="宋体"/>
          <w:szCs w:val="21"/>
          <w:u w:val="single"/>
        </w:rPr>
        <w:t>其它在场管理人员</w:t>
      </w:r>
      <w:r>
        <w:rPr>
          <w:rFonts w:hAnsi="宋体"/>
          <w:szCs w:val="21"/>
          <w:u w:val="single"/>
        </w:rPr>
        <w:t>处</w:t>
      </w:r>
      <w:r>
        <w:rPr>
          <w:rFonts w:hint="eastAsia"/>
          <w:szCs w:val="21"/>
          <w:u w:val="single"/>
        </w:rPr>
        <w:t>3000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违约金</w:t>
      </w:r>
      <w:r>
        <w:rPr>
          <w:rFonts w:ascii="宋体" w:hAnsi="宋体"/>
          <w:szCs w:val="21"/>
        </w:rPr>
        <w:t>。</w:t>
      </w:r>
    </w:p>
    <w:p w14:paraId="0A416CC2">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hAnsi="宋体"/>
          <w:szCs w:val="21"/>
          <w:u w:val="single"/>
        </w:rPr>
        <w:t>未经发包人同意，</w:t>
      </w:r>
      <w:r>
        <w:rPr>
          <w:rFonts w:hint="eastAsia" w:hAnsi="宋体"/>
          <w:szCs w:val="21"/>
          <w:u w:val="single"/>
        </w:rPr>
        <w:t>项目</w:t>
      </w:r>
      <w:r>
        <w:rPr>
          <w:rFonts w:hAnsi="宋体"/>
          <w:szCs w:val="21"/>
          <w:u w:val="single"/>
        </w:rPr>
        <w:t>技术负责人擅自离岗的，视为承包人违约，发包人有权处违约金</w:t>
      </w:r>
      <w:r>
        <w:rPr>
          <w:rFonts w:hint="eastAsia"/>
          <w:szCs w:val="21"/>
          <w:u w:val="single"/>
        </w:rPr>
        <w:t>5000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；未经发包人同意，</w:t>
      </w:r>
      <w:r>
        <w:rPr>
          <w:rFonts w:hint="eastAsia" w:hAnsi="宋体"/>
          <w:szCs w:val="21"/>
          <w:u w:val="single"/>
        </w:rPr>
        <w:t>专职安全员</w:t>
      </w:r>
      <w:r>
        <w:rPr>
          <w:rFonts w:hAnsi="宋体"/>
          <w:szCs w:val="21"/>
          <w:u w:val="single"/>
        </w:rPr>
        <w:t>擅自离岗的，视为承包人违约，发包人有权处违约金</w:t>
      </w:r>
      <w:r>
        <w:rPr>
          <w:rFonts w:hint="eastAsia"/>
          <w:szCs w:val="21"/>
          <w:u w:val="single"/>
        </w:rPr>
        <w:t>3000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w:t>
      </w:r>
      <w:r>
        <w:rPr>
          <w:rFonts w:hint="eastAsia" w:hAnsi="宋体"/>
          <w:szCs w:val="21"/>
          <w:u w:val="single"/>
        </w:rPr>
        <w:t>其它在场管理人员</w:t>
      </w:r>
      <w:r>
        <w:rPr>
          <w:rFonts w:hAnsi="宋体"/>
          <w:szCs w:val="21"/>
          <w:u w:val="single"/>
        </w:rPr>
        <w:t>擅自离岗的，视为承包人违约，发包人有权处违约金</w:t>
      </w:r>
      <w:r>
        <w:rPr>
          <w:rFonts w:hint="eastAsia"/>
          <w:szCs w:val="21"/>
          <w:u w:val="single"/>
        </w:rPr>
        <w:t>3000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ascii="宋体" w:hAnsi="宋体"/>
          <w:szCs w:val="21"/>
        </w:rPr>
        <w:t>。</w:t>
      </w:r>
    </w:p>
    <w:p w14:paraId="5887E6FA">
      <w:pPr>
        <w:spacing w:line="360" w:lineRule="auto"/>
        <w:ind w:firstLine="422" w:firstLineChars="200"/>
        <w:rPr>
          <w:rFonts w:hAnsi="宋体"/>
          <w:b/>
          <w:bCs/>
          <w:szCs w:val="21"/>
        </w:rPr>
      </w:pPr>
      <w:r>
        <w:rPr>
          <w:rFonts w:hAnsi="宋体"/>
          <w:b/>
          <w:bCs/>
          <w:szCs w:val="21"/>
        </w:rPr>
        <w:t>3</w:t>
      </w:r>
      <w:bookmarkStart w:id="149" w:name="_Toc292559364"/>
      <w:bookmarkStart w:id="150" w:name="_Toc296346660"/>
      <w:bookmarkStart w:id="151" w:name="_Toc300934945"/>
      <w:bookmarkStart w:id="152" w:name="_Toc292559869"/>
      <w:bookmarkStart w:id="153" w:name="_Toc303539102"/>
      <w:bookmarkStart w:id="154" w:name="_Toc304295523"/>
      <w:bookmarkStart w:id="155" w:name="_Toc296890987"/>
      <w:bookmarkStart w:id="156" w:name="_Toc297048345"/>
      <w:bookmarkStart w:id="157" w:name="_Toc297123492"/>
      <w:bookmarkStart w:id="158" w:name="_Toc297120459"/>
      <w:bookmarkStart w:id="159" w:name="_Toc296347158"/>
      <w:bookmarkStart w:id="160" w:name="_Toc296891199"/>
      <w:bookmarkStart w:id="161" w:name="_Toc297216151"/>
      <w:bookmarkStart w:id="162" w:name="_Toc296944498"/>
      <w:bookmarkStart w:id="163" w:name="_Toc296503159"/>
      <w:bookmarkStart w:id="164" w:name="_Toc312677988"/>
      <w:r>
        <w:rPr>
          <w:rFonts w:hAnsi="宋体"/>
          <w:b/>
          <w:bCs/>
          <w:szCs w:val="21"/>
        </w:rPr>
        <w:t>.5 分包</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0BF530BC">
      <w:pPr>
        <w:spacing w:line="360" w:lineRule="auto"/>
        <w:ind w:firstLine="420" w:firstLineChars="200"/>
        <w:rPr>
          <w:rFonts w:ascii="宋体" w:hAnsi="宋体"/>
          <w:szCs w:val="21"/>
        </w:rPr>
      </w:pPr>
      <w:r>
        <w:rPr>
          <w:rFonts w:ascii="宋体" w:hAnsi="宋体"/>
          <w:szCs w:val="21"/>
        </w:rPr>
        <w:t>3</w:t>
      </w:r>
      <w:bookmarkStart w:id="165" w:name="_Toc296503160"/>
      <w:bookmarkStart w:id="166" w:name="_Toc303539103"/>
      <w:bookmarkStart w:id="167" w:name="_Toc296891200"/>
      <w:bookmarkStart w:id="168" w:name="_Toc300934946"/>
      <w:bookmarkStart w:id="169" w:name="_Toc292559870"/>
      <w:bookmarkStart w:id="170" w:name="_Toc318581158"/>
      <w:bookmarkStart w:id="171" w:name="_Toc304295524"/>
      <w:bookmarkStart w:id="172" w:name="_Toc296944499"/>
      <w:bookmarkStart w:id="173" w:name="_Toc312677989"/>
      <w:bookmarkStart w:id="174" w:name="_Toc297123493"/>
      <w:bookmarkStart w:id="175" w:name="_Toc292559365"/>
      <w:bookmarkStart w:id="176" w:name="_Toc296347159"/>
      <w:bookmarkStart w:id="177" w:name="_Toc296890988"/>
      <w:bookmarkStart w:id="178" w:name="_Toc296346661"/>
      <w:bookmarkStart w:id="179" w:name="_Toc297120460"/>
      <w:bookmarkStart w:id="180" w:name="_Toc297216152"/>
      <w:bookmarkStart w:id="181" w:name="_Toc297048346"/>
      <w:r>
        <w:rPr>
          <w:rFonts w:ascii="宋体" w:hAnsi="宋体"/>
          <w:szCs w:val="21"/>
        </w:rPr>
        <w:t>.5.1 分包的一般约定</w:t>
      </w:r>
    </w:p>
    <w:p w14:paraId="475464BC">
      <w:pPr>
        <w:spacing w:line="360" w:lineRule="auto"/>
        <w:ind w:firstLine="420" w:firstLineChars="200"/>
        <w:jc w:val="left"/>
        <w:rPr>
          <w:rFonts w:ascii="宋体" w:hAnsi="宋体"/>
          <w:szCs w:val="21"/>
        </w:rPr>
      </w:pPr>
      <w:r>
        <w:rPr>
          <w:rFonts w:ascii="宋体" w:hAnsi="宋体"/>
          <w:szCs w:val="21"/>
        </w:rPr>
        <w:t>禁止分包的工程包括：</w:t>
      </w:r>
      <w:r>
        <w:rPr>
          <w:rFonts w:hint="eastAsia" w:ascii="宋体" w:hAnsi="宋体"/>
          <w:szCs w:val="21"/>
          <w:u w:val="single"/>
        </w:rPr>
        <w:t>除本专用条款第3.5.2允许分包的专业工程以外的所有工程</w:t>
      </w:r>
      <w:r>
        <w:rPr>
          <w:rFonts w:ascii="宋体" w:hAnsi="宋体"/>
          <w:szCs w:val="21"/>
        </w:rPr>
        <w:t>。</w:t>
      </w:r>
    </w:p>
    <w:p w14:paraId="23674014">
      <w:pPr>
        <w:spacing w:line="360" w:lineRule="auto"/>
        <w:ind w:firstLine="420" w:firstLineChars="200"/>
        <w:jc w:val="left"/>
        <w:rPr>
          <w:rFonts w:hint="eastAsia" w:ascii="宋体" w:hAnsi="宋体"/>
          <w:szCs w:val="21"/>
        </w:rPr>
      </w:pPr>
      <w:r>
        <w:rPr>
          <w:rFonts w:ascii="宋体" w:hAnsi="宋体"/>
          <w:szCs w:val="21"/>
        </w:rPr>
        <w:t>主体结构、关键性工作的范围：</w:t>
      </w:r>
      <w:r>
        <w:rPr>
          <w:rFonts w:hint="eastAsia" w:ascii="宋体" w:hAnsi="宋体"/>
          <w:szCs w:val="21"/>
          <w:u w:val="single"/>
        </w:rPr>
        <w:t>合同承包范围内所有的主体工程</w:t>
      </w:r>
      <w:r>
        <w:rPr>
          <w:rFonts w:hint="eastAsia" w:ascii="宋体" w:hAnsi="宋体"/>
          <w:szCs w:val="21"/>
        </w:rPr>
        <w:t>。</w:t>
      </w: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14:paraId="33FEB809">
      <w:pPr>
        <w:spacing w:line="360" w:lineRule="auto"/>
        <w:rPr>
          <w:rFonts w:ascii="宋体" w:hAnsi="宋体"/>
          <w:szCs w:val="21"/>
        </w:rPr>
      </w:pPr>
      <w:r>
        <w:rPr>
          <w:rFonts w:ascii="宋体" w:hAnsi="宋体"/>
          <w:szCs w:val="21"/>
        </w:rPr>
        <w:t xml:space="preserve">    3</w:t>
      </w:r>
      <w:bookmarkStart w:id="182" w:name="_Toc318581159"/>
      <w:bookmarkStart w:id="183" w:name="_Toc312677990"/>
      <w:r>
        <w:rPr>
          <w:rFonts w:ascii="宋体" w:hAnsi="宋体"/>
          <w:szCs w:val="21"/>
        </w:rPr>
        <w:t>.5.2分包的确定</w:t>
      </w:r>
    </w:p>
    <w:p w14:paraId="214F77A6">
      <w:pPr>
        <w:spacing w:line="360" w:lineRule="auto"/>
        <w:ind w:firstLine="420" w:firstLineChars="200"/>
        <w:rPr>
          <w:rFonts w:ascii="宋体" w:hAnsi="宋体"/>
          <w:szCs w:val="21"/>
          <w:u w:val="single"/>
        </w:rPr>
      </w:pPr>
      <w:r>
        <w:rPr>
          <w:rFonts w:ascii="宋体" w:hAnsi="宋体"/>
          <w:szCs w:val="21"/>
        </w:rPr>
        <w:t>允许分包的专业工程包括：</w:t>
      </w:r>
      <w:r>
        <w:rPr>
          <w:rFonts w:hint="eastAsia" w:ascii="宋体" w:hAnsi="宋体"/>
          <w:kern w:val="28"/>
          <w:szCs w:val="21"/>
          <w:u w:val="single"/>
        </w:rPr>
        <w:t>本工程不允许转包，不允许违法分包</w:t>
      </w:r>
      <w:r>
        <w:rPr>
          <w:rFonts w:ascii="宋体" w:hAnsi="宋体"/>
          <w:szCs w:val="21"/>
        </w:rPr>
        <w:t>。</w:t>
      </w:r>
    </w:p>
    <w:p w14:paraId="74E39A2C">
      <w:pPr>
        <w:spacing w:line="360" w:lineRule="auto"/>
        <w:ind w:firstLine="420" w:firstLineChars="200"/>
        <w:rPr>
          <w:rFonts w:hint="eastAsia" w:ascii="宋体" w:hAnsi="宋体"/>
          <w:szCs w:val="21"/>
        </w:rPr>
      </w:pPr>
      <w:r>
        <w:rPr>
          <w:rFonts w:ascii="宋体" w:hAnsi="宋体"/>
          <w:szCs w:val="21"/>
        </w:rPr>
        <w:t>其他关于分包的约定：</w:t>
      </w:r>
    </w:p>
    <w:p w14:paraId="3E9592F9">
      <w:pPr>
        <w:spacing w:line="360" w:lineRule="auto"/>
        <w:ind w:firstLine="420" w:firstLineChars="200"/>
        <w:rPr>
          <w:szCs w:val="21"/>
        </w:rPr>
      </w:pPr>
      <w:r>
        <w:rPr>
          <w:rFonts w:hint="eastAsia"/>
          <w:szCs w:val="21"/>
        </w:rPr>
        <w:t>（</w:t>
      </w:r>
      <w:r>
        <w:rPr>
          <w:szCs w:val="21"/>
        </w:rPr>
        <w:t>1</w:t>
      </w:r>
      <w:r>
        <w:rPr>
          <w:rFonts w:hint="eastAsia"/>
          <w:szCs w:val="21"/>
        </w:rPr>
        <w:t>）</w:t>
      </w:r>
      <w:r>
        <w:rPr>
          <w:rFonts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hAnsi="宋体"/>
          <w:szCs w:val="21"/>
        </w:rPr>
        <w:t>本项目分包人主要施工管理人员名单详见合同附件4。</w:t>
      </w:r>
    </w:p>
    <w:p w14:paraId="2AF123F5">
      <w:pPr>
        <w:spacing w:line="360" w:lineRule="auto"/>
        <w:ind w:firstLine="420" w:firstLineChars="200"/>
        <w:rPr>
          <w:szCs w:val="21"/>
          <w:u w:val="single"/>
        </w:rPr>
      </w:pPr>
      <w:r>
        <w:rPr>
          <w:rFonts w:hint="eastAsia"/>
          <w:szCs w:val="21"/>
        </w:rPr>
        <w:t>（</w:t>
      </w:r>
      <w:r>
        <w:rPr>
          <w:szCs w:val="21"/>
        </w:rPr>
        <w:t>2</w:t>
      </w:r>
      <w:r>
        <w:rPr>
          <w:rFonts w:hint="eastAsia"/>
          <w:szCs w:val="21"/>
        </w:rPr>
        <w:t>）</w:t>
      </w:r>
      <w:r>
        <w:rPr>
          <w:rFonts w:hAnsi="宋体"/>
          <w:szCs w:val="21"/>
        </w:rPr>
        <w:t>在相关分包合同签订并报送有关建设行政主管部门备案后</w:t>
      </w:r>
      <w:r>
        <w:rPr>
          <w:szCs w:val="21"/>
        </w:rPr>
        <w:t>7</w:t>
      </w:r>
      <w:r>
        <w:rPr>
          <w:rFonts w:hAnsi="宋体"/>
          <w:szCs w:val="21"/>
        </w:rPr>
        <w:t>天内，承包人应当将一份副本提交给监理人，承包人应保障分包工作不得再次分包。</w:t>
      </w:r>
    </w:p>
    <w:p w14:paraId="12921122">
      <w:pPr>
        <w:spacing w:line="360" w:lineRule="auto"/>
        <w:ind w:firstLine="420" w:firstLineChars="200"/>
        <w:rPr>
          <w:szCs w:val="21"/>
        </w:rPr>
      </w:pPr>
      <w:r>
        <w:rPr>
          <w:rFonts w:hint="eastAsia"/>
          <w:szCs w:val="21"/>
        </w:rPr>
        <w:t>（</w:t>
      </w:r>
      <w:r>
        <w:rPr>
          <w:szCs w:val="21"/>
        </w:rPr>
        <w:t>3</w:t>
      </w:r>
      <w:r>
        <w:rPr>
          <w:rFonts w:hint="eastAsia"/>
          <w:szCs w:val="21"/>
        </w:rPr>
        <w:t>）</w:t>
      </w:r>
      <w:r>
        <w:rPr>
          <w:rFonts w:hAnsi="宋体"/>
          <w:szCs w:val="21"/>
        </w:rPr>
        <w:t>未经承包人和监理人审批同意的分包工程和分包人，承包人有权拒绝验收分包工程和支付相应款项，由此引起的发包人费用增加和</w:t>
      </w:r>
      <w:r>
        <w:rPr>
          <w:szCs w:val="21"/>
        </w:rPr>
        <w:t>(</w:t>
      </w:r>
      <w:r>
        <w:rPr>
          <w:rFonts w:hAnsi="宋体"/>
          <w:szCs w:val="21"/>
        </w:rPr>
        <w:t>或</w:t>
      </w:r>
      <w:r>
        <w:rPr>
          <w:szCs w:val="21"/>
        </w:rPr>
        <w:t>)</w:t>
      </w:r>
      <w:r>
        <w:rPr>
          <w:rFonts w:hAnsi="宋体"/>
          <w:szCs w:val="21"/>
        </w:rPr>
        <w:t>延误的工期由发包人承担。</w:t>
      </w:r>
    </w:p>
    <w:p w14:paraId="048F04C5">
      <w:pPr>
        <w:spacing w:line="360" w:lineRule="auto"/>
        <w:ind w:firstLine="420" w:firstLineChars="200"/>
        <w:rPr>
          <w:szCs w:val="21"/>
        </w:rPr>
      </w:pPr>
      <w:r>
        <w:rPr>
          <w:rFonts w:hint="eastAsia"/>
          <w:szCs w:val="21"/>
        </w:rPr>
        <w:t>（</w:t>
      </w:r>
      <w:r>
        <w:rPr>
          <w:szCs w:val="21"/>
        </w:rPr>
        <w:t>4</w:t>
      </w:r>
      <w:r>
        <w:rPr>
          <w:rFonts w:hint="eastAsia"/>
          <w:szCs w:val="21"/>
        </w:rPr>
        <w:t>）</w:t>
      </w:r>
      <w:r>
        <w:rPr>
          <w:rFonts w:hAnsi="宋体"/>
          <w:szCs w:val="21"/>
        </w:rPr>
        <w:t>承包人有以下情况之一者，发包人有权解除合同，并视情况扣除其履约保证金：</w:t>
      </w:r>
    </w:p>
    <w:p w14:paraId="680CB945">
      <w:pPr>
        <w:spacing w:line="360" w:lineRule="auto"/>
        <w:ind w:firstLine="441" w:firstLineChars="210"/>
        <w:rPr>
          <w:szCs w:val="21"/>
        </w:rPr>
      </w:pPr>
      <w:r>
        <w:rPr>
          <w:rFonts w:hAnsi="宋体"/>
          <w:szCs w:val="21"/>
        </w:rPr>
        <w:t>①个人承包工程，包括本人单位及外单位人员承包，发包人不承认其个人拥有任何资质等级及营业许可资格。没收全部履约保证金。</w:t>
      </w:r>
    </w:p>
    <w:p w14:paraId="1B69EE28">
      <w:pPr>
        <w:spacing w:line="360" w:lineRule="auto"/>
        <w:ind w:firstLine="441" w:firstLineChars="210"/>
        <w:rPr>
          <w:szCs w:val="21"/>
        </w:rPr>
      </w:pPr>
      <w:r>
        <w:rPr>
          <w:rFonts w:hAnsi="宋体"/>
          <w:szCs w:val="21"/>
        </w:rPr>
        <w:t>②几个人联合承包工程，就地组织暗分包队伍，不具备完成本工程的技术、机械能力，被发包人判定为没有能力履行的承包人。没收全部履约保证金。</w:t>
      </w:r>
    </w:p>
    <w:p w14:paraId="32B88D82">
      <w:pPr>
        <w:spacing w:line="360" w:lineRule="auto"/>
        <w:ind w:firstLine="441" w:firstLineChars="210"/>
        <w:rPr>
          <w:szCs w:val="21"/>
        </w:rPr>
      </w:pPr>
      <w:r>
        <w:rPr>
          <w:rFonts w:hAnsi="宋体"/>
          <w:szCs w:val="21"/>
        </w:rPr>
        <w:t>③就地转包全部的工程，以谋取高额转让费、管理费的承包人。没收全部履约保证金。</w:t>
      </w:r>
    </w:p>
    <w:p w14:paraId="1827F535">
      <w:pPr>
        <w:spacing w:line="360" w:lineRule="auto"/>
        <w:rPr>
          <w:rFonts w:ascii="宋体" w:hAnsi="宋体"/>
          <w:szCs w:val="21"/>
        </w:rPr>
      </w:pPr>
      <w:r>
        <w:rPr>
          <w:rFonts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51231678">
      <w:pPr>
        <w:spacing w:line="360" w:lineRule="auto"/>
        <w:ind w:firstLine="420" w:firstLineChars="200"/>
        <w:rPr>
          <w:rFonts w:ascii="宋体" w:hAnsi="宋体"/>
          <w:szCs w:val="21"/>
        </w:rPr>
      </w:pPr>
      <w:r>
        <w:rPr>
          <w:rFonts w:ascii="宋体" w:hAnsi="宋体"/>
          <w:szCs w:val="21"/>
        </w:rPr>
        <w:t>3.5.4 分包合同价款</w:t>
      </w:r>
    </w:p>
    <w:p w14:paraId="71085AC2">
      <w:pPr>
        <w:spacing w:line="360" w:lineRule="auto"/>
        <w:ind w:firstLine="420" w:firstLineChars="200"/>
        <w:rPr>
          <w:rFonts w:ascii="宋体" w:hAnsi="宋体"/>
          <w:szCs w:val="21"/>
        </w:rPr>
      </w:pPr>
      <w:r>
        <w:rPr>
          <w:rFonts w:ascii="宋体" w:hAnsi="宋体"/>
          <w:szCs w:val="21"/>
        </w:rPr>
        <w:t>关于分包合同价款支付的约定：</w:t>
      </w:r>
      <w:r>
        <w:rPr>
          <w:rFonts w:hAnsi="宋体"/>
          <w:szCs w:val="21"/>
          <w:u w:val="single"/>
        </w:rPr>
        <w:t>分包工程价款由承包人与分包人</w:t>
      </w:r>
      <w:r>
        <w:rPr>
          <w:rFonts w:hint="eastAsia"/>
          <w:szCs w:val="21"/>
          <w:u w:val="single"/>
        </w:rPr>
        <w:t>（</w:t>
      </w:r>
      <w:r>
        <w:rPr>
          <w:rFonts w:hAnsi="宋体"/>
          <w:szCs w:val="21"/>
          <w:u w:val="single"/>
        </w:rPr>
        <w:t>包括专业分包人</w:t>
      </w:r>
      <w:r>
        <w:rPr>
          <w:rFonts w:hint="eastAsia"/>
          <w:szCs w:val="21"/>
          <w:u w:val="single"/>
        </w:rPr>
        <w:t>）</w:t>
      </w:r>
      <w:r>
        <w:rPr>
          <w:rFonts w:hAnsi="宋体"/>
          <w:szCs w:val="21"/>
          <w:u w:val="single"/>
        </w:rPr>
        <w:t>结算。发包人未经承包人同意不得以任何形式向分包人</w:t>
      </w:r>
      <w:r>
        <w:rPr>
          <w:rFonts w:hint="eastAsia"/>
          <w:szCs w:val="21"/>
          <w:u w:val="single"/>
        </w:rPr>
        <w:t>（</w:t>
      </w:r>
      <w:r>
        <w:rPr>
          <w:rFonts w:hAnsi="宋体"/>
          <w:szCs w:val="21"/>
          <w:u w:val="single"/>
        </w:rPr>
        <w:t>包括专业分包人</w:t>
      </w:r>
      <w:r>
        <w:rPr>
          <w:rFonts w:hint="eastAsia"/>
          <w:szCs w:val="21"/>
          <w:u w:val="single"/>
        </w:rPr>
        <w:t>）</w:t>
      </w:r>
      <w:r>
        <w:rPr>
          <w:rFonts w:hAnsi="宋体"/>
          <w:szCs w:val="21"/>
          <w:u w:val="single"/>
        </w:rPr>
        <w:t>支付相关分包合同项下的任何工程款项。因发包人未经承包人同意直接向分包人</w:t>
      </w:r>
      <w:r>
        <w:rPr>
          <w:rFonts w:hint="eastAsia"/>
          <w:szCs w:val="21"/>
          <w:u w:val="single"/>
        </w:rPr>
        <w:t>（</w:t>
      </w:r>
      <w:r>
        <w:rPr>
          <w:rFonts w:hAnsi="宋体"/>
          <w:szCs w:val="21"/>
          <w:u w:val="single"/>
        </w:rPr>
        <w:t>包括专业分包人</w:t>
      </w:r>
      <w:r>
        <w:rPr>
          <w:rFonts w:hint="eastAsia"/>
          <w:szCs w:val="21"/>
          <w:u w:val="single"/>
        </w:rPr>
        <w:t>）</w:t>
      </w:r>
      <w:r>
        <w:rPr>
          <w:rFonts w:hAnsi="宋体"/>
          <w:szCs w:val="21"/>
          <w:u w:val="single"/>
        </w:rPr>
        <w:t>支付相关分包合同项下的任何工程款项而影响承包人工作的，所造成的承包人费用增加和</w:t>
      </w:r>
      <w:r>
        <w:rPr>
          <w:rFonts w:hint="eastAsia"/>
          <w:szCs w:val="21"/>
          <w:u w:val="single"/>
        </w:rPr>
        <w:t>（</w:t>
      </w:r>
      <w:r>
        <w:rPr>
          <w:rFonts w:hAnsi="宋体"/>
          <w:szCs w:val="21"/>
          <w:u w:val="single"/>
        </w:rPr>
        <w:t>或</w:t>
      </w:r>
      <w:r>
        <w:rPr>
          <w:rFonts w:hint="eastAsia"/>
          <w:szCs w:val="21"/>
          <w:u w:val="single"/>
        </w:rPr>
        <w:t>）</w:t>
      </w:r>
      <w:r>
        <w:rPr>
          <w:rFonts w:hAnsi="宋体"/>
          <w:szCs w:val="21"/>
          <w:u w:val="single"/>
        </w:rPr>
        <w:t>延误的工期由发包人承担</w:t>
      </w:r>
      <w:r>
        <w:rPr>
          <w:rFonts w:ascii="宋体" w:hAnsi="宋体"/>
          <w:szCs w:val="21"/>
        </w:rPr>
        <w:t>。</w:t>
      </w:r>
    </w:p>
    <w:bookmarkEnd w:id="182"/>
    <w:bookmarkEnd w:id="183"/>
    <w:p w14:paraId="243F19CD">
      <w:pPr>
        <w:spacing w:line="360" w:lineRule="auto"/>
        <w:ind w:firstLine="422" w:firstLineChars="200"/>
        <w:rPr>
          <w:rFonts w:hAnsi="宋体"/>
          <w:b/>
          <w:bCs/>
          <w:szCs w:val="21"/>
        </w:rPr>
      </w:pPr>
      <w:r>
        <w:rPr>
          <w:rFonts w:hAnsi="宋体"/>
          <w:b/>
          <w:bCs/>
          <w:szCs w:val="21"/>
        </w:rPr>
        <w:t>3.6 工程照管与成品、半成品保护</w:t>
      </w:r>
    </w:p>
    <w:p w14:paraId="18F59D99">
      <w:pPr>
        <w:spacing w:before="120" w:after="120"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kern w:val="0"/>
          <w:szCs w:val="21"/>
          <w:u w:val="single"/>
        </w:rPr>
        <w:t>自发包人向承包人移交施工现场之日起至</w:t>
      </w:r>
      <w:r>
        <w:rPr>
          <w:rFonts w:hint="eastAsia" w:ascii="宋体" w:hAnsi="宋体"/>
          <w:szCs w:val="21"/>
          <w:u w:val="single"/>
        </w:rPr>
        <w:t>工程交付发包人之前，承包人负责工程照管与成品、半成品保护工作，保护期间因承包人责任发生损坏，承包人自费予以修复</w:t>
      </w:r>
      <w:r>
        <w:rPr>
          <w:rFonts w:ascii="宋体" w:hAnsi="宋体"/>
          <w:kern w:val="0"/>
          <w:szCs w:val="21"/>
        </w:rPr>
        <w:t>。</w:t>
      </w:r>
    </w:p>
    <w:p w14:paraId="0F482F3C">
      <w:pPr>
        <w:spacing w:line="360" w:lineRule="auto"/>
        <w:ind w:firstLine="422" w:firstLineChars="200"/>
        <w:rPr>
          <w:rFonts w:hAnsi="宋体"/>
          <w:b/>
          <w:bCs/>
          <w:szCs w:val="21"/>
        </w:rPr>
      </w:pPr>
      <w:r>
        <w:rPr>
          <w:rFonts w:hAnsi="宋体"/>
          <w:b/>
          <w:bCs/>
          <w:szCs w:val="21"/>
        </w:rPr>
        <w:t>3.7 履约担保</w:t>
      </w:r>
    </w:p>
    <w:p w14:paraId="66BD0A05">
      <w:pPr>
        <w:spacing w:line="360" w:lineRule="auto"/>
        <w:ind w:firstLine="420" w:firstLineChars="200"/>
        <w:jc w:val="left"/>
        <w:rPr>
          <w:rFonts w:hint="eastAsia" w:ascii="宋体" w:hAnsi="宋体"/>
          <w:szCs w:val="21"/>
        </w:rPr>
      </w:pPr>
      <w:r>
        <w:rPr>
          <w:rFonts w:hint="eastAsia" w:ascii="宋体" w:hAnsi="宋体"/>
          <w:szCs w:val="21"/>
        </w:rPr>
        <w:t>承包人是否提供履约担保：</w:t>
      </w:r>
      <w:r>
        <w:rPr>
          <w:rFonts w:hint="eastAsia" w:ascii="宋体" w:hAnsi="宋体"/>
          <w:szCs w:val="21"/>
          <w:u w:val="single"/>
        </w:rPr>
        <w:t>否</w:t>
      </w:r>
      <w:r>
        <w:rPr>
          <w:rFonts w:hint="eastAsia" w:ascii="宋体" w:hAnsi="宋体"/>
          <w:szCs w:val="21"/>
        </w:rPr>
        <w:t>。（若</w:t>
      </w:r>
      <w:r>
        <w:rPr>
          <w:rFonts w:hint="eastAsia"/>
        </w:rPr>
        <w:t>承包人属于</w:t>
      </w:r>
      <w:r>
        <w:rPr>
          <w:rFonts w:hint="eastAsia" w:hAnsi="宋体"/>
          <w:szCs w:val="21"/>
        </w:rPr>
        <w:t>小型、微型企业的，不须提交</w:t>
      </w:r>
      <w:r>
        <w:t>履约</w:t>
      </w:r>
      <w:r>
        <w:rPr>
          <w:rFonts w:hint="eastAsia"/>
        </w:rPr>
        <w:t>担保</w:t>
      </w:r>
      <w:r>
        <w:rPr>
          <w:rFonts w:hint="eastAsia" w:ascii="宋体" w:hAnsi="宋体"/>
          <w:szCs w:val="21"/>
        </w:rPr>
        <w:t>）</w:t>
      </w:r>
      <w:r>
        <w:rPr>
          <w:rFonts w:hint="eastAsia"/>
        </w:rPr>
        <w:t>。</w:t>
      </w:r>
    </w:p>
    <w:p w14:paraId="293D3C51">
      <w:pPr>
        <w:spacing w:line="360" w:lineRule="auto"/>
        <w:ind w:firstLine="420" w:firstLineChars="200"/>
        <w:jc w:val="left"/>
        <w:rPr>
          <w:rFonts w:hint="eastAsia"/>
          <w:szCs w:val="21"/>
        </w:rPr>
      </w:pPr>
      <w:r>
        <w:rPr>
          <w:rFonts w:ascii="宋体" w:hAnsi="宋体"/>
          <w:szCs w:val="21"/>
        </w:rPr>
        <w:t>承包人提供履约担保的形式</w:t>
      </w:r>
      <w:r>
        <w:rPr>
          <w:rFonts w:hint="eastAsia" w:ascii="宋体" w:hAnsi="宋体"/>
          <w:szCs w:val="21"/>
        </w:rPr>
        <w:t>、金额及期限</w:t>
      </w:r>
      <w:r>
        <w:rPr>
          <w:rFonts w:ascii="宋体" w:hAnsi="宋体"/>
          <w:szCs w:val="21"/>
        </w:rPr>
        <w:t>：</w:t>
      </w:r>
      <w:r>
        <w:rPr>
          <w:rFonts w:hAnsi="宋体"/>
          <w:szCs w:val="21"/>
          <w:u w:val="single"/>
        </w:rPr>
        <w:t>承包人在收到中标通知书后，须在</w:t>
      </w:r>
      <w:r>
        <w:rPr>
          <w:rFonts w:hint="eastAsia"/>
          <w:szCs w:val="21"/>
          <w:u w:val="single"/>
        </w:rPr>
        <w:t>7</w:t>
      </w:r>
      <w:r>
        <w:rPr>
          <w:rFonts w:hAnsi="宋体"/>
          <w:szCs w:val="21"/>
          <w:u w:val="single"/>
        </w:rPr>
        <w:t>日内向发包人提交合同价款的</w:t>
      </w:r>
      <w:r>
        <w:rPr>
          <w:rFonts w:hint="eastAsia"/>
          <w:szCs w:val="21"/>
          <w:u w:val="single"/>
        </w:rPr>
        <w:t>5</w:t>
      </w:r>
      <w:r>
        <w:rPr>
          <w:szCs w:val="21"/>
          <w:u w:val="single"/>
        </w:rPr>
        <w:t>%</w:t>
      </w:r>
      <w:r>
        <w:rPr>
          <w:rFonts w:hAnsi="宋体"/>
          <w:szCs w:val="21"/>
          <w:u w:val="single"/>
        </w:rPr>
        <w:t>的履约担保</w:t>
      </w:r>
      <w:r>
        <w:rPr>
          <w:rFonts w:hint="eastAsia" w:hAnsi="宋体"/>
          <w:szCs w:val="21"/>
          <w:u w:val="single"/>
        </w:rPr>
        <w:t>（格式见合同附件8）。</w:t>
      </w:r>
      <w:r>
        <w:rPr>
          <w:rFonts w:hAnsi="宋体"/>
          <w:szCs w:val="21"/>
          <w:u w:val="single"/>
        </w:rPr>
        <w:t>履约担保的有效期应当自本合同生效之日起至发包人签认并由监理人向承包人出具</w:t>
      </w:r>
      <w:r>
        <w:rPr>
          <w:szCs w:val="21"/>
          <w:u w:val="single"/>
        </w:rPr>
        <w:t xml:space="preserve">    </w:t>
      </w:r>
      <w:r>
        <w:rPr>
          <w:rFonts w:hAnsi="宋体"/>
          <w:szCs w:val="21"/>
          <w:u w:val="single"/>
        </w:rPr>
        <w:t>（竣工证明材料名称）之日止。如果承包人无法获得一份不带具体截止日期的担保，履约担保中应当有</w:t>
      </w:r>
      <w:r>
        <w:rPr>
          <w:szCs w:val="21"/>
          <w:u w:val="single"/>
        </w:rPr>
        <w:t>“</w:t>
      </w:r>
      <w:r>
        <w:rPr>
          <w:rFonts w:hAnsi="宋体"/>
          <w:szCs w:val="21"/>
          <w:u w:val="single"/>
        </w:rPr>
        <w:t>变更工程竣工日期的，保证期间按照变更后的竣工日期做相应调整</w:t>
      </w:r>
      <w:r>
        <w:rPr>
          <w:szCs w:val="21"/>
          <w:u w:val="single"/>
        </w:rPr>
        <w:t>”</w:t>
      </w:r>
      <w:r>
        <w:rPr>
          <w:rFonts w:hAnsi="宋体"/>
          <w:szCs w:val="21"/>
          <w:u w:val="single"/>
        </w:rPr>
        <w:t>或类似约定的条款。</w:t>
      </w:r>
    </w:p>
    <w:p w14:paraId="2C742FF9">
      <w:pPr>
        <w:spacing w:line="360" w:lineRule="auto"/>
        <w:ind w:firstLine="420" w:firstLineChars="200"/>
        <w:rPr>
          <w:szCs w:val="21"/>
          <w:u w:val="single"/>
        </w:rPr>
      </w:pPr>
      <w:r>
        <w:rPr>
          <w:rFonts w:hAnsi="宋体"/>
          <w:szCs w:val="21"/>
          <w:u w:val="single"/>
        </w:rPr>
        <w:t>工程竣工验收合格并对验收发现的问题完成整改后的</w:t>
      </w:r>
      <w:r>
        <w:rPr>
          <w:szCs w:val="21"/>
          <w:u w:val="single"/>
        </w:rPr>
        <w:t>7</w:t>
      </w:r>
      <w:r>
        <w:rPr>
          <w:rFonts w:hAnsi="宋体"/>
          <w:szCs w:val="21"/>
          <w:u w:val="single"/>
        </w:rPr>
        <w:t>个日历天内，</w:t>
      </w:r>
      <w:r>
        <w:rPr>
          <w:rFonts w:hint="eastAsia" w:hAnsi="宋体"/>
          <w:szCs w:val="21"/>
          <w:u w:val="single"/>
        </w:rPr>
        <w:t>发包人</w:t>
      </w:r>
      <w:r>
        <w:rPr>
          <w:rFonts w:hAnsi="宋体"/>
          <w:szCs w:val="21"/>
          <w:u w:val="single"/>
        </w:rPr>
        <w:t>支付履约</w:t>
      </w:r>
      <w:r>
        <w:rPr>
          <w:rFonts w:hint="eastAsia" w:hAnsi="宋体"/>
          <w:szCs w:val="21"/>
          <w:u w:val="single"/>
        </w:rPr>
        <w:t>保证</w:t>
      </w:r>
      <w:r>
        <w:rPr>
          <w:rFonts w:hAnsi="宋体"/>
          <w:szCs w:val="21"/>
          <w:u w:val="single"/>
        </w:rPr>
        <w:t>金的</w:t>
      </w:r>
      <w:r>
        <w:rPr>
          <w:szCs w:val="21"/>
          <w:u w:val="single"/>
        </w:rPr>
        <w:t>50%</w:t>
      </w:r>
      <w:r>
        <w:rPr>
          <w:rFonts w:hAnsi="宋体"/>
          <w:szCs w:val="21"/>
          <w:u w:val="single"/>
        </w:rPr>
        <w:t>；承包人向发包人完成（施工）竣工资料移交手续后，可向发包人申请退还剩余履约保证金，发包人应在收到申请之日起</w:t>
      </w:r>
      <w:r>
        <w:rPr>
          <w:szCs w:val="21"/>
          <w:u w:val="single"/>
        </w:rPr>
        <w:t>28</w:t>
      </w:r>
      <w:r>
        <w:rPr>
          <w:rFonts w:hAnsi="宋体"/>
          <w:szCs w:val="21"/>
          <w:u w:val="single"/>
        </w:rPr>
        <w:t>个日历天内扣减承包人赔偿金和其他应从承包人扣回的款项后，将履约</w:t>
      </w:r>
      <w:r>
        <w:rPr>
          <w:rFonts w:hint="eastAsia" w:hAnsi="宋体"/>
          <w:szCs w:val="21"/>
          <w:u w:val="single"/>
        </w:rPr>
        <w:t>保证</w:t>
      </w:r>
      <w:r>
        <w:rPr>
          <w:rFonts w:hAnsi="宋体"/>
          <w:szCs w:val="21"/>
          <w:u w:val="single"/>
        </w:rPr>
        <w:t>金的余额退还给承包人。</w:t>
      </w:r>
    </w:p>
    <w:p w14:paraId="251C9D42">
      <w:pPr>
        <w:spacing w:line="360" w:lineRule="auto"/>
        <w:ind w:firstLine="420" w:firstLineChars="200"/>
        <w:jc w:val="left"/>
        <w:rPr>
          <w:rFonts w:ascii="宋体" w:hAnsi="宋体"/>
          <w:szCs w:val="21"/>
        </w:rPr>
      </w:pPr>
      <w:r>
        <w:rPr>
          <w:rFonts w:hAnsi="宋体"/>
          <w:szCs w:val="21"/>
          <w:u w:val="single"/>
        </w:rPr>
        <w:t>承包人在中标后</w:t>
      </w:r>
      <w:r>
        <w:rPr>
          <w:szCs w:val="21"/>
          <w:u w:val="single"/>
        </w:rPr>
        <w:t>7</w:t>
      </w:r>
      <w:r>
        <w:rPr>
          <w:rFonts w:hAnsi="宋体"/>
          <w:szCs w:val="21"/>
          <w:u w:val="single"/>
        </w:rPr>
        <w:t>个工作日内，按</w:t>
      </w:r>
      <w:r>
        <w:rPr>
          <w:rFonts w:hint="eastAsia" w:hAnsi="宋体"/>
          <w:szCs w:val="21"/>
          <w:u w:val="single"/>
        </w:rPr>
        <w:t>桂劳社发[2009]50号</w:t>
      </w:r>
      <w:r>
        <w:rPr>
          <w:rFonts w:hAnsi="宋体"/>
          <w:szCs w:val="21"/>
          <w:u w:val="single"/>
        </w:rPr>
        <w:t>）规定将农民工工资保障金存入帐户。工程竣工验收结算经审定后，按照规定程序，将农民工工资保障金没有使用或剩余的金额退还给承包人</w:t>
      </w:r>
      <w:r>
        <w:rPr>
          <w:rFonts w:ascii="宋体" w:hAnsi="宋体"/>
          <w:szCs w:val="21"/>
        </w:rPr>
        <w:t>。</w:t>
      </w:r>
    </w:p>
    <w:p w14:paraId="7847DEEF">
      <w:pPr>
        <w:spacing w:line="360" w:lineRule="auto"/>
        <w:ind w:firstLine="422" w:firstLineChars="200"/>
        <w:rPr>
          <w:rFonts w:hAnsi="宋体"/>
          <w:b/>
          <w:bCs/>
          <w:szCs w:val="21"/>
        </w:rPr>
      </w:pPr>
      <w:bookmarkStart w:id="184" w:name="_Toc351203636"/>
      <w:r>
        <w:rPr>
          <w:rFonts w:hAnsi="宋体"/>
          <w:b/>
          <w:bCs/>
          <w:szCs w:val="21"/>
        </w:rPr>
        <w:t>4</w:t>
      </w:r>
      <w:bookmarkStart w:id="185" w:name="_Toc296891202"/>
      <w:bookmarkStart w:id="186" w:name="_Toc292559366"/>
      <w:bookmarkStart w:id="187" w:name="_Toc296944501"/>
      <w:bookmarkStart w:id="188" w:name="_Toc296346663"/>
      <w:bookmarkStart w:id="189" w:name="_Toc297120462"/>
      <w:bookmarkStart w:id="190" w:name="_Toc296503162"/>
      <w:bookmarkStart w:id="191" w:name="_Toc296347161"/>
      <w:bookmarkStart w:id="192" w:name="_Toc267251413"/>
      <w:bookmarkStart w:id="193" w:name="_Toc292559871"/>
      <w:bookmarkStart w:id="194" w:name="_Toc297048348"/>
      <w:bookmarkStart w:id="195" w:name="_Toc296890990"/>
      <w:r>
        <w:rPr>
          <w:rFonts w:hAnsi="宋体"/>
          <w:b/>
          <w:bCs/>
          <w:szCs w:val="21"/>
        </w:rPr>
        <w:t>. 监</w:t>
      </w:r>
      <w:bookmarkEnd w:id="185"/>
      <w:bookmarkEnd w:id="186"/>
      <w:bookmarkEnd w:id="187"/>
      <w:bookmarkEnd w:id="188"/>
      <w:bookmarkEnd w:id="189"/>
      <w:bookmarkEnd w:id="190"/>
      <w:bookmarkEnd w:id="191"/>
      <w:bookmarkEnd w:id="192"/>
      <w:bookmarkEnd w:id="193"/>
      <w:bookmarkEnd w:id="194"/>
      <w:bookmarkEnd w:id="195"/>
      <w:r>
        <w:rPr>
          <w:rFonts w:hAnsi="宋体"/>
          <w:b/>
          <w:bCs/>
          <w:szCs w:val="21"/>
        </w:rPr>
        <w:t>理人</w:t>
      </w:r>
      <w:bookmarkEnd w:id="184"/>
    </w:p>
    <w:p w14:paraId="52E59544">
      <w:pPr>
        <w:spacing w:after="120" w:line="360" w:lineRule="auto"/>
        <w:ind w:firstLine="420" w:firstLineChars="200"/>
        <w:rPr>
          <w:rFonts w:ascii="宋体" w:hAnsi="宋体"/>
          <w:szCs w:val="21"/>
        </w:rPr>
      </w:pPr>
      <w:r>
        <w:rPr>
          <w:rFonts w:ascii="宋体" w:hAnsi="宋体"/>
          <w:szCs w:val="21"/>
        </w:rPr>
        <w:t>4.1监理人的一般规定</w:t>
      </w:r>
    </w:p>
    <w:p w14:paraId="6A80F7DB">
      <w:pPr>
        <w:spacing w:line="360" w:lineRule="auto"/>
        <w:ind w:firstLine="420" w:firstLineChars="200"/>
        <w:jc w:val="left"/>
        <w:rPr>
          <w:rFonts w:hint="eastAsia" w:ascii="宋体" w:hAnsi="宋体"/>
          <w:szCs w:val="21"/>
        </w:rPr>
      </w:pPr>
      <w:r>
        <w:rPr>
          <w:rFonts w:ascii="宋体" w:hAnsi="宋体"/>
          <w:szCs w:val="21"/>
        </w:rPr>
        <w:t>关于监理人的监理内容：</w:t>
      </w:r>
      <w:r>
        <w:rPr>
          <w:rFonts w:hint="eastAsia" w:ascii="宋体" w:hAnsi="宋体"/>
          <w:szCs w:val="21"/>
          <w:u w:val="single"/>
        </w:rPr>
        <w:t>工程建设的投资控制、建设工期控制、工程质量控制、安全控制；进行信息管理、工程建设合同管理；协调有关单位之间的工作关系，即“四控、两管、一协调”</w:t>
      </w:r>
      <w:r>
        <w:rPr>
          <w:rFonts w:hint="eastAsia" w:ascii="宋体" w:hAnsi="宋体"/>
          <w:szCs w:val="21"/>
        </w:rPr>
        <w:t>；</w:t>
      </w:r>
    </w:p>
    <w:p w14:paraId="240A3F7B">
      <w:pPr>
        <w:spacing w:line="360" w:lineRule="auto"/>
        <w:jc w:val="left"/>
        <w:rPr>
          <w:rFonts w:ascii="宋体" w:hAnsi="宋体"/>
          <w:color w:val="0070C0"/>
          <w:szCs w:val="21"/>
        </w:rPr>
      </w:pPr>
      <w:r>
        <w:rPr>
          <w:rFonts w:hint="eastAsia" w:ascii="宋体" w:hAnsi="宋体"/>
          <w:szCs w:val="21"/>
          <w:u w:val="single"/>
        </w:rPr>
        <w:t>要求监理单位提供报监报建所需的所有相关资料</w:t>
      </w:r>
      <w:r>
        <w:rPr>
          <w:rFonts w:hint="eastAsia" w:ascii="宋体" w:hAnsi="宋体"/>
          <w:szCs w:val="21"/>
        </w:rPr>
        <w:t>。</w:t>
      </w:r>
    </w:p>
    <w:p w14:paraId="7A78D29C">
      <w:pPr>
        <w:spacing w:line="360" w:lineRule="auto"/>
        <w:ind w:firstLine="420" w:firstLineChars="200"/>
        <w:jc w:val="left"/>
        <w:rPr>
          <w:rFonts w:hint="eastAsia" w:ascii="宋体" w:hAnsi="宋体"/>
          <w:szCs w:val="21"/>
        </w:rPr>
      </w:pPr>
      <w:r>
        <w:rPr>
          <w:rFonts w:ascii="宋体" w:hAnsi="宋体"/>
          <w:szCs w:val="21"/>
        </w:rPr>
        <w:t>关于监理人的监理权限：</w:t>
      </w:r>
    </w:p>
    <w:p w14:paraId="45F4904E">
      <w:pPr>
        <w:spacing w:line="360" w:lineRule="auto"/>
        <w:ind w:firstLine="420" w:firstLineChars="200"/>
        <w:jc w:val="left"/>
        <w:rPr>
          <w:rFonts w:hint="eastAsia" w:ascii="宋体" w:hAnsi="宋体"/>
          <w:szCs w:val="21"/>
          <w:u w:val="single"/>
        </w:rPr>
      </w:pPr>
      <w:r>
        <w:rPr>
          <w:rFonts w:hint="eastAsia" w:ascii="宋体" w:hAnsi="宋体"/>
          <w:szCs w:val="21"/>
        </w:rPr>
        <w:t>（1）</w:t>
      </w:r>
      <w:r>
        <w:rPr>
          <w:rFonts w:hint="eastAsia" w:ascii="宋体" w:hAnsi="宋体"/>
          <w:szCs w:val="21"/>
          <w:u w:val="single"/>
        </w:rPr>
        <w:t>工程监理人员发现工程施工不符合工程设计要求，施工技术标准和合同约定的，有权要求建筑施工企业改正</w:t>
      </w:r>
      <w:r>
        <w:rPr>
          <w:rFonts w:hint="eastAsia" w:ascii="宋体" w:hAnsi="宋体"/>
          <w:szCs w:val="21"/>
        </w:rPr>
        <w:t>。 </w:t>
      </w:r>
    </w:p>
    <w:p w14:paraId="3E2A24CA">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工程监理人员发现工程设计不符合建筑工程质量标准或和合同约定的质量要求的，应当报告建设单位改正</w:t>
      </w:r>
      <w:r>
        <w:rPr>
          <w:rFonts w:hint="eastAsia" w:ascii="宋体" w:hAnsi="宋体"/>
          <w:szCs w:val="21"/>
        </w:rPr>
        <w:t>。</w:t>
      </w:r>
      <w:r>
        <w:rPr>
          <w:rFonts w:ascii="宋体" w:hAnsi="宋体"/>
          <w:szCs w:val="21"/>
        </w:rPr>
        <w:t xml:space="preserve"> </w:t>
      </w:r>
    </w:p>
    <w:p w14:paraId="02C4CA05">
      <w:pPr>
        <w:spacing w:line="360" w:lineRule="auto"/>
        <w:ind w:firstLine="525" w:firstLineChars="250"/>
        <w:rPr>
          <w:rFonts w:hint="eastAsia"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工程建设的投资控制、建设工期控制、工程质量控制、安全控制；进行信息管理、工程建设合同管理；协调有关单位之间的工作关系，即“四控、两管、一协调”</w:t>
      </w:r>
      <w:r>
        <w:rPr>
          <w:rFonts w:ascii="宋体" w:hAnsi="宋体"/>
          <w:szCs w:val="21"/>
        </w:rPr>
        <w:t>。</w:t>
      </w:r>
    </w:p>
    <w:p w14:paraId="3D1ED6E6">
      <w:pPr>
        <w:spacing w:after="120" w:line="360" w:lineRule="auto"/>
        <w:ind w:firstLine="420" w:firstLineChars="200"/>
        <w:rPr>
          <w:rFonts w:ascii="宋体" w:hAnsi="宋体"/>
          <w:szCs w:val="21"/>
        </w:rPr>
      </w:pPr>
      <w:r>
        <w:rPr>
          <w:rFonts w:ascii="宋体" w:hAnsi="宋体"/>
          <w:szCs w:val="21"/>
        </w:rPr>
        <w:t>4.2 监理人员</w:t>
      </w:r>
    </w:p>
    <w:p w14:paraId="785511EF">
      <w:pPr>
        <w:spacing w:line="360" w:lineRule="auto"/>
        <w:ind w:firstLine="420" w:firstLineChars="200"/>
        <w:rPr>
          <w:rFonts w:ascii="宋体" w:hAnsi="宋体"/>
          <w:szCs w:val="21"/>
        </w:rPr>
      </w:pPr>
      <w:r>
        <w:rPr>
          <w:rFonts w:ascii="宋体" w:hAnsi="宋体"/>
          <w:szCs w:val="21"/>
        </w:rPr>
        <w:t>总监理工程师：</w:t>
      </w:r>
    </w:p>
    <w:p w14:paraId="2A7CAFD3">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w:t>
      </w:r>
      <w:r>
        <w:rPr>
          <w:rFonts w:hint="eastAsia" w:ascii="宋体" w:hAnsi="宋体" w:cs="宋体"/>
          <w:szCs w:val="21"/>
          <w:u w:val="single"/>
        </w:rPr>
        <w:t>待定</w:t>
      </w:r>
      <w:r>
        <w:rPr>
          <w:rFonts w:ascii="宋体" w:hAnsi="宋体"/>
          <w:szCs w:val="21"/>
          <w:u w:val="single"/>
        </w:rPr>
        <w:t>   </w:t>
      </w:r>
      <w:r>
        <w:rPr>
          <w:rFonts w:ascii="宋体" w:hAnsi="宋体"/>
          <w:szCs w:val="21"/>
        </w:rPr>
        <w:t>；</w:t>
      </w:r>
    </w:p>
    <w:p w14:paraId="597BBC9F">
      <w:pPr>
        <w:spacing w:line="360" w:lineRule="auto"/>
        <w:ind w:firstLine="420" w:firstLineChars="200"/>
        <w:rPr>
          <w:rFonts w:ascii="宋体" w:hAnsi="宋体"/>
          <w:szCs w:val="21"/>
        </w:rPr>
      </w:pPr>
      <w:r>
        <w:rPr>
          <w:rFonts w:ascii="宋体" w:hAnsi="宋体"/>
          <w:szCs w:val="21"/>
        </w:rPr>
        <w:t>职    务：</w:t>
      </w:r>
      <w:r>
        <w:rPr>
          <w:rFonts w:ascii="宋体" w:hAnsi="宋体"/>
          <w:szCs w:val="21"/>
          <w:u w:val="single"/>
        </w:rPr>
        <w:t></w:t>
      </w:r>
      <w:r>
        <w:rPr>
          <w:rFonts w:hint="eastAsia" w:ascii="宋体" w:hAnsi="宋体" w:cs="宋体"/>
          <w:szCs w:val="21"/>
          <w:u w:val="single"/>
        </w:rPr>
        <w:t>待定</w:t>
      </w:r>
      <w:r>
        <w:rPr>
          <w:rFonts w:ascii="宋体" w:hAnsi="宋体"/>
          <w:szCs w:val="21"/>
          <w:u w:val="single"/>
        </w:rPr>
        <w:t>   </w:t>
      </w:r>
      <w:r>
        <w:rPr>
          <w:rFonts w:ascii="宋体" w:hAnsi="宋体"/>
          <w:szCs w:val="21"/>
        </w:rPr>
        <w:t>；</w:t>
      </w:r>
    </w:p>
    <w:p w14:paraId="183650EE">
      <w:pPr>
        <w:spacing w:line="360" w:lineRule="auto"/>
        <w:ind w:firstLine="420" w:firstLineChars="200"/>
        <w:rPr>
          <w:rFonts w:ascii="宋体" w:hAnsi="宋体"/>
          <w:szCs w:val="21"/>
        </w:rPr>
      </w:pPr>
      <w:r>
        <w:rPr>
          <w:rFonts w:ascii="宋体" w:hAnsi="宋体"/>
          <w:szCs w:val="21"/>
        </w:rPr>
        <w:t>监理工程师执业资格证书号：</w:t>
      </w:r>
      <w:r>
        <w:rPr>
          <w:rFonts w:ascii="宋体" w:hAnsi="宋体"/>
          <w:szCs w:val="21"/>
          <w:u w:val="single"/>
        </w:rPr>
        <w:t></w:t>
      </w:r>
      <w:r>
        <w:rPr>
          <w:rFonts w:hint="eastAsia" w:ascii="宋体" w:hAnsi="宋体" w:cs="宋体"/>
          <w:szCs w:val="21"/>
          <w:u w:val="single"/>
        </w:rPr>
        <w:t>待定</w:t>
      </w:r>
      <w:r>
        <w:rPr>
          <w:rFonts w:ascii="宋体" w:hAnsi="宋体"/>
          <w:szCs w:val="21"/>
          <w:u w:val="single"/>
        </w:rPr>
        <w:t> </w:t>
      </w:r>
      <w:r>
        <w:rPr>
          <w:rFonts w:hint="eastAsia" w:ascii="宋体" w:hAnsi="宋体"/>
          <w:szCs w:val="21"/>
          <w:u w:val="single"/>
        </w:rPr>
        <w:t xml:space="preserve">  </w:t>
      </w:r>
      <w:r>
        <w:rPr>
          <w:rFonts w:ascii="宋体" w:hAnsi="宋体"/>
          <w:szCs w:val="21"/>
        </w:rPr>
        <w:t>；</w:t>
      </w:r>
    </w:p>
    <w:p w14:paraId="5D43CE08">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w:t>
      </w:r>
      <w:r>
        <w:rPr>
          <w:rFonts w:hint="eastAsia" w:ascii="宋体" w:hAnsi="宋体" w:cs="宋体"/>
          <w:szCs w:val="21"/>
          <w:u w:val="single"/>
        </w:rPr>
        <w:t>待定</w:t>
      </w:r>
      <w:r>
        <w:rPr>
          <w:rFonts w:ascii="宋体" w:hAnsi="宋体"/>
          <w:szCs w:val="21"/>
          <w:u w:val="single"/>
        </w:rPr>
        <w:t xml:space="preserve">   </w:t>
      </w:r>
      <w:r>
        <w:rPr>
          <w:rFonts w:ascii="宋体" w:hAnsi="宋体"/>
          <w:szCs w:val="21"/>
        </w:rPr>
        <w:t>；</w:t>
      </w:r>
    </w:p>
    <w:p w14:paraId="420278CB">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hint="eastAsia" w:ascii="宋体" w:hAnsi="宋体" w:cs="宋体"/>
          <w:szCs w:val="21"/>
          <w:u w:val="single"/>
        </w:rPr>
        <w:t>待定</w:t>
      </w:r>
      <w:r>
        <w:rPr>
          <w:rFonts w:ascii="宋体" w:hAnsi="宋体"/>
          <w:szCs w:val="21"/>
          <w:u w:val="single"/>
        </w:rPr>
        <w:t> </w:t>
      </w:r>
      <w:r>
        <w:rPr>
          <w:rFonts w:ascii="宋体" w:hAnsi="宋体"/>
          <w:szCs w:val="21"/>
        </w:rPr>
        <w:t>；</w:t>
      </w:r>
    </w:p>
    <w:p w14:paraId="65D57EDC">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hint="eastAsia" w:ascii="宋体" w:hAnsi="宋体" w:cs="宋体"/>
          <w:szCs w:val="21"/>
          <w:u w:val="single"/>
        </w:rPr>
        <w:t>待定</w:t>
      </w:r>
      <w:r>
        <w:rPr>
          <w:rFonts w:ascii="宋体" w:hAnsi="宋体"/>
          <w:szCs w:val="21"/>
          <w:u w:val="single"/>
        </w:rPr>
        <w:t> </w:t>
      </w:r>
      <w:r>
        <w:rPr>
          <w:rFonts w:ascii="宋体" w:hAnsi="宋体"/>
          <w:szCs w:val="21"/>
        </w:rPr>
        <w:t>；</w:t>
      </w:r>
    </w:p>
    <w:p w14:paraId="7E113208">
      <w:pPr>
        <w:spacing w:line="360" w:lineRule="auto"/>
        <w:ind w:firstLine="420" w:firstLineChars="200"/>
        <w:rPr>
          <w:rFonts w:ascii="宋体" w:hAnsi="宋体"/>
          <w:szCs w:val="21"/>
        </w:rPr>
      </w:pPr>
      <w:r>
        <w:rPr>
          <w:rFonts w:ascii="宋体" w:hAnsi="宋体"/>
          <w:szCs w:val="21"/>
        </w:rPr>
        <w:t>关于监理人的其他约定：</w:t>
      </w:r>
      <w:r>
        <w:rPr>
          <w:rFonts w:ascii="宋体" w:hAnsi="宋体"/>
          <w:szCs w:val="21"/>
          <w:u w:val="single"/>
        </w:rPr>
        <w:t></w:t>
      </w:r>
      <w:r>
        <w:rPr>
          <w:rFonts w:hint="eastAsia" w:ascii="宋体" w:hAnsi="宋体" w:cs="宋体"/>
          <w:szCs w:val="21"/>
          <w:u w:val="single"/>
        </w:rPr>
        <w:t>待定</w:t>
      </w:r>
      <w:r>
        <w:rPr>
          <w:rFonts w:ascii="宋体" w:hAnsi="宋体"/>
          <w:szCs w:val="21"/>
          <w:u w:val="single"/>
        </w:rPr>
        <w:t> </w:t>
      </w:r>
      <w:r>
        <w:rPr>
          <w:rFonts w:ascii="宋体" w:hAnsi="宋体"/>
          <w:szCs w:val="21"/>
        </w:rPr>
        <w:t>。</w:t>
      </w:r>
    </w:p>
    <w:p w14:paraId="0A2EC983">
      <w:pPr>
        <w:spacing w:after="120" w:line="360" w:lineRule="auto"/>
        <w:ind w:firstLine="420" w:firstLineChars="200"/>
        <w:rPr>
          <w:rFonts w:ascii="宋体" w:hAnsi="宋体"/>
          <w:szCs w:val="21"/>
        </w:rPr>
      </w:pPr>
      <w:r>
        <w:rPr>
          <w:rFonts w:ascii="宋体" w:hAnsi="宋体"/>
          <w:szCs w:val="21"/>
        </w:rPr>
        <w:t>4.4 商定或确定</w:t>
      </w:r>
    </w:p>
    <w:p w14:paraId="758F6478">
      <w:pPr>
        <w:spacing w:line="360" w:lineRule="auto"/>
        <w:ind w:firstLine="420" w:firstLineChars="200"/>
        <w:rPr>
          <w:rFonts w:ascii="宋体" w:hAnsi="宋体"/>
          <w:szCs w:val="21"/>
        </w:rPr>
      </w:pPr>
      <w:bookmarkStart w:id="196" w:name="_Toc267251418"/>
      <w:r>
        <w:rPr>
          <w:rFonts w:ascii="宋体" w:hAnsi="宋体"/>
          <w:szCs w:val="21"/>
        </w:rPr>
        <w:t>在发包人和承包人不能通过协商达成一致意见时，发包人授权监理人对以下事项进行确定：</w:t>
      </w:r>
    </w:p>
    <w:p w14:paraId="54CA1D9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ascii="宋体" w:hAnsi="宋体"/>
          <w:szCs w:val="21"/>
          <w:u w:val="single"/>
        </w:rPr>
        <w:t xml:space="preserve">       </w:t>
      </w:r>
      <w:r>
        <w:rPr>
          <w:rFonts w:hint="eastAsia" w:ascii="宋体" w:hAnsi="宋体" w:cs="宋体"/>
          <w:szCs w:val="21"/>
          <w:u w:val="single"/>
        </w:rPr>
        <w:t>签订合同时约定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35FEF6CC">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ascii="宋体" w:hAnsi="宋体"/>
          <w:szCs w:val="21"/>
          <w:u w:val="single"/>
        </w:rPr>
        <w:t xml:space="preserve">       </w:t>
      </w:r>
      <w:r>
        <w:rPr>
          <w:rFonts w:hint="eastAsia" w:ascii="宋体" w:hAnsi="宋体" w:cs="宋体"/>
          <w:szCs w:val="21"/>
          <w:u w:val="single"/>
        </w:rPr>
        <w:t>签订合同时约定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535901DE">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ascii="宋体" w:hAnsi="宋体"/>
          <w:szCs w:val="21"/>
          <w:u w:val="single"/>
        </w:rPr>
        <w:t xml:space="preserve">       </w:t>
      </w:r>
      <w:r>
        <w:rPr>
          <w:rFonts w:hint="eastAsia" w:ascii="宋体" w:hAnsi="宋体" w:cs="宋体"/>
          <w:szCs w:val="21"/>
          <w:u w:val="single"/>
        </w:rPr>
        <w:t>签订合同时约定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257CD6C0">
      <w:pPr>
        <w:spacing w:line="360" w:lineRule="auto"/>
        <w:ind w:firstLine="422" w:firstLineChars="200"/>
        <w:rPr>
          <w:rFonts w:hAnsi="宋体"/>
          <w:b/>
          <w:bCs/>
          <w:szCs w:val="21"/>
        </w:rPr>
      </w:pPr>
      <w:bookmarkStart w:id="197" w:name="_Toc351203637"/>
      <w:r>
        <w:rPr>
          <w:rFonts w:hAnsi="宋体"/>
          <w:b/>
          <w:bCs/>
          <w:szCs w:val="21"/>
        </w:rPr>
        <w:t>5</w:t>
      </w:r>
      <w:bookmarkEnd w:id="196"/>
      <w:bookmarkStart w:id="198" w:name="_Toc296890991"/>
      <w:bookmarkStart w:id="199" w:name="_Toc292559872"/>
      <w:bookmarkStart w:id="200" w:name="_Toc297048349"/>
      <w:bookmarkStart w:id="201" w:name="_Toc296346664"/>
      <w:bookmarkStart w:id="202" w:name="_Toc292559367"/>
      <w:bookmarkStart w:id="203" w:name="_Toc296503163"/>
      <w:bookmarkStart w:id="204" w:name="_Toc296347162"/>
      <w:bookmarkStart w:id="205" w:name="_Toc296891203"/>
      <w:bookmarkStart w:id="206" w:name="_Toc297120463"/>
      <w:bookmarkStart w:id="207" w:name="_Toc296944502"/>
      <w:r>
        <w:rPr>
          <w:rFonts w:hAnsi="宋体"/>
          <w:b/>
          <w:bCs/>
          <w:szCs w:val="21"/>
        </w:rPr>
        <w:t>. 工程质量</w:t>
      </w:r>
      <w:bookmarkEnd w:id="197"/>
    </w:p>
    <w:p w14:paraId="2F559697">
      <w:pPr>
        <w:spacing w:after="120" w:line="360" w:lineRule="auto"/>
        <w:ind w:firstLine="420" w:firstLineChars="200"/>
        <w:outlineLvl w:val="0"/>
        <w:rPr>
          <w:rFonts w:ascii="宋体" w:hAnsi="宋体"/>
          <w:szCs w:val="21"/>
        </w:rPr>
      </w:pPr>
      <w:bookmarkStart w:id="208" w:name="_Toc531278716"/>
      <w:r>
        <w:rPr>
          <w:rFonts w:ascii="宋体" w:hAnsi="宋体"/>
          <w:szCs w:val="21"/>
        </w:rPr>
        <w:t>5.1 质量要求</w:t>
      </w:r>
      <w:bookmarkEnd w:id="208"/>
    </w:p>
    <w:p w14:paraId="06ECD159">
      <w:pPr>
        <w:spacing w:line="360" w:lineRule="auto"/>
        <w:ind w:firstLine="420" w:firstLineChars="200"/>
        <w:jc w:val="left"/>
        <w:rPr>
          <w:rFonts w:hint="eastAsia" w:ascii="宋体" w:hAnsi="宋体"/>
          <w:szCs w:val="21"/>
        </w:rPr>
      </w:pPr>
      <w:r>
        <w:rPr>
          <w:rFonts w:ascii="宋体" w:hAnsi="宋体"/>
          <w:szCs w:val="21"/>
        </w:rPr>
        <w:t>5</w:t>
      </w:r>
      <w:bookmarkStart w:id="209" w:name="_Toc318581164"/>
      <w:bookmarkStart w:id="210" w:name="_Toc300934949"/>
      <w:bookmarkStart w:id="211" w:name="_Toc303539106"/>
      <w:bookmarkStart w:id="212" w:name="_Toc297216155"/>
      <w:bookmarkStart w:id="213" w:name="_Toc297123496"/>
      <w:bookmarkStart w:id="214" w:name="_Toc312677997"/>
      <w:bookmarkStart w:id="215" w:name="_Toc304295527"/>
      <w:r>
        <w:rPr>
          <w:rFonts w:ascii="宋体" w:hAnsi="宋体"/>
          <w:szCs w:val="21"/>
        </w:rPr>
        <w:t>.1.1 特殊质量标准和要求：</w:t>
      </w:r>
      <w:r>
        <w:rPr>
          <w:rFonts w:hint="eastAsia" w:ascii="宋体" w:hAnsi="宋体"/>
          <w:szCs w:val="21"/>
          <w:u w:val="single"/>
        </w:rPr>
        <w:t>按本合同《通用条款》相关条款规定执行</w:t>
      </w:r>
      <w:r>
        <w:rPr>
          <w:rFonts w:hint="eastAsia" w:ascii="宋体" w:hAnsi="宋体"/>
          <w:szCs w:val="21"/>
        </w:rPr>
        <w:t>。</w:t>
      </w:r>
    </w:p>
    <w:p w14:paraId="1EA4347C">
      <w:pPr>
        <w:spacing w:line="360" w:lineRule="auto"/>
        <w:ind w:firstLine="420" w:firstLineChars="200"/>
        <w:jc w:val="left"/>
        <w:rPr>
          <w:rFonts w:hint="eastAsia" w:ascii="宋体" w:hAnsi="宋体"/>
          <w:szCs w:val="21"/>
          <w:u w:val="single"/>
        </w:rPr>
      </w:pPr>
      <w:r>
        <w:rPr>
          <w:rFonts w:ascii="宋体" w:hAnsi="宋体"/>
          <w:szCs w:val="21"/>
        </w:rPr>
        <w:t>关于工程奖项的约定：</w:t>
      </w:r>
      <w:r>
        <w:rPr>
          <w:rFonts w:hint="eastAsia"/>
          <w:szCs w:val="21"/>
          <w:u w:val="single"/>
        </w:rPr>
        <w:t>无</w:t>
      </w:r>
      <w:r>
        <w:rPr>
          <w:rFonts w:hint="eastAsia"/>
          <w:szCs w:val="21"/>
        </w:rPr>
        <w:t>。</w:t>
      </w:r>
    </w:p>
    <w:p w14:paraId="12469DF7">
      <w:pPr>
        <w:spacing w:after="120" w:line="360" w:lineRule="auto"/>
        <w:ind w:firstLine="420" w:firstLineChars="200"/>
        <w:outlineLvl w:val="0"/>
        <w:rPr>
          <w:rFonts w:ascii="宋体" w:hAnsi="宋体"/>
          <w:szCs w:val="21"/>
        </w:rPr>
      </w:pPr>
      <w:bookmarkStart w:id="216" w:name="_Toc531278717"/>
      <w:r>
        <w:rPr>
          <w:rFonts w:ascii="宋体" w:hAnsi="宋体"/>
          <w:szCs w:val="21"/>
        </w:rPr>
        <w:t>5.3 隐蔽工程检查</w:t>
      </w:r>
      <w:bookmarkEnd w:id="216"/>
    </w:p>
    <w:p w14:paraId="11A1CA96">
      <w:pPr>
        <w:spacing w:line="360" w:lineRule="auto"/>
        <w:ind w:firstLine="420" w:firstLineChars="200"/>
        <w:jc w:val="left"/>
        <w:rPr>
          <w:rFonts w:ascii="宋体" w:hAnsi="宋体"/>
          <w:szCs w:val="21"/>
        </w:rPr>
      </w:pPr>
      <w:r>
        <w:rPr>
          <w:rFonts w:ascii="宋体" w:hAnsi="宋体"/>
          <w:szCs w:val="21"/>
        </w:rPr>
        <w:t>5.3.2承包人提前通知监理人隐蔽工程检查的期限的约定：</w:t>
      </w:r>
      <w:r>
        <w:rPr>
          <w:rFonts w:hAnsi="宋体"/>
          <w:bCs/>
          <w:szCs w:val="21"/>
          <w:u w:val="single"/>
        </w:rPr>
        <w:t>工程隐蔽或中间验收前</w:t>
      </w:r>
      <w:r>
        <w:rPr>
          <w:bCs/>
          <w:szCs w:val="21"/>
          <w:u w:val="single"/>
        </w:rPr>
        <w:t>12</w:t>
      </w:r>
      <w:r>
        <w:rPr>
          <w:rFonts w:hAnsi="宋体"/>
          <w:bCs/>
          <w:szCs w:val="21"/>
          <w:u w:val="singl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ascii="宋体" w:hAnsi="宋体"/>
          <w:szCs w:val="21"/>
        </w:rPr>
        <w:t>。</w:t>
      </w:r>
    </w:p>
    <w:p w14:paraId="09719BDA">
      <w:pPr>
        <w:spacing w:line="360" w:lineRule="auto"/>
        <w:ind w:firstLine="420" w:firstLineChars="200"/>
        <w:jc w:val="left"/>
        <w:rPr>
          <w:rFonts w:ascii="宋体" w:hAnsi="宋体"/>
          <w:szCs w:val="21"/>
        </w:rPr>
      </w:pPr>
      <w:r>
        <w:rPr>
          <w:rFonts w:ascii="宋体" w:hAnsi="宋体"/>
          <w:szCs w:val="21"/>
        </w:rPr>
        <w:t>监理人不能按时进行检查时，应提前</w:t>
      </w:r>
      <w:r>
        <w:rPr>
          <w:rFonts w:hint="eastAsia"/>
          <w:szCs w:val="21"/>
          <w:u w:val="single"/>
        </w:rPr>
        <w:t>12</w:t>
      </w:r>
      <w:r>
        <w:rPr>
          <w:rFonts w:ascii="宋体" w:hAnsi="宋体"/>
          <w:szCs w:val="21"/>
        </w:rPr>
        <w:t>小时提交书面延期要求。</w:t>
      </w:r>
    </w:p>
    <w:p w14:paraId="2674A4AA">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szCs w:val="21"/>
          <w:u w:val="single"/>
        </w:rPr>
        <w:t>48</w:t>
      </w:r>
      <w:r>
        <w:rPr>
          <w:rFonts w:ascii="宋体" w:hAnsi="宋体"/>
          <w:szCs w:val="21"/>
        </w:rPr>
        <w:t>小时。</w:t>
      </w:r>
    </w:p>
    <w:p w14:paraId="6BBD5E9F">
      <w:pPr>
        <w:spacing w:line="360" w:lineRule="auto"/>
        <w:ind w:firstLine="422" w:firstLineChars="200"/>
        <w:rPr>
          <w:rFonts w:hAnsi="宋体"/>
          <w:b/>
          <w:bCs/>
          <w:szCs w:val="21"/>
        </w:rPr>
      </w:pPr>
      <w:bookmarkStart w:id="217" w:name="_Toc351203638"/>
      <w:r>
        <w:rPr>
          <w:rFonts w:hAnsi="宋体"/>
          <w:b/>
          <w:bCs/>
          <w:szCs w:val="21"/>
        </w:rPr>
        <w:t>6. 安全文明施工与环境保护</w:t>
      </w:r>
      <w:bookmarkEnd w:id="217"/>
    </w:p>
    <w:p w14:paraId="4F473619">
      <w:pPr>
        <w:spacing w:after="120" w:line="360" w:lineRule="auto"/>
        <w:ind w:firstLine="420" w:firstLineChars="200"/>
        <w:rPr>
          <w:rFonts w:ascii="宋体" w:hAnsi="宋体"/>
          <w:szCs w:val="21"/>
        </w:rPr>
      </w:pPr>
      <w:r>
        <w:rPr>
          <w:rFonts w:ascii="宋体" w:hAnsi="宋体"/>
          <w:szCs w:val="21"/>
        </w:rPr>
        <w:t>6.1安全文明施工</w:t>
      </w:r>
    </w:p>
    <w:p w14:paraId="0622D751">
      <w:pPr>
        <w:spacing w:line="360" w:lineRule="auto"/>
        <w:ind w:firstLine="420" w:firstLineChars="200"/>
        <w:jc w:val="lef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要求达到《建筑施工安全检查标准》（JGJ59-2011）的标准和符合《广西壮族自治区建筑工程安全防护、文明施工措施费及使用管理细则》（桂建质【2015】16号文）的要求</w:t>
      </w:r>
      <w:r>
        <w:rPr>
          <w:rFonts w:ascii="宋体" w:hAnsi="宋体"/>
          <w:szCs w:val="21"/>
        </w:rPr>
        <w:t>。</w:t>
      </w:r>
    </w:p>
    <w:p w14:paraId="13C8AC6E">
      <w:pPr>
        <w:spacing w:line="360" w:lineRule="auto"/>
        <w:ind w:firstLine="420" w:firstLineChars="200"/>
        <w:jc w:val="left"/>
        <w:rPr>
          <w:rFonts w:hint="eastAsia" w:ascii="宋体" w:hAnsi="宋体"/>
          <w:szCs w:val="21"/>
        </w:rPr>
      </w:pPr>
      <w:r>
        <w:rPr>
          <w:rFonts w:ascii="宋体" w:hAnsi="宋体"/>
          <w:szCs w:val="21"/>
        </w:rPr>
        <w:t>6.1.4 关于治安保卫的特别约定：</w:t>
      </w:r>
      <w:r>
        <w:rPr>
          <w:rFonts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hAnsi="宋体"/>
          <w:szCs w:val="21"/>
        </w:rPr>
        <w:t>。</w:t>
      </w:r>
    </w:p>
    <w:p w14:paraId="26E6EA3A">
      <w:pPr>
        <w:spacing w:line="360" w:lineRule="auto"/>
        <w:ind w:firstLine="420" w:firstLineChars="200"/>
        <w:jc w:val="left"/>
        <w:rPr>
          <w:rFonts w:hint="eastAsia" w:ascii="宋体" w:hAnsi="宋体"/>
          <w:szCs w:val="21"/>
        </w:rPr>
      </w:pPr>
      <w:r>
        <w:rPr>
          <w:rFonts w:ascii="宋体" w:hAnsi="宋体"/>
          <w:szCs w:val="21"/>
        </w:rPr>
        <w:t>关于编制施工场地治安管理计划的约定：</w:t>
      </w:r>
      <w:r>
        <w:rPr>
          <w:rFonts w:hint="eastAsia" w:ascii="宋体" w:hAnsi="宋体"/>
          <w:szCs w:val="21"/>
          <w:u w:val="single"/>
        </w:rPr>
        <w:t>承包人开工前三天提供施工场地治安管理计划</w:t>
      </w:r>
      <w:r>
        <w:rPr>
          <w:rFonts w:hint="eastAsia" w:ascii="宋体" w:hAnsi="宋体"/>
          <w:szCs w:val="21"/>
        </w:rPr>
        <w:t>。</w:t>
      </w:r>
    </w:p>
    <w:p w14:paraId="355B19D7">
      <w:pPr>
        <w:spacing w:line="360" w:lineRule="auto"/>
        <w:ind w:firstLine="420" w:firstLineChars="200"/>
        <w:jc w:val="left"/>
        <w:rPr>
          <w:rFonts w:hint="eastAsia" w:ascii="宋体" w:hAnsi="宋体"/>
          <w:szCs w:val="21"/>
        </w:rPr>
      </w:pPr>
      <w:r>
        <w:rPr>
          <w:rFonts w:hint="eastAsia" w:ascii="宋体" w:hAnsi="宋体"/>
          <w:szCs w:val="21"/>
        </w:rPr>
        <w:t>6.1.5 文明施工</w:t>
      </w:r>
    </w:p>
    <w:p w14:paraId="19C402FD">
      <w:pPr>
        <w:spacing w:line="360" w:lineRule="auto"/>
        <w:ind w:firstLine="420" w:firstLineChars="200"/>
        <w:jc w:val="left"/>
        <w:rPr>
          <w:rFonts w:hint="eastAsia" w:ascii="宋体" w:hAnsi="宋体"/>
          <w:szCs w:val="21"/>
          <w:u w:val="single"/>
        </w:rPr>
      </w:pPr>
      <w:r>
        <w:rPr>
          <w:rFonts w:hint="eastAsia" w:ascii="宋体" w:hAnsi="宋体"/>
          <w:szCs w:val="21"/>
        </w:rPr>
        <w:t>合同当事人对文明施工的要求：</w:t>
      </w:r>
      <w:r>
        <w:rPr>
          <w:rFonts w:hint="eastAsia" w:ascii="宋体" w:hAnsi="宋体"/>
          <w:szCs w:val="21"/>
          <w:u w:val="single"/>
        </w:rPr>
        <w:t>按相关标准及制度执行</w:t>
      </w:r>
      <w:r>
        <w:rPr>
          <w:rFonts w:hint="eastAsia" w:ascii="宋体" w:hAnsi="宋体"/>
          <w:szCs w:val="21"/>
        </w:rPr>
        <w:t>。</w:t>
      </w:r>
    </w:p>
    <w:p w14:paraId="7FCE115B">
      <w:pPr>
        <w:autoSpaceDE w:val="0"/>
        <w:autoSpaceDN w:val="0"/>
        <w:adjustRightInd w:val="0"/>
        <w:spacing w:line="360" w:lineRule="auto"/>
        <w:ind w:firstLine="420" w:firstLineChars="200"/>
        <w:jc w:val="left"/>
        <w:rPr>
          <w:rFonts w:hint="eastAsia" w:ascii="宋体" w:hAnsi="宋体"/>
          <w:szCs w:val="21"/>
        </w:rPr>
      </w:pPr>
      <w:r>
        <w:rPr>
          <w:rFonts w:ascii="宋体" w:hAnsi="宋体"/>
          <w:szCs w:val="21"/>
        </w:rPr>
        <w:t>6.1.6 关于安全文明施工费支付比例和支付期限的约定：</w:t>
      </w:r>
    </w:p>
    <w:p w14:paraId="630D6C5A">
      <w:pPr>
        <w:autoSpaceDE w:val="0"/>
        <w:autoSpaceDN w:val="0"/>
        <w:adjustRightInd w:val="0"/>
        <w:spacing w:line="360" w:lineRule="auto"/>
        <w:ind w:firstLine="420" w:firstLineChars="200"/>
        <w:jc w:val="left"/>
        <w:rPr>
          <w:rFonts w:hAnsi="宋体"/>
          <w:kern w:val="0"/>
          <w:szCs w:val="21"/>
        </w:rPr>
      </w:pPr>
      <w:r>
        <w:rPr>
          <w:rFonts w:hint="eastAsia" w:hAnsi="宋体"/>
          <w:kern w:val="0"/>
          <w:szCs w:val="21"/>
        </w:rPr>
        <w:t>（1）</w:t>
      </w:r>
      <w:r>
        <w:rPr>
          <w:rFonts w:hAnsi="宋体"/>
          <w:kern w:val="0"/>
          <w:szCs w:val="21"/>
        </w:rPr>
        <w:t>本合同价款已包含安全文明施工费</w:t>
      </w:r>
      <w:r>
        <w:rPr>
          <w:rFonts w:hAnsi="宋体"/>
          <w:kern w:val="0"/>
          <w:szCs w:val="21"/>
          <w:u w:val="single"/>
        </w:rPr>
        <w:t xml:space="preserve">    </w:t>
      </w:r>
      <w:r>
        <w:rPr>
          <w:rFonts w:hint="eastAsia" w:hAnsi="宋体"/>
          <w:kern w:val="0"/>
          <w:szCs w:val="21"/>
          <w:u w:val="single"/>
        </w:rPr>
        <w:t xml:space="preserve">     </w:t>
      </w:r>
      <w:r>
        <w:rPr>
          <w:rFonts w:hAnsi="宋体"/>
          <w:kern w:val="0"/>
          <w:szCs w:val="21"/>
          <w:u w:val="single"/>
        </w:rPr>
        <w:t xml:space="preserve">  </w:t>
      </w:r>
      <w:r>
        <w:rPr>
          <w:rFonts w:hAnsi="宋体"/>
          <w:kern w:val="0"/>
          <w:szCs w:val="21"/>
        </w:rPr>
        <w:t>元</w:t>
      </w:r>
      <w:r>
        <w:rPr>
          <w:rFonts w:hint="eastAsia" w:hAnsi="宋体"/>
          <w:kern w:val="0"/>
          <w:szCs w:val="21"/>
        </w:rPr>
        <w:t>。</w:t>
      </w:r>
    </w:p>
    <w:p w14:paraId="270C6F1D">
      <w:pPr>
        <w:autoSpaceDE w:val="0"/>
        <w:autoSpaceDN w:val="0"/>
        <w:adjustRightInd w:val="0"/>
        <w:spacing w:line="360" w:lineRule="auto"/>
        <w:ind w:firstLine="420" w:firstLineChars="200"/>
        <w:jc w:val="left"/>
        <w:rPr>
          <w:rFonts w:hAnsi="宋体"/>
          <w:kern w:val="0"/>
          <w:szCs w:val="21"/>
        </w:rPr>
      </w:pPr>
      <w:r>
        <w:rPr>
          <w:rFonts w:hint="eastAsia" w:hAnsi="宋体"/>
          <w:kern w:val="0"/>
          <w:szCs w:val="21"/>
        </w:rPr>
        <w:t>（2）</w:t>
      </w:r>
      <w:r>
        <w:rPr>
          <w:rFonts w:hAnsi="宋体"/>
          <w:kern w:val="0"/>
          <w:szCs w:val="21"/>
        </w:rPr>
        <w:t>使用要求：专款专用。具体按《广西壮族自治区建筑工程安全防护、文明施工措施费及管理细则》</w:t>
      </w:r>
      <w:r>
        <w:rPr>
          <w:rFonts w:hint="eastAsia" w:hAnsi="宋体"/>
          <w:kern w:val="0"/>
          <w:szCs w:val="21"/>
        </w:rPr>
        <w:t>（</w:t>
      </w:r>
      <w:r>
        <w:rPr>
          <w:rFonts w:hAnsi="宋体"/>
          <w:kern w:val="0"/>
          <w:szCs w:val="21"/>
        </w:rPr>
        <w:t>桂建质</w:t>
      </w:r>
      <w:r>
        <w:rPr>
          <w:rFonts w:hint="eastAsia" w:ascii="宋体" w:hAnsi="宋体"/>
          <w:szCs w:val="21"/>
        </w:rPr>
        <w:t>【2015】16号文</w:t>
      </w:r>
      <w:r>
        <w:rPr>
          <w:rFonts w:hint="eastAsia" w:hAnsi="宋体"/>
          <w:kern w:val="0"/>
          <w:szCs w:val="21"/>
        </w:rPr>
        <w:t>）</w:t>
      </w:r>
      <w:r>
        <w:rPr>
          <w:rFonts w:hAnsi="宋体"/>
          <w:kern w:val="0"/>
          <w:szCs w:val="21"/>
        </w:rPr>
        <w:t>和</w:t>
      </w:r>
      <w:r>
        <w:rPr>
          <w:rFonts w:hint="eastAsia" w:ascii="宋体" w:hAnsi="宋体" w:cs="宋体"/>
          <w:kern w:val="0"/>
          <w:szCs w:val="21"/>
          <w:u w:val="single"/>
        </w:rPr>
        <w:t>崇左</w:t>
      </w:r>
      <w:r>
        <w:rPr>
          <w:rFonts w:hAnsi="宋体"/>
          <w:kern w:val="0"/>
          <w:szCs w:val="21"/>
        </w:rPr>
        <w:t>市相关规定执行</w:t>
      </w:r>
      <w:r>
        <w:rPr>
          <w:rFonts w:hint="eastAsia" w:hAnsi="宋体"/>
          <w:kern w:val="0"/>
          <w:szCs w:val="21"/>
        </w:rPr>
        <w:t>。</w:t>
      </w:r>
    </w:p>
    <w:bookmarkEnd w:id="209"/>
    <w:bookmarkEnd w:id="210"/>
    <w:bookmarkEnd w:id="211"/>
    <w:bookmarkEnd w:id="212"/>
    <w:bookmarkEnd w:id="213"/>
    <w:bookmarkEnd w:id="214"/>
    <w:bookmarkEnd w:id="215"/>
    <w:p w14:paraId="463BF5B5">
      <w:pPr>
        <w:snapToGrid w:val="0"/>
        <w:spacing w:line="360" w:lineRule="auto"/>
        <w:ind w:firstLine="420" w:firstLineChars="200"/>
        <w:rPr>
          <w:rFonts w:ascii="宋体" w:hAnsi="宋体"/>
          <w:sz w:val="24"/>
        </w:rPr>
      </w:pPr>
      <w:bookmarkStart w:id="218" w:name="_Toc351203639"/>
      <w:r>
        <w:rPr>
          <w:rFonts w:hint="eastAsia"/>
          <w:kern w:val="0"/>
          <w:szCs w:val="22"/>
          <w:highlight w:val="none"/>
        </w:rPr>
        <w:t>（3）支付约定：</w:t>
      </w:r>
      <w:r>
        <w:rPr>
          <w:rFonts w:hint="eastAsia"/>
          <w:kern w:val="0"/>
          <w:szCs w:val="22"/>
          <w:highlight w:val="none"/>
          <w:u w:val="single"/>
        </w:rPr>
        <w:t>在本合同签订后以及采购人收到发票后10个工作日内，预付安全文明施工费总额的30 %，其余部分与进度款同期支付。</w:t>
      </w:r>
    </w:p>
    <w:p w14:paraId="6CD1C97B">
      <w:pPr>
        <w:spacing w:line="360" w:lineRule="auto"/>
        <w:ind w:firstLine="422" w:firstLineChars="200"/>
        <w:rPr>
          <w:rFonts w:hAnsi="宋体"/>
          <w:b/>
          <w:bCs/>
          <w:szCs w:val="21"/>
        </w:rPr>
      </w:pPr>
      <w:r>
        <w:rPr>
          <w:rFonts w:hAnsi="宋体"/>
          <w:b/>
          <w:bCs/>
          <w:szCs w:val="21"/>
        </w:rPr>
        <w:t>7. 工期和进度</w:t>
      </w:r>
      <w:bookmarkEnd w:id="218"/>
    </w:p>
    <w:p w14:paraId="5746D6FD">
      <w:pPr>
        <w:spacing w:line="360" w:lineRule="auto"/>
        <w:ind w:firstLine="422" w:firstLineChars="200"/>
        <w:rPr>
          <w:rFonts w:hAnsi="宋体"/>
          <w:b/>
          <w:bCs/>
          <w:szCs w:val="21"/>
        </w:rPr>
      </w:pPr>
      <w:r>
        <w:rPr>
          <w:rFonts w:hAnsi="宋体"/>
          <w:b/>
          <w:bCs/>
          <w:szCs w:val="21"/>
        </w:rPr>
        <w:t>7.1 施工组织设计</w:t>
      </w:r>
    </w:p>
    <w:p w14:paraId="5D7EECCC">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7.1.</w:t>
      </w:r>
      <w:r>
        <w:rPr>
          <w:rFonts w:hint="eastAsia" w:ascii="宋体" w:hAnsi="宋体"/>
          <w:szCs w:val="21"/>
        </w:rPr>
        <w:t>1 合</w:t>
      </w:r>
      <w:r>
        <w:rPr>
          <w:rFonts w:hint="eastAsia" w:ascii="宋体" w:hAnsi="宋体"/>
          <w:kern w:val="0"/>
          <w:szCs w:val="21"/>
        </w:rPr>
        <w:t>同当事人约定的</w:t>
      </w:r>
      <w:r>
        <w:rPr>
          <w:rFonts w:ascii="宋体" w:hAnsi="宋体"/>
          <w:kern w:val="0"/>
          <w:szCs w:val="21"/>
        </w:rPr>
        <w:t>施工组织设计</w:t>
      </w:r>
      <w:r>
        <w:rPr>
          <w:rFonts w:hint="eastAsia" w:ascii="宋体" w:hAnsi="宋体"/>
          <w:kern w:val="0"/>
          <w:szCs w:val="21"/>
        </w:rPr>
        <w:t>应包括的其他内容</w:t>
      </w:r>
      <w:r>
        <w:rPr>
          <w:rFonts w:ascii="宋体" w:hAnsi="宋体"/>
          <w:kern w:val="0"/>
          <w:szCs w:val="21"/>
        </w:rPr>
        <w:t>：</w:t>
      </w:r>
      <w:r>
        <w:rPr>
          <w:rFonts w:hint="eastAsia" w:ascii="宋体" w:hAnsi="宋体"/>
          <w:szCs w:val="21"/>
          <w:u w:val="single"/>
        </w:rPr>
        <w:t>按本合同《通用条款》相关规定执行</w:t>
      </w:r>
      <w:r>
        <w:rPr>
          <w:rFonts w:hAnsi="宋体"/>
          <w:szCs w:val="21"/>
        </w:rPr>
        <w:t>。</w:t>
      </w:r>
    </w:p>
    <w:p w14:paraId="69925787">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14:paraId="16C999E4">
      <w:pPr>
        <w:autoSpaceDE w:val="0"/>
        <w:autoSpaceDN w:val="0"/>
        <w:adjustRightInd w:val="0"/>
        <w:spacing w:line="360" w:lineRule="auto"/>
        <w:ind w:firstLine="420" w:firstLineChars="200"/>
        <w:jc w:val="left"/>
        <w:rPr>
          <w:rFonts w:hint="eastAsia"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承包人在图纸会审和设计交底后，七天内提供施工组织设计（施工方案）和工程进度计划</w:t>
      </w:r>
      <w:r>
        <w:rPr>
          <w:rFonts w:hint="eastAsia" w:ascii="宋体" w:hAnsi="宋体"/>
          <w:szCs w:val="21"/>
        </w:rPr>
        <w:t>。</w:t>
      </w:r>
    </w:p>
    <w:p w14:paraId="2A202265">
      <w:pPr>
        <w:spacing w:line="360" w:lineRule="auto"/>
        <w:ind w:firstLine="420" w:firstLineChars="200"/>
        <w:jc w:val="left"/>
        <w:rPr>
          <w:rFonts w:ascii="宋体" w:hAnsi="宋体"/>
          <w:szCs w:val="21"/>
        </w:rPr>
      </w:pPr>
      <w:r>
        <w:rPr>
          <w:rFonts w:ascii="宋体" w:hAnsi="宋体"/>
          <w:szCs w:val="21"/>
        </w:rPr>
        <w:t>发包人和监理人在收到</w:t>
      </w:r>
      <w:r>
        <w:rPr>
          <w:rFonts w:hint="eastAsia" w:ascii="宋体" w:hAnsi="宋体"/>
          <w:szCs w:val="21"/>
        </w:rPr>
        <w:t>详细的施工组织设计</w:t>
      </w:r>
      <w:r>
        <w:rPr>
          <w:rFonts w:ascii="宋体" w:hAnsi="宋体"/>
          <w:szCs w:val="21"/>
        </w:rPr>
        <w:t>后确认或提出修改意见的期限：</w:t>
      </w:r>
      <w:r>
        <w:rPr>
          <w:rFonts w:hint="eastAsia" w:ascii="宋体" w:hAnsi="宋体"/>
          <w:szCs w:val="21"/>
          <w:u w:val="single"/>
        </w:rPr>
        <w:t>从收到承包人提供的施工组织设计（施工方案）及工程进度计划之日起十天内予以确认，如有重大异议必须在收到上述资料</w:t>
      </w:r>
      <w:r>
        <w:rPr>
          <w:rFonts w:hint="eastAsia" w:ascii="宋体" w:hAnsi="宋体"/>
          <w:b/>
          <w:bCs/>
          <w:szCs w:val="21"/>
          <w:u w:val="single"/>
        </w:rPr>
        <w:t>五天</w:t>
      </w:r>
      <w:r>
        <w:rPr>
          <w:rFonts w:hint="eastAsia" w:ascii="宋体" w:hAnsi="宋体"/>
          <w:szCs w:val="21"/>
          <w:u w:val="single"/>
        </w:rPr>
        <w:t>内以书面形式送达承包人，逾期不确认也不提出书面意见的，视为同意</w:t>
      </w:r>
      <w:r>
        <w:rPr>
          <w:rFonts w:hint="eastAsia" w:ascii="宋体" w:hAnsi="宋体"/>
          <w:szCs w:val="21"/>
        </w:rPr>
        <w:t>。</w:t>
      </w:r>
    </w:p>
    <w:p w14:paraId="06537CA5">
      <w:pPr>
        <w:spacing w:line="360" w:lineRule="auto"/>
        <w:ind w:firstLine="422" w:firstLineChars="200"/>
        <w:rPr>
          <w:rFonts w:hAnsi="宋体"/>
          <w:b/>
          <w:bCs/>
          <w:szCs w:val="21"/>
        </w:rPr>
      </w:pPr>
      <w:r>
        <w:rPr>
          <w:rFonts w:hAnsi="宋体"/>
          <w:b/>
          <w:bCs/>
          <w:szCs w:val="21"/>
        </w:rPr>
        <w:t>7</w:t>
      </w:r>
      <w:bookmarkStart w:id="219" w:name="_Toc297123514"/>
      <w:bookmarkStart w:id="220" w:name="_Toc304295541"/>
      <w:bookmarkStart w:id="221" w:name="_Toc300934966"/>
      <w:bookmarkStart w:id="222" w:name="_Toc312678005"/>
      <w:bookmarkStart w:id="223" w:name="_Toc297216173"/>
      <w:bookmarkStart w:id="224" w:name="_Toc303539123"/>
      <w:bookmarkStart w:id="225" w:name="_Toc312677479"/>
      <w:r>
        <w:rPr>
          <w:rFonts w:hAnsi="宋体"/>
          <w:b/>
          <w:bCs/>
          <w:szCs w:val="21"/>
        </w:rPr>
        <w:t>.2 施工进度计划</w:t>
      </w:r>
    </w:p>
    <w:p w14:paraId="400E5156">
      <w:pPr>
        <w:spacing w:line="360" w:lineRule="auto"/>
        <w:ind w:firstLine="420" w:firstLineChars="200"/>
        <w:jc w:val="left"/>
        <w:rPr>
          <w:rFonts w:ascii="宋体" w:hAnsi="宋体"/>
          <w:szCs w:val="21"/>
        </w:rPr>
      </w:pPr>
      <w:r>
        <w:rPr>
          <w:rFonts w:ascii="宋体" w:hAnsi="宋体"/>
          <w:szCs w:val="21"/>
        </w:rPr>
        <w:t>7.2.2 施工进度计划的修订</w:t>
      </w:r>
    </w:p>
    <w:p w14:paraId="4041BDD9">
      <w:pPr>
        <w:spacing w:line="360" w:lineRule="auto"/>
        <w:ind w:firstLine="420" w:firstLineChars="200"/>
        <w:jc w:val="left"/>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从收到承包人提供的施工组织设计（施工方案）及工程进度计划之日起十天内予以确认，如有重大异议必须在收到上述资料</w:t>
      </w:r>
      <w:r>
        <w:rPr>
          <w:rFonts w:hint="eastAsia" w:ascii="宋体" w:hAnsi="宋体"/>
          <w:b/>
          <w:bCs/>
          <w:szCs w:val="21"/>
          <w:u w:val="single"/>
        </w:rPr>
        <w:t>五天</w:t>
      </w:r>
      <w:r>
        <w:rPr>
          <w:rFonts w:hint="eastAsia" w:ascii="宋体" w:hAnsi="宋体"/>
          <w:szCs w:val="21"/>
          <w:u w:val="single"/>
        </w:rPr>
        <w:t>内以书面形式送达承包人，逾期不确认也不提出书面意见的，视为同意</w:t>
      </w:r>
      <w:r>
        <w:rPr>
          <w:rFonts w:ascii="宋体" w:hAnsi="宋体"/>
          <w:szCs w:val="21"/>
        </w:rPr>
        <w:t>。</w:t>
      </w:r>
    </w:p>
    <w:p w14:paraId="384DDC4F">
      <w:pPr>
        <w:spacing w:line="360" w:lineRule="auto"/>
        <w:ind w:firstLine="422" w:firstLineChars="200"/>
        <w:rPr>
          <w:rFonts w:hAnsi="宋体"/>
          <w:b/>
          <w:bCs/>
          <w:szCs w:val="21"/>
        </w:rPr>
      </w:pPr>
      <w:r>
        <w:rPr>
          <w:rFonts w:hAnsi="宋体"/>
          <w:b/>
          <w:bCs/>
          <w:szCs w:val="21"/>
        </w:rPr>
        <w:t>7.3 开工</w:t>
      </w:r>
    </w:p>
    <w:p w14:paraId="30FDEFEF">
      <w:pPr>
        <w:spacing w:line="360" w:lineRule="auto"/>
        <w:ind w:firstLine="420" w:firstLineChars="200"/>
        <w:jc w:val="left"/>
        <w:rPr>
          <w:rFonts w:ascii="宋体" w:hAnsi="宋体"/>
          <w:szCs w:val="21"/>
        </w:rPr>
      </w:pPr>
      <w:r>
        <w:rPr>
          <w:rFonts w:ascii="宋体" w:hAnsi="宋体"/>
          <w:szCs w:val="21"/>
        </w:rPr>
        <w:t>7.3.1 开工准备</w:t>
      </w:r>
    </w:p>
    <w:p w14:paraId="36B9A937">
      <w:pPr>
        <w:spacing w:line="360" w:lineRule="auto"/>
        <w:ind w:firstLine="645"/>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合同签订后14天内</w:t>
      </w:r>
      <w:r>
        <w:rPr>
          <w:rFonts w:ascii="宋体" w:hAnsi="宋体"/>
          <w:szCs w:val="21"/>
        </w:rPr>
        <w:t>。</w:t>
      </w:r>
    </w:p>
    <w:p w14:paraId="6E2C0E0D">
      <w:pPr>
        <w:spacing w:line="360" w:lineRule="auto"/>
        <w:ind w:firstLine="630" w:firstLineChars="300"/>
        <w:jc w:val="left"/>
        <w:rPr>
          <w:rFonts w:ascii="宋体" w:hAnsi="宋体"/>
          <w:szCs w:val="21"/>
        </w:rPr>
      </w:pPr>
      <w:r>
        <w:rPr>
          <w:rFonts w:ascii="宋体" w:hAnsi="宋体"/>
          <w:szCs w:val="21"/>
        </w:rPr>
        <w:t>关于发包人应完成的其他开工准备工作及期限：</w:t>
      </w:r>
      <w:r>
        <w:rPr>
          <w:rFonts w:hint="eastAsia" w:ascii="宋体" w:hAnsi="宋体"/>
          <w:szCs w:val="21"/>
          <w:u w:val="single"/>
        </w:rPr>
        <w:t>按本合同《通用条款》相关规定执行</w:t>
      </w:r>
      <w:r>
        <w:rPr>
          <w:rFonts w:ascii="宋体" w:hAnsi="宋体"/>
          <w:szCs w:val="21"/>
        </w:rPr>
        <w:t>。</w:t>
      </w:r>
    </w:p>
    <w:p w14:paraId="30BFDE45">
      <w:pPr>
        <w:spacing w:line="360" w:lineRule="auto"/>
        <w:ind w:firstLine="630" w:firstLineChars="300"/>
        <w:jc w:val="left"/>
        <w:rPr>
          <w:rFonts w:hint="eastAsia" w:ascii="宋体" w:hAnsi="宋体"/>
          <w:szCs w:val="21"/>
        </w:rPr>
      </w:pPr>
      <w:r>
        <w:rPr>
          <w:rFonts w:ascii="宋体" w:hAnsi="宋体"/>
          <w:szCs w:val="21"/>
        </w:rPr>
        <w:t>关于承包人应完成的其他开工准备工作及期限：</w:t>
      </w:r>
      <w:r>
        <w:rPr>
          <w:rFonts w:hint="eastAsia" w:ascii="宋体" w:hAnsi="宋体"/>
          <w:szCs w:val="21"/>
          <w:highlight w:val="none"/>
          <w:u w:val="single"/>
        </w:rPr>
        <w:t>在收到工程预付款后按本合同《通用条款》相关规定执行</w:t>
      </w:r>
      <w:r>
        <w:rPr>
          <w:rFonts w:hint="eastAsia" w:ascii="宋体" w:hAnsi="宋体"/>
          <w:szCs w:val="21"/>
          <w:highlight w:val="none"/>
        </w:rPr>
        <w:t>。</w:t>
      </w:r>
    </w:p>
    <w:p w14:paraId="1D604A6D">
      <w:pPr>
        <w:spacing w:line="360" w:lineRule="auto"/>
        <w:ind w:firstLine="420" w:firstLineChars="200"/>
        <w:jc w:val="left"/>
        <w:rPr>
          <w:rFonts w:ascii="宋体" w:hAnsi="宋体"/>
          <w:szCs w:val="21"/>
        </w:rPr>
      </w:pPr>
      <w:r>
        <w:rPr>
          <w:rFonts w:ascii="宋体" w:hAnsi="宋体"/>
          <w:szCs w:val="21"/>
        </w:rPr>
        <w:t>7.3.2开工通知</w:t>
      </w:r>
    </w:p>
    <w:p w14:paraId="42C9FE97">
      <w:pPr>
        <w:spacing w:line="360" w:lineRule="auto"/>
        <w:ind w:firstLine="420" w:firstLineChars="200"/>
        <w:jc w:val="left"/>
        <w:rPr>
          <w:rFonts w:hint="eastAsia" w:ascii="宋体" w:hAnsi="宋体"/>
          <w:szCs w:val="21"/>
        </w:rPr>
      </w:pPr>
      <w:r>
        <w:rPr>
          <w:rFonts w:ascii="宋体" w:hAnsi="宋体"/>
          <w:szCs w:val="21"/>
        </w:rPr>
        <w:t>因发包人原因造成监理人未能在计划开工日期之日起</w:t>
      </w:r>
      <w:r>
        <w:rPr>
          <w:rFonts w:hint="eastAsia"/>
          <w:szCs w:val="21"/>
          <w:u w:val="single"/>
        </w:rPr>
        <w:t>90</w:t>
      </w:r>
      <w:r>
        <w:rPr>
          <w:rFonts w:ascii="宋体" w:hAnsi="宋体"/>
          <w:szCs w:val="21"/>
        </w:rPr>
        <w:t>天内发出开工通知的，承包人有权提出价格调整要求，或者解除合同。</w:t>
      </w:r>
    </w:p>
    <w:bookmarkEnd w:id="219"/>
    <w:bookmarkEnd w:id="220"/>
    <w:bookmarkEnd w:id="221"/>
    <w:bookmarkEnd w:id="222"/>
    <w:bookmarkEnd w:id="223"/>
    <w:bookmarkEnd w:id="224"/>
    <w:bookmarkEnd w:id="225"/>
    <w:p w14:paraId="422A3F81">
      <w:pPr>
        <w:spacing w:line="360" w:lineRule="auto"/>
        <w:ind w:firstLine="422" w:firstLineChars="200"/>
        <w:rPr>
          <w:rFonts w:hAnsi="宋体"/>
          <w:b/>
          <w:bCs/>
          <w:szCs w:val="21"/>
        </w:rPr>
      </w:pPr>
      <w:r>
        <w:rPr>
          <w:rFonts w:hAnsi="宋体"/>
          <w:b/>
          <w:bCs/>
          <w:szCs w:val="21"/>
        </w:rPr>
        <w:t>7.4 测量放线</w:t>
      </w:r>
    </w:p>
    <w:p w14:paraId="3D5C979F">
      <w:pPr>
        <w:spacing w:line="360" w:lineRule="auto"/>
        <w:ind w:firstLine="420" w:firstLineChars="200"/>
        <w:jc w:val="left"/>
        <w:rPr>
          <w:rFonts w:hint="eastAsia" w:ascii="宋体" w:hAnsi="宋体"/>
          <w:szCs w:val="21"/>
          <w:u w:val="single"/>
        </w:rPr>
      </w:pPr>
      <w:r>
        <w:rPr>
          <w:rFonts w:ascii="宋体" w:hAnsi="宋体"/>
          <w:szCs w:val="21"/>
        </w:rPr>
        <w:t>7.4.1发包人通过监理人向承包人提供测量基准点、基准线和水准点及其书面资料的期限：</w:t>
      </w:r>
      <w:r>
        <w:rPr>
          <w:rFonts w:hint="eastAsia" w:ascii="宋体" w:hAnsi="宋体"/>
          <w:b/>
          <w:bCs/>
          <w:szCs w:val="21"/>
          <w:u w:val="single"/>
        </w:rPr>
        <w:t>发包人发出开工令后10天内</w:t>
      </w:r>
      <w:r>
        <w:rPr>
          <w:rFonts w:ascii="宋体" w:hAnsi="宋体"/>
          <w:szCs w:val="21"/>
        </w:rPr>
        <w:t>。</w:t>
      </w:r>
    </w:p>
    <w:p w14:paraId="72B45C1E">
      <w:pPr>
        <w:spacing w:line="360" w:lineRule="auto"/>
        <w:ind w:firstLine="422" w:firstLineChars="200"/>
        <w:rPr>
          <w:rFonts w:hAnsi="宋体"/>
          <w:b/>
          <w:bCs/>
          <w:szCs w:val="21"/>
        </w:rPr>
      </w:pPr>
      <w:r>
        <w:rPr>
          <w:rFonts w:hAnsi="宋体"/>
          <w:b/>
          <w:bCs/>
          <w:szCs w:val="21"/>
        </w:rPr>
        <w:t>7</w:t>
      </w:r>
      <w:bookmarkStart w:id="226" w:name="_Toc297216175"/>
      <w:bookmarkStart w:id="227" w:name="_Toc300934968"/>
      <w:bookmarkStart w:id="228" w:name="_Toc297123516"/>
      <w:bookmarkStart w:id="229" w:name="_Toc312678010"/>
      <w:bookmarkStart w:id="230" w:name="_Toc312677484"/>
      <w:bookmarkStart w:id="231" w:name="_Toc303539125"/>
      <w:bookmarkStart w:id="232" w:name="_Toc304295546"/>
      <w:r>
        <w:rPr>
          <w:rFonts w:hAnsi="宋体"/>
          <w:b/>
          <w:bCs/>
          <w:szCs w:val="21"/>
        </w:rPr>
        <w:t>.5 工期延误</w:t>
      </w:r>
    </w:p>
    <w:bookmarkEnd w:id="226"/>
    <w:bookmarkEnd w:id="227"/>
    <w:bookmarkEnd w:id="228"/>
    <w:bookmarkEnd w:id="229"/>
    <w:bookmarkEnd w:id="230"/>
    <w:bookmarkEnd w:id="231"/>
    <w:bookmarkEnd w:id="232"/>
    <w:p w14:paraId="3F9CC97A">
      <w:pPr>
        <w:spacing w:line="360" w:lineRule="auto"/>
        <w:ind w:firstLine="420" w:firstLineChars="200"/>
        <w:jc w:val="left"/>
        <w:rPr>
          <w:rFonts w:ascii="宋体" w:hAnsi="宋体"/>
          <w:szCs w:val="21"/>
        </w:rPr>
      </w:pPr>
      <w:r>
        <w:rPr>
          <w:rFonts w:ascii="宋体" w:hAnsi="宋体"/>
          <w:szCs w:val="21"/>
        </w:rPr>
        <w:t>7.5.1 因发包人原因导致工期延误</w:t>
      </w:r>
    </w:p>
    <w:p w14:paraId="338FE6C4">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58953939">
      <w:pPr>
        <w:spacing w:line="360" w:lineRule="auto"/>
        <w:ind w:firstLine="420" w:firstLineChars="200"/>
        <w:jc w:val="left"/>
        <w:rPr>
          <w:rFonts w:ascii="宋体" w:hAnsi="宋体"/>
          <w:szCs w:val="21"/>
        </w:rPr>
      </w:pPr>
      <w:r>
        <w:rPr>
          <w:rFonts w:ascii="宋体" w:hAnsi="宋体"/>
          <w:szCs w:val="21"/>
        </w:rPr>
        <w:t>7</w:t>
      </w:r>
      <w:bookmarkStart w:id="233" w:name="_Toc297216177"/>
      <w:bookmarkStart w:id="234" w:name="_Toc304295548"/>
      <w:bookmarkStart w:id="235" w:name="_Toc312677486"/>
      <w:bookmarkStart w:id="236" w:name="_Toc312678012"/>
      <w:bookmarkStart w:id="237" w:name="_Toc303539127"/>
      <w:bookmarkStart w:id="238" w:name="_Toc318581169"/>
      <w:bookmarkStart w:id="239" w:name="_Toc300934970"/>
      <w:bookmarkStart w:id="240" w:name="_Toc297123518"/>
      <w:r>
        <w:rPr>
          <w:rFonts w:ascii="宋体" w:hAnsi="宋体"/>
          <w:szCs w:val="21"/>
        </w:rPr>
        <w:t>.5.2 因承包人原因导致工期延误</w:t>
      </w:r>
    </w:p>
    <w:bookmarkEnd w:id="233"/>
    <w:bookmarkEnd w:id="234"/>
    <w:bookmarkEnd w:id="235"/>
    <w:bookmarkEnd w:id="236"/>
    <w:bookmarkEnd w:id="237"/>
    <w:bookmarkEnd w:id="238"/>
    <w:bookmarkEnd w:id="239"/>
    <w:bookmarkEnd w:id="240"/>
    <w:p w14:paraId="14168317">
      <w:pPr>
        <w:spacing w:line="360" w:lineRule="auto"/>
        <w:ind w:firstLine="420" w:firstLineChars="200"/>
        <w:rPr>
          <w:rFonts w:hint="eastAsia" w:ascii="宋体" w:hAnsi="宋体" w:cs="宋体"/>
          <w:color w:val="000000"/>
          <w:szCs w:val="21"/>
          <w:u w:val="single"/>
        </w:rPr>
      </w:pPr>
      <w:r>
        <w:rPr>
          <w:rFonts w:hAnsi="宋体"/>
          <w:szCs w:val="21"/>
        </w:rPr>
        <w:t>双方约定经监理工程师确认，工期相应顺延的情况：</w:t>
      </w:r>
      <w:r>
        <w:rPr>
          <w:rFonts w:hint="eastAsia" w:ascii="宋体" w:hAnsi="宋体"/>
          <w:szCs w:val="21"/>
          <w:u w:val="single"/>
        </w:rPr>
        <w:t>由于以下原因之一造成竣工日期推迟的延误，工期顺延：</w:t>
      </w:r>
    </w:p>
    <w:p w14:paraId="5C3469F7">
      <w:pPr>
        <w:spacing w:line="360" w:lineRule="auto"/>
        <w:ind w:firstLine="420" w:firstLineChars="200"/>
        <w:rPr>
          <w:rFonts w:hint="eastAsia"/>
          <w:highlight w:val="yellow"/>
        </w:rPr>
      </w:pPr>
      <w:r>
        <w:rPr>
          <w:rFonts w:hint="eastAsia" w:ascii="宋体" w:hAnsi="宋体" w:cs="宋体"/>
          <w:color w:val="000000"/>
          <w:szCs w:val="21"/>
          <w:u w:val="single"/>
        </w:rPr>
        <w:t>a.应发包人要求的设计变更； b.发包人未及时确定设计、施工方案及材料选样； c.发包人未按合同约定支付工程款；d.发包人未能提供相应的施工作业面；e.发包人负责办理的施工手续不全或因发包人原因致使承包人无法办理施工手续； f.政府指令性行为；g.不可抗力；h.施工过程中遇到文物和古迹等阻碍施工正常进行的情形；i.应发包人要求暂停施工的情形；j.应发包人要求对工程关键工序进行变更的情形 。因发包人原因导致的工期延误，工期相应顺延。</w:t>
      </w:r>
    </w:p>
    <w:p w14:paraId="62DF53D6">
      <w:pPr>
        <w:spacing w:line="360" w:lineRule="auto"/>
        <w:ind w:firstLine="420" w:firstLineChars="200"/>
        <w:jc w:val="left"/>
        <w:rPr>
          <w:szCs w:val="21"/>
          <w:u w:val="single"/>
        </w:rPr>
      </w:pPr>
      <w:r>
        <w:rPr>
          <w:rFonts w:hAnsi="宋体"/>
          <w:szCs w:val="21"/>
        </w:rPr>
        <w:t>因</w:t>
      </w:r>
      <w:bookmarkStart w:id="241" w:name="_Toc312678013"/>
      <w:bookmarkStart w:id="242" w:name="_Toc318581170"/>
      <w:bookmarkStart w:id="243" w:name="_Toc312677487"/>
      <w:r>
        <w:rPr>
          <w:rFonts w:hAnsi="宋体"/>
          <w:szCs w:val="21"/>
        </w:rPr>
        <w:t>承包人原因造成工期延误，逾期竣工违约金的计算方法为：</w:t>
      </w:r>
      <w:r>
        <w:rPr>
          <w:rFonts w:hAnsi="宋体"/>
          <w:szCs w:val="21"/>
          <w:u w:val="single"/>
        </w:rPr>
        <w:t>非上述原因，承包人不能按合同约定的时间竣工，承包人应承担违约责任。应向发包人支付误期赔偿费（赔偿费</w:t>
      </w:r>
      <w:r>
        <w:rPr>
          <w:rFonts w:hint="eastAsia" w:ascii="宋体" w:hAnsi="宋体"/>
          <w:szCs w:val="21"/>
          <w:u w:val="single"/>
        </w:rPr>
        <w:t>按逾期竣工的工程罚款，每延误一天,按工程结算造价</w:t>
      </w:r>
      <w:r>
        <w:rPr>
          <w:rFonts w:ascii="宋体" w:hAnsi="宋体"/>
          <w:szCs w:val="21"/>
          <w:u w:val="single"/>
        </w:rPr>
        <w:t>扣除建安劳保费、发包人材料</w:t>
      </w:r>
      <w:r>
        <w:rPr>
          <w:rFonts w:hint="eastAsia" w:ascii="宋体" w:hAnsi="宋体"/>
          <w:szCs w:val="21"/>
          <w:u w:val="single"/>
        </w:rPr>
        <w:t>设备</w:t>
      </w:r>
      <w:r>
        <w:rPr>
          <w:rFonts w:ascii="宋体" w:hAnsi="宋体"/>
          <w:szCs w:val="21"/>
          <w:u w:val="single"/>
        </w:rPr>
        <w:t>价款、暂估专业工程、暂列金额后</w:t>
      </w:r>
      <w:r>
        <w:rPr>
          <w:rFonts w:hint="eastAsia" w:ascii="宋体" w:hAnsi="宋体"/>
          <w:szCs w:val="21"/>
          <w:u w:val="single"/>
        </w:rPr>
        <w:t>的万分之</w:t>
      </w:r>
      <w:r>
        <w:rPr>
          <w:rFonts w:hint="eastAsia"/>
          <w:szCs w:val="21"/>
          <w:u w:val="single"/>
        </w:rPr>
        <w:t>四</w:t>
      </w:r>
      <w:r>
        <w:rPr>
          <w:rFonts w:hint="eastAsia" w:ascii="宋体" w:hAnsi="宋体"/>
          <w:szCs w:val="21"/>
          <w:u w:val="single"/>
        </w:rPr>
        <w:t>处罚,罚款直接从结算款中扣除。</w:t>
      </w:r>
      <w:r>
        <w:rPr>
          <w:rFonts w:hAnsi="宋体"/>
          <w:szCs w:val="21"/>
          <w:u w:val="single"/>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Ansi="宋体"/>
          <w:szCs w:val="21"/>
        </w:rPr>
        <w:t>。</w:t>
      </w:r>
      <w:r>
        <w:rPr>
          <w:szCs w:val="21"/>
        </w:rPr>
        <w:t xml:space="preserve"> </w:t>
      </w:r>
    </w:p>
    <w:bookmarkEnd w:id="241"/>
    <w:bookmarkEnd w:id="242"/>
    <w:bookmarkEnd w:id="243"/>
    <w:p w14:paraId="1FA47E64">
      <w:pPr>
        <w:spacing w:line="360" w:lineRule="auto"/>
        <w:ind w:firstLine="420" w:firstLineChars="200"/>
        <w:jc w:val="left"/>
        <w:rPr>
          <w:rFonts w:hAnsi="宋体"/>
          <w:szCs w:val="21"/>
        </w:rPr>
      </w:pPr>
      <w:r>
        <w:rPr>
          <w:rFonts w:hAnsi="宋体"/>
          <w:szCs w:val="21"/>
        </w:rPr>
        <w:t>因承包人原因造成工期延误，逾</w:t>
      </w:r>
      <w:bookmarkStart w:id="244" w:name="_Toc312678014"/>
      <w:bookmarkStart w:id="245" w:name="_Toc318581171"/>
      <w:r>
        <w:rPr>
          <w:rFonts w:hAnsi="宋体"/>
          <w:szCs w:val="21"/>
        </w:rPr>
        <w:t>期竣工违约金的上限：</w:t>
      </w:r>
      <w:r>
        <w:rPr>
          <w:rFonts w:hint="eastAsia" w:ascii="宋体" w:hAnsi="宋体"/>
          <w:szCs w:val="21"/>
          <w:u w:val="single"/>
        </w:rPr>
        <w:t>逾期竣工的单位工程结算造价</w:t>
      </w:r>
      <w:r>
        <w:rPr>
          <w:rFonts w:ascii="宋体" w:hAnsi="宋体"/>
          <w:szCs w:val="21"/>
          <w:u w:val="single"/>
        </w:rPr>
        <w:t>扣</w:t>
      </w:r>
      <w:r>
        <w:rPr>
          <w:rFonts w:hAnsi="宋体"/>
          <w:szCs w:val="21"/>
          <w:u w:val="single"/>
        </w:rPr>
        <w:t>除建安劳保费、发包人材料</w:t>
      </w:r>
      <w:r>
        <w:rPr>
          <w:rFonts w:hint="eastAsia" w:hAnsi="宋体"/>
          <w:szCs w:val="21"/>
          <w:u w:val="single"/>
        </w:rPr>
        <w:t>设备</w:t>
      </w:r>
      <w:r>
        <w:rPr>
          <w:rFonts w:hAnsi="宋体"/>
          <w:szCs w:val="21"/>
          <w:u w:val="single"/>
        </w:rPr>
        <w:t>价款、暂估专业工程、暂列金额后的</w:t>
      </w:r>
      <w:r>
        <w:rPr>
          <w:rFonts w:hint="eastAsia"/>
          <w:szCs w:val="21"/>
          <w:u w:val="single"/>
        </w:rPr>
        <w:t>3</w:t>
      </w:r>
      <w:r>
        <w:rPr>
          <w:szCs w:val="21"/>
          <w:u w:val="single"/>
        </w:rPr>
        <w:t>%</w:t>
      </w:r>
      <w:r>
        <w:rPr>
          <w:rFonts w:hAnsi="宋体"/>
          <w:szCs w:val="21"/>
        </w:rPr>
        <w:t>。</w:t>
      </w:r>
    </w:p>
    <w:bookmarkEnd w:id="244"/>
    <w:bookmarkEnd w:id="245"/>
    <w:p w14:paraId="52D5C8BF">
      <w:pPr>
        <w:spacing w:line="360" w:lineRule="auto"/>
        <w:ind w:firstLine="422" w:firstLineChars="200"/>
        <w:rPr>
          <w:rFonts w:hAnsi="宋体"/>
          <w:b/>
          <w:bCs/>
          <w:szCs w:val="21"/>
        </w:rPr>
      </w:pPr>
      <w:r>
        <w:rPr>
          <w:rFonts w:hAnsi="宋体"/>
          <w:b/>
          <w:bCs/>
          <w:szCs w:val="21"/>
        </w:rPr>
        <w:t>7</w:t>
      </w:r>
      <w:bookmarkStart w:id="246" w:name="_Toc304295549"/>
      <w:bookmarkStart w:id="247" w:name="_Toc297123519"/>
      <w:bookmarkStart w:id="248" w:name="_Toc312678015"/>
      <w:bookmarkStart w:id="249" w:name="_Toc303539128"/>
      <w:bookmarkStart w:id="250" w:name="_Toc297216178"/>
      <w:bookmarkStart w:id="251" w:name="_Toc300934971"/>
      <w:r>
        <w:rPr>
          <w:rFonts w:hAnsi="宋体"/>
          <w:b/>
          <w:bCs/>
          <w:szCs w:val="21"/>
        </w:rPr>
        <w:t>.6 不</w:t>
      </w:r>
      <w:bookmarkEnd w:id="246"/>
      <w:bookmarkEnd w:id="247"/>
      <w:bookmarkEnd w:id="248"/>
      <w:bookmarkEnd w:id="249"/>
      <w:bookmarkEnd w:id="250"/>
      <w:bookmarkEnd w:id="251"/>
      <w:r>
        <w:rPr>
          <w:rFonts w:hAnsi="宋体"/>
          <w:b/>
          <w:bCs/>
          <w:szCs w:val="21"/>
        </w:rPr>
        <w:t>利物质条件</w:t>
      </w:r>
    </w:p>
    <w:p w14:paraId="3FD6549F">
      <w:pPr>
        <w:spacing w:line="360" w:lineRule="auto"/>
        <w:ind w:firstLine="420" w:firstLineChars="200"/>
        <w:jc w:val="left"/>
        <w:rPr>
          <w:rFonts w:ascii="宋体" w:hAnsi="宋体"/>
          <w:szCs w:val="21"/>
        </w:rPr>
      </w:pPr>
      <w:bookmarkStart w:id="252" w:name="_Toc300934972"/>
      <w:bookmarkStart w:id="253" w:name="_Toc297216179"/>
      <w:bookmarkStart w:id="254" w:name="_Toc297123520"/>
      <w:bookmarkStart w:id="255" w:name="_Toc303539129"/>
      <w:bookmarkStart w:id="256" w:name="_Toc318581172"/>
      <w:bookmarkStart w:id="257" w:name="_Toc304295550"/>
      <w:bookmarkStart w:id="258" w:name="_Toc312678016"/>
      <w:r>
        <w:rPr>
          <w:rFonts w:ascii="宋体" w:hAnsi="宋体"/>
          <w:szCs w:val="21"/>
        </w:rPr>
        <w:t>不利物质条件的其他情形和有关约定：</w:t>
      </w:r>
      <w:r>
        <w:rPr>
          <w:rFonts w:hint="eastAsia" w:ascii="宋体" w:hAnsi="宋体"/>
          <w:szCs w:val="21"/>
          <w:u w:val="single"/>
        </w:rPr>
        <w:t>按本合同《通用条款》相关规定执行</w:t>
      </w:r>
      <w:r>
        <w:rPr>
          <w:rFonts w:hint="eastAsia" w:ascii="宋体" w:hAnsi="宋体"/>
          <w:szCs w:val="21"/>
        </w:rPr>
        <w:t>。</w:t>
      </w:r>
    </w:p>
    <w:bookmarkEnd w:id="252"/>
    <w:bookmarkEnd w:id="253"/>
    <w:bookmarkEnd w:id="254"/>
    <w:bookmarkEnd w:id="255"/>
    <w:bookmarkEnd w:id="256"/>
    <w:bookmarkEnd w:id="257"/>
    <w:bookmarkEnd w:id="258"/>
    <w:p w14:paraId="53DF5FAA">
      <w:pPr>
        <w:spacing w:line="360" w:lineRule="auto"/>
        <w:ind w:firstLine="422" w:firstLineChars="200"/>
        <w:rPr>
          <w:rFonts w:hAnsi="宋体"/>
          <w:b/>
          <w:bCs/>
          <w:szCs w:val="21"/>
        </w:rPr>
      </w:pPr>
      <w:r>
        <w:rPr>
          <w:rFonts w:hAnsi="宋体"/>
          <w:b/>
          <w:bCs/>
          <w:szCs w:val="21"/>
        </w:rPr>
        <w:t>7</w:t>
      </w:r>
      <w:bookmarkStart w:id="259" w:name="_Toc303539130"/>
      <w:bookmarkStart w:id="260" w:name="_Toc300934973"/>
      <w:bookmarkStart w:id="261" w:name="_Toc297123521"/>
      <w:bookmarkStart w:id="262" w:name="_Toc312678017"/>
      <w:bookmarkStart w:id="263" w:name="_Toc304295551"/>
      <w:bookmarkStart w:id="264" w:name="_Toc297216180"/>
      <w:r>
        <w:rPr>
          <w:rFonts w:hAnsi="宋体"/>
          <w:b/>
          <w:bCs/>
          <w:szCs w:val="21"/>
        </w:rPr>
        <w:t>.7异常恶劣的气候条件</w:t>
      </w:r>
    </w:p>
    <w:bookmarkEnd w:id="259"/>
    <w:bookmarkEnd w:id="260"/>
    <w:bookmarkEnd w:id="261"/>
    <w:bookmarkEnd w:id="262"/>
    <w:bookmarkEnd w:id="263"/>
    <w:bookmarkEnd w:id="264"/>
    <w:p w14:paraId="2A2E2436">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14:paraId="2BDE2474">
      <w:pPr>
        <w:spacing w:line="360" w:lineRule="auto"/>
        <w:ind w:firstLine="420" w:firstLineChars="200"/>
        <w:jc w:val="left"/>
        <w:rPr>
          <w:rFonts w:hint="eastAsia" w:ascii="宋体" w:hAnsi="宋体"/>
          <w:szCs w:val="21"/>
        </w:rPr>
      </w:pPr>
      <w:r>
        <w:rPr>
          <w:rFonts w:hint="eastAsia" w:ascii="宋体" w:hAnsi="宋体"/>
          <w:szCs w:val="21"/>
        </w:rPr>
        <w:t>（1）六级以上的地震；</w:t>
      </w:r>
    </w:p>
    <w:p w14:paraId="45C50009">
      <w:pPr>
        <w:spacing w:line="360" w:lineRule="auto"/>
        <w:ind w:firstLine="420" w:firstLineChars="200"/>
        <w:jc w:val="left"/>
        <w:rPr>
          <w:rFonts w:hint="eastAsia" w:ascii="宋体" w:hAnsi="宋体"/>
          <w:szCs w:val="21"/>
        </w:rPr>
      </w:pPr>
      <w:r>
        <w:rPr>
          <w:rFonts w:hint="eastAsia" w:ascii="宋体" w:hAnsi="宋体"/>
          <w:szCs w:val="21"/>
        </w:rPr>
        <w:t>（2）十级以上持续3天的大风；</w:t>
      </w:r>
    </w:p>
    <w:p w14:paraId="47A37117">
      <w:pPr>
        <w:spacing w:line="360" w:lineRule="auto"/>
        <w:ind w:firstLine="420" w:firstLineChars="200"/>
        <w:jc w:val="left"/>
        <w:rPr>
          <w:rFonts w:hint="eastAsia" w:ascii="宋体" w:hAnsi="宋体"/>
          <w:szCs w:val="21"/>
        </w:rPr>
      </w:pPr>
      <w:r>
        <w:rPr>
          <w:rFonts w:hint="eastAsia" w:ascii="宋体" w:hAnsi="宋体"/>
          <w:szCs w:val="21"/>
        </w:rPr>
        <w:t>（3）暴雨级且降雨量60-100mm以上持续3天的大雨；</w:t>
      </w:r>
    </w:p>
    <w:p w14:paraId="1C412CC4">
      <w:pPr>
        <w:spacing w:line="360" w:lineRule="auto"/>
        <w:ind w:firstLine="420" w:firstLineChars="200"/>
        <w:jc w:val="left"/>
        <w:rPr>
          <w:rFonts w:hint="eastAsia" w:ascii="宋体" w:hAnsi="宋体"/>
          <w:szCs w:val="21"/>
        </w:rPr>
      </w:pPr>
      <w:r>
        <w:rPr>
          <w:rFonts w:hint="eastAsia" w:ascii="宋体" w:hAnsi="宋体"/>
          <w:szCs w:val="21"/>
        </w:rPr>
        <w:t>（4）50年以上未发生过，持续3天的38℃以上高温天气；</w:t>
      </w:r>
    </w:p>
    <w:p w14:paraId="483FC9C1">
      <w:pPr>
        <w:spacing w:line="360" w:lineRule="auto"/>
        <w:ind w:firstLine="420" w:firstLineChars="200"/>
        <w:jc w:val="left"/>
        <w:rPr>
          <w:rFonts w:hint="eastAsia" w:ascii="宋体" w:hAnsi="宋体"/>
          <w:szCs w:val="21"/>
        </w:rPr>
      </w:pPr>
      <w:r>
        <w:rPr>
          <w:rFonts w:hint="eastAsia" w:ascii="宋体" w:hAnsi="宋体"/>
          <w:szCs w:val="21"/>
        </w:rPr>
        <w:t>（5）50年以上未发生过，持续3天的0℃以下严寒天气；</w:t>
      </w:r>
    </w:p>
    <w:p w14:paraId="1B1ABD81">
      <w:pPr>
        <w:spacing w:line="360" w:lineRule="auto"/>
        <w:ind w:firstLine="420" w:firstLineChars="200"/>
        <w:jc w:val="left"/>
        <w:rPr>
          <w:rFonts w:hint="eastAsia" w:ascii="宋体" w:hAnsi="宋体"/>
          <w:szCs w:val="21"/>
        </w:rPr>
      </w:pPr>
      <w:r>
        <w:rPr>
          <w:rFonts w:hint="eastAsia" w:ascii="宋体" w:hAnsi="宋体"/>
          <w:szCs w:val="21"/>
        </w:rPr>
        <w:t>（6）50年以上未发生过的洪水。</w:t>
      </w:r>
    </w:p>
    <w:p w14:paraId="3A64854B">
      <w:pPr>
        <w:spacing w:line="360" w:lineRule="auto"/>
        <w:ind w:firstLine="420" w:firstLineChars="200"/>
        <w:jc w:val="left"/>
        <w:rPr>
          <w:szCs w:val="21"/>
        </w:rPr>
      </w:pPr>
      <w:r>
        <w:rPr>
          <w:rFonts w:hint="eastAsia" w:ascii="宋体" w:hAnsi="宋体"/>
          <w:szCs w:val="21"/>
        </w:rPr>
        <w:t>对上述几种形式，应以造成灾害和影响施工并以政府相关部门的规定为准</w:t>
      </w:r>
      <w:r>
        <w:rPr>
          <w:rFonts w:hAnsi="宋体"/>
          <w:szCs w:val="21"/>
        </w:rPr>
        <w:t>。</w:t>
      </w:r>
    </w:p>
    <w:p w14:paraId="7C598F0A">
      <w:pPr>
        <w:spacing w:line="360" w:lineRule="auto"/>
        <w:ind w:firstLine="422" w:firstLineChars="200"/>
        <w:rPr>
          <w:rFonts w:hAnsi="宋体"/>
          <w:b/>
          <w:bCs/>
          <w:szCs w:val="21"/>
        </w:rPr>
      </w:pPr>
      <w:r>
        <w:rPr>
          <w:rFonts w:hAnsi="宋体"/>
          <w:b/>
          <w:bCs/>
          <w:szCs w:val="21"/>
        </w:rPr>
        <w:t>7.9 提前竣工的奖励</w:t>
      </w:r>
    </w:p>
    <w:p w14:paraId="25AB284C">
      <w:pPr>
        <w:spacing w:line="360" w:lineRule="auto"/>
        <w:ind w:firstLine="420" w:firstLineChars="200"/>
        <w:jc w:val="left"/>
        <w:rPr>
          <w:rFonts w:hint="eastAsia" w:ascii="宋体" w:hAnsi="宋体"/>
          <w:szCs w:val="21"/>
        </w:rPr>
      </w:pPr>
      <w:r>
        <w:rPr>
          <w:rFonts w:ascii="宋体" w:hAnsi="宋体"/>
          <w:szCs w:val="21"/>
        </w:rPr>
        <w:t>7.9.2提前竣工的奖励：</w:t>
      </w:r>
      <w:r>
        <w:rPr>
          <w:rFonts w:hint="eastAsia"/>
          <w:szCs w:val="21"/>
          <w:u w:val="single"/>
        </w:rPr>
        <w:t>无</w:t>
      </w:r>
      <w:r>
        <w:rPr>
          <w:rFonts w:ascii="宋体" w:hAnsi="宋体"/>
          <w:szCs w:val="21"/>
        </w:rPr>
        <w:t>。</w:t>
      </w:r>
    </w:p>
    <w:p w14:paraId="39623BEC">
      <w:pPr>
        <w:spacing w:line="360" w:lineRule="auto"/>
        <w:ind w:firstLine="422" w:firstLineChars="200"/>
        <w:rPr>
          <w:rFonts w:hAnsi="宋体"/>
          <w:b/>
          <w:bCs/>
          <w:szCs w:val="21"/>
        </w:rPr>
      </w:pPr>
      <w:bookmarkStart w:id="265" w:name="_Toc351203640"/>
      <w:r>
        <w:rPr>
          <w:rFonts w:hAnsi="宋体"/>
          <w:b/>
          <w:bCs/>
          <w:szCs w:val="21"/>
        </w:rPr>
        <w:t>8. 材料与设备</w:t>
      </w:r>
      <w:bookmarkEnd w:id="265"/>
    </w:p>
    <w:bookmarkEnd w:id="198"/>
    <w:bookmarkEnd w:id="199"/>
    <w:bookmarkEnd w:id="200"/>
    <w:bookmarkEnd w:id="201"/>
    <w:bookmarkEnd w:id="202"/>
    <w:bookmarkEnd w:id="203"/>
    <w:bookmarkEnd w:id="204"/>
    <w:bookmarkEnd w:id="205"/>
    <w:bookmarkEnd w:id="206"/>
    <w:bookmarkEnd w:id="207"/>
    <w:p w14:paraId="54F8D0E6">
      <w:pPr>
        <w:spacing w:after="120" w:line="360" w:lineRule="auto"/>
        <w:ind w:firstLine="420" w:firstLineChars="200"/>
        <w:rPr>
          <w:rFonts w:ascii="宋体" w:hAnsi="宋体"/>
          <w:szCs w:val="21"/>
        </w:rPr>
      </w:pPr>
      <w:r>
        <w:rPr>
          <w:rFonts w:ascii="宋体" w:hAnsi="宋体"/>
          <w:szCs w:val="21"/>
        </w:rPr>
        <w:t>8</w:t>
      </w:r>
      <w:bookmarkStart w:id="266" w:name="_Toc296346668"/>
      <w:bookmarkStart w:id="267" w:name="_Toc297120467"/>
      <w:bookmarkStart w:id="268" w:name="_Toc304295556"/>
      <w:bookmarkStart w:id="269" w:name="_Toc280868654"/>
      <w:bookmarkStart w:id="270" w:name="_Toc300934979"/>
      <w:bookmarkStart w:id="271" w:name="_Toc297048353"/>
      <w:bookmarkStart w:id="272" w:name="_Toc296891207"/>
      <w:bookmarkStart w:id="273" w:name="_Toc292559372"/>
      <w:bookmarkStart w:id="274" w:name="_Toc296890995"/>
      <w:bookmarkStart w:id="275" w:name="_Toc303539136"/>
      <w:bookmarkStart w:id="276" w:name="_Toc296503167"/>
      <w:bookmarkStart w:id="277" w:name="_Toc297123527"/>
      <w:bookmarkStart w:id="278" w:name="_Toc297216186"/>
      <w:bookmarkStart w:id="279" w:name="_Toc296944506"/>
      <w:bookmarkStart w:id="280" w:name="_Toc312678019"/>
      <w:bookmarkStart w:id="281" w:name="_Toc292559877"/>
      <w:bookmarkStart w:id="282" w:name="_Toc296347166"/>
      <w:bookmarkStart w:id="283" w:name="_Toc312677493"/>
      <w:bookmarkStart w:id="284" w:name="_Toc267251424"/>
      <w:bookmarkStart w:id="285" w:name="_Toc280868656"/>
      <w:bookmarkStart w:id="286" w:name="_Toc280868655"/>
      <w:r>
        <w:rPr>
          <w:rFonts w:ascii="宋体" w:hAnsi="宋体"/>
          <w:szCs w:val="21"/>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14:paraId="4EFD3BAE">
      <w:pPr>
        <w:spacing w:line="360" w:lineRule="auto"/>
        <w:ind w:firstLine="420" w:firstLineChars="200"/>
        <w:jc w:val="left"/>
        <w:rPr>
          <w:rFonts w:ascii="宋体" w:hAnsi="宋体"/>
          <w:szCs w:val="21"/>
        </w:rPr>
      </w:pPr>
      <w:r>
        <w:rPr>
          <w:rFonts w:ascii="宋体" w:hAnsi="宋体"/>
          <w:szCs w:val="21"/>
        </w:rPr>
        <w:t>8</w:t>
      </w:r>
      <w:bookmarkStart w:id="287" w:name="_Toc292559878"/>
      <w:bookmarkStart w:id="288" w:name="_Toc292559373"/>
      <w:bookmarkStart w:id="289" w:name="_Toc296347167"/>
      <w:bookmarkStart w:id="290" w:name="_Toc297048354"/>
      <w:bookmarkStart w:id="291" w:name="_Toc297216187"/>
      <w:bookmarkStart w:id="292" w:name="_Toc296891208"/>
      <w:bookmarkStart w:id="293" w:name="_Toc318581173"/>
      <w:bookmarkStart w:id="294" w:name="_Toc296503168"/>
      <w:bookmarkStart w:id="295" w:name="_Toc312678020"/>
      <w:bookmarkStart w:id="296" w:name="_Toc297120468"/>
      <w:bookmarkStart w:id="297" w:name="_Toc296890996"/>
      <w:bookmarkStart w:id="298" w:name="_Toc300934980"/>
      <w:bookmarkStart w:id="299" w:name="_Toc303539137"/>
      <w:bookmarkStart w:id="300" w:name="_Toc297123528"/>
      <w:bookmarkStart w:id="301" w:name="_Toc296346669"/>
      <w:bookmarkStart w:id="302" w:name="_Toc304295557"/>
      <w:bookmarkStart w:id="303" w:name="_Toc296944507"/>
      <w:bookmarkStart w:id="304" w:name="_Toc312677494"/>
      <w:r>
        <w:rPr>
          <w:rFonts w:ascii="宋体" w:hAnsi="宋体"/>
          <w:szCs w:val="21"/>
        </w:rPr>
        <w:t>.4.1发包人供应的材料设备的保管费用的承担：</w:t>
      </w:r>
      <w:r>
        <w:rPr>
          <w:rFonts w:hint="eastAsia" w:ascii="宋体" w:hAnsi="宋体"/>
          <w:szCs w:val="21"/>
          <w:u w:val="single"/>
        </w:rPr>
        <w:t>按本合同《通用条款》相关规定执行</w:t>
      </w:r>
      <w:r>
        <w:rPr>
          <w:rFonts w:hint="eastAsia" w:ascii="宋体" w:hAnsi="宋体"/>
          <w:szCs w:val="21"/>
        </w:rPr>
        <w:t>。</w:t>
      </w:r>
    </w:p>
    <w:bookmarkEnd w:id="287"/>
    <w:bookmarkEnd w:id="288"/>
    <w:p w14:paraId="72CC03E6">
      <w:pPr>
        <w:spacing w:line="360" w:lineRule="auto"/>
        <w:ind w:firstLine="422" w:firstLineChars="200"/>
        <w:rPr>
          <w:rFonts w:hAnsi="宋体"/>
          <w:b/>
          <w:bCs/>
          <w:szCs w:val="21"/>
        </w:rPr>
      </w:pPr>
      <w:r>
        <w:rPr>
          <w:rFonts w:hAnsi="宋体"/>
          <w:b/>
          <w:bCs/>
          <w:szCs w:val="21"/>
        </w:rPr>
        <w:t>8.6 样品</w:t>
      </w:r>
    </w:p>
    <w:p w14:paraId="1852AFFE">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w:t>
      </w:r>
      <w:r>
        <w:rPr>
          <w:rFonts w:ascii="宋体" w:hAnsi="宋体"/>
          <w:kern w:val="0"/>
          <w:szCs w:val="21"/>
        </w:rPr>
        <w:tab/>
      </w:r>
      <w:r>
        <w:rPr>
          <w:rFonts w:ascii="宋体" w:hAnsi="宋体"/>
          <w:kern w:val="0"/>
          <w:szCs w:val="21"/>
        </w:rPr>
        <w:t>样品的报送</w:t>
      </w:r>
      <w:r>
        <w:rPr>
          <w:rFonts w:hint="eastAsia" w:ascii="宋体" w:hAnsi="宋体"/>
          <w:kern w:val="0"/>
          <w:szCs w:val="21"/>
        </w:rPr>
        <w:t>与封存</w:t>
      </w:r>
    </w:p>
    <w:p w14:paraId="1A97A510">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需要承包人报送样品的材料或工程设备，样品的种类、名称、规格、数量要求：</w:t>
      </w:r>
      <w:r>
        <w:rPr>
          <w:rFonts w:hAnsi="宋体"/>
          <w:szCs w:val="21"/>
          <w:u w:val="single"/>
        </w:rPr>
        <w:t>主要材料涉及品种、款式、颜色等方面内容的，承包人应提交准备合格的材料样品送发包人选定</w:t>
      </w:r>
      <w:r>
        <w:rPr>
          <w:rFonts w:ascii="宋体" w:hAnsi="宋体"/>
          <w:szCs w:val="21"/>
        </w:rPr>
        <w:t>。</w:t>
      </w:r>
    </w:p>
    <w:p w14:paraId="2CD01800">
      <w:pPr>
        <w:spacing w:line="360" w:lineRule="auto"/>
        <w:ind w:firstLine="422" w:firstLineChars="200"/>
        <w:rPr>
          <w:rFonts w:hAnsi="宋体"/>
          <w:b/>
          <w:bCs/>
          <w:szCs w:val="21"/>
        </w:rPr>
      </w:pPr>
      <w:r>
        <w:rPr>
          <w:rFonts w:hAnsi="宋体"/>
          <w:b/>
          <w:bCs/>
          <w:szCs w:val="21"/>
        </w:rPr>
        <w:t>8.8 施工设备和临时设施</w:t>
      </w:r>
    </w:p>
    <w:p w14:paraId="338C6406">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14:paraId="67A92FE7">
      <w:pPr>
        <w:autoSpaceDE w:val="0"/>
        <w:autoSpaceDN w:val="0"/>
        <w:adjustRightInd w:val="0"/>
        <w:spacing w:line="360" w:lineRule="auto"/>
        <w:ind w:firstLine="420" w:firstLineChars="200"/>
        <w:jc w:val="left"/>
        <w:rPr>
          <w:szCs w:val="21"/>
        </w:rPr>
      </w:pPr>
      <w:r>
        <w:rPr>
          <w:rFonts w:hAnsi="宋体"/>
          <w:szCs w:val="21"/>
        </w:rPr>
        <w:t>关于修建临时设施费用承担的约定：</w:t>
      </w:r>
    </w:p>
    <w:p w14:paraId="5D0E6EFC">
      <w:pPr>
        <w:autoSpaceDE w:val="0"/>
        <w:autoSpaceDN w:val="0"/>
        <w:adjustRightInd w:val="0"/>
        <w:spacing w:line="360" w:lineRule="auto"/>
        <w:ind w:firstLine="420" w:firstLineChars="200"/>
        <w:jc w:val="left"/>
        <w:rPr>
          <w:szCs w:val="21"/>
          <w:u w:val="single"/>
        </w:rPr>
      </w:pPr>
      <w:r>
        <w:rPr>
          <w:rFonts w:hAnsi="宋体"/>
          <w:szCs w:val="21"/>
          <w:u w:val="single"/>
        </w:rPr>
        <w:t>①承包人的临时用地（含项目部驻地等）租用费（含拆迁补偿）、临时用地的环保、恢复、临时用地的青苗补偿及地面附着物拆除等费用均由承包人负责，以上费用在竞标报价中综合考虑</w:t>
      </w:r>
      <w:r>
        <w:rPr>
          <w:rFonts w:hAnsi="宋体"/>
          <w:szCs w:val="21"/>
        </w:rPr>
        <w:t>。</w:t>
      </w:r>
    </w:p>
    <w:p w14:paraId="220BF86A">
      <w:pPr>
        <w:autoSpaceDE w:val="0"/>
        <w:autoSpaceDN w:val="0"/>
        <w:adjustRightInd w:val="0"/>
        <w:spacing w:line="360" w:lineRule="auto"/>
        <w:ind w:firstLine="420" w:firstLineChars="200"/>
        <w:jc w:val="left"/>
        <w:rPr>
          <w:szCs w:val="21"/>
          <w:u w:val="single"/>
        </w:rPr>
      </w:pPr>
      <w:r>
        <w:rPr>
          <w:rFonts w:hAnsi="宋体"/>
          <w:szCs w:val="21"/>
          <w:u w:val="single"/>
        </w:rPr>
        <w:t>②承包人负责合同实施期间其合同段内临时交通道路（含场内外连接公共交通道路）和交通设施的修建、维修、养护和交通管理工作，并承担一切费用</w:t>
      </w:r>
      <w:r>
        <w:rPr>
          <w:rFonts w:hAnsi="宋体"/>
          <w:szCs w:val="21"/>
        </w:rPr>
        <w:t>。</w:t>
      </w:r>
    </w:p>
    <w:p w14:paraId="6F10E014">
      <w:pPr>
        <w:autoSpaceDE w:val="0"/>
        <w:autoSpaceDN w:val="0"/>
        <w:adjustRightInd w:val="0"/>
        <w:spacing w:line="360" w:lineRule="auto"/>
        <w:ind w:firstLine="420" w:firstLineChars="200"/>
        <w:jc w:val="left"/>
        <w:rPr>
          <w:szCs w:val="21"/>
          <w:u w:val="single"/>
        </w:rPr>
      </w:pPr>
      <w:r>
        <w:rPr>
          <w:rFonts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Ansi="宋体"/>
          <w:szCs w:val="21"/>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14:paraId="5C8034A2">
      <w:pPr>
        <w:spacing w:line="360" w:lineRule="auto"/>
        <w:ind w:firstLine="422" w:firstLineChars="200"/>
        <w:rPr>
          <w:rFonts w:hAnsi="宋体"/>
          <w:b/>
          <w:bCs/>
          <w:szCs w:val="21"/>
        </w:rPr>
      </w:pPr>
      <w:bookmarkStart w:id="305" w:name="_Toc351203641"/>
      <w:r>
        <w:rPr>
          <w:rFonts w:hAnsi="宋体"/>
          <w:b/>
          <w:bCs/>
          <w:szCs w:val="21"/>
        </w:rPr>
        <w:t>9</w:t>
      </w:r>
      <w:bookmarkEnd w:id="284"/>
      <w:bookmarkEnd w:id="285"/>
      <w:bookmarkEnd w:id="286"/>
      <w:bookmarkStart w:id="306" w:name="_Toc300934982"/>
      <w:bookmarkStart w:id="307" w:name="_Toc312677495"/>
      <w:bookmarkStart w:id="308" w:name="_Toc304295559"/>
      <w:bookmarkStart w:id="309" w:name="_Toc297123533"/>
      <w:bookmarkStart w:id="310" w:name="_Toc297216192"/>
      <w:bookmarkStart w:id="311" w:name="_Toc312678021"/>
      <w:bookmarkStart w:id="312" w:name="_Toc303539139"/>
      <w:bookmarkStart w:id="313" w:name="_Toc292559883"/>
      <w:bookmarkStart w:id="314" w:name="_Toc296347172"/>
      <w:bookmarkStart w:id="315" w:name="_Toc296944512"/>
      <w:bookmarkStart w:id="316" w:name="_Toc297048359"/>
      <w:bookmarkStart w:id="317" w:name="_Toc296346674"/>
      <w:bookmarkStart w:id="318" w:name="_Toc292559378"/>
      <w:bookmarkStart w:id="319" w:name="_Toc296891213"/>
      <w:bookmarkStart w:id="320" w:name="_Toc296503173"/>
      <w:bookmarkStart w:id="321" w:name="_Toc267251427"/>
      <w:bookmarkStart w:id="322" w:name="_Toc267251428"/>
      <w:bookmarkStart w:id="323" w:name="_Toc296891001"/>
      <w:bookmarkStart w:id="324" w:name="_Toc297120473"/>
      <w:r>
        <w:rPr>
          <w:rFonts w:hAnsi="宋体"/>
          <w:b/>
          <w:bCs/>
          <w:szCs w:val="21"/>
        </w:rPr>
        <w:t>. 试验与检验</w:t>
      </w:r>
      <w:bookmarkEnd w:id="305"/>
    </w:p>
    <w:bookmarkEnd w:id="306"/>
    <w:bookmarkEnd w:id="307"/>
    <w:bookmarkEnd w:id="308"/>
    <w:bookmarkEnd w:id="309"/>
    <w:bookmarkEnd w:id="310"/>
    <w:bookmarkEnd w:id="311"/>
    <w:bookmarkEnd w:id="312"/>
    <w:p w14:paraId="0E2EE3E2">
      <w:pPr>
        <w:spacing w:after="120" w:line="360" w:lineRule="auto"/>
        <w:ind w:firstLine="420" w:firstLineChars="200"/>
        <w:rPr>
          <w:rFonts w:ascii="宋体" w:hAnsi="宋体"/>
          <w:szCs w:val="21"/>
        </w:rPr>
      </w:pPr>
      <w:r>
        <w:rPr>
          <w:rFonts w:ascii="宋体" w:hAnsi="宋体"/>
          <w:szCs w:val="21"/>
        </w:rPr>
        <w:t>9</w:t>
      </w:r>
      <w:bookmarkStart w:id="325" w:name="_Toc300934983"/>
      <w:bookmarkStart w:id="326" w:name="_Toc312678022"/>
      <w:bookmarkStart w:id="327" w:name="_Toc303539140"/>
      <w:bookmarkStart w:id="328" w:name="_Toc304295560"/>
      <w:bookmarkStart w:id="329" w:name="_Toc312677496"/>
      <w:bookmarkStart w:id="330" w:name="_Toc297123534"/>
      <w:bookmarkStart w:id="331" w:name="_Toc297216193"/>
      <w:r>
        <w:rPr>
          <w:rFonts w:ascii="宋体" w:hAnsi="宋体"/>
          <w:szCs w:val="21"/>
        </w:rPr>
        <w:t>.1试验设备与试验人员</w:t>
      </w:r>
    </w:p>
    <w:bookmarkEnd w:id="325"/>
    <w:bookmarkEnd w:id="326"/>
    <w:bookmarkEnd w:id="327"/>
    <w:bookmarkEnd w:id="328"/>
    <w:bookmarkEnd w:id="329"/>
    <w:bookmarkEnd w:id="330"/>
    <w:bookmarkEnd w:id="331"/>
    <w:p w14:paraId="63203DCE">
      <w:pPr>
        <w:spacing w:line="360" w:lineRule="auto"/>
        <w:ind w:firstLine="420" w:firstLineChars="200"/>
        <w:jc w:val="left"/>
        <w:rPr>
          <w:rFonts w:ascii="宋体" w:hAnsi="宋体"/>
          <w:szCs w:val="21"/>
        </w:rPr>
      </w:pPr>
      <w:r>
        <w:rPr>
          <w:rFonts w:ascii="宋体" w:hAnsi="宋体"/>
          <w:szCs w:val="21"/>
        </w:rPr>
        <w:t>9</w:t>
      </w:r>
      <w:bookmarkStart w:id="332" w:name="_Toc297123535"/>
      <w:bookmarkStart w:id="333" w:name="_Toc297216194"/>
      <w:bookmarkStart w:id="334" w:name="_Toc304295561"/>
      <w:bookmarkStart w:id="335" w:name="_Toc312678023"/>
      <w:bookmarkStart w:id="336" w:name="_Toc312677497"/>
      <w:bookmarkStart w:id="337" w:name="_Toc300934984"/>
      <w:bookmarkStart w:id="338" w:name="_Toc303539141"/>
      <w:bookmarkStart w:id="339" w:name="_Toc318581174"/>
      <w:r>
        <w:rPr>
          <w:rFonts w:ascii="宋体" w:hAnsi="宋体"/>
          <w:szCs w:val="21"/>
        </w:rPr>
        <w:t>.1.2 试验设备</w:t>
      </w:r>
    </w:p>
    <w:bookmarkEnd w:id="332"/>
    <w:bookmarkEnd w:id="333"/>
    <w:bookmarkEnd w:id="334"/>
    <w:bookmarkEnd w:id="335"/>
    <w:bookmarkEnd w:id="336"/>
    <w:bookmarkEnd w:id="337"/>
    <w:bookmarkEnd w:id="338"/>
    <w:p w14:paraId="26934952">
      <w:pPr>
        <w:spacing w:line="360" w:lineRule="auto"/>
        <w:ind w:firstLine="420" w:firstLineChars="200"/>
        <w:jc w:val="left"/>
        <w:rPr>
          <w:szCs w:val="21"/>
          <w:u w:val="single"/>
        </w:rPr>
      </w:pPr>
      <w:bookmarkStart w:id="340" w:name="_Toc303539142"/>
      <w:bookmarkStart w:id="341" w:name="_Toc300934985"/>
      <w:bookmarkStart w:id="342" w:name="_Toc312677498"/>
      <w:bookmarkStart w:id="343" w:name="_Toc312678024"/>
      <w:bookmarkStart w:id="344" w:name="_Toc297123536"/>
      <w:bookmarkStart w:id="345" w:name="_Toc304295562"/>
      <w:bookmarkStart w:id="346" w:name="_Toc297216195"/>
      <w:r>
        <w:rPr>
          <w:rFonts w:hAnsi="宋体"/>
          <w:szCs w:val="21"/>
        </w:rPr>
        <w:t>施工现场需要配置的试验场所：</w:t>
      </w:r>
      <w:r>
        <w:rPr>
          <w:rFonts w:hint="eastAsia" w:ascii="宋体" w:hAnsi="宋体"/>
          <w:szCs w:val="21"/>
          <w:u w:val="single"/>
        </w:rPr>
        <w:t>按本合同《通用条款》相关规定执行</w:t>
      </w:r>
      <w:r>
        <w:rPr>
          <w:rFonts w:hAnsi="宋体"/>
          <w:szCs w:val="21"/>
        </w:rPr>
        <w:t>。</w:t>
      </w:r>
    </w:p>
    <w:p w14:paraId="5BB64F2D">
      <w:pPr>
        <w:spacing w:line="360" w:lineRule="auto"/>
        <w:ind w:firstLine="420" w:firstLineChars="200"/>
        <w:jc w:val="left"/>
        <w:rPr>
          <w:szCs w:val="21"/>
          <w:u w:val="single"/>
        </w:rPr>
      </w:pPr>
      <w:r>
        <w:rPr>
          <w:rFonts w:hAnsi="宋体"/>
          <w:szCs w:val="21"/>
        </w:rPr>
        <w:t>施工现场需要配备的试验设备：</w:t>
      </w:r>
      <w:r>
        <w:rPr>
          <w:rFonts w:hint="eastAsia" w:ascii="宋体" w:hAnsi="宋体"/>
          <w:szCs w:val="21"/>
          <w:u w:val="single"/>
        </w:rPr>
        <w:t>按本合同《通用条款》相关规定执行</w:t>
      </w:r>
      <w:r>
        <w:rPr>
          <w:rFonts w:hAnsi="宋体"/>
          <w:szCs w:val="21"/>
        </w:rPr>
        <w:t>。</w:t>
      </w:r>
    </w:p>
    <w:p w14:paraId="482ECD2F">
      <w:pPr>
        <w:spacing w:line="360" w:lineRule="auto"/>
        <w:ind w:firstLine="420" w:firstLineChars="200"/>
        <w:jc w:val="left"/>
        <w:rPr>
          <w:szCs w:val="21"/>
          <w:u w:val="single"/>
        </w:rPr>
      </w:pPr>
      <w:r>
        <w:rPr>
          <w:rFonts w:hAnsi="宋体"/>
          <w:szCs w:val="21"/>
        </w:rPr>
        <w:t>施工现场需要具备的其他试验条件：</w:t>
      </w:r>
      <w:r>
        <w:rPr>
          <w:rFonts w:hint="eastAsia" w:ascii="宋体" w:hAnsi="宋体"/>
          <w:szCs w:val="21"/>
          <w:u w:val="single"/>
        </w:rPr>
        <w:t>按本合同《通用条款》相关规定执行</w:t>
      </w:r>
      <w:r>
        <w:rPr>
          <w:rFonts w:hint="eastAsia" w:ascii="宋体" w:hAnsi="宋体"/>
          <w:szCs w:val="21"/>
        </w:rPr>
        <w:t>。</w:t>
      </w:r>
    </w:p>
    <w:p w14:paraId="580FD78A">
      <w:pPr>
        <w:spacing w:after="120" w:line="360" w:lineRule="auto"/>
        <w:ind w:firstLine="420" w:firstLineChars="200"/>
        <w:outlineLvl w:val="0"/>
        <w:rPr>
          <w:rFonts w:ascii="宋体" w:hAnsi="宋体"/>
          <w:szCs w:val="21"/>
        </w:rPr>
      </w:pPr>
      <w:bookmarkStart w:id="347" w:name="_Toc531278718"/>
      <w:r>
        <w:rPr>
          <w:rFonts w:ascii="宋体" w:hAnsi="宋体"/>
          <w:szCs w:val="21"/>
        </w:rPr>
        <w:t>9.4 现场工艺试验</w:t>
      </w:r>
      <w:bookmarkEnd w:id="347"/>
      <w:r>
        <w:rPr>
          <w:rFonts w:hint="eastAsia" w:ascii="宋体" w:hAnsi="宋体"/>
          <w:szCs w:val="21"/>
        </w:rPr>
        <w:t xml:space="preserve"> </w:t>
      </w:r>
    </w:p>
    <w:bookmarkEnd w:id="339"/>
    <w:bookmarkEnd w:id="340"/>
    <w:bookmarkEnd w:id="341"/>
    <w:bookmarkEnd w:id="342"/>
    <w:bookmarkEnd w:id="343"/>
    <w:bookmarkEnd w:id="344"/>
    <w:bookmarkEnd w:id="345"/>
    <w:bookmarkEnd w:id="346"/>
    <w:p w14:paraId="1C019246">
      <w:pPr>
        <w:spacing w:line="360" w:lineRule="auto"/>
        <w:ind w:firstLine="420" w:firstLineChars="200"/>
        <w:rPr>
          <w:rFonts w:hint="eastAsia" w:ascii="宋体" w:hAnsi="宋体"/>
          <w:szCs w:val="21"/>
          <w:u w:val="single"/>
        </w:rPr>
      </w:pPr>
      <w:bookmarkStart w:id="348" w:name="_Toc351203642"/>
      <w:r>
        <w:rPr>
          <w:rFonts w:hAnsi="宋体"/>
          <w:szCs w:val="21"/>
        </w:rPr>
        <w:t>现场工艺试验的有关约定：</w:t>
      </w:r>
      <w:r>
        <w:rPr>
          <w:rFonts w:hint="eastAsia" w:ascii="宋体" w:hAnsi="宋体"/>
          <w:szCs w:val="21"/>
          <w:u w:val="single"/>
        </w:rPr>
        <w:t>按本合同《通用条款》相关规定执行</w:t>
      </w:r>
    </w:p>
    <w:p w14:paraId="492E4C12">
      <w:pPr>
        <w:spacing w:line="360" w:lineRule="auto"/>
        <w:ind w:firstLine="422" w:firstLineChars="200"/>
        <w:rPr>
          <w:rFonts w:hAnsi="宋体"/>
          <w:b/>
          <w:bCs/>
          <w:szCs w:val="21"/>
        </w:rPr>
      </w:pPr>
      <w:r>
        <w:rPr>
          <w:rFonts w:hAnsi="宋体"/>
          <w:b/>
          <w:bCs/>
          <w:szCs w:val="21"/>
        </w:rPr>
        <w:t>1</w:t>
      </w:r>
      <w:bookmarkEnd w:id="313"/>
      <w:bookmarkEnd w:id="314"/>
      <w:bookmarkEnd w:id="315"/>
      <w:bookmarkEnd w:id="316"/>
      <w:bookmarkEnd w:id="317"/>
      <w:bookmarkEnd w:id="318"/>
      <w:bookmarkEnd w:id="319"/>
      <w:bookmarkEnd w:id="320"/>
      <w:bookmarkEnd w:id="321"/>
      <w:bookmarkEnd w:id="322"/>
      <w:bookmarkEnd w:id="323"/>
      <w:bookmarkEnd w:id="324"/>
      <w:bookmarkStart w:id="349" w:name="_Toc304295566"/>
      <w:bookmarkStart w:id="350" w:name="_Toc292559398"/>
      <w:bookmarkStart w:id="351" w:name="_Toc296503193"/>
      <w:bookmarkStart w:id="352" w:name="_Toc296944532"/>
      <w:bookmarkStart w:id="353" w:name="_Toc303539146"/>
      <w:bookmarkStart w:id="354" w:name="_Toc296347192"/>
      <w:bookmarkStart w:id="355" w:name="_Toc297216199"/>
      <w:bookmarkStart w:id="356" w:name="_Toc297123540"/>
      <w:bookmarkStart w:id="357" w:name="_Toc300934989"/>
      <w:bookmarkStart w:id="358" w:name="_Toc296346694"/>
      <w:bookmarkStart w:id="359" w:name="_Toc296891233"/>
      <w:bookmarkStart w:id="360" w:name="_Toc296891021"/>
      <w:bookmarkStart w:id="361" w:name="_Toc297048379"/>
      <w:bookmarkStart w:id="362" w:name="_Toc297120493"/>
      <w:bookmarkStart w:id="363" w:name="_Toc292559903"/>
      <w:bookmarkStart w:id="364" w:name="_Toc312678025"/>
      <w:bookmarkStart w:id="365" w:name="_Toc312677499"/>
      <w:bookmarkStart w:id="366" w:name="_Toc267251441"/>
      <w:bookmarkStart w:id="367" w:name="_Toc267251433"/>
      <w:bookmarkStart w:id="368" w:name="_Toc267251437"/>
      <w:bookmarkStart w:id="369" w:name="_Toc267251435"/>
      <w:bookmarkStart w:id="370" w:name="_Toc267251439"/>
      <w:bookmarkStart w:id="371" w:name="_Toc267251440"/>
      <w:bookmarkStart w:id="372" w:name="_Toc267251442"/>
      <w:r>
        <w:rPr>
          <w:rFonts w:hAnsi="宋体"/>
          <w:b/>
          <w:bCs/>
          <w:szCs w:val="21"/>
        </w:rPr>
        <w:t>0. 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14:paraId="7DFC1277">
      <w:pPr>
        <w:spacing w:after="120" w:line="360" w:lineRule="auto"/>
        <w:ind w:firstLine="420" w:firstLineChars="200"/>
        <w:rPr>
          <w:rFonts w:ascii="宋体" w:hAnsi="宋体"/>
          <w:szCs w:val="21"/>
        </w:rPr>
      </w:pPr>
      <w:r>
        <w:rPr>
          <w:rFonts w:ascii="宋体" w:hAnsi="宋体"/>
          <w:szCs w:val="21"/>
        </w:rPr>
        <w:t>1</w:t>
      </w:r>
      <w:bookmarkStart w:id="373" w:name="_Toc312678026"/>
      <w:bookmarkStart w:id="374" w:name="_Toc297120494"/>
      <w:bookmarkStart w:id="375" w:name="_Toc296891022"/>
      <w:bookmarkStart w:id="376" w:name="_Toc296347193"/>
      <w:bookmarkStart w:id="377" w:name="_Toc296346695"/>
      <w:bookmarkStart w:id="378" w:name="_Toc296944533"/>
      <w:bookmarkStart w:id="379" w:name="_Toc296891234"/>
      <w:bookmarkStart w:id="380" w:name="_Toc300934990"/>
      <w:bookmarkStart w:id="381" w:name="_Toc303539147"/>
      <w:bookmarkStart w:id="382" w:name="_Toc304295567"/>
      <w:bookmarkStart w:id="383" w:name="_Toc312677500"/>
      <w:bookmarkStart w:id="384" w:name="_Toc297216200"/>
      <w:bookmarkStart w:id="385" w:name="_Toc296503194"/>
      <w:bookmarkStart w:id="386" w:name="_Toc297123541"/>
      <w:bookmarkStart w:id="387" w:name="_Toc292559904"/>
      <w:bookmarkStart w:id="388" w:name="_Toc292559399"/>
      <w:bookmarkStart w:id="389" w:name="_Toc297048380"/>
      <w:r>
        <w:rPr>
          <w:rFonts w:ascii="宋体" w:hAnsi="宋体"/>
          <w:szCs w:val="21"/>
        </w:rPr>
        <w:t>0.1变更的范围</w:t>
      </w:r>
    </w:p>
    <w:p w14:paraId="4833B908">
      <w:pPr>
        <w:spacing w:line="360" w:lineRule="auto"/>
        <w:ind w:firstLine="600"/>
        <w:jc w:val="left"/>
        <w:rPr>
          <w:rFonts w:hint="eastAsia" w:ascii="宋体" w:hAnsi="宋体"/>
          <w:szCs w:val="21"/>
          <w:u w:val="single"/>
        </w:rPr>
      </w:pPr>
      <w:r>
        <w:rPr>
          <w:rFonts w:ascii="宋体" w:hAnsi="宋体"/>
          <w:szCs w:val="21"/>
        </w:rPr>
        <w:t>关于变更的范围的约定：</w:t>
      </w:r>
      <w:r>
        <w:rPr>
          <w:rFonts w:hint="eastAsia" w:ascii="宋体" w:hAnsi="宋体"/>
          <w:szCs w:val="21"/>
          <w:u w:val="single"/>
        </w:rPr>
        <w:t>按本合同《通用条款》相关规定执行</w:t>
      </w:r>
      <w:r>
        <w:rPr>
          <w:rFonts w:hAnsi="宋体"/>
          <w:szCs w:val="21"/>
        </w:rPr>
        <w:t>。</w:t>
      </w:r>
    </w:p>
    <w:p w14:paraId="7C2367E1">
      <w:pPr>
        <w:spacing w:line="360" w:lineRule="auto"/>
        <w:ind w:firstLine="422" w:firstLineChars="200"/>
        <w:rPr>
          <w:rFonts w:hAnsi="宋体"/>
          <w:b/>
          <w:bCs/>
          <w:szCs w:val="21"/>
        </w:rPr>
      </w:pPr>
      <w:r>
        <w:rPr>
          <w:rFonts w:hAnsi="宋体"/>
          <w:b/>
          <w:bCs/>
          <w:szCs w:val="21"/>
        </w:rPr>
        <w:t>10.4 变更估价</w:t>
      </w:r>
    </w:p>
    <w:p w14:paraId="2F8BDC00">
      <w:pPr>
        <w:spacing w:line="360" w:lineRule="auto"/>
        <w:ind w:firstLine="420" w:firstLineChars="200"/>
        <w:jc w:val="left"/>
        <w:rPr>
          <w:rFonts w:hint="eastAsia" w:ascii="宋体" w:hAnsi="宋体"/>
          <w:szCs w:val="21"/>
        </w:rPr>
      </w:pPr>
      <w:r>
        <w:rPr>
          <w:rFonts w:hint="eastAsia" w:ascii="宋体" w:hAnsi="宋体"/>
          <w:szCs w:val="21"/>
        </w:rPr>
        <w:t>10.4.1 变更估价原则</w:t>
      </w:r>
    </w:p>
    <w:p w14:paraId="7DE9F526">
      <w:pPr>
        <w:spacing w:line="360" w:lineRule="auto"/>
        <w:ind w:firstLine="420" w:firstLineChars="200"/>
        <w:jc w:val="left"/>
        <w:rPr>
          <w:rFonts w:hint="eastAsia" w:hAnsi="宋体"/>
          <w:szCs w:val="21"/>
        </w:rPr>
      </w:pPr>
      <w:r>
        <w:rPr>
          <w:rFonts w:ascii="宋体" w:hAnsi="宋体"/>
          <w:szCs w:val="21"/>
        </w:rPr>
        <w:t xml:space="preserve">关于变更估价的约定: </w:t>
      </w:r>
      <w:bookmarkStart w:id="390" w:name="_Toc251051742"/>
      <w:r>
        <w:rPr>
          <w:rFonts w:hint="eastAsia" w:hAnsi="宋体"/>
          <w:bCs/>
          <w:szCs w:val="21"/>
          <w:u w:val="single"/>
        </w:rPr>
        <w:t>工程</w:t>
      </w:r>
      <w:r>
        <w:rPr>
          <w:rFonts w:hAnsi="宋体"/>
          <w:bCs/>
          <w:szCs w:val="21"/>
          <w:u w:val="single"/>
        </w:rPr>
        <w:t>变更合同价款按下列方法进行：（</w:t>
      </w:r>
      <w:r>
        <w:rPr>
          <w:bCs/>
          <w:szCs w:val="21"/>
          <w:u w:val="single"/>
        </w:rPr>
        <w:t>1</w:t>
      </w:r>
      <w:r>
        <w:rPr>
          <w:rFonts w:hAnsi="宋体"/>
          <w:bCs/>
          <w:szCs w:val="21"/>
          <w:u w:val="single"/>
        </w:rPr>
        <w:t>）合同中已有相同清单项目的，按合同该清单项目价格进行计算；（</w:t>
      </w:r>
      <w:r>
        <w:rPr>
          <w:bCs/>
          <w:szCs w:val="21"/>
          <w:u w:val="single"/>
        </w:rPr>
        <w:t>2</w:t>
      </w:r>
      <w:r>
        <w:rPr>
          <w:rFonts w:hAnsi="宋体"/>
          <w:bCs/>
          <w:szCs w:val="21"/>
          <w:u w:val="single"/>
        </w:rPr>
        <w:t>）合同中只有类似清单项目的，参照该类似清单项目价格进行计算；（</w:t>
      </w:r>
      <w:r>
        <w:rPr>
          <w:bCs/>
          <w:szCs w:val="21"/>
          <w:u w:val="single"/>
        </w:rPr>
        <w:t>3</w:t>
      </w:r>
      <w:r>
        <w:rPr>
          <w:rFonts w:hAnsi="宋体"/>
          <w:bCs/>
          <w:szCs w:val="21"/>
          <w:u w:val="single"/>
        </w:rPr>
        <w:t>）合同中没有适用或类似清单项目的价格计算方法：有定额的套定额，并</w:t>
      </w:r>
      <w:r>
        <w:rPr>
          <w:rFonts w:hint="eastAsia" w:hAnsi="宋体"/>
          <w:bCs/>
          <w:szCs w:val="21"/>
          <w:u w:val="single"/>
        </w:rPr>
        <w:t>（</w:t>
      </w:r>
      <w:r>
        <w:rPr>
          <w:b/>
          <w:u w:val="single"/>
        </w:rPr>
        <w:fldChar w:fldCharType="begin"/>
      </w:r>
      <w:r>
        <w:rPr>
          <w:b/>
          <w:u w:val="single"/>
        </w:rPr>
        <w:instrText xml:space="preserve"> </w:instrText>
      </w:r>
      <w:r>
        <w:rPr>
          <w:rFonts w:hint="eastAsia"/>
          <w:b/>
          <w:u w:val="single"/>
        </w:rPr>
        <w:instrText xml:space="preserve">eq \o\ac(□,</w:instrText>
      </w:r>
      <w:r>
        <w:rPr>
          <w:rFonts w:hint="eastAsia" w:ascii="宋体"/>
          <w:b/>
          <w:position w:val="1"/>
          <w:sz w:val="14"/>
          <w:u w:val="single"/>
        </w:rPr>
        <w:instrText xml:space="preserve">√</w:instrText>
      </w:r>
      <w:r>
        <w:rPr>
          <w:rFonts w:hint="eastAsia"/>
          <w:b/>
          <w:u w:val="single"/>
        </w:rPr>
        <w:instrText xml:space="preserve">)</w:instrText>
      </w:r>
      <w:r>
        <w:rPr>
          <w:b/>
          <w:u w:val="single"/>
        </w:rPr>
        <w:fldChar w:fldCharType="end"/>
      </w:r>
      <w:r>
        <w:rPr>
          <w:rFonts w:hAnsi="宋体"/>
          <w:bCs/>
          <w:szCs w:val="21"/>
          <w:u w:val="single"/>
        </w:rPr>
        <w:t>乘以下浮系数</w:t>
      </w:r>
      <w:r>
        <w:rPr>
          <w:rFonts w:hint="eastAsia" w:hAnsi="宋体"/>
          <w:bCs/>
          <w:szCs w:val="21"/>
          <w:u w:val="single"/>
        </w:rPr>
        <w:t>（</w:t>
      </w:r>
      <w:r>
        <w:rPr>
          <w:rFonts w:hint="eastAsia" w:ascii="宋体" w:hAnsi="宋体"/>
          <w:szCs w:val="21"/>
          <w:u w:val="single"/>
        </w:rPr>
        <w:t>中标价/招标控制价）</w:t>
      </w:r>
      <w:r>
        <w:rPr>
          <w:rFonts w:hint="eastAsia"/>
          <w:b/>
        </w:rPr>
        <w:t>□</w:t>
      </w:r>
      <w:r>
        <w:rPr>
          <w:rFonts w:hint="eastAsia" w:hAnsi="宋体"/>
          <w:bCs/>
          <w:szCs w:val="21"/>
          <w:u w:val="single"/>
        </w:rPr>
        <w:t>不乘下浮系数）</w:t>
      </w:r>
      <w:r>
        <w:rPr>
          <w:rFonts w:hAnsi="宋体"/>
          <w:bCs/>
          <w:szCs w:val="21"/>
          <w:u w:val="single"/>
        </w:rPr>
        <w:t>计算，其中材料价格按施工期间的《</w:t>
      </w:r>
      <w:r>
        <w:rPr>
          <w:rFonts w:hint="eastAsia"/>
          <w:bCs/>
          <w:szCs w:val="21"/>
          <w:u w:val="single"/>
        </w:rPr>
        <w:t>崇左</w:t>
      </w:r>
      <w:r>
        <w:rPr>
          <w:rFonts w:hAnsi="宋体"/>
          <w:bCs/>
          <w:szCs w:val="21"/>
          <w:u w:val="single"/>
        </w:rPr>
        <w:t>市建设工程造价信息</w:t>
      </w:r>
      <w:r>
        <w:rPr>
          <w:rFonts w:hAnsi="宋体"/>
          <w:bCs/>
          <w:color w:val="auto"/>
          <w:szCs w:val="21"/>
          <w:u w:val="single"/>
        </w:rPr>
        <w:t>》</w:t>
      </w:r>
      <w:r>
        <w:rPr>
          <w:rFonts w:hint="eastAsia" w:hAnsi="宋体"/>
          <w:bCs/>
          <w:color w:val="auto"/>
          <w:szCs w:val="21"/>
          <w:u w:val="single"/>
          <w:lang w:val="zh-CN"/>
        </w:rPr>
        <w:t>20</w:t>
      </w:r>
      <w:r>
        <w:rPr>
          <w:rFonts w:hint="eastAsia" w:hAnsi="宋体"/>
          <w:bCs/>
          <w:color w:val="auto"/>
          <w:szCs w:val="21"/>
          <w:u w:val="single"/>
        </w:rPr>
        <w:t>2</w:t>
      </w:r>
      <w:r>
        <w:rPr>
          <w:rFonts w:hint="eastAsia" w:hAnsi="宋体"/>
          <w:bCs/>
          <w:color w:val="auto"/>
          <w:szCs w:val="21"/>
          <w:u w:val="single"/>
          <w:lang w:val="en-US" w:eastAsia="zh-CN"/>
        </w:rPr>
        <w:t>4</w:t>
      </w:r>
      <w:r>
        <w:rPr>
          <w:rFonts w:hint="eastAsia" w:hAnsi="宋体"/>
          <w:bCs/>
          <w:color w:val="auto"/>
          <w:szCs w:val="21"/>
          <w:u w:val="single"/>
          <w:lang w:val="zh-CN"/>
        </w:rPr>
        <w:t>年第</w:t>
      </w:r>
      <w:r>
        <w:rPr>
          <w:rFonts w:hint="eastAsia" w:hAnsi="宋体"/>
          <w:bCs/>
          <w:color w:val="auto"/>
          <w:szCs w:val="21"/>
          <w:u w:val="single"/>
          <w:lang w:val="en-US" w:eastAsia="zh-CN"/>
        </w:rPr>
        <w:t>9</w:t>
      </w:r>
      <w:r>
        <w:rPr>
          <w:rFonts w:hint="eastAsia" w:hAnsi="宋体"/>
          <w:bCs/>
          <w:color w:val="auto"/>
          <w:szCs w:val="21"/>
          <w:u w:val="single"/>
        </w:rPr>
        <w:t>期</w:t>
      </w:r>
      <w:r>
        <w:rPr>
          <w:rFonts w:hAnsi="宋体"/>
          <w:bCs/>
          <w:szCs w:val="21"/>
          <w:u w:val="single"/>
        </w:rPr>
        <w:t>相应价格信息进行计算；《</w:t>
      </w:r>
      <w:r>
        <w:rPr>
          <w:rFonts w:hint="eastAsia"/>
          <w:bCs/>
          <w:szCs w:val="21"/>
          <w:u w:val="single"/>
        </w:rPr>
        <w:t>崇左</w:t>
      </w:r>
      <w:r>
        <w:rPr>
          <w:rFonts w:hAnsi="宋体"/>
          <w:bCs/>
          <w:szCs w:val="21"/>
          <w:u w:val="single"/>
        </w:rPr>
        <w:t>市建设工程造价信息》没有相应价格信息的按市场价计算；无定额可套的，根据市场价格协商确定综合价格；对于国有资产投资的项目，新增项目的单价必须</w:t>
      </w:r>
      <w:r>
        <w:rPr>
          <w:rFonts w:hint="eastAsia" w:hAnsi="宋体"/>
          <w:bCs/>
          <w:szCs w:val="21"/>
          <w:u w:val="single"/>
        </w:rPr>
        <w:t>经天等县</w:t>
      </w:r>
      <w:r>
        <w:rPr>
          <w:rFonts w:hint="eastAsia"/>
          <w:bCs/>
          <w:szCs w:val="21"/>
          <w:u w:val="single"/>
        </w:rPr>
        <w:t>财政局</w:t>
      </w:r>
      <w:r>
        <w:rPr>
          <w:rFonts w:hAnsi="宋体"/>
          <w:bCs/>
          <w:szCs w:val="21"/>
          <w:u w:val="single"/>
        </w:rPr>
        <w:t>审定</w:t>
      </w:r>
      <w:bookmarkEnd w:id="390"/>
      <w:r>
        <w:rPr>
          <w:rFonts w:hAnsi="宋体"/>
          <w:szCs w:val="21"/>
        </w:rPr>
        <w:t>。</w:t>
      </w:r>
    </w:p>
    <w:p w14:paraId="77A8A754">
      <w:pPr>
        <w:spacing w:line="360" w:lineRule="auto"/>
        <w:ind w:firstLine="420" w:firstLineChars="200"/>
        <w:jc w:val="left"/>
        <w:rPr>
          <w:rFonts w:hint="eastAsia"/>
          <w:szCs w:val="21"/>
        </w:rPr>
      </w:pPr>
      <w:r>
        <w:rPr>
          <w:rFonts w:hint="eastAsia"/>
          <w:szCs w:val="21"/>
          <w:u w:val="single"/>
        </w:rPr>
        <w:t>工程变更导致实际完成的变更工程量与已标价清单或预算书中列明的该项目工程量有偏差时，其综合单价的确定按专用条款“1.13工程量清单错误的修正”执行</w:t>
      </w:r>
      <w:r>
        <w:rPr>
          <w:rFonts w:hint="eastAsia"/>
          <w:szCs w:val="21"/>
        </w:rPr>
        <w:t>。</w:t>
      </w:r>
    </w:p>
    <w:p w14:paraId="43466D55">
      <w:pPr>
        <w:spacing w:line="360" w:lineRule="auto"/>
        <w:ind w:firstLine="422" w:firstLineChars="200"/>
        <w:rPr>
          <w:rFonts w:hAnsi="宋体"/>
          <w:b/>
          <w:bCs/>
          <w:szCs w:val="21"/>
        </w:rPr>
      </w:pPr>
      <w:r>
        <w:rPr>
          <w:rFonts w:hAnsi="宋体"/>
          <w:b/>
          <w:bCs/>
          <w:szCs w:val="21"/>
        </w:rPr>
        <w:t>1</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1" w:name="_Toc297048383"/>
      <w:bookmarkStart w:id="392" w:name="_Toc296503197"/>
      <w:bookmarkStart w:id="393" w:name="_Toc296944536"/>
      <w:bookmarkStart w:id="394" w:name="_Toc296347196"/>
      <w:bookmarkStart w:id="395" w:name="_Toc297120497"/>
      <w:bookmarkStart w:id="396" w:name="_Toc300934993"/>
      <w:bookmarkStart w:id="397" w:name="_Toc292559402"/>
      <w:bookmarkStart w:id="398" w:name="_Toc296891237"/>
      <w:bookmarkStart w:id="399" w:name="_Toc297216203"/>
      <w:bookmarkStart w:id="400" w:name="_Toc292559907"/>
      <w:bookmarkStart w:id="401" w:name="_Toc296346698"/>
      <w:bookmarkStart w:id="402" w:name="_Toc303539150"/>
      <w:bookmarkStart w:id="403" w:name="_Toc297123544"/>
      <w:bookmarkStart w:id="404" w:name="_Toc296891025"/>
      <w:bookmarkStart w:id="405" w:name="_Toc304295570"/>
      <w:bookmarkStart w:id="406" w:name="_Toc312678029"/>
      <w:bookmarkStart w:id="407" w:name="_Toc312677503"/>
      <w:r>
        <w:rPr>
          <w:rFonts w:hAnsi="宋体"/>
          <w:b/>
          <w:bCs/>
          <w:szCs w:val="21"/>
        </w:rPr>
        <w:t>0.5承</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Start w:id="408" w:name="_Toc297048389"/>
      <w:bookmarkStart w:id="409" w:name="_Toc296944542"/>
      <w:bookmarkStart w:id="410" w:name="_Toc300934994"/>
      <w:bookmarkStart w:id="411" w:name="_Toc297123545"/>
      <w:bookmarkStart w:id="412" w:name="_Toc303539151"/>
      <w:bookmarkStart w:id="413" w:name="_Toc296503203"/>
      <w:bookmarkStart w:id="414" w:name="_Toc292559913"/>
      <w:bookmarkStart w:id="415" w:name="_Toc296891243"/>
      <w:bookmarkStart w:id="416" w:name="_Toc297120503"/>
      <w:bookmarkStart w:id="417" w:name="_Toc296891031"/>
      <w:bookmarkStart w:id="418" w:name="_Toc297216204"/>
      <w:bookmarkStart w:id="419" w:name="_Toc292559408"/>
      <w:bookmarkStart w:id="420" w:name="_Toc296346704"/>
      <w:bookmarkStart w:id="421" w:name="_Toc296347202"/>
      <w:r>
        <w:rPr>
          <w:rFonts w:hAnsi="宋体"/>
          <w:b/>
          <w:bCs/>
          <w:szCs w:val="21"/>
        </w:rPr>
        <w:t>包人的合理化建议</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3DF850FE">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按本合同《通用条款》相关规定执行</w:t>
      </w:r>
      <w:r>
        <w:rPr>
          <w:rFonts w:ascii="宋体" w:hAnsi="宋体"/>
          <w:szCs w:val="21"/>
        </w:rPr>
        <w:t>。</w:t>
      </w:r>
    </w:p>
    <w:p w14:paraId="3B4B4099">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按本合同《通用条款》相关规定执行</w:t>
      </w:r>
      <w:r>
        <w:rPr>
          <w:rFonts w:ascii="宋体" w:hAnsi="宋体"/>
          <w:szCs w:val="21"/>
        </w:rPr>
        <w:t>。</w:t>
      </w:r>
    </w:p>
    <w:p w14:paraId="24AB873E">
      <w:pPr>
        <w:spacing w:line="360" w:lineRule="auto"/>
        <w:jc w:val="left"/>
        <w:rPr>
          <w:rFonts w:ascii="宋体" w:hAnsi="宋体"/>
          <w:szCs w:val="21"/>
          <w:u w:val="single"/>
        </w:rPr>
      </w:pPr>
      <w:r>
        <w:rPr>
          <w:rFonts w:ascii="宋体" w:hAnsi="宋体"/>
          <w:szCs w:val="21"/>
        </w:rPr>
        <w:t>承</w:t>
      </w:r>
      <w:bookmarkStart w:id="422" w:name="_Toc300934995"/>
      <w:bookmarkStart w:id="423" w:name="_Toc312677504"/>
      <w:bookmarkStart w:id="424" w:name="_Toc297123546"/>
      <w:bookmarkStart w:id="425" w:name="_Toc296891244"/>
      <w:bookmarkStart w:id="426" w:name="_Toc304295571"/>
      <w:bookmarkStart w:id="427" w:name="_Toc296346705"/>
      <w:bookmarkStart w:id="428" w:name="_Toc292559409"/>
      <w:bookmarkStart w:id="429" w:name="_Toc312678030"/>
      <w:bookmarkStart w:id="430" w:name="_Toc297120504"/>
      <w:bookmarkStart w:id="431" w:name="_Toc318581175"/>
      <w:bookmarkStart w:id="432" w:name="_Toc303539152"/>
      <w:bookmarkStart w:id="433" w:name="_Toc297216205"/>
      <w:bookmarkStart w:id="434" w:name="_Toc292559914"/>
      <w:bookmarkStart w:id="435" w:name="_Toc296944543"/>
      <w:bookmarkStart w:id="436" w:name="_Toc296347203"/>
      <w:bookmarkStart w:id="437" w:name="_Toc296891032"/>
      <w:bookmarkStart w:id="438" w:name="_Toc297048390"/>
      <w:bookmarkStart w:id="439" w:name="_Toc296503204"/>
      <w:r>
        <w:rPr>
          <w:rFonts w:ascii="宋体" w:hAnsi="宋体"/>
          <w:szCs w:val="21"/>
        </w:rPr>
        <w:t>包人提出的合理化建议降低了合同价格或者提高了工程经济效益的奖励的方法和金额为：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6C9A17C5">
      <w:pPr>
        <w:spacing w:after="120" w:line="360" w:lineRule="auto"/>
        <w:ind w:firstLine="420" w:firstLineChars="200"/>
        <w:outlineLvl w:val="0"/>
        <w:rPr>
          <w:rFonts w:ascii="宋体" w:hAnsi="宋体"/>
          <w:szCs w:val="21"/>
        </w:rPr>
      </w:pPr>
      <w:bookmarkStart w:id="440" w:name="_Toc531278719"/>
      <w:r>
        <w:rPr>
          <w:rFonts w:ascii="宋体" w:hAnsi="宋体"/>
          <w:szCs w:val="21"/>
        </w:rPr>
        <w:t>1</w:t>
      </w:r>
      <w:bookmarkStart w:id="441" w:name="_Toc292559909"/>
      <w:bookmarkStart w:id="442" w:name="_Toc297048385"/>
      <w:bookmarkStart w:id="443" w:name="_Toc296347198"/>
      <w:bookmarkStart w:id="444" w:name="_Toc292559404"/>
      <w:bookmarkStart w:id="445" w:name="_Toc303539154"/>
      <w:bookmarkStart w:id="446" w:name="_Toc296503199"/>
      <w:bookmarkStart w:id="447" w:name="_Toc304295574"/>
      <w:bookmarkStart w:id="448" w:name="_Toc300934997"/>
      <w:bookmarkStart w:id="449" w:name="_Toc297123548"/>
      <w:bookmarkStart w:id="450" w:name="_Toc297120499"/>
      <w:bookmarkStart w:id="451" w:name="_Toc296346700"/>
      <w:bookmarkStart w:id="452" w:name="_Toc296944538"/>
      <w:bookmarkStart w:id="453" w:name="_Toc312677507"/>
      <w:bookmarkStart w:id="454" w:name="_Toc312678033"/>
      <w:bookmarkStart w:id="455" w:name="_Toc296891027"/>
      <w:bookmarkStart w:id="456" w:name="_Toc296891239"/>
      <w:bookmarkStart w:id="457" w:name="_Toc297216207"/>
      <w:r>
        <w:rPr>
          <w:rFonts w:ascii="宋体" w:hAnsi="宋体"/>
          <w:szCs w:val="21"/>
        </w:rPr>
        <w:t>0.7 暂估价</w:t>
      </w:r>
      <w:bookmarkEnd w:id="440"/>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14:paraId="095FD3D0">
      <w:pPr>
        <w:spacing w:line="360" w:lineRule="auto"/>
        <w:ind w:firstLine="420" w:firstLineChars="200"/>
        <w:jc w:val="left"/>
        <w:rPr>
          <w:rFonts w:ascii="宋体" w:hAnsi="宋体"/>
          <w:szCs w:val="21"/>
        </w:rPr>
      </w:pPr>
      <w:r>
        <w:rPr>
          <w:rFonts w:ascii="宋体" w:hAnsi="宋体"/>
          <w:kern w:val="0"/>
          <w:szCs w:val="21"/>
        </w:rPr>
        <w:t>暂</w:t>
      </w:r>
      <w:bookmarkStart w:id="458" w:name="_Toc312677508"/>
      <w:bookmarkStart w:id="459" w:name="_Toc312678034"/>
      <w:bookmarkStart w:id="460" w:name="_Toc318581176"/>
      <w:r>
        <w:rPr>
          <w:rFonts w:ascii="宋体" w:hAnsi="宋体"/>
          <w:kern w:val="0"/>
          <w:szCs w:val="21"/>
        </w:rPr>
        <w:t>估价材料和工程设备的明细详见附件</w:t>
      </w:r>
      <w:r>
        <w:rPr>
          <w:rFonts w:hint="eastAsia" w:ascii="宋体" w:hAnsi="宋体"/>
          <w:kern w:val="0"/>
          <w:szCs w:val="21"/>
        </w:rPr>
        <w:t>11：《</w:t>
      </w:r>
      <w:r>
        <w:rPr>
          <w:rFonts w:ascii="宋体" w:hAnsi="宋体"/>
          <w:szCs w:val="21"/>
        </w:rPr>
        <w:t>暂估价一览表</w:t>
      </w:r>
      <w:r>
        <w:rPr>
          <w:rFonts w:hint="eastAsia" w:ascii="宋体" w:hAnsi="宋体"/>
          <w:szCs w:val="21"/>
        </w:rPr>
        <w:t>》</w:t>
      </w:r>
      <w:r>
        <w:rPr>
          <w:rFonts w:hint="eastAsia" w:ascii="宋体" w:hAnsi="宋体"/>
          <w:kern w:val="0"/>
          <w:szCs w:val="21"/>
        </w:rPr>
        <w:t>。</w:t>
      </w:r>
    </w:p>
    <w:bookmarkEnd w:id="458"/>
    <w:bookmarkEnd w:id="459"/>
    <w:bookmarkEnd w:id="460"/>
    <w:p w14:paraId="482AFF34">
      <w:pPr>
        <w:spacing w:line="360" w:lineRule="auto"/>
        <w:ind w:firstLine="420" w:firstLineChars="200"/>
        <w:jc w:val="left"/>
        <w:rPr>
          <w:rFonts w:ascii="宋体" w:hAnsi="宋体"/>
          <w:szCs w:val="21"/>
        </w:rPr>
      </w:pPr>
      <w:r>
        <w:rPr>
          <w:rFonts w:ascii="宋体" w:hAnsi="宋体"/>
          <w:szCs w:val="21"/>
        </w:rPr>
        <w:t>1</w:t>
      </w:r>
      <w:bookmarkStart w:id="461" w:name="_Toc318581177"/>
      <w:bookmarkStart w:id="462" w:name="_Toc312677509"/>
      <w:bookmarkStart w:id="463" w:name="_Toc312678035"/>
      <w:r>
        <w:rPr>
          <w:rFonts w:ascii="宋体" w:hAnsi="宋体"/>
          <w:szCs w:val="21"/>
        </w:rPr>
        <w:t>0.7.1 依法必须招标的暂估价项目</w:t>
      </w:r>
    </w:p>
    <w:bookmarkEnd w:id="461"/>
    <w:bookmarkEnd w:id="462"/>
    <w:bookmarkEnd w:id="463"/>
    <w:p w14:paraId="6D866BA1">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w:t>
      </w:r>
      <w:r>
        <w:rPr>
          <w:rFonts w:hint="eastAsia"/>
          <w:szCs w:val="21"/>
          <w:u w:val="single"/>
        </w:rPr>
        <w:t>1</w:t>
      </w:r>
      <w:r>
        <w:rPr>
          <w:rFonts w:ascii="宋体" w:hAnsi="宋体"/>
          <w:szCs w:val="21"/>
        </w:rPr>
        <w:t>种方式确定。</w:t>
      </w:r>
    </w:p>
    <w:p w14:paraId="0ACED173">
      <w:pPr>
        <w:spacing w:line="360" w:lineRule="auto"/>
        <w:ind w:firstLine="420" w:firstLineChars="200"/>
        <w:jc w:val="left"/>
        <w:rPr>
          <w:rFonts w:ascii="宋体" w:hAnsi="宋体"/>
          <w:szCs w:val="21"/>
        </w:rPr>
      </w:pPr>
      <w:r>
        <w:rPr>
          <w:rFonts w:ascii="宋体" w:hAnsi="宋体"/>
          <w:szCs w:val="21"/>
        </w:rPr>
        <w:t>10.7.2 不属于依法必须招标的暂估价项目</w:t>
      </w:r>
    </w:p>
    <w:p w14:paraId="3309C49D">
      <w:pPr>
        <w:spacing w:line="360" w:lineRule="auto"/>
        <w:ind w:firstLine="420" w:firstLineChars="200"/>
        <w:jc w:val="left"/>
        <w:rPr>
          <w:rFonts w:hint="eastAsia" w:ascii="宋体" w:hAnsi="宋体"/>
          <w:szCs w:val="21"/>
        </w:rPr>
      </w:pPr>
      <w:r>
        <w:rPr>
          <w:rFonts w:ascii="宋体" w:hAnsi="宋体"/>
          <w:szCs w:val="21"/>
        </w:rPr>
        <w:t>对于不属于依法必须招标的暂估价项目的确认和批准采取第</w:t>
      </w:r>
      <w:r>
        <w:rPr>
          <w:rFonts w:hint="eastAsia"/>
          <w:szCs w:val="21"/>
          <w:u w:val="single"/>
        </w:rPr>
        <w:t>2</w:t>
      </w:r>
      <w:r>
        <w:rPr>
          <w:rFonts w:ascii="宋体" w:hAnsi="宋体"/>
          <w:szCs w:val="21"/>
        </w:rPr>
        <w:t xml:space="preserve"> 种方式确定。</w:t>
      </w:r>
    </w:p>
    <w:p w14:paraId="6E1C43B5">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14:paraId="42D81DC3">
      <w:pPr>
        <w:spacing w:line="360" w:lineRule="auto"/>
        <w:ind w:firstLine="420" w:firstLineChars="200"/>
        <w:jc w:val="left"/>
        <w:rPr>
          <w:rFonts w:hint="eastAsia" w:ascii="宋体" w:hAnsi="宋体"/>
          <w:szCs w:val="21"/>
        </w:rPr>
      </w:pPr>
      <w:r>
        <w:rPr>
          <w:rFonts w:ascii="宋体" w:hAnsi="宋体"/>
          <w:szCs w:val="21"/>
        </w:rPr>
        <w:t>承包人直接实施的暂估价项目的约定：</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14:paraId="004FA2AA">
      <w:pPr>
        <w:spacing w:after="120" w:line="360" w:lineRule="auto"/>
        <w:ind w:firstLine="420" w:firstLineChars="200"/>
        <w:rPr>
          <w:rFonts w:ascii="宋体" w:hAnsi="宋体"/>
          <w:szCs w:val="21"/>
        </w:rPr>
      </w:pPr>
      <w:r>
        <w:rPr>
          <w:rFonts w:ascii="宋体" w:hAnsi="宋体"/>
          <w:szCs w:val="21"/>
        </w:rPr>
        <w:t>10.8 暂列金额</w:t>
      </w:r>
    </w:p>
    <w:p w14:paraId="21BA8262">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kern w:val="0"/>
          <w:szCs w:val="21"/>
        </w:rPr>
        <w:t>合同当事人关于暂列金额使用的约定：</w:t>
      </w:r>
      <w:r>
        <w:rPr>
          <w:rFonts w:hint="eastAsia" w:ascii="宋体" w:hAnsi="宋体"/>
          <w:szCs w:val="21"/>
          <w:u w:val="single"/>
        </w:rPr>
        <w:t>按本合同《通用条款》相关规定执行</w:t>
      </w:r>
      <w:r>
        <w:rPr>
          <w:rFonts w:hint="eastAsia" w:ascii="宋体" w:hAnsi="宋体"/>
          <w:szCs w:val="21"/>
        </w:rPr>
        <w:t>。</w:t>
      </w:r>
    </w:p>
    <w:p w14:paraId="03C1CF7F">
      <w:pPr>
        <w:spacing w:line="360" w:lineRule="auto"/>
        <w:ind w:firstLine="422" w:firstLineChars="200"/>
        <w:rPr>
          <w:rFonts w:hAnsi="宋体"/>
          <w:b/>
          <w:bCs/>
          <w:szCs w:val="21"/>
        </w:rPr>
      </w:pPr>
      <w:bookmarkStart w:id="464" w:name="_Toc351203643"/>
      <w:r>
        <w:rPr>
          <w:rFonts w:hAnsi="宋体"/>
          <w:b/>
          <w:bCs/>
          <w:szCs w:val="21"/>
        </w:rPr>
        <w:t>11. 价格调整</w:t>
      </w:r>
      <w:bookmarkEnd w:id="464"/>
    </w:p>
    <w:p w14:paraId="26F6022B">
      <w:pPr>
        <w:spacing w:after="120" w:line="360" w:lineRule="auto"/>
        <w:ind w:firstLine="420" w:firstLineChars="200"/>
        <w:rPr>
          <w:rFonts w:ascii="宋体" w:hAnsi="宋体"/>
          <w:szCs w:val="21"/>
        </w:rPr>
      </w:pPr>
      <w:bookmarkStart w:id="465" w:name="_Toc304295577"/>
      <w:bookmarkStart w:id="466" w:name="_Toc297216209"/>
      <w:bookmarkStart w:id="467" w:name="_Toc296347200"/>
      <w:bookmarkStart w:id="468" w:name="_Toc296891241"/>
      <w:bookmarkStart w:id="469" w:name="_Toc296346702"/>
      <w:bookmarkStart w:id="470" w:name="_Toc297123550"/>
      <w:bookmarkStart w:id="471" w:name="_Toc300935000"/>
      <w:bookmarkStart w:id="472" w:name="_Toc296503201"/>
      <w:bookmarkStart w:id="473" w:name="_Toc292559406"/>
      <w:bookmarkStart w:id="474" w:name="_Toc297048387"/>
      <w:bookmarkStart w:id="475" w:name="_Toc296944540"/>
      <w:bookmarkStart w:id="476" w:name="_Toc292559911"/>
      <w:bookmarkStart w:id="477" w:name="_Toc312678039"/>
      <w:bookmarkStart w:id="478" w:name="_Toc296891029"/>
      <w:bookmarkStart w:id="479" w:name="_Toc303539157"/>
      <w:bookmarkStart w:id="480" w:name="_Toc297120501"/>
      <w:r>
        <w:rPr>
          <w:rFonts w:ascii="宋体" w:hAnsi="宋体"/>
          <w:szCs w:val="21"/>
        </w:rPr>
        <w:t>11.1 市场价格波动引起的调整</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2D8BCE25">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hint="eastAsia" w:ascii="宋体" w:hAnsi="宋体"/>
          <w:szCs w:val="21"/>
          <w:u w:val="single"/>
        </w:rPr>
        <w:t>否</w:t>
      </w:r>
      <w:r>
        <w:rPr>
          <w:rFonts w:ascii="宋体" w:hAnsi="宋体"/>
          <w:szCs w:val="21"/>
        </w:rPr>
        <w:t>。</w:t>
      </w:r>
    </w:p>
    <w:p w14:paraId="2E9A1CAE">
      <w:pPr>
        <w:spacing w:line="360" w:lineRule="auto"/>
        <w:ind w:firstLine="420" w:firstLineChars="200"/>
        <w:jc w:val="left"/>
        <w:rPr>
          <w:rFonts w:ascii="宋体" w:hAnsi="宋体"/>
          <w:szCs w:val="21"/>
        </w:rPr>
      </w:pPr>
      <w:r>
        <w:rPr>
          <w:rFonts w:ascii="宋体" w:hAnsi="宋体"/>
          <w:szCs w:val="21"/>
        </w:rPr>
        <w:t>因市场价格波动调整合同价格，采用以下第</w:t>
      </w:r>
      <w:r>
        <w:rPr>
          <w:rFonts w:hint="eastAsia" w:ascii="宋体" w:hAnsi="宋体"/>
          <w:szCs w:val="21"/>
          <w:u w:val="single"/>
        </w:rPr>
        <w:t>2</w:t>
      </w:r>
      <w:r>
        <w:rPr>
          <w:rFonts w:ascii="宋体" w:hAnsi="宋体"/>
          <w:szCs w:val="21"/>
        </w:rPr>
        <w:t>种方式对合同价格进行调整：</w:t>
      </w:r>
    </w:p>
    <w:p w14:paraId="7FA014B3">
      <w:pPr>
        <w:spacing w:line="360" w:lineRule="auto"/>
        <w:ind w:firstLine="420" w:firstLineChars="200"/>
        <w:jc w:val="left"/>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14:paraId="3C76088A">
      <w:pPr>
        <w:spacing w:line="360" w:lineRule="auto"/>
        <w:ind w:firstLine="420" w:firstLineChars="200"/>
        <w:jc w:val="left"/>
        <w:rPr>
          <w:rFonts w:ascii="宋体" w:hAnsi="宋体"/>
          <w:szCs w:val="21"/>
          <w:u w:val="single"/>
        </w:rPr>
      </w:pPr>
      <w:r>
        <w:rPr>
          <w:rFonts w:ascii="宋体" w:hAnsi="宋体"/>
          <w:szCs w:val="21"/>
        </w:rPr>
        <w:t>关于各可调因子、定值和变值权重，以及基本价格指数及其来源的约定：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 xml:space="preserve">；  </w:t>
      </w:r>
    </w:p>
    <w:p w14:paraId="30397CC2">
      <w:pPr>
        <w:spacing w:line="360" w:lineRule="auto"/>
        <w:ind w:firstLine="420" w:firstLineChars="200"/>
        <w:jc w:val="left"/>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14:paraId="691453B5">
      <w:pPr>
        <w:spacing w:line="360" w:lineRule="auto"/>
        <w:ind w:firstLine="420" w:firstLineChars="200"/>
        <w:jc w:val="left"/>
        <w:rPr>
          <w:rFonts w:hint="eastAsia" w:ascii="宋体" w:hAnsi="宋体"/>
          <w:szCs w:val="21"/>
        </w:rPr>
      </w:pPr>
      <w:r>
        <w:rPr>
          <w:rFonts w:ascii="宋体" w:hAnsi="宋体"/>
          <w:szCs w:val="21"/>
        </w:rPr>
        <w:t>（2）关于基准价格的约定：</w:t>
      </w:r>
      <w:r>
        <w:rPr>
          <w:rFonts w:hAnsi="宋体"/>
        </w:rPr>
        <w:t>按照</w:t>
      </w:r>
      <w:r>
        <w:rPr>
          <w:rFonts w:hint="eastAsia"/>
          <w:u w:val="single"/>
        </w:rPr>
        <w:t>崇左</w:t>
      </w:r>
      <w:r>
        <w:rPr>
          <w:u w:val="single"/>
        </w:rPr>
        <w:t>市</w:t>
      </w:r>
      <w:r>
        <w:t>建设工程造价管理机构发布的工程造价</w:t>
      </w:r>
      <w:r>
        <w:rPr>
          <w:color w:val="auto"/>
        </w:rPr>
        <w:t>信息</w:t>
      </w:r>
      <w:r>
        <w:rPr>
          <w:rFonts w:hint="eastAsia"/>
          <w:color w:val="auto"/>
          <w:u w:val="single"/>
        </w:rPr>
        <w:t>202</w:t>
      </w:r>
      <w:r>
        <w:rPr>
          <w:rFonts w:hint="eastAsia"/>
          <w:color w:val="auto"/>
          <w:u w:val="single"/>
          <w:lang w:val="en-US" w:eastAsia="zh-CN"/>
        </w:rPr>
        <w:t>4</w:t>
      </w:r>
      <w:r>
        <w:rPr>
          <w:color w:val="auto"/>
        </w:rPr>
        <w:t>年第</w:t>
      </w:r>
      <w:r>
        <w:rPr>
          <w:rFonts w:hint="eastAsia"/>
          <w:color w:val="auto"/>
          <w:u w:val="single"/>
          <w:lang w:val="en-US" w:eastAsia="zh-CN"/>
        </w:rPr>
        <w:t>9</w:t>
      </w:r>
      <w:r>
        <w:rPr>
          <w:color w:val="auto"/>
        </w:rPr>
        <w:t>期</w:t>
      </w:r>
      <w:r>
        <w:rPr>
          <w:rFonts w:hint="eastAsia"/>
          <w:color w:val="auto"/>
        </w:rPr>
        <w:t>信息</w:t>
      </w:r>
      <w:r>
        <w:rPr>
          <w:rFonts w:hint="eastAsia"/>
        </w:rPr>
        <w:t>价。</w:t>
      </w:r>
    </w:p>
    <w:p w14:paraId="0E496009">
      <w:pPr>
        <w:spacing w:line="360" w:lineRule="auto"/>
        <w:ind w:firstLine="420" w:firstLineChars="200"/>
        <w:jc w:val="left"/>
        <w:rPr>
          <w:rFonts w:ascii="宋体" w:hAnsi="宋体"/>
          <w:szCs w:val="21"/>
        </w:rPr>
      </w:pPr>
      <w:r>
        <w:rPr>
          <w:rFonts w:ascii="宋体" w:hAnsi="宋体"/>
          <w:szCs w:val="21"/>
        </w:rPr>
        <w:t>专用合同条款</w:t>
      </w:r>
      <w:r>
        <w:rPr>
          <w:rFonts w:hint="eastAsia" w:ascii="宋体" w:hAnsi="宋体" w:cs="宋体"/>
          <w:szCs w:val="21"/>
        </w:rPr>
        <w:t>①</w:t>
      </w:r>
      <w:r>
        <w:rPr>
          <w:rFonts w:ascii="宋体" w:hAnsi="宋体"/>
          <w:szCs w:val="21"/>
        </w:rPr>
        <w:t>承包人在已标价工程量清单或预算书中载明的材料单价低于基准价格的：专用合同条款合同履行期间材料单价涨幅以基准价格为基础超过</w:t>
      </w:r>
      <w:r>
        <w:rPr>
          <w:rFonts w:hint="eastAsia" w:ascii="宋体" w:hAnsi="宋体"/>
          <w:szCs w:val="21"/>
          <w:u w:val="single"/>
        </w:rPr>
        <w:t>5</w:t>
      </w:r>
      <w:r>
        <w:rPr>
          <w:rFonts w:ascii="宋体" w:hAnsi="宋体"/>
          <w:szCs w:val="21"/>
        </w:rPr>
        <w:t>%时，或材料单价跌幅以已标价工程量清单或预算书中载明材料单价为基础超过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14:paraId="2BA8A83C">
      <w:pPr>
        <w:spacing w:line="360" w:lineRule="auto"/>
        <w:ind w:firstLine="420" w:firstLineChars="200"/>
        <w:jc w:val="left"/>
        <w:rPr>
          <w:rFonts w:ascii="宋体" w:hAnsi="宋体"/>
          <w:szCs w:val="21"/>
        </w:rPr>
      </w:pPr>
      <w:r>
        <w:rPr>
          <w:rFonts w:hint="eastAsia" w:ascii="宋体" w:hAnsi="宋体" w:cs="宋体"/>
          <w:szCs w:val="21"/>
        </w:rPr>
        <w:t>②</w:t>
      </w:r>
      <w:r>
        <w:rPr>
          <w:rFonts w:ascii="宋体" w:hAnsi="宋体"/>
          <w:szCs w:val="21"/>
        </w:rPr>
        <w:t>承包人在已标价工程量清单或预算书中载明的材料单价高于基准价格的：专用合同条款合同履行期间材料单价跌幅以基准价格为基础超过</w:t>
      </w:r>
      <w:r>
        <w:rPr>
          <w:rFonts w:hint="eastAsia" w:ascii="宋体" w:hAnsi="宋体"/>
          <w:szCs w:val="21"/>
          <w:u w:val="single"/>
        </w:rPr>
        <w:t>5</w:t>
      </w:r>
      <w:r>
        <w:rPr>
          <w:rFonts w:ascii="宋体" w:hAnsi="宋体"/>
          <w:szCs w:val="21"/>
        </w:rPr>
        <w:t>%时，材料单价涨幅以已标价工程量清单或预算书中载明材料单价为基础超过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14:paraId="22E20B9A">
      <w:pPr>
        <w:spacing w:line="360" w:lineRule="auto"/>
        <w:ind w:firstLine="645"/>
        <w:jc w:val="left"/>
        <w:rPr>
          <w:rFonts w:ascii="宋体" w:hAnsi="宋体"/>
          <w:szCs w:val="21"/>
        </w:rPr>
      </w:pPr>
      <w:r>
        <w:rPr>
          <w:rFonts w:hint="eastAsia" w:ascii="宋体" w:hAnsi="宋体" w:cs="宋体"/>
          <w:szCs w:val="21"/>
        </w:rPr>
        <w:t>③</w:t>
      </w:r>
      <w:r>
        <w:rPr>
          <w:rFonts w:ascii="宋体" w:hAnsi="宋体"/>
          <w:szCs w:val="21"/>
        </w:rPr>
        <w:t>承包人在已标价工程量清单或预算书中载明的材料单价等于基准单价的：专用合同条款合同履行期间材料单价涨跌幅以基准单价为基础超过±</w:t>
      </w:r>
      <w:r>
        <w:rPr>
          <w:rFonts w:hint="eastAsia" w:ascii="宋体" w:hAnsi="宋体"/>
          <w:szCs w:val="21"/>
          <w:u w:val="single"/>
        </w:rPr>
        <w:t>5</w:t>
      </w:r>
      <w:r>
        <w:rPr>
          <w:rFonts w:ascii="宋体" w:hAnsi="宋体"/>
          <w:szCs w:val="21"/>
        </w:rPr>
        <w:t>%时，其超过部分据实调整。</w:t>
      </w:r>
    </w:p>
    <w:p w14:paraId="710A4553">
      <w:pPr>
        <w:spacing w:line="360" w:lineRule="auto"/>
        <w:ind w:firstLine="645"/>
        <w:jc w:val="left"/>
        <w:rPr>
          <w:rFonts w:hint="eastAsia" w:ascii="宋体" w:hAnsi="宋体"/>
          <w:szCs w:val="21"/>
        </w:rPr>
      </w:pPr>
      <w:r>
        <w:rPr>
          <w:rFonts w:ascii="宋体" w:hAnsi="宋体"/>
          <w:szCs w:val="21"/>
        </w:rPr>
        <w:t>第3种方式：其他价格调整方式：</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bookmarkEnd w:id="366"/>
    <w:bookmarkEnd w:id="367"/>
    <w:bookmarkEnd w:id="368"/>
    <w:bookmarkEnd w:id="369"/>
    <w:bookmarkEnd w:id="370"/>
    <w:bookmarkEnd w:id="371"/>
    <w:p w14:paraId="35A4AC8F">
      <w:pPr>
        <w:spacing w:line="360" w:lineRule="auto"/>
        <w:ind w:firstLine="422" w:firstLineChars="200"/>
        <w:rPr>
          <w:rFonts w:hAnsi="宋体"/>
          <w:b/>
          <w:bCs/>
          <w:szCs w:val="21"/>
        </w:rPr>
      </w:pPr>
      <w:bookmarkStart w:id="481" w:name="_Toc296347204"/>
      <w:bookmarkStart w:id="482" w:name="_Toc296346706"/>
      <w:bookmarkStart w:id="483" w:name="_Toc297120505"/>
      <w:bookmarkStart w:id="484" w:name="_Toc296944544"/>
      <w:bookmarkStart w:id="485" w:name="_Toc292559410"/>
      <w:bookmarkStart w:id="486" w:name="_Toc292559915"/>
      <w:bookmarkStart w:id="487" w:name="_Toc296891033"/>
      <w:bookmarkStart w:id="488" w:name="_Toc297048391"/>
      <w:bookmarkStart w:id="489" w:name="_Toc296891245"/>
      <w:bookmarkStart w:id="490" w:name="_Toc296503205"/>
      <w:bookmarkStart w:id="491" w:name="_Toc351203644"/>
      <w:bookmarkStart w:id="492" w:name="_Toc297216211"/>
      <w:bookmarkStart w:id="493" w:name="_Toc300935002"/>
      <w:bookmarkStart w:id="494" w:name="_Toc303539159"/>
      <w:bookmarkStart w:id="495" w:name="_Toc297123552"/>
      <w:bookmarkStart w:id="496" w:name="_Toc304295579"/>
      <w:bookmarkStart w:id="497" w:name="_Toc312678040"/>
      <w:r>
        <w:rPr>
          <w:rFonts w:hAnsi="宋体"/>
          <w:b/>
          <w:bCs/>
          <w:szCs w:val="21"/>
        </w:rPr>
        <w:t xml:space="preserve">12. </w:t>
      </w:r>
      <w:bookmarkEnd w:id="481"/>
      <w:bookmarkEnd w:id="482"/>
      <w:bookmarkEnd w:id="483"/>
      <w:bookmarkEnd w:id="484"/>
      <w:bookmarkEnd w:id="485"/>
      <w:bookmarkEnd w:id="486"/>
      <w:bookmarkEnd w:id="487"/>
      <w:bookmarkEnd w:id="488"/>
      <w:bookmarkEnd w:id="489"/>
      <w:bookmarkEnd w:id="490"/>
      <w:r>
        <w:rPr>
          <w:rFonts w:hAnsi="宋体"/>
          <w:b/>
          <w:bCs/>
          <w:szCs w:val="21"/>
        </w:rPr>
        <w:t>合同价格、计量与支付</w:t>
      </w:r>
      <w:bookmarkEnd w:id="491"/>
    </w:p>
    <w:bookmarkEnd w:id="492"/>
    <w:bookmarkEnd w:id="493"/>
    <w:bookmarkEnd w:id="494"/>
    <w:bookmarkEnd w:id="495"/>
    <w:bookmarkEnd w:id="496"/>
    <w:bookmarkEnd w:id="497"/>
    <w:p w14:paraId="11225585">
      <w:pPr>
        <w:spacing w:after="120" w:line="360" w:lineRule="auto"/>
        <w:ind w:firstLine="422" w:firstLineChars="200"/>
        <w:rPr>
          <w:rFonts w:hint="eastAsia" w:ascii="宋体" w:hAnsi="宋体"/>
          <w:b/>
          <w:szCs w:val="21"/>
        </w:rPr>
      </w:pPr>
      <w:bookmarkStart w:id="498" w:name="_Toc267251461"/>
      <w:bookmarkStart w:id="499" w:name="_Toc292559411"/>
      <w:bookmarkStart w:id="500" w:name="_Toc292559916"/>
      <w:bookmarkStart w:id="501" w:name="_Toc296891246"/>
      <w:bookmarkStart w:id="502" w:name="_Toc297120506"/>
      <w:bookmarkStart w:id="503" w:name="_Toc296503206"/>
      <w:bookmarkStart w:id="504" w:name="_Toc296944545"/>
      <w:bookmarkStart w:id="505" w:name="_Toc297048392"/>
      <w:bookmarkStart w:id="506" w:name="_Toc296346707"/>
      <w:bookmarkStart w:id="507" w:name="_Toc296891034"/>
      <w:bookmarkStart w:id="508" w:name="_Toc296347205"/>
      <w:bookmarkStart w:id="509" w:name="_Toc297123553"/>
      <w:bookmarkStart w:id="510" w:name="_Toc303539160"/>
      <w:bookmarkStart w:id="511" w:name="_Toc312678041"/>
      <w:bookmarkStart w:id="512" w:name="_Toc297216212"/>
      <w:bookmarkStart w:id="513" w:name="_Toc304295580"/>
      <w:bookmarkStart w:id="514" w:name="_Toc300935003"/>
      <w:r>
        <w:rPr>
          <w:rFonts w:ascii="宋体" w:hAnsi="宋体"/>
          <w:b/>
          <w:szCs w:val="21"/>
        </w:rPr>
        <w:t>12.1 合</w:t>
      </w:r>
      <w:bookmarkEnd w:id="498"/>
      <w:bookmarkEnd w:id="499"/>
      <w:bookmarkEnd w:id="500"/>
      <w:r>
        <w:rPr>
          <w:rFonts w:ascii="宋体" w:hAnsi="宋体"/>
          <w:b/>
          <w:szCs w:val="21"/>
        </w:rPr>
        <w:t>同价</w:t>
      </w:r>
      <w:bookmarkEnd w:id="501"/>
      <w:bookmarkEnd w:id="502"/>
      <w:bookmarkEnd w:id="503"/>
      <w:bookmarkEnd w:id="504"/>
      <w:bookmarkEnd w:id="505"/>
      <w:bookmarkEnd w:id="506"/>
      <w:bookmarkEnd w:id="507"/>
      <w:bookmarkEnd w:id="508"/>
      <w:r>
        <w:rPr>
          <w:rFonts w:ascii="宋体" w:hAnsi="宋体"/>
          <w:b/>
          <w:szCs w:val="21"/>
        </w:rPr>
        <w:t>格形式</w:t>
      </w:r>
    </w:p>
    <w:p w14:paraId="1D5A5FBF">
      <w:pPr>
        <w:spacing w:after="120" w:line="360" w:lineRule="auto"/>
        <w:ind w:firstLine="420" w:firstLineChars="200"/>
        <w:rPr>
          <w:rFonts w:hint="eastAsia" w:ascii="宋体" w:hAnsi="宋体"/>
          <w:szCs w:val="21"/>
        </w:rPr>
      </w:pPr>
      <w:r>
        <w:rPr>
          <w:rFonts w:hint="eastAsia" w:hAnsi="宋体"/>
          <w:szCs w:val="21"/>
        </w:rPr>
        <w:t>本工程采用</w:t>
      </w:r>
      <w:r>
        <w:rPr>
          <w:rFonts w:hint="eastAsia" w:hAnsi="宋体"/>
          <w:szCs w:val="21"/>
          <w:u w:val="single"/>
        </w:rPr>
        <w:t>固定</w:t>
      </w:r>
      <w:r>
        <w:rPr>
          <w:rFonts w:hAnsi="宋体"/>
          <w:szCs w:val="21"/>
          <w:u w:val="single"/>
        </w:rPr>
        <w:t>单价</w:t>
      </w:r>
      <w:r>
        <w:rPr>
          <w:rFonts w:hint="eastAsia" w:hAnsi="宋体"/>
          <w:szCs w:val="21"/>
        </w:rPr>
        <w:t>合同价格形式。</w:t>
      </w:r>
    </w:p>
    <w:bookmarkEnd w:id="509"/>
    <w:bookmarkEnd w:id="510"/>
    <w:bookmarkEnd w:id="511"/>
    <w:bookmarkEnd w:id="512"/>
    <w:bookmarkEnd w:id="513"/>
    <w:bookmarkEnd w:id="514"/>
    <w:p w14:paraId="3A33C6A5">
      <w:pPr>
        <w:spacing w:line="360" w:lineRule="auto"/>
        <w:ind w:firstLine="422" w:firstLineChars="200"/>
        <w:jc w:val="left"/>
        <w:rPr>
          <w:rFonts w:ascii="宋体" w:hAnsi="宋体"/>
          <w:b/>
          <w:szCs w:val="21"/>
        </w:rPr>
      </w:pPr>
      <w:r>
        <w:rPr>
          <w:rFonts w:ascii="宋体" w:hAnsi="宋体"/>
          <w:b/>
          <w:szCs w:val="21"/>
        </w:rPr>
        <w:t>1、单价合同。</w:t>
      </w:r>
    </w:p>
    <w:p w14:paraId="005C2235">
      <w:pPr>
        <w:spacing w:after="120" w:line="360" w:lineRule="auto"/>
        <w:ind w:firstLine="420" w:firstLineChars="200"/>
        <w:rPr>
          <w:rFonts w:hAnsi="宋体"/>
          <w:szCs w:val="21"/>
        </w:rPr>
      </w:pPr>
      <w:r>
        <w:rPr>
          <w:rFonts w:hAnsi="宋体"/>
          <w:szCs w:val="21"/>
        </w:rPr>
        <w:t>综合单价包含的风险范围：</w:t>
      </w:r>
      <w:r>
        <w:rPr>
          <w:rFonts w:hAnsi="宋体"/>
          <w:szCs w:val="21"/>
          <w:u w:val="single"/>
        </w:rPr>
        <w:t>除工程变更、</w:t>
      </w:r>
      <w:r>
        <w:rPr>
          <w:rFonts w:hint="eastAsia" w:hAnsi="宋体"/>
          <w:szCs w:val="21"/>
          <w:u w:val="single"/>
        </w:rPr>
        <w:t>项目特征不符、</w:t>
      </w:r>
      <w:r>
        <w:rPr>
          <w:rFonts w:hAnsi="宋体"/>
          <w:szCs w:val="21"/>
          <w:u w:val="single"/>
        </w:rPr>
        <w:t>政策性调整、《承包人提供主要材料和设备一览表》约定的材料、设备价格变动风险以外因素</w:t>
      </w:r>
      <w:r>
        <w:rPr>
          <w:rFonts w:hAnsi="宋体"/>
          <w:szCs w:val="21"/>
        </w:rPr>
        <w:t>。</w:t>
      </w:r>
    </w:p>
    <w:p w14:paraId="3E0A6AEF">
      <w:pPr>
        <w:spacing w:line="360" w:lineRule="auto"/>
        <w:ind w:firstLine="420" w:firstLineChars="200"/>
        <w:jc w:val="left"/>
        <w:rPr>
          <w:rFonts w:hint="eastAsia" w:ascii="宋体" w:hAnsi="宋体"/>
          <w:szCs w:val="21"/>
          <w:u w:val="single"/>
        </w:rPr>
      </w:pPr>
      <w:r>
        <w:rPr>
          <w:rFonts w:ascii="宋体" w:hAnsi="宋体"/>
          <w:szCs w:val="21"/>
        </w:rPr>
        <w:t>风险费用的计算方法：</w:t>
      </w:r>
      <w:r>
        <w:rPr>
          <w:rFonts w:hint="eastAsia" w:ascii="宋体" w:hAnsi="宋体"/>
          <w:szCs w:val="21"/>
          <w:u w:val="single"/>
        </w:rPr>
        <w:t xml:space="preserve"> / </w:t>
      </w:r>
      <w:r>
        <w:rPr>
          <w:rFonts w:hint="eastAsia" w:ascii="宋体" w:hAnsi="宋体"/>
          <w:szCs w:val="21"/>
        </w:rPr>
        <w:t>。</w:t>
      </w:r>
    </w:p>
    <w:p w14:paraId="7C58B41C">
      <w:pPr>
        <w:spacing w:line="360" w:lineRule="auto"/>
        <w:ind w:firstLine="441" w:firstLineChars="210"/>
        <w:rPr>
          <w:rFonts w:hint="eastAsia" w:ascii="宋体" w:hAnsi="宋体"/>
          <w:szCs w:val="21"/>
        </w:rPr>
      </w:pPr>
      <w:r>
        <w:rPr>
          <w:rFonts w:ascii="宋体" w:hAnsi="宋体"/>
          <w:szCs w:val="21"/>
        </w:rPr>
        <w:t>风险范围以外合同价格的调整方法：</w:t>
      </w:r>
    </w:p>
    <w:p w14:paraId="65AE5002">
      <w:pPr>
        <w:spacing w:line="360" w:lineRule="auto"/>
        <w:ind w:firstLine="441" w:firstLineChars="210"/>
        <w:rPr>
          <w:rFonts w:hAnsi="宋体"/>
          <w:szCs w:val="21"/>
        </w:rPr>
      </w:pPr>
      <w:r>
        <w:rPr>
          <w:rFonts w:hAnsi="宋体"/>
          <w:szCs w:val="21"/>
        </w:rPr>
        <w:t>①工程变更：按10.4.1变更估价原则的约定调整。</w:t>
      </w:r>
    </w:p>
    <w:p w14:paraId="21262450">
      <w:pPr>
        <w:spacing w:line="360" w:lineRule="auto"/>
        <w:ind w:firstLine="441" w:firstLineChars="210"/>
        <w:rPr>
          <w:rFonts w:hAnsi="宋体"/>
          <w:szCs w:val="21"/>
        </w:rPr>
      </w:pPr>
      <w:r>
        <w:rPr>
          <w:rFonts w:hAnsi="宋体"/>
          <w:szCs w:val="21"/>
        </w:rPr>
        <w:t>②政策性调整：按自治区建设行政主管部门颁布的文件执行。</w:t>
      </w:r>
    </w:p>
    <w:p w14:paraId="37D5EBF8">
      <w:pPr>
        <w:spacing w:line="360" w:lineRule="auto"/>
        <w:ind w:firstLine="441" w:firstLineChars="210"/>
        <w:rPr>
          <w:rFonts w:hAnsi="宋体"/>
          <w:szCs w:val="21"/>
        </w:rPr>
      </w:pPr>
      <w:r>
        <w:rPr>
          <w:rFonts w:hAnsi="宋体"/>
          <w:szCs w:val="21"/>
        </w:rPr>
        <w:t>③材料价格风险：按11.1的约定调整。</w:t>
      </w:r>
    </w:p>
    <w:p w14:paraId="6584A410">
      <w:pPr>
        <w:spacing w:line="360" w:lineRule="auto"/>
        <w:ind w:firstLine="420" w:firstLineChars="200"/>
        <w:jc w:val="left"/>
        <w:rPr>
          <w:rFonts w:hAnsi="宋体"/>
          <w:szCs w:val="21"/>
        </w:rPr>
      </w:pPr>
      <w:r>
        <w:rPr>
          <w:rFonts w:hAnsi="宋体"/>
          <w:szCs w:val="21"/>
        </w:rPr>
        <w:t>④其它：</w:t>
      </w:r>
      <w:r>
        <w:rPr>
          <w:rFonts w:hAnsi="宋体"/>
          <w:szCs w:val="21"/>
          <w:u w:val="single"/>
        </w:rPr>
        <w:t xml:space="preserve">      </w:t>
      </w:r>
      <w:r>
        <w:rPr>
          <w:rFonts w:hint="eastAsia" w:hAnsi="宋体"/>
          <w:szCs w:val="21"/>
          <w:u w:val="single"/>
        </w:rPr>
        <w:t>/</w:t>
      </w:r>
      <w:r>
        <w:rPr>
          <w:rFonts w:hAnsi="宋体"/>
          <w:szCs w:val="21"/>
          <w:u w:val="single"/>
        </w:rPr>
        <w:t xml:space="preserve">       </w:t>
      </w:r>
      <w:r>
        <w:rPr>
          <w:rFonts w:hAnsi="宋体"/>
          <w:szCs w:val="21"/>
        </w:rPr>
        <w:t>。</w:t>
      </w:r>
    </w:p>
    <w:p w14:paraId="1632F728">
      <w:pPr>
        <w:spacing w:line="360" w:lineRule="auto"/>
        <w:ind w:firstLine="422" w:firstLineChars="200"/>
        <w:jc w:val="left"/>
        <w:rPr>
          <w:rFonts w:ascii="宋体" w:hAnsi="宋体"/>
          <w:b/>
          <w:szCs w:val="21"/>
        </w:rPr>
      </w:pPr>
      <w:r>
        <w:rPr>
          <w:rFonts w:ascii="宋体" w:hAnsi="宋体"/>
          <w:b/>
          <w:szCs w:val="21"/>
        </w:rPr>
        <w:t>2、总价合同。</w:t>
      </w:r>
    </w:p>
    <w:p w14:paraId="6AAD1D60">
      <w:pPr>
        <w:spacing w:line="360" w:lineRule="auto"/>
        <w:ind w:firstLine="420" w:firstLineChars="200"/>
        <w:jc w:val="left"/>
        <w:rPr>
          <w:rFonts w:ascii="宋体" w:hAnsi="宋体"/>
          <w:szCs w:val="21"/>
        </w:rPr>
      </w:pPr>
      <w:r>
        <w:rPr>
          <w:rFonts w:ascii="宋体" w:hAnsi="宋体"/>
          <w:szCs w:val="21"/>
        </w:rPr>
        <w:t>总价包含的风险范围：</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14:paraId="7A4DBF0C">
      <w:pPr>
        <w:spacing w:line="360" w:lineRule="auto"/>
        <w:ind w:firstLine="420" w:firstLineChars="200"/>
        <w:jc w:val="left"/>
        <w:rPr>
          <w:rFonts w:hint="eastAsia" w:ascii="宋体" w:hAnsi="宋体"/>
          <w:szCs w:val="21"/>
        </w:rPr>
      </w:pPr>
      <w:r>
        <w:rPr>
          <w:rFonts w:ascii="宋体" w:hAnsi="宋体"/>
          <w:szCs w:val="21"/>
        </w:rPr>
        <w:t>风险费用的计算方法：</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7D0C6D8F">
      <w:pPr>
        <w:spacing w:line="360" w:lineRule="auto"/>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13F07E3A">
      <w:pPr>
        <w:spacing w:line="360" w:lineRule="auto"/>
        <w:ind w:firstLine="422" w:firstLineChars="200"/>
        <w:jc w:val="left"/>
        <w:rPr>
          <w:rFonts w:ascii="宋体" w:hAnsi="宋体"/>
          <w:szCs w:val="21"/>
        </w:rPr>
      </w:pPr>
      <w:r>
        <w:rPr>
          <w:rFonts w:ascii="宋体" w:hAnsi="宋体"/>
          <w:b/>
          <w:szCs w:val="21"/>
        </w:rPr>
        <w:t>3、其他价格方式</w:t>
      </w:r>
      <w:r>
        <w:rPr>
          <w:rFonts w:ascii="宋体" w:hAnsi="宋体"/>
          <w:szCs w:val="21"/>
        </w:rPr>
        <w:t>：</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6832CCDC">
      <w:pPr>
        <w:spacing w:after="120" w:line="360" w:lineRule="auto"/>
        <w:ind w:firstLine="420" w:firstLineChars="200"/>
        <w:rPr>
          <w:rFonts w:ascii="宋体" w:hAnsi="宋体"/>
          <w:szCs w:val="21"/>
        </w:rPr>
      </w:pPr>
      <w:bookmarkStart w:id="515" w:name="_Toc300935004"/>
      <w:bookmarkStart w:id="516" w:name="_Toc297216213"/>
      <w:bookmarkStart w:id="517" w:name="_Toc297123554"/>
      <w:bookmarkStart w:id="518" w:name="_Toc303539161"/>
      <w:bookmarkStart w:id="519" w:name="_Toc312678042"/>
      <w:bookmarkStart w:id="520" w:name="_Toc304295581"/>
      <w:bookmarkStart w:id="521" w:name="_Toc297120507"/>
      <w:bookmarkStart w:id="522" w:name="_Toc296944546"/>
      <w:bookmarkStart w:id="523" w:name="_Toc292559412"/>
      <w:bookmarkStart w:id="524" w:name="_Toc296891035"/>
      <w:bookmarkStart w:id="525" w:name="_Toc296346708"/>
      <w:bookmarkStart w:id="526" w:name="_Toc296891247"/>
      <w:bookmarkStart w:id="527" w:name="_Toc296503207"/>
      <w:bookmarkStart w:id="528" w:name="_Toc297048393"/>
      <w:bookmarkStart w:id="529" w:name="_Toc292559917"/>
      <w:bookmarkStart w:id="530" w:name="_Toc296347206"/>
      <w:r>
        <w:rPr>
          <w:rFonts w:ascii="宋体" w:hAnsi="宋体"/>
          <w:szCs w:val="21"/>
        </w:rPr>
        <w:t>12.2 预付款</w:t>
      </w:r>
    </w:p>
    <w:bookmarkEnd w:id="515"/>
    <w:bookmarkEnd w:id="516"/>
    <w:bookmarkEnd w:id="517"/>
    <w:bookmarkEnd w:id="518"/>
    <w:bookmarkEnd w:id="519"/>
    <w:bookmarkEnd w:id="520"/>
    <w:p w14:paraId="6BC02C2F">
      <w:pPr>
        <w:spacing w:line="360" w:lineRule="auto"/>
        <w:ind w:firstLine="420" w:firstLineChars="200"/>
        <w:jc w:val="left"/>
        <w:rPr>
          <w:rFonts w:ascii="宋体" w:hAnsi="宋体"/>
          <w:szCs w:val="21"/>
        </w:rPr>
      </w:pPr>
      <w:r>
        <w:rPr>
          <w:rFonts w:ascii="宋体" w:hAnsi="宋体"/>
          <w:szCs w:val="21"/>
        </w:rPr>
        <w:t>12.2.1 预付款的支付</w:t>
      </w:r>
    </w:p>
    <w:p w14:paraId="76E42F93">
      <w:pPr>
        <w:spacing w:line="360" w:lineRule="auto"/>
        <w:ind w:firstLine="420" w:firstLineChars="200"/>
        <w:jc w:val="left"/>
        <w:rPr>
          <w:rFonts w:ascii="宋体" w:hAnsi="宋体"/>
          <w:szCs w:val="21"/>
        </w:rPr>
      </w:pPr>
      <w:r>
        <w:rPr>
          <w:rFonts w:ascii="宋体" w:hAnsi="宋体"/>
          <w:szCs w:val="21"/>
        </w:rPr>
        <w:t>预付款支付比例或金额：</w:t>
      </w:r>
      <w:r>
        <w:rPr>
          <w:rFonts w:ascii="宋体" w:hAnsi="宋体"/>
          <w:szCs w:val="21"/>
          <w:u w:val="single"/>
        </w:rPr>
        <w:t xml:space="preserve">  </w:t>
      </w:r>
      <w:r>
        <w:rPr>
          <w:rFonts w:hint="eastAsia" w:ascii="宋体" w:hAnsi="宋体"/>
          <w:szCs w:val="21"/>
          <w:highlight w:val="none"/>
          <w:u w:val="single"/>
        </w:rPr>
        <w:t>工程预付款为合同价款的30%</w:t>
      </w:r>
      <w:r>
        <w:rPr>
          <w:rFonts w:ascii="宋体" w:hAnsi="宋体"/>
          <w:szCs w:val="21"/>
          <w:u w:val="single"/>
        </w:rPr>
        <w:t xml:space="preserve">   </w:t>
      </w:r>
      <w:r>
        <w:rPr>
          <w:rFonts w:ascii="宋体" w:hAnsi="宋体"/>
          <w:szCs w:val="21"/>
        </w:rPr>
        <w:t>。</w:t>
      </w:r>
    </w:p>
    <w:p w14:paraId="5F88161A">
      <w:pPr>
        <w:spacing w:line="360" w:lineRule="auto"/>
        <w:ind w:firstLine="420" w:firstLineChars="200"/>
        <w:jc w:val="left"/>
        <w:rPr>
          <w:rFonts w:ascii="宋体" w:hAnsi="宋体"/>
          <w:szCs w:val="21"/>
        </w:rPr>
      </w:pPr>
      <w:r>
        <w:rPr>
          <w:rFonts w:ascii="宋体" w:hAnsi="宋体"/>
          <w:szCs w:val="21"/>
        </w:rPr>
        <w:t>预付款支付期限：</w:t>
      </w:r>
      <w:r>
        <w:rPr>
          <w:rFonts w:ascii="宋体" w:hAnsi="宋体"/>
          <w:szCs w:val="21"/>
          <w:u w:val="single"/>
        </w:rPr>
        <w:t xml:space="preserve">  合同签订后以及采购人收到发票后10个工作日内</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14:paraId="524E02C2">
      <w:pPr>
        <w:spacing w:line="360" w:lineRule="auto"/>
        <w:ind w:firstLine="420" w:firstLineChars="200"/>
        <w:jc w:val="left"/>
        <w:rPr>
          <w:rFonts w:ascii="宋体" w:hAnsi="宋体"/>
          <w:szCs w:val="21"/>
        </w:rPr>
      </w:pPr>
      <w:r>
        <w:rPr>
          <w:rFonts w:ascii="宋体" w:hAnsi="宋体"/>
          <w:szCs w:val="21"/>
        </w:rPr>
        <w:t>预付款扣回的方式：</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szCs w:val="21"/>
        </w:rPr>
        <w:t>。</w:t>
      </w:r>
    </w:p>
    <w:p w14:paraId="2FBDC4CB">
      <w:pPr>
        <w:spacing w:line="360" w:lineRule="auto"/>
        <w:ind w:firstLine="420" w:firstLineChars="200"/>
        <w:jc w:val="left"/>
        <w:rPr>
          <w:rFonts w:ascii="宋体" w:hAnsi="宋体"/>
          <w:szCs w:val="21"/>
        </w:rPr>
      </w:pPr>
      <w:r>
        <w:rPr>
          <w:rFonts w:ascii="宋体" w:hAnsi="宋体"/>
          <w:szCs w:val="21"/>
        </w:rPr>
        <w:t>12.2.2 预付款担保</w:t>
      </w:r>
    </w:p>
    <w:p w14:paraId="7DAA4AF3">
      <w:pPr>
        <w:spacing w:line="360" w:lineRule="auto"/>
        <w:ind w:firstLine="420" w:firstLineChars="200"/>
        <w:jc w:val="left"/>
        <w:rPr>
          <w:rFonts w:ascii="宋体" w:hAnsi="宋体"/>
          <w:szCs w:val="21"/>
        </w:rPr>
      </w:pPr>
      <w:r>
        <w:rPr>
          <w:rFonts w:ascii="宋体" w:hAnsi="宋体"/>
          <w:szCs w:val="21"/>
        </w:rPr>
        <w:t>承包人提交预付款担保的期限：</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szCs w:val="21"/>
        </w:rPr>
        <w:t>。</w:t>
      </w:r>
    </w:p>
    <w:p w14:paraId="1235D406">
      <w:pPr>
        <w:spacing w:line="360" w:lineRule="auto"/>
        <w:ind w:firstLine="420" w:firstLineChars="200"/>
        <w:jc w:val="left"/>
        <w:rPr>
          <w:rFonts w:ascii="宋体" w:hAnsi="宋体"/>
          <w:szCs w:val="21"/>
        </w:rPr>
      </w:pPr>
      <w:r>
        <w:rPr>
          <w:rFonts w:ascii="宋体" w:hAnsi="宋体"/>
          <w:szCs w:val="21"/>
        </w:rPr>
        <w:t>预付款担保的形式为：</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szCs w:val="21"/>
        </w:rPr>
        <w:t>。</w:t>
      </w:r>
    </w:p>
    <w:bookmarkEnd w:id="521"/>
    <w:bookmarkEnd w:id="522"/>
    <w:bookmarkEnd w:id="523"/>
    <w:bookmarkEnd w:id="524"/>
    <w:bookmarkEnd w:id="525"/>
    <w:bookmarkEnd w:id="526"/>
    <w:bookmarkEnd w:id="527"/>
    <w:bookmarkEnd w:id="528"/>
    <w:bookmarkEnd w:id="529"/>
    <w:bookmarkEnd w:id="530"/>
    <w:p w14:paraId="7BF12C7B">
      <w:pPr>
        <w:spacing w:after="120" w:line="360" w:lineRule="auto"/>
        <w:ind w:firstLine="420" w:firstLineChars="200"/>
        <w:rPr>
          <w:rFonts w:ascii="宋体" w:hAnsi="宋体"/>
          <w:szCs w:val="21"/>
        </w:rPr>
      </w:pPr>
      <w:r>
        <w:rPr>
          <w:rFonts w:ascii="宋体" w:hAnsi="宋体"/>
          <w:szCs w:val="21"/>
        </w:rPr>
        <w:t>12.3 计量</w:t>
      </w:r>
    </w:p>
    <w:p w14:paraId="324881A6">
      <w:pPr>
        <w:spacing w:line="360" w:lineRule="auto"/>
        <w:ind w:firstLine="420" w:firstLineChars="200"/>
        <w:jc w:val="left"/>
        <w:rPr>
          <w:rFonts w:ascii="宋体" w:hAnsi="宋体"/>
          <w:szCs w:val="21"/>
        </w:rPr>
      </w:pPr>
      <w:r>
        <w:rPr>
          <w:rFonts w:ascii="宋体" w:hAnsi="宋体"/>
          <w:szCs w:val="21"/>
        </w:rPr>
        <w:t>12.3.1 计量原则</w:t>
      </w:r>
    </w:p>
    <w:p w14:paraId="1EC08145">
      <w:pPr>
        <w:spacing w:line="360" w:lineRule="auto"/>
        <w:ind w:firstLine="420" w:firstLineChars="200"/>
        <w:jc w:val="left"/>
        <w:rPr>
          <w:rFonts w:ascii="宋体" w:hAnsi="宋体"/>
          <w:szCs w:val="21"/>
        </w:rPr>
      </w:pPr>
      <w:r>
        <w:rPr>
          <w:rFonts w:ascii="宋体" w:hAnsi="宋体"/>
          <w:szCs w:val="21"/>
        </w:rPr>
        <w:t>工程量计算规则：</w:t>
      </w:r>
      <w:r>
        <w:rPr>
          <w:rFonts w:hAnsi="宋体"/>
          <w:szCs w:val="21"/>
          <w:u w:val="single"/>
        </w:rPr>
        <w:t>工程的计量均以《建设工程工程量清单计价规范》（</w:t>
      </w:r>
      <w:r>
        <w:rPr>
          <w:szCs w:val="21"/>
          <w:u w:val="single"/>
        </w:rPr>
        <w:t>GB50500</w:t>
      </w:r>
      <w:r>
        <w:rPr>
          <w:rFonts w:hAnsi="宋体"/>
          <w:szCs w:val="21"/>
          <w:u w:val="single"/>
        </w:rPr>
        <w:t>－</w:t>
      </w:r>
      <w:r>
        <w:rPr>
          <w:szCs w:val="21"/>
          <w:u w:val="single"/>
        </w:rPr>
        <w:t>2013</w:t>
      </w:r>
      <w:r>
        <w:rPr>
          <w:rFonts w:hAnsi="宋体"/>
          <w:szCs w:val="21"/>
          <w:u w:val="single"/>
        </w:rPr>
        <w:t>）和及其广西壮族自治区实施细则、《建设工程工程量清单计算规范》（</w:t>
      </w:r>
      <w:r>
        <w:rPr>
          <w:szCs w:val="21"/>
          <w:u w:val="single"/>
        </w:rPr>
        <w:t>GB50854~50862</w:t>
      </w:r>
      <w:r>
        <w:rPr>
          <w:rFonts w:hAnsi="宋体"/>
          <w:szCs w:val="21"/>
          <w:u w:val="single"/>
        </w:rPr>
        <w:t>－</w:t>
      </w:r>
      <w:r>
        <w:rPr>
          <w:szCs w:val="21"/>
          <w:u w:val="single"/>
        </w:rPr>
        <w:t>2013</w:t>
      </w:r>
      <w:r>
        <w:rPr>
          <w:rFonts w:hAnsi="宋体"/>
          <w:szCs w:val="21"/>
          <w:u w:val="single"/>
        </w:rPr>
        <w:t>）及其广西实施细则、本工程补充项目清单为准</w:t>
      </w:r>
      <w:r>
        <w:rPr>
          <w:rFonts w:ascii="宋体" w:hAnsi="宋体"/>
          <w:szCs w:val="21"/>
        </w:rPr>
        <w:t>。</w:t>
      </w:r>
    </w:p>
    <w:p w14:paraId="619CBA76">
      <w:pPr>
        <w:spacing w:line="360" w:lineRule="auto"/>
        <w:ind w:firstLine="420" w:firstLineChars="200"/>
        <w:jc w:val="left"/>
        <w:rPr>
          <w:rFonts w:ascii="宋体" w:hAnsi="宋体"/>
          <w:szCs w:val="21"/>
        </w:rPr>
      </w:pPr>
      <w:r>
        <w:rPr>
          <w:rFonts w:ascii="宋体" w:hAnsi="宋体"/>
          <w:szCs w:val="21"/>
        </w:rPr>
        <w:t>12.3.2 计量周期</w:t>
      </w:r>
    </w:p>
    <w:p w14:paraId="4E1AAEC0">
      <w:pPr>
        <w:spacing w:line="360" w:lineRule="auto"/>
        <w:ind w:firstLine="420" w:firstLineChars="200"/>
        <w:jc w:val="left"/>
        <w:rPr>
          <w:rFonts w:ascii="宋体" w:hAnsi="宋体"/>
          <w:szCs w:val="21"/>
        </w:rPr>
      </w:pPr>
      <w:r>
        <w:rPr>
          <w:rFonts w:ascii="宋体" w:hAnsi="宋体"/>
          <w:szCs w:val="21"/>
        </w:rPr>
        <w:t>关于计量周期的约定：</w:t>
      </w:r>
      <w:r>
        <w:rPr>
          <w:rFonts w:hAnsi="宋体"/>
          <w:szCs w:val="21"/>
          <w:u w:val="single"/>
        </w:rPr>
        <w:t>每月</w:t>
      </w:r>
      <w:r>
        <w:rPr>
          <w:szCs w:val="21"/>
          <w:u w:val="single"/>
        </w:rPr>
        <w:t>25</w:t>
      </w:r>
      <w:r>
        <w:rPr>
          <w:rFonts w:hAnsi="宋体"/>
          <w:szCs w:val="21"/>
          <w:u w:val="single"/>
        </w:rPr>
        <w:t>日前</w:t>
      </w:r>
      <w:r>
        <w:rPr>
          <w:rFonts w:ascii="宋体" w:hAnsi="宋体"/>
          <w:szCs w:val="21"/>
        </w:rPr>
        <w:t>。</w:t>
      </w:r>
    </w:p>
    <w:p w14:paraId="2488E1EE">
      <w:pPr>
        <w:spacing w:line="360" w:lineRule="auto"/>
        <w:ind w:firstLine="420" w:firstLineChars="200"/>
        <w:jc w:val="left"/>
        <w:rPr>
          <w:rFonts w:ascii="宋体" w:hAnsi="宋体"/>
          <w:szCs w:val="21"/>
        </w:rPr>
      </w:pPr>
      <w:r>
        <w:rPr>
          <w:rFonts w:ascii="宋体" w:hAnsi="宋体"/>
          <w:szCs w:val="21"/>
        </w:rPr>
        <w:t>12.3.3 单价合同的计量</w:t>
      </w:r>
    </w:p>
    <w:p w14:paraId="16FE6E1B">
      <w:pPr>
        <w:spacing w:line="360" w:lineRule="auto"/>
        <w:ind w:firstLine="422" w:firstLineChars="200"/>
        <w:jc w:val="left"/>
        <w:rPr>
          <w:rFonts w:hint="eastAsia" w:ascii="宋体" w:hAnsi="宋体"/>
          <w:b/>
          <w:szCs w:val="21"/>
        </w:rPr>
      </w:pPr>
      <w:r>
        <w:rPr>
          <w:rFonts w:ascii="宋体" w:hAnsi="宋体"/>
          <w:b/>
          <w:szCs w:val="21"/>
        </w:rPr>
        <w:t>关于单价合同计量的约定：</w:t>
      </w:r>
    </w:p>
    <w:p w14:paraId="6D989D22">
      <w:pPr>
        <w:spacing w:line="360" w:lineRule="auto"/>
        <w:ind w:firstLine="441" w:firstLineChars="210"/>
        <w:rPr>
          <w:szCs w:val="21"/>
        </w:rPr>
      </w:pPr>
      <w:r>
        <w:rPr>
          <w:szCs w:val="21"/>
        </w:rPr>
        <w:t xml:space="preserve">(1) </w:t>
      </w:r>
      <w:r>
        <w:rPr>
          <w:rFonts w:hAnsi="宋体"/>
          <w:szCs w:val="21"/>
        </w:rPr>
        <w:t>工程量清单所列的工程量，不能作为承包人按合同履行其责任依据，实际施工中发生的工程量增加或减少并不影响承包人履行合同的责任，工程结算以完成的实际工程量为准。</w:t>
      </w:r>
    </w:p>
    <w:p w14:paraId="6A0388EC">
      <w:pPr>
        <w:spacing w:line="360" w:lineRule="auto"/>
        <w:ind w:firstLine="420" w:firstLineChars="200"/>
        <w:jc w:val="left"/>
        <w:rPr>
          <w:rFonts w:hint="eastAsia" w:ascii="宋体" w:hAnsi="宋体"/>
          <w:szCs w:val="21"/>
        </w:rPr>
      </w:pPr>
      <w:r>
        <w:rPr>
          <w:szCs w:val="21"/>
        </w:rPr>
        <w:t xml:space="preserve">(2) </w:t>
      </w:r>
      <w:r>
        <w:rPr>
          <w:rFonts w:hAnsi="宋体"/>
          <w:szCs w:val="21"/>
        </w:rPr>
        <w:t>除另有规定外，工程师应按照合同通过计量来核实确定已完成的工程量和价款，承包人应得到该价款扣除保留金后的金额。当工程师要对已完工的工程量进行计量时，应适时地通知承包人参加。</w:t>
      </w:r>
    </w:p>
    <w:p w14:paraId="62281A58">
      <w:pPr>
        <w:spacing w:line="360" w:lineRule="auto"/>
        <w:ind w:firstLine="420" w:firstLineChars="200"/>
        <w:jc w:val="left"/>
        <w:rPr>
          <w:rFonts w:ascii="宋体" w:hAnsi="宋体"/>
          <w:szCs w:val="21"/>
        </w:rPr>
      </w:pPr>
      <w:r>
        <w:rPr>
          <w:rFonts w:ascii="宋体" w:hAnsi="宋体"/>
          <w:szCs w:val="21"/>
        </w:rPr>
        <w:t>12.3.4 总价合同的计量</w:t>
      </w:r>
    </w:p>
    <w:p w14:paraId="3AFADB1A">
      <w:pPr>
        <w:spacing w:line="360" w:lineRule="auto"/>
        <w:ind w:firstLine="420" w:firstLineChars="200"/>
        <w:jc w:val="left"/>
        <w:rPr>
          <w:rFonts w:ascii="宋体" w:hAnsi="宋体"/>
          <w:szCs w:val="21"/>
        </w:rPr>
      </w:pPr>
      <w:r>
        <w:rPr>
          <w:rFonts w:ascii="宋体" w:hAnsi="宋体"/>
          <w:szCs w:val="21"/>
        </w:rPr>
        <w:t>关于总价合同计量的约定：</w:t>
      </w:r>
      <w:r>
        <w:rPr>
          <w:rFonts w:hint="eastAsia" w:hAnsi="宋体"/>
          <w:szCs w:val="21"/>
        </w:rPr>
        <w:t>除工程变更外，原图纸范围内的工程量不得按实计量。进度款按支付分解表支付</w:t>
      </w:r>
      <w:r>
        <w:rPr>
          <w:rFonts w:hint="eastAsia"/>
          <w:szCs w:val="21"/>
        </w:rPr>
        <w:t>，</w:t>
      </w:r>
      <w:r>
        <w:rPr>
          <w:rFonts w:hint="eastAsia" w:hAnsi="宋体"/>
          <w:szCs w:val="21"/>
        </w:rPr>
        <w:t>按通用条款</w:t>
      </w:r>
      <w:r>
        <w:rPr>
          <w:rFonts w:hAnsi="宋体"/>
          <w:szCs w:val="21"/>
        </w:rPr>
        <w:t>第</w:t>
      </w:r>
      <w:r>
        <w:rPr>
          <w:kern w:val="0"/>
          <w:szCs w:val="21"/>
        </w:rPr>
        <w:t>12.3.4</w:t>
      </w:r>
      <w:r>
        <w:rPr>
          <w:rFonts w:hAnsi="宋体"/>
          <w:szCs w:val="21"/>
        </w:rPr>
        <w:t>项</w:t>
      </w:r>
      <w:r>
        <w:rPr>
          <w:rFonts w:hAnsi="宋体"/>
          <w:kern w:val="0"/>
          <w:szCs w:val="21"/>
        </w:rPr>
        <w:t>〔总价合同的计量〕</w:t>
      </w:r>
      <w:r>
        <w:rPr>
          <w:rFonts w:hAnsi="宋体"/>
          <w:szCs w:val="21"/>
        </w:rPr>
        <w:t>约定</w:t>
      </w:r>
      <w:r>
        <w:rPr>
          <w:rFonts w:hint="eastAsia" w:hAnsi="宋体"/>
          <w:szCs w:val="21"/>
        </w:rPr>
        <w:t>进行计量，但</w:t>
      </w:r>
      <w:r>
        <w:rPr>
          <w:rFonts w:ascii="宋体" w:hAnsi="宋体"/>
          <w:kern w:val="0"/>
          <w:szCs w:val="21"/>
        </w:rPr>
        <w:t>合同价款按照支付分解表进行支付。</w:t>
      </w:r>
    </w:p>
    <w:p w14:paraId="68C9089F">
      <w:pPr>
        <w:spacing w:line="360" w:lineRule="auto"/>
        <w:ind w:firstLine="420" w:firstLineChars="200"/>
        <w:jc w:val="left"/>
        <w:rPr>
          <w:rFonts w:ascii="宋体" w:hAnsi="宋体"/>
          <w:szCs w:val="21"/>
        </w:rPr>
      </w:pPr>
      <w:r>
        <w:rPr>
          <w:rFonts w:ascii="宋体" w:hAnsi="宋体"/>
          <w:szCs w:val="21"/>
        </w:rPr>
        <w:t>12.3.5总价合同采用支付分解表计量支付的，是否适用第</w:t>
      </w:r>
      <w:r>
        <w:rPr>
          <w:rFonts w:ascii="宋体" w:hAnsi="宋体"/>
          <w:kern w:val="0"/>
          <w:szCs w:val="21"/>
        </w:rPr>
        <w:t xml:space="preserve">12.3.4 </w:t>
      </w:r>
      <w:r>
        <w:rPr>
          <w:rFonts w:ascii="宋体" w:hAnsi="宋体"/>
          <w:szCs w:val="21"/>
        </w:rPr>
        <w:t>项</w:t>
      </w:r>
      <w:r>
        <w:rPr>
          <w:rFonts w:hint="eastAsia" w:ascii="宋体" w:hAnsi="宋体"/>
          <w:kern w:val="0"/>
          <w:szCs w:val="21"/>
        </w:rPr>
        <w:t>〔</w:t>
      </w:r>
      <w:r>
        <w:rPr>
          <w:rFonts w:ascii="宋体" w:hAnsi="宋体"/>
          <w:kern w:val="0"/>
          <w:szCs w:val="21"/>
        </w:rPr>
        <w:t>总价合同的计量</w:t>
      </w:r>
      <w:r>
        <w:rPr>
          <w:rFonts w:hint="eastAsia" w:ascii="宋体" w:hAnsi="宋体"/>
          <w:kern w:val="0"/>
          <w:szCs w:val="21"/>
        </w:rPr>
        <w:t>〕</w:t>
      </w:r>
      <w:r>
        <w:rPr>
          <w:rFonts w:ascii="宋体" w:hAnsi="宋体"/>
          <w:szCs w:val="21"/>
        </w:rPr>
        <w:t>约定</w:t>
      </w:r>
      <w:r>
        <w:rPr>
          <w:rFonts w:hint="eastAsia" w:ascii="宋体" w:hAnsi="宋体"/>
          <w:szCs w:val="21"/>
        </w:rPr>
        <w:t>进行计量：</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14:paraId="6EF1BD64">
      <w:pPr>
        <w:spacing w:line="360" w:lineRule="auto"/>
        <w:ind w:firstLine="420" w:firstLineChars="200"/>
        <w:jc w:val="left"/>
        <w:rPr>
          <w:rFonts w:ascii="宋体" w:hAnsi="宋体"/>
          <w:szCs w:val="21"/>
        </w:rPr>
      </w:pPr>
      <w:r>
        <w:rPr>
          <w:rFonts w:ascii="宋体" w:hAnsi="宋体"/>
          <w:szCs w:val="21"/>
        </w:rPr>
        <w:t>12.3.6 其他价格形式合同的计量</w:t>
      </w:r>
    </w:p>
    <w:p w14:paraId="6679D0B3">
      <w:pPr>
        <w:spacing w:line="360" w:lineRule="auto"/>
        <w:jc w:val="left"/>
        <w:rPr>
          <w:rFonts w:ascii="宋体" w:hAnsi="宋体"/>
          <w:szCs w:val="21"/>
        </w:rPr>
      </w:pPr>
      <w:r>
        <w:rPr>
          <w:rFonts w:ascii="宋体" w:hAnsi="宋体"/>
          <w:szCs w:val="21"/>
        </w:rPr>
        <w:t>其他价格形式的计量方式和程序：</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31A82317">
      <w:pPr>
        <w:spacing w:after="120" w:line="360" w:lineRule="auto"/>
        <w:ind w:firstLine="422" w:firstLineChars="200"/>
        <w:rPr>
          <w:rFonts w:ascii="宋体" w:hAnsi="宋体"/>
          <w:b/>
          <w:szCs w:val="21"/>
        </w:rPr>
      </w:pPr>
      <w:r>
        <w:rPr>
          <w:rFonts w:ascii="宋体" w:hAnsi="宋体"/>
          <w:b/>
          <w:szCs w:val="21"/>
        </w:rPr>
        <w:t>12.4 工程进度款支付</w:t>
      </w:r>
    </w:p>
    <w:p w14:paraId="0A970F16">
      <w:pPr>
        <w:spacing w:line="360" w:lineRule="auto"/>
        <w:ind w:firstLine="420" w:firstLineChars="200"/>
        <w:jc w:val="left"/>
        <w:rPr>
          <w:rFonts w:ascii="宋体" w:hAnsi="宋体"/>
          <w:szCs w:val="21"/>
        </w:rPr>
      </w:pPr>
      <w:bookmarkStart w:id="531" w:name="_Toc300935006"/>
      <w:bookmarkStart w:id="532" w:name="_Toc296891039"/>
      <w:bookmarkStart w:id="533" w:name="_Toc296346712"/>
      <w:bookmarkStart w:id="534" w:name="_Toc296944550"/>
      <w:bookmarkStart w:id="535" w:name="_Toc292559921"/>
      <w:bookmarkStart w:id="536" w:name="_Toc292559416"/>
      <w:bookmarkStart w:id="537" w:name="_Toc297048397"/>
      <w:bookmarkStart w:id="538" w:name="_Toc297123556"/>
      <w:bookmarkStart w:id="539" w:name="_Toc296503211"/>
      <w:bookmarkStart w:id="540" w:name="_Toc296347210"/>
      <w:bookmarkStart w:id="541" w:name="_Toc297120511"/>
      <w:bookmarkStart w:id="542" w:name="_Toc297216215"/>
      <w:bookmarkStart w:id="543" w:name="_Toc296891251"/>
      <w:bookmarkStart w:id="544" w:name="_Toc303539163"/>
      <w:r>
        <w:rPr>
          <w:rFonts w:ascii="宋体" w:hAnsi="宋体"/>
          <w:szCs w:val="21"/>
        </w:rPr>
        <w:t>12.4.1 付款周期</w:t>
      </w:r>
    </w:p>
    <w:p w14:paraId="17C92ECF">
      <w:pPr>
        <w:spacing w:line="360" w:lineRule="auto"/>
        <w:ind w:firstLine="420" w:firstLineChars="200"/>
        <w:jc w:val="left"/>
        <w:rPr>
          <w:rFonts w:ascii="宋体" w:hAnsi="宋体"/>
          <w:szCs w:val="21"/>
        </w:rPr>
      </w:pPr>
      <w:r>
        <w:rPr>
          <w:rFonts w:ascii="宋体" w:hAnsi="宋体"/>
          <w:szCs w:val="21"/>
        </w:rPr>
        <w:t>关于付款周期的约定：</w:t>
      </w:r>
      <w:r>
        <w:rPr>
          <w:rFonts w:hAnsi="宋体"/>
          <w:bCs/>
          <w:szCs w:val="21"/>
          <w:u w:val="single"/>
        </w:rPr>
        <w:t>工程款原则上按月支付，合同内进度款支付限额为已完成工程量的</w:t>
      </w:r>
      <w:r>
        <w:rPr>
          <w:bCs/>
          <w:szCs w:val="21"/>
          <w:u w:val="single"/>
        </w:rPr>
        <w:t xml:space="preserve"> 80%</w:t>
      </w:r>
      <w:r>
        <w:rPr>
          <w:rFonts w:hAnsi="宋体"/>
          <w:bCs/>
          <w:szCs w:val="21"/>
          <w:u w:val="single"/>
        </w:rPr>
        <w:t>，工程变更部分进度款支付限额为已完成工程量的</w:t>
      </w:r>
      <w:r>
        <w:rPr>
          <w:rFonts w:hint="eastAsia"/>
          <w:bCs/>
          <w:szCs w:val="21"/>
          <w:u w:val="single"/>
        </w:rPr>
        <w:t>7</w:t>
      </w:r>
      <w:r>
        <w:rPr>
          <w:bCs/>
          <w:szCs w:val="21"/>
          <w:u w:val="single"/>
        </w:rPr>
        <w:t>0%</w:t>
      </w:r>
      <w:r>
        <w:rPr>
          <w:rFonts w:hAnsi="宋体"/>
          <w:bCs/>
          <w:szCs w:val="21"/>
          <w:u w:val="single"/>
        </w:rPr>
        <w:t>；工程完工验收达到质量要求，结算经</w:t>
      </w:r>
      <w:r>
        <w:rPr>
          <w:rFonts w:hint="eastAsia"/>
          <w:bCs/>
          <w:szCs w:val="21"/>
          <w:u w:val="single"/>
        </w:rPr>
        <w:t>有资质的</w:t>
      </w:r>
      <w:r>
        <w:rPr>
          <w:rFonts w:hint="eastAsia"/>
          <w:bCs/>
          <w:szCs w:val="21"/>
          <w:highlight w:val="none"/>
          <w:u w:val="single"/>
        </w:rPr>
        <w:t>第三方审核单位</w:t>
      </w:r>
      <w:r>
        <w:rPr>
          <w:rFonts w:hAnsi="宋体"/>
          <w:bCs/>
          <w:szCs w:val="21"/>
          <w:u w:val="single"/>
        </w:rPr>
        <w:t>审定后，工程款支付至结算总价的</w:t>
      </w:r>
      <w:r>
        <w:rPr>
          <w:bCs/>
          <w:szCs w:val="21"/>
          <w:u w:val="single"/>
        </w:rPr>
        <w:t>9</w:t>
      </w:r>
      <w:r>
        <w:rPr>
          <w:rFonts w:hint="eastAsia"/>
          <w:bCs/>
          <w:szCs w:val="21"/>
          <w:u w:val="single"/>
        </w:rPr>
        <w:t>7</w:t>
      </w:r>
      <w:r>
        <w:rPr>
          <w:bCs/>
          <w:szCs w:val="21"/>
          <w:u w:val="single"/>
        </w:rPr>
        <w:t>%</w:t>
      </w:r>
      <w:r>
        <w:rPr>
          <w:rFonts w:hAnsi="宋体"/>
          <w:bCs/>
          <w:szCs w:val="21"/>
          <w:u w:val="single"/>
        </w:rPr>
        <w:t>；发包人按工程价款结算总额的</w:t>
      </w:r>
      <w:r>
        <w:rPr>
          <w:rFonts w:hint="eastAsia"/>
          <w:bCs/>
          <w:szCs w:val="21"/>
          <w:u w:val="single"/>
        </w:rPr>
        <w:t>3</w:t>
      </w:r>
      <w:r>
        <w:rPr>
          <w:bCs/>
          <w:szCs w:val="21"/>
          <w:u w:val="single"/>
        </w:rPr>
        <w:t>%</w:t>
      </w:r>
      <w:r>
        <w:rPr>
          <w:rFonts w:hAnsi="宋体"/>
          <w:bCs/>
          <w:szCs w:val="21"/>
          <w:u w:val="single"/>
        </w:rPr>
        <w:t>预留工程质量保修金，待工程</w:t>
      </w:r>
      <w:r>
        <w:rPr>
          <w:rFonts w:hint="eastAsia" w:hAnsi="宋体"/>
          <w:bCs/>
          <w:szCs w:val="21"/>
          <w:u w:val="single"/>
        </w:rPr>
        <w:t>缺陷责任</w:t>
      </w:r>
      <w:r>
        <w:rPr>
          <w:rFonts w:hAnsi="宋体"/>
          <w:bCs/>
          <w:szCs w:val="21"/>
          <w:u w:val="single"/>
        </w:rPr>
        <w:t>期满后返还</w:t>
      </w:r>
      <w:r>
        <w:rPr>
          <w:rFonts w:ascii="宋体" w:hAnsi="宋体"/>
          <w:szCs w:val="21"/>
        </w:rPr>
        <w:t>。</w:t>
      </w:r>
    </w:p>
    <w:p w14:paraId="002521E8">
      <w:pPr>
        <w:spacing w:line="360" w:lineRule="auto"/>
        <w:ind w:firstLine="420" w:firstLineChars="200"/>
        <w:jc w:val="left"/>
        <w:rPr>
          <w:rFonts w:ascii="宋体" w:hAnsi="宋体"/>
          <w:szCs w:val="21"/>
        </w:rPr>
      </w:pPr>
      <w:r>
        <w:rPr>
          <w:rFonts w:ascii="宋体" w:hAnsi="宋体"/>
          <w:szCs w:val="21"/>
        </w:rPr>
        <w:t>12.4.2 进度付款申请单的编制</w:t>
      </w:r>
    </w:p>
    <w:p w14:paraId="677CD6E1">
      <w:pPr>
        <w:spacing w:line="360" w:lineRule="auto"/>
        <w:ind w:firstLine="420" w:firstLineChars="200"/>
        <w:jc w:val="left"/>
        <w:rPr>
          <w:rFonts w:ascii="宋体" w:hAnsi="宋体"/>
          <w:szCs w:val="21"/>
        </w:rPr>
      </w:pPr>
      <w:r>
        <w:rPr>
          <w:rFonts w:ascii="宋体" w:hAnsi="宋体"/>
          <w:szCs w:val="21"/>
        </w:rPr>
        <w:t>关于进度付款申请单编制的约定：</w:t>
      </w:r>
      <w:r>
        <w:rPr>
          <w:rFonts w:hint="eastAsia" w:ascii="宋体" w:hAnsi="宋体"/>
          <w:szCs w:val="21"/>
          <w:u w:val="single"/>
        </w:rPr>
        <w:t>由发包人编制付款申请单</w:t>
      </w:r>
      <w:r>
        <w:rPr>
          <w:rFonts w:ascii="宋体" w:hAnsi="宋体"/>
          <w:szCs w:val="21"/>
        </w:rPr>
        <w:t>。</w:t>
      </w:r>
    </w:p>
    <w:p w14:paraId="0F620B5B">
      <w:pPr>
        <w:spacing w:line="360" w:lineRule="auto"/>
        <w:ind w:firstLine="420" w:firstLineChars="200"/>
        <w:jc w:val="left"/>
        <w:rPr>
          <w:rFonts w:ascii="宋体" w:hAnsi="宋体"/>
          <w:szCs w:val="21"/>
        </w:rPr>
      </w:pPr>
      <w:r>
        <w:rPr>
          <w:rFonts w:ascii="宋体" w:hAnsi="宋体"/>
          <w:szCs w:val="21"/>
        </w:rPr>
        <w:t>1</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ascii="宋体" w:hAnsi="宋体"/>
          <w:szCs w:val="21"/>
        </w:rPr>
        <w:t>2.4.3 进度付款申请单的提交</w:t>
      </w:r>
    </w:p>
    <w:p w14:paraId="761F2A2A">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rPr>
        <w:t>：</w:t>
      </w:r>
      <w:r>
        <w:rPr>
          <w:rFonts w:hint="eastAsia" w:ascii="宋体" w:hAnsi="宋体" w:cs="宋体"/>
          <w:szCs w:val="21"/>
          <w:u w:val="single"/>
        </w:rPr>
        <w:t>每月25日前提交</w:t>
      </w:r>
      <w:r>
        <w:rPr>
          <w:rFonts w:ascii="宋体" w:hAnsi="宋体"/>
          <w:szCs w:val="21"/>
        </w:rPr>
        <w:t>。</w:t>
      </w:r>
    </w:p>
    <w:p w14:paraId="50F69C99">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082618B6">
      <w:pPr>
        <w:spacing w:line="360" w:lineRule="auto"/>
        <w:ind w:firstLine="420" w:firstLineChars="200"/>
        <w:jc w:val="left"/>
        <w:rPr>
          <w:rFonts w:ascii="宋体" w:hAnsi="宋体"/>
          <w:szCs w:val="21"/>
        </w:rPr>
      </w:pPr>
      <w:r>
        <w:rPr>
          <w:rFonts w:ascii="宋体" w:hAnsi="宋体"/>
          <w:szCs w:val="21"/>
        </w:rPr>
        <w:t>（3）其他价格形式合同进度付款申请单提交的约定：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687ED316">
      <w:pPr>
        <w:spacing w:line="360" w:lineRule="auto"/>
        <w:ind w:firstLine="420" w:firstLineChars="200"/>
        <w:jc w:val="left"/>
        <w:rPr>
          <w:rFonts w:ascii="宋体" w:hAnsi="宋体"/>
          <w:szCs w:val="21"/>
        </w:rPr>
      </w:pPr>
      <w:r>
        <w:rPr>
          <w:rFonts w:ascii="宋体" w:hAnsi="宋体"/>
          <w:szCs w:val="21"/>
        </w:rPr>
        <w:t>12.4.4 进度款审核和支付</w:t>
      </w:r>
    </w:p>
    <w:p w14:paraId="12756FF3">
      <w:pPr>
        <w:spacing w:line="360" w:lineRule="auto"/>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按本合同《专用条款》第10.4条款相关规定执行</w:t>
      </w:r>
      <w:r>
        <w:rPr>
          <w:rFonts w:ascii="宋体" w:hAnsi="宋体"/>
          <w:szCs w:val="21"/>
        </w:rPr>
        <w:t>。</w:t>
      </w:r>
    </w:p>
    <w:p w14:paraId="3B1E764C">
      <w:pPr>
        <w:spacing w:line="360" w:lineRule="auto"/>
        <w:ind w:firstLine="525" w:firstLineChars="250"/>
        <w:jc w:val="left"/>
        <w:rPr>
          <w:rFonts w:ascii="宋体" w:hAnsi="宋体"/>
          <w:szCs w:val="21"/>
        </w:rPr>
      </w:pPr>
      <w:r>
        <w:rPr>
          <w:rFonts w:ascii="宋体" w:hAnsi="宋体"/>
          <w:szCs w:val="21"/>
        </w:rPr>
        <w:t>发包人完成审批并签发进度款支付证书的期限：</w:t>
      </w:r>
      <w:r>
        <w:rPr>
          <w:rFonts w:hint="eastAsia" w:ascii="宋体" w:hAnsi="宋体" w:cs="宋体"/>
          <w:color w:val="000000"/>
          <w:szCs w:val="21"/>
          <w:u w:val="single"/>
        </w:rPr>
        <w:t>发包人应在10日内完成审批，逾期视为认可</w:t>
      </w:r>
      <w:r>
        <w:rPr>
          <w:rFonts w:ascii="宋体" w:hAnsi="宋体"/>
          <w:szCs w:val="21"/>
        </w:rPr>
        <w:t>。</w:t>
      </w:r>
    </w:p>
    <w:p w14:paraId="129504A3">
      <w:pPr>
        <w:spacing w:line="360" w:lineRule="auto"/>
        <w:ind w:firstLine="420" w:firstLineChars="200"/>
        <w:jc w:val="left"/>
        <w:rPr>
          <w:rFonts w:ascii="宋体" w:hAnsi="宋体"/>
          <w:szCs w:val="21"/>
        </w:rPr>
      </w:pPr>
      <w:r>
        <w:rPr>
          <w:rFonts w:ascii="宋体" w:hAnsi="宋体"/>
          <w:szCs w:val="21"/>
        </w:rPr>
        <w:t>（2）发包人支付进度款的期限：</w:t>
      </w:r>
      <w:r>
        <w:rPr>
          <w:rFonts w:hint="eastAsia" w:ascii="宋体" w:hAnsi="宋体"/>
          <w:szCs w:val="21"/>
          <w:u w:val="single"/>
        </w:rPr>
        <w:t>按本合同《专用条款》第12.4条款相关规定执行</w:t>
      </w:r>
      <w:r>
        <w:rPr>
          <w:rFonts w:ascii="宋体" w:hAnsi="宋体"/>
          <w:szCs w:val="21"/>
        </w:rPr>
        <w:t>。</w:t>
      </w:r>
    </w:p>
    <w:p w14:paraId="3E0AB1D4">
      <w:pPr>
        <w:spacing w:line="360" w:lineRule="auto"/>
        <w:ind w:firstLine="525" w:firstLineChars="250"/>
        <w:jc w:val="left"/>
        <w:rPr>
          <w:rFonts w:hint="eastAsia" w:ascii="宋体" w:hAnsi="宋体"/>
          <w:szCs w:val="21"/>
          <w:highlight w:val="yellow"/>
        </w:rPr>
      </w:pPr>
      <w:r>
        <w:rPr>
          <w:rFonts w:ascii="宋体" w:hAnsi="宋体"/>
          <w:szCs w:val="21"/>
        </w:rPr>
        <w:t>发包人逾期支付进度款的违约金的计算方式：</w:t>
      </w:r>
      <w:r>
        <w:rPr>
          <w:rFonts w:ascii="宋体" w:hAnsi="宋体"/>
          <w:szCs w:val="21"/>
          <w:u w:val="single"/>
        </w:rPr>
        <w:t xml:space="preserve">  </w:t>
      </w:r>
      <w:r>
        <w:rPr>
          <w:rFonts w:hint="eastAsia" w:ascii="宋体" w:hAnsi="宋体" w:cs="宋体"/>
          <w:color w:val="000000"/>
          <w:szCs w:val="21"/>
          <w:u w:val="single"/>
        </w:rPr>
        <w:t>发包人超过约定的支付时间不支付工程进度款的，工期相应顺延，且每逾期一日，发包人需按应付未付价款的万分之四支付违约金给承包人；逾期超过30日的，承包人有权停工。如承包人因此停工，发包人应赔偿承包人因此造成的停工、窝工、倒运、机械设备调迁、材料和构件积压等损失和其他实际费用</w:t>
      </w:r>
      <w:r>
        <w:rPr>
          <w:rFonts w:ascii="宋体" w:hAnsi="宋体"/>
          <w:szCs w:val="21"/>
          <w:u w:val="single"/>
        </w:rPr>
        <w:t xml:space="preserve"> </w:t>
      </w:r>
      <w:r>
        <w:rPr>
          <w:rFonts w:ascii="宋体" w:hAnsi="宋体"/>
          <w:szCs w:val="21"/>
        </w:rPr>
        <w:t>。</w:t>
      </w:r>
    </w:p>
    <w:p w14:paraId="552DC793">
      <w:pPr>
        <w:spacing w:line="360" w:lineRule="auto"/>
        <w:ind w:firstLine="525" w:firstLineChars="250"/>
        <w:jc w:val="left"/>
        <w:rPr>
          <w:rFonts w:hint="eastAsia" w:ascii="宋体" w:hAnsi="宋体"/>
          <w:szCs w:val="21"/>
        </w:rPr>
      </w:pPr>
      <w:r>
        <w:rPr>
          <w:rFonts w:ascii="宋体" w:hAnsi="宋体"/>
          <w:szCs w:val="21"/>
        </w:rPr>
        <w:t>12.4.6 支付分解表的编制</w:t>
      </w:r>
    </w:p>
    <w:p w14:paraId="4E8190DE">
      <w:pPr>
        <w:spacing w:line="360" w:lineRule="auto"/>
        <w:ind w:left="4200" w:leftChars="250" w:hanging="3675" w:hangingChars="1750"/>
        <w:jc w:val="left"/>
        <w:rPr>
          <w:rFonts w:ascii="宋体" w:hAnsi="宋体"/>
          <w:szCs w:val="21"/>
        </w:rPr>
      </w:pPr>
      <w:r>
        <w:rPr>
          <w:rFonts w:ascii="宋体" w:hAnsi="宋体"/>
          <w:szCs w:val="21"/>
        </w:rPr>
        <w:t>2、总价合同支付分解表的编制与审批：</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0AA487C9">
      <w:pPr>
        <w:spacing w:line="360" w:lineRule="auto"/>
        <w:ind w:firstLine="525" w:firstLineChars="250"/>
        <w:jc w:val="left"/>
        <w:rPr>
          <w:rFonts w:ascii="宋体" w:hAnsi="宋体"/>
          <w:szCs w:val="21"/>
        </w:rPr>
      </w:pPr>
      <w:r>
        <w:rPr>
          <w:rFonts w:ascii="宋体" w:hAnsi="宋体"/>
          <w:szCs w:val="21"/>
        </w:rPr>
        <w:t>3、单价合同的总价项目支付分解表的编制与审批：</w:t>
      </w:r>
      <w:r>
        <w:rPr>
          <w:rFonts w:hint="eastAsia" w:hAnsi="宋体"/>
          <w:szCs w:val="21"/>
          <w:u w:val="single"/>
        </w:rPr>
        <w:t>总价项目不采用支付分解表的方式计算，而按《建设工程工程量清单计价规范（GB50500-2013）广西壮族自治区实施细则》的规定执行</w:t>
      </w:r>
      <w:r>
        <w:rPr>
          <w:rFonts w:ascii="宋体" w:hAnsi="宋体"/>
          <w:szCs w:val="21"/>
        </w:rPr>
        <w:t>。</w:t>
      </w:r>
    </w:p>
    <w:bookmarkEnd w:id="372"/>
    <w:p w14:paraId="14EC11D4">
      <w:pPr>
        <w:spacing w:line="360" w:lineRule="auto"/>
        <w:ind w:firstLine="422" w:firstLineChars="200"/>
        <w:rPr>
          <w:rFonts w:hAnsi="宋体"/>
          <w:b/>
          <w:bCs/>
          <w:szCs w:val="21"/>
        </w:rPr>
      </w:pPr>
      <w:bookmarkStart w:id="545" w:name="_Toc351203645"/>
      <w:bookmarkStart w:id="546" w:name="_Toc296503219"/>
      <w:bookmarkStart w:id="547" w:name="_Toc296347218"/>
      <w:bookmarkStart w:id="548" w:name="_Toc297120519"/>
      <w:bookmarkStart w:id="549" w:name="_Toc304295593"/>
      <w:bookmarkStart w:id="550" w:name="_Toc297216223"/>
      <w:bookmarkStart w:id="551" w:name="_Toc292559424"/>
      <w:bookmarkStart w:id="552" w:name="_Toc296891047"/>
      <w:bookmarkStart w:id="553" w:name="_Toc296891259"/>
      <w:bookmarkStart w:id="554" w:name="_Toc303539172"/>
      <w:bookmarkStart w:id="555" w:name="_Toc300935015"/>
      <w:bookmarkStart w:id="556" w:name="_Toc297123564"/>
      <w:bookmarkStart w:id="557" w:name="_Toc312678053"/>
      <w:bookmarkStart w:id="558" w:name="_Toc292559929"/>
      <w:bookmarkStart w:id="559" w:name="_Toc296346720"/>
      <w:bookmarkStart w:id="560" w:name="_Toc296944558"/>
      <w:bookmarkStart w:id="561" w:name="_Toc297048405"/>
      <w:r>
        <w:rPr>
          <w:rFonts w:hAnsi="宋体"/>
          <w:b/>
          <w:bCs/>
          <w:szCs w:val="21"/>
        </w:rPr>
        <w:t>13.</w:t>
      </w:r>
      <w:r>
        <w:rPr>
          <w:rFonts w:hint="eastAsia" w:hAnsi="宋体"/>
          <w:b/>
          <w:bCs/>
          <w:szCs w:val="21"/>
        </w:rPr>
        <w:t xml:space="preserve"> </w:t>
      </w:r>
      <w:r>
        <w:rPr>
          <w:rFonts w:hAnsi="宋体"/>
          <w:b/>
          <w:bCs/>
          <w:szCs w:val="21"/>
        </w:rPr>
        <w:t>验收和工程试车</w:t>
      </w:r>
      <w:bookmarkEnd w:id="545"/>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133380B4">
      <w:pPr>
        <w:spacing w:after="120" w:line="360" w:lineRule="auto"/>
        <w:ind w:firstLine="420" w:firstLineChars="200"/>
        <w:rPr>
          <w:rFonts w:ascii="宋体" w:hAnsi="宋体"/>
          <w:szCs w:val="21"/>
        </w:rPr>
      </w:pPr>
      <w:r>
        <w:rPr>
          <w:rFonts w:ascii="宋体" w:hAnsi="宋体"/>
          <w:szCs w:val="21"/>
        </w:rPr>
        <w:t>13.1 分部分项工程验收</w:t>
      </w:r>
    </w:p>
    <w:p w14:paraId="67C4869E">
      <w:pPr>
        <w:spacing w:line="360" w:lineRule="auto"/>
        <w:ind w:firstLine="420" w:firstLineChars="200"/>
        <w:jc w:val="left"/>
        <w:rPr>
          <w:rFonts w:ascii="宋体" w:hAnsi="宋体"/>
          <w:szCs w:val="21"/>
        </w:rPr>
      </w:pPr>
      <w:r>
        <w:rPr>
          <w:rFonts w:ascii="宋体" w:hAnsi="宋体"/>
          <w:szCs w:val="21"/>
        </w:rPr>
        <w:t>13.1.2监理人不能按时进行验收时，应提前</w:t>
      </w:r>
      <w:r>
        <w:rPr>
          <w:rFonts w:hint="eastAsia" w:ascii="宋体" w:hAnsi="宋体"/>
          <w:szCs w:val="21"/>
          <w:u w:val="single"/>
        </w:rPr>
        <w:t>12</w:t>
      </w:r>
      <w:r>
        <w:rPr>
          <w:rFonts w:ascii="宋体" w:hAnsi="宋体"/>
          <w:szCs w:val="21"/>
        </w:rPr>
        <w:t>小时提交书面延期要求。</w:t>
      </w:r>
    </w:p>
    <w:p w14:paraId="572C22E8">
      <w:pPr>
        <w:spacing w:line="360" w:lineRule="auto"/>
        <w:ind w:firstLine="420" w:firstLineChars="200"/>
        <w:jc w:val="left"/>
        <w:rPr>
          <w:rFonts w:ascii="宋体" w:hAnsi="宋体"/>
          <w:b/>
          <w:szCs w:val="21"/>
        </w:rPr>
      </w:pPr>
      <w:r>
        <w:rPr>
          <w:rFonts w:ascii="宋体" w:hAnsi="宋体"/>
          <w:szCs w:val="21"/>
        </w:rPr>
        <w:t>关于延期最长不得超过：</w:t>
      </w:r>
      <w:r>
        <w:rPr>
          <w:rFonts w:hint="eastAsia" w:ascii="宋体" w:hAnsi="宋体"/>
          <w:szCs w:val="21"/>
          <w:u w:val="single"/>
        </w:rPr>
        <w:t>48</w:t>
      </w:r>
      <w:r>
        <w:rPr>
          <w:rFonts w:ascii="宋体" w:hAnsi="宋体"/>
          <w:szCs w:val="21"/>
        </w:rPr>
        <w:t>小时。</w:t>
      </w:r>
    </w:p>
    <w:p w14:paraId="2456ADFA">
      <w:pPr>
        <w:spacing w:after="120" w:line="360" w:lineRule="auto"/>
        <w:ind w:firstLine="420" w:firstLineChars="200"/>
        <w:rPr>
          <w:rFonts w:ascii="宋体" w:hAnsi="宋体"/>
          <w:szCs w:val="21"/>
        </w:rPr>
      </w:pPr>
      <w:bookmarkStart w:id="562" w:name="_Toc296944562"/>
      <w:bookmarkStart w:id="563" w:name="_Toc300935016"/>
      <w:bookmarkStart w:id="564" w:name="_Toc296891263"/>
      <w:bookmarkStart w:id="565" w:name="_Toc304295596"/>
      <w:bookmarkStart w:id="566" w:name="_Toc296347222"/>
      <w:bookmarkStart w:id="567" w:name="_Toc292559933"/>
      <w:bookmarkStart w:id="568" w:name="_Toc296346724"/>
      <w:bookmarkStart w:id="569" w:name="_Toc297123565"/>
      <w:bookmarkStart w:id="570" w:name="_Toc297048409"/>
      <w:bookmarkStart w:id="571" w:name="_Toc312678056"/>
      <w:bookmarkStart w:id="572" w:name="_Toc296891051"/>
      <w:bookmarkStart w:id="573" w:name="_Toc297120523"/>
      <w:bookmarkStart w:id="574" w:name="_Toc296503223"/>
      <w:bookmarkStart w:id="575" w:name="_Toc292559428"/>
      <w:bookmarkStart w:id="576" w:name="_Toc297216224"/>
      <w:bookmarkStart w:id="577" w:name="_Toc303539173"/>
      <w:bookmarkStart w:id="578" w:name="_Toc267251475"/>
      <w:bookmarkStart w:id="579" w:name="_Toc267251474"/>
      <w:bookmarkStart w:id="580" w:name="_Toc267251471"/>
      <w:bookmarkStart w:id="581" w:name="_Toc267251470"/>
      <w:bookmarkStart w:id="582" w:name="_Toc267251473"/>
      <w:bookmarkStart w:id="583" w:name="_Toc267251476"/>
      <w:bookmarkStart w:id="584" w:name="_Toc267251472"/>
      <w:r>
        <w:rPr>
          <w:rFonts w:ascii="宋体" w:hAnsi="宋体"/>
          <w:szCs w:val="21"/>
        </w:rPr>
        <w:t>13.2 竣工验收</w:t>
      </w:r>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500D674F">
      <w:pPr>
        <w:spacing w:line="360" w:lineRule="auto"/>
        <w:ind w:firstLine="420" w:firstLineChars="200"/>
        <w:jc w:val="left"/>
        <w:rPr>
          <w:rFonts w:ascii="宋体" w:hAnsi="宋体"/>
          <w:szCs w:val="21"/>
        </w:rPr>
      </w:pPr>
      <w:bookmarkStart w:id="585" w:name="_Toc280868704"/>
      <w:bookmarkStart w:id="586" w:name="_Toc280868705"/>
      <w:bookmarkStart w:id="587" w:name="_Toc280868706"/>
      <w:bookmarkStart w:id="588" w:name="_Toc280868707"/>
      <w:bookmarkStart w:id="589" w:name="_Toc280868708"/>
      <w:bookmarkStart w:id="590" w:name="_Toc280868709"/>
      <w:r>
        <w:rPr>
          <w:rFonts w:ascii="宋体" w:hAnsi="宋体"/>
          <w:szCs w:val="21"/>
        </w:rPr>
        <w:t>13.2.2竣工验收程序</w:t>
      </w:r>
    </w:p>
    <w:bookmarkEnd w:id="585"/>
    <w:p w14:paraId="5047AC63">
      <w:pPr>
        <w:spacing w:line="360" w:lineRule="auto"/>
        <w:ind w:firstLine="420" w:firstLineChars="200"/>
        <w:jc w:val="left"/>
        <w:rPr>
          <w:rFonts w:ascii="宋体" w:hAnsi="宋体"/>
          <w:szCs w:val="21"/>
        </w:rPr>
      </w:pPr>
      <w:r>
        <w:rPr>
          <w:rFonts w:ascii="宋体" w:hAnsi="宋体"/>
          <w:kern w:val="0"/>
          <w:szCs w:val="21"/>
        </w:rPr>
        <w:t>关于竣工验收程序的约定：</w:t>
      </w:r>
      <w:r>
        <w:rPr>
          <w:rFonts w:hint="eastAsia" w:ascii="宋体" w:hAnsi="宋体" w:cs="宋体"/>
          <w:szCs w:val="21"/>
          <w:u w:val="single"/>
        </w:rPr>
        <w:t>按通用合同条款执行</w:t>
      </w:r>
      <w:r>
        <w:rPr>
          <w:rFonts w:ascii="宋体" w:hAnsi="宋体"/>
          <w:szCs w:val="21"/>
        </w:rPr>
        <w:t>。</w:t>
      </w:r>
    </w:p>
    <w:p w14:paraId="75E2FF46">
      <w:pPr>
        <w:spacing w:line="360" w:lineRule="auto"/>
        <w:ind w:firstLine="420" w:firstLineChars="200"/>
        <w:jc w:val="left"/>
        <w:rPr>
          <w:rFonts w:hint="eastAsia" w:ascii="宋体" w:hAnsi="宋体"/>
          <w:szCs w:val="21"/>
        </w:rPr>
      </w:pPr>
      <w:r>
        <w:rPr>
          <w:rFonts w:ascii="宋体" w:hAnsi="宋体"/>
          <w:kern w:val="0"/>
          <w:szCs w:val="21"/>
        </w:rPr>
        <w:t>发包人不按照本项约定组织竣工验收、颁发工程接收证书的违约金的计算方法：</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szCs w:val="21"/>
        </w:rPr>
        <w:t>。</w:t>
      </w:r>
    </w:p>
    <w:bookmarkEnd w:id="586"/>
    <w:p w14:paraId="321D64FD">
      <w:pPr>
        <w:spacing w:line="360" w:lineRule="auto"/>
        <w:ind w:firstLine="420" w:firstLineChars="200"/>
        <w:jc w:val="left"/>
        <w:rPr>
          <w:rFonts w:ascii="宋体" w:hAnsi="宋体"/>
          <w:szCs w:val="21"/>
        </w:rPr>
      </w:pPr>
      <w:r>
        <w:rPr>
          <w:rFonts w:ascii="宋体" w:hAnsi="宋体"/>
          <w:szCs w:val="21"/>
        </w:rPr>
        <w:t>13.2.5移交、接收全部与部分工程</w:t>
      </w:r>
    </w:p>
    <w:bookmarkEnd w:id="587"/>
    <w:p w14:paraId="3D547347">
      <w:pPr>
        <w:spacing w:line="360" w:lineRule="auto"/>
        <w:ind w:firstLine="420" w:firstLineChars="200"/>
        <w:jc w:val="left"/>
        <w:rPr>
          <w:rFonts w:hint="eastAsia" w:ascii="宋体" w:hAnsi="宋体"/>
          <w:kern w:val="0"/>
          <w:szCs w:val="21"/>
        </w:rPr>
      </w:pPr>
      <w:r>
        <w:rPr>
          <w:rFonts w:hint="eastAsia" w:ascii="宋体" w:hAnsi="宋体"/>
          <w:kern w:val="0"/>
          <w:szCs w:val="21"/>
        </w:rPr>
        <w:t>承包人向发包人移交工程的期限：</w:t>
      </w:r>
      <w:r>
        <w:rPr>
          <w:rFonts w:hint="eastAsia" w:ascii="宋体" w:hAnsi="宋体"/>
          <w:szCs w:val="21"/>
          <w:u w:val="single"/>
        </w:rPr>
        <w:t>通过竣工验收之日起3日内</w:t>
      </w:r>
      <w:r>
        <w:rPr>
          <w:rFonts w:hint="eastAsia" w:ascii="宋体" w:hAnsi="宋体"/>
          <w:szCs w:val="21"/>
        </w:rPr>
        <w:t>。</w:t>
      </w:r>
    </w:p>
    <w:p w14:paraId="070AAF58">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ascii="宋体" w:hAnsi="宋体"/>
          <w:szCs w:val="21"/>
          <w:u w:val="single"/>
        </w:rPr>
        <w:t xml:space="preserve">  </w:t>
      </w:r>
      <w:r>
        <w:rPr>
          <w:rFonts w:hint="eastAsia" w:ascii="宋体" w:hAnsi="宋体"/>
          <w:szCs w:val="21"/>
          <w:u w:val="single"/>
        </w:rPr>
        <w:t xml:space="preserve">无 </w:t>
      </w:r>
      <w:r>
        <w:rPr>
          <w:rFonts w:ascii="宋体" w:hAnsi="宋体"/>
          <w:szCs w:val="21"/>
          <w:u w:val="single"/>
        </w:rPr>
        <w:t xml:space="preserve">  </w:t>
      </w:r>
      <w:r>
        <w:rPr>
          <w:rFonts w:ascii="宋体" w:hAnsi="宋体"/>
          <w:szCs w:val="21"/>
        </w:rPr>
        <w:t>。</w:t>
      </w:r>
    </w:p>
    <w:bookmarkEnd w:id="588"/>
    <w:p w14:paraId="3BBEF16E">
      <w:pPr>
        <w:spacing w:line="360" w:lineRule="auto"/>
        <w:ind w:firstLine="420" w:firstLineChars="200"/>
        <w:jc w:val="left"/>
        <w:rPr>
          <w:rFonts w:ascii="宋体" w:hAnsi="宋体"/>
          <w:szCs w:val="21"/>
        </w:rPr>
      </w:pPr>
      <w:r>
        <w:rPr>
          <w:rFonts w:ascii="宋体" w:hAnsi="宋体"/>
          <w:szCs w:val="21"/>
        </w:rPr>
        <w:t>承包人未按时移交工程的，违约金的计算方法为：</w:t>
      </w:r>
      <w:r>
        <w:rPr>
          <w:szCs w:val="21"/>
          <w:u w:val="single"/>
        </w:rPr>
        <w:t xml:space="preserve">    </w:t>
      </w:r>
      <w:r>
        <w:rPr>
          <w:rFonts w:hint="eastAsia"/>
          <w:szCs w:val="21"/>
          <w:u w:val="single"/>
        </w:rPr>
        <w:t xml:space="preserve">按通用合同条款执行 </w:t>
      </w:r>
      <w:r>
        <w:rPr>
          <w:szCs w:val="21"/>
          <w:u w:val="single"/>
        </w:rPr>
        <w:t xml:space="preserve"> </w:t>
      </w:r>
      <w:r>
        <w:rPr>
          <w:rFonts w:ascii="宋体" w:hAnsi="宋体"/>
          <w:szCs w:val="21"/>
        </w:rPr>
        <w:t>。</w:t>
      </w:r>
    </w:p>
    <w:p w14:paraId="5C3A1C20">
      <w:pPr>
        <w:spacing w:after="120" w:line="360" w:lineRule="auto"/>
        <w:ind w:firstLine="420" w:firstLineChars="200"/>
        <w:rPr>
          <w:rFonts w:ascii="宋体" w:hAnsi="宋体"/>
          <w:szCs w:val="21"/>
        </w:rPr>
      </w:pPr>
      <w:r>
        <w:rPr>
          <w:rFonts w:ascii="宋体" w:hAnsi="宋体"/>
          <w:szCs w:val="21"/>
        </w:rPr>
        <w:t>13.3 工程试车</w:t>
      </w:r>
    </w:p>
    <w:bookmarkEnd w:id="589"/>
    <w:p w14:paraId="2438403C">
      <w:pPr>
        <w:spacing w:line="360" w:lineRule="auto"/>
        <w:ind w:firstLine="420" w:firstLineChars="200"/>
        <w:jc w:val="left"/>
        <w:rPr>
          <w:rFonts w:ascii="宋体" w:hAnsi="宋体"/>
          <w:kern w:val="0"/>
          <w:szCs w:val="21"/>
        </w:rPr>
      </w:pPr>
      <w:r>
        <w:rPr>
          <w:rFonts w:ascii="宋体" w:hAnsi="宋体"/>
          <w:kern w:val="0"/>
          <w:szCs w:val="21"/>
        </w:rPr>
        <w:t>13.3.1 试车程序</w:t>
      </w:r>
    </w:p>
    <w:p w14:paraId="43E9B94A">
      <w:pPr>
        <w:spacing w:line="360" w:lineRule="auto"/>
        <w:ind w:firstLine="420" w:firstLineChars="200"/>
        <w:jc w:val="left"/>
        <w:rPr>
          <w:rFonts w:ascii="宋体" w:hAnsi="宋体"/>
          <w:kern w:val="0"/>
          <w:szCs w:val="21"/>
        </w:rPr>
      </w:pPr>
      <w:r>
        <w:rPr>
          <w:rFonts w:ascii="宋体" w:hAnsi="宋体"/>
          <w:kern w:val="0"/>
          <w:szCs w:val="21"/>
        </w:rPr>
        <w:t>工程试车内容：</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szCs w:val="21"/>
        </w:rPr>
        <w:t>。</w:t>
      </w:r>
    </w:p>
    <w:p w14:paraId="431ABC18">
      <w:pPr>
        <w:spacing w:line="360" w:lineRule="auto"/>
        <w:ind w:firstLine="420" w:firstLineChars="200"/>
        <w:jc w:val="left"/>
        <w:rPr>
          <w:rFonts w:ascii="宋体" w:hAnsi="宋体"/>
          <w:kern w:val="0"/>
          <w:szCs w:val="21"/>
        </w:rPr>
      </w:pPr>
      <w:r>
        <w:rPr>
          <w:rFonts w:ascii="宋体" w:hAnsi="宋体"/>
          <w:kern w:val="0"/>
          <w:szCs w:val="21"/>
        </w:rPr>
        <w:t>（1）单机无负荷试车费用由</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kern w:val="0"/>
          <w:szCs w:val="21"/>
        </w:rPr>
        <w:t>承担；</w:t>
      </w:r>
    </w:p>
    <w:p w14:paraId="2833F717">
      <w:pPr>
        <w:spacing w:line="360" w:lineRule="auto"/>
        <w:ind w:firstLine="420" w:firstLineChars="200"/>
        <w:jc w:val="left"/>
        <w:rPr>
          <w:rFonts w:hint="eastAsia" w:ascii="宋体" w:hAnsi="宋体"/>
          <w:kern w:val="0"/>
          <w:szCs w:val="21"/>
        </w:rPr>
      </w:pPr>
      <w:r>
        <w:rPr>
          <w:rFonts w:ascii="宋体" w:hAnsi="宋体"/>
          <w:kern w:val="0"/>
          <w:szCs w:val="21"/>
        </w:rPr>
        <w:t>（2）无负荷联动试车费用由</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kern w:val="0"/>
          <w:szCs w:val="21"/>
        </w:rPr>
        <w:t>承担。</w:t>
      </w:r>
    </w:p>
    <w:p w14:paraId="1DD84EB4">
      <w:pPr>
        <w:spacing w:line="360" w:lineRule="auto"/>
        <w:ind w:firstLine="420" w:firstLineChars="200"/>
        <w:jc w:val="left"/>
        <w:rPr>
          <w:rFonts w:ascii="宋体" w:hAnsi="宋体"/>
          <w:kern w:val="0"/>
          <w:szCs w:val="21"/>
        </w:rPr>
      </w:pPr>
      <w:r>
        <w:rPr>
          <w:rFonts w:ascii="宋体" w:hAnsi="宋体"/>
          <w:kern w:val="0"/>
          <w:szCs w:val="21"/>
        </w:rPr>
        <w:t>13.3.3 投料试车</w:t>
      </w:r>
    </w:p>
    <w:p w14:paraId="07A7C232">
      <w:pPr>
        <w:spacing w:line="360" w:lineRule="auto"/>
        <w:ind w:firstLine="420" w:firstLineChars="200"/>
        <w:jc w:val="left"/>
        <w:rPr>
          <w:rFonts w:ascii="宋体" w:hAnsi="宋体"/>
          <w:kern w:val="0"/>
          <w:szCs w:val="21"/>
        </w:rPr>
      </w:pPr>
      <w:r>
        <w:rPr>
          <w:rFonts w:hint="eastAsia" w:ascii="宋体" w:hAnsi="宋体"/>
          <w:kern w:val="0"/>
          <w:szCs w:val="21"/>
        </w:rPr>
        <w:t>关于投料试车相关事项的约定：</w:t>
      </w:r>
      <w:r>
        <w:rPr>
          <w:rFonts w:hint="eastAsia" w:ascii="宋体" w:hAnsi="宋体"/>
          <w:szCs w:val="21"/>
          <w:u w:val="single"/>
        </w:rPr>
        <w:t xml:space="preserve">  无</w:t>
      </w:r>
      <w:r>
        <w:rPr>
          <w:rFonts w:ascii="宋体" w:hAnsi="宋体"/>
          <w:szCs w:val="21"/>
          <w:u w:val="single"/>
        </w:rPr>
        <w:t xml:space="preserve">  </w:t>
      </w:r>
      <w:r>
        <w:rPr>
          <w:rFonts w:ascii="宋体" w:hAnsi="宋体"/>
          <w:szCs w:val="21"/>
        </w:rPr>
        <w:t>。</w:t>
      </w:r>
    </w:p>
    <w:p w14:paraId="46D20043">
      <w:pPr>
        <w:spacing w:after="120" w:line="360" w:lineRule="auto"/>
        <w:ind w:firstLine="420" w:firstLineChars="200"/>
        <w:outlineLvl w:val="0"/>
        <w:rPr>
          <w:rFonts w:ascii="宋体" w:hAnsi="宋体"/>
          <w:szCs w:val="21"/>
        </w:rPr>
      </w:pPr>
      <w:bookmarkStart w:id="591" w:name="_Toc531278720"/>
      <w:r>
        <w:rPr>
          <w:rFonts w:ascii="宋体" w:hAnsi="宋体"/>
          <w:szCs w:val="21"/>
        </w:rPr>
        <w:t>13.6 竣工退场</w:t>
      </w:r>
      <w:bookmarkEnd w:id="591"/>
    </w:p>
    <w:p w14:paraId="5CC8BEFC">
      <w:pPr>
        <w:spacing w:line="360" w:lineRule="auto"/>
        <w:ind w:firstLine="420" w:firstLineChars="200"/>
        <w:jc w:val="left"/>
        <w:rPr>
          <w:rFonts w:ascii="宋体" w:hAnsi="宋体"/>
          <w:kern w:val="0"/>
          <w:szCs w:val="21"/>
        </w:rPr>
      </w:pPr>
      <w:r>
        <w:rPr>
          <w:rFonts w:ascii="宋体" w:hAnsi="宋体"/>
          <w:kern w:val="0"/>
          <w:szCs w:val="21"/>
        </w:rPr>
        <w:t>13.6.1 竣工退场</w:t>
      </w:r>
    </w:p>
    <w:p w14:paraId="13723F9C">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通过竣工验收之日起3日内</w:t>
      </w:r>
      <w:r>
        <w:rPr>
          <w:rFonts w:ascii="宋体" w:hAnsi="宋体"/>
          <w:kern w:val="0"/>
          <w:szCs w:val="21"/>
        </w:rPr>
        <w:t>。</w:t>
      </w:r>
    </w:p>
    <w:p w14:paraId="720E6B82">
      <w:pPr>
        <w:spacing w:line="360" w:lineRule="auto"/>
        <w:ind w:firstLine="422" w:firstLineChars="200"/>
        <w:rPr>
          <w:rFonts w:hAnsi="宋体"/>
          <w:b/>
          <w:bCs/>
          <w:szCs w:val="21"/>
        </w:rPr>
      </w:pPr>
      <w:bookmarkStart w:id="592" w:name="_Toc351203646"/>
      <w:r>
        <w:rPr>
          <w:rFonts w:hAnsi="宋体"/>
          <w:b/>
          <w:bCs/>
          <w:szCs w:val="21"/>
        </w:rPr>
        <w:t>14. 竣工结算</w:t>
      </w:r>
      <w:bookmarkEnd w:id="592"/>
    </w:p>
    <w:p w14:paraId="01F01BB3">
      <w:pPr>
        <w:spacing w:after="120" w:line="360" w:lineRule="auto"/>
        <w:ind w:firstLine="420" w:firstLineChars="200"/>
        <w:rPr>
          <w:rFonts w:ascii="宋体" w:hAnsi="宋体"/>
          <w:szCs w:val="21"/>
        </w:rPr>
      </w:pPr>
      <w:r>
        <w:rPr>
          <w:rFonts w:ascii="宋体" w:hAnsi="宋体"/>
          <w:szCs w:val="21"/>
        </w:rPr>
        <w:t>14.1 竣工</w:t>
      </w:r>
      <w:r>
        <w:rPr>
          <w:rFonts w:hint="eastAsia" w:ascii="宋体" w:hAnsi="宋体"/>
          <w:szCs w:val="21"/>
        </w:rPr>
        <w:t>结算</w:t>
      </w:r>
      <w:r>
        <w:rPr>
          <w:rFonts w:ascii="宋体" w:hAnsi="宋体"/>
          <w:szCs w:val="21"/>
        </w:rPr>
        <w:t>申请</w:t>
      </w:r>
    </w:p>
    <w:p w14:paraId="3FB8D7C7">
      <w:pPr>
        <w:spacing w:line="360" w:lineRule="auto"/>
        <w:ind w:firstLine="420" w:firstLineChars="200"/>
        <w:jc w:val="left"/>
        <w:rPr>
          <w:rFonts w:ascii="宋体" w:hAnsi="宋体"/>
          <w:szCs w:val="21"/>
        </w:rPr>
      </w:pPr>
      <w:r>
        <w:rPr>
          <w:rFonts w:ascii="宋体" w:hAnsi="宋体"/>
          <w:szCs w:val="21"/>
        </w:rPr>
        <w:t>承包人提交竣工</w:t>
      </w:r>
      <w:r>
        <w:rPr>
          <w:rFonts w:hint="eastAsia" w:ascii="宋体" w:hAnsi="宋体"/>
          <w:szCs w:val="21"/>
        </w:rPr>
        <w:t>结算</w:t>
      </w:r>
      <w:r>
        <w:rPr>
          <w:rFonts w:ascii="宋体" w:hAnsi="宋体"/>
          <w:szCs w:val="21"/>
        </w:rPr>
        <w:t>申请单的期限：</w:t>
      </w:r>
      <w:r>
        <w:rPr>
          <w:rFonts w:hint="eastAsia"/>
          <w:szCs w:val="21"/>
          <w:u w:val="single"/>
        </w:rPr>
        <w:t>按通用合同条款执行</w:t>
      </w:r>
      <w:r>
        <w:rPr>
          <w:rFonts w:ascii="宋体" w:hAnsi="宋体"/>
          <w:szCs w:val="21"/>
        </w:rPr>
        <w:t>。</w:t>
      </w:r>
    </w:p>
    <w:p w14:paraId="4E7C8B0C">
      <w:pPr>
        <w:spacing w:line="360" w:lineRule="auto"/>
        <w:ind w:firstLine="420" w:firstLineChars="200"/>
        <w:jc w:val="left"/>
        <w:rPr>
          <w:rFonts w:ascii="宋体" w:hAnsi="宋体"/>
          <w:szCs w:val="21"/>
        </w:rPr>
      </w:pPr>
      <w:r>
        <w:rPr>
          <w:rFonts w:ascii="宋体" w:hAnsi="宋体"/>
          <w:szCs w:val="21"/>
        </w:rPr>
        <w:t>竣工</w:t>
      </w:r>
      <w:r>
        <w:rPr>
          <w:rFonts w:hint="eastAsia" w:ascii="宋体" w:hAnsi="宋体"/>
          <w:szCs w:val="21"/>
        </w:rPr>
        <w:t>结算</w:t>
      </w:r>
      <w:r>
        <w:rPr>
          <w:rFonts w:ascii="宋体" w:hAnsi="宋体"/>
          <w:szCs w:val="21"/>
        </w:rPr>
        <w:t>申请单应包括的内容：</w:t>
      </w:r>
      <w:r>
        <w:rPr>
          <w:rFonts w:hint="eastAsia"/>
          <w:szCs w:val="21"/>
          <w:u w:val="single"/>
        </w:rPr>
        <w:t>按通用合同条款执行</w:t>
      </w:r>
      <w:r>
        <w:rPr>
          <w:rFonts w:ascii="宋体" w:hAnsi="宋体"/>
          <w:szCs w:val="21"/>
        </w:rPr>
        <w:t>。</w:t>
      </w:r>
    </w:p>
    <w:p w14:paraId="3BF9E18B">
      <w:pPr>
        <w:spacing w:after="120" w:line="240" w:lineRule="exact"/>
        <w:ind w:firstLine="420" w:firstLineChars="200"/>
        <w:outlineLvl w:val="0"/>
        <w:rPr>
          <w:rFonts w:ascii="宋体" w:hAnsi="宋体"/>
          <w:szCs w:val="21"/>
        </w:rPr>
      </w:pPr>
      <w:bookmarkStart w:id="593" w:name="_Toc531278721"/>
      <w:r>
        <w:rPr>
          <w:rFonts w:ascii="宋体" w:hAnsi="宋体"/>
          <w:szCs w:val="21"/>
        </w:rPr>
        <w:t>14.2 竣工结算审核</w:t>
      </w:r>
      <w:bookmarkEnd w:id="593"/>
    </w:p>
    <w:p w14:paraId="1AE03BA1">
      <w:pPr>
        <w:spacing w:line="240" w:lineRule="exact"/>
        <w:ind w:firstLine="420" w:firstLineChars="200"/>
        <w:jc w:val="left"/>
        <w:rPr>
          <w:rFonts w:hint="eastAsia" w:ascii="宋体" w:hAnsi="宋体"/>
          <w:szCs w:val="21"/>
        </w:rPr>
      </w:pPr>
      <w:r>
        <w:rPr>
          <w:rFonts w:ascii="宋体" w:hAnsi="宋体"/>
          <w:szCs w:val="21"/>
        </w:rPr>
        <w:t>发包人</w:t>
      </w:r>
      <w:r>
        <w:rPr>
          <w:rFonts w:hint="eastAsia" w:ascii="宋体" w:hAnsi="宋体"/>
          <w:szCs w:val="21"/>
        </w:rPr>
        <w:t>审批</w:t>
      </w:r>
      <w:r>
        <w:rPr>
          <w:rFonts w:ascii="宋体" w:hAnsi="宋体"/>
          <w:szCs w:val="21"/>
        </w:rPr>
        <w:t>竣工付款申请单的期限：</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7D2C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4F4C8D2">
            <w:pPr>
              <w:spacing w:line="360" w:lineRule="auto"/>
              <w:rPr>
                <w:bCs/>
                <w:szCs w:val="21"/>
              </w:rPr>
            </w:pPr>
          </w:p>
        </w:tc>
        <w:tc>
          <w:tcPr>
            <w:tcW w:w="2466" w:type="dxa"/>
            <w:noWrap w:val="0"/>
            <w:vAlign w:val="center"/>
          </w:tcPr>
          <w:p w14:paraId="03C4B27C">
            <w:pPr>
              <w:spacing w:line="360" w:lineRule="auto"/>
              <w:ind w:firstLine="27" w:firstLineChars="13"/>
              <w:jc w:val="center"/>
              <w:rPr>
                <w:bCs/>
                <w:szCs w:val="21"/>
              </w:rPr>
            </w:pPr>
            <w:r>
              <w:rPr>
                <w:rFonts w:hAnsi="宋体"/>
                <w:bCs/>
                <w:szCs w:val="21"/>
              </w:rPr>
              <w:t>工程竣工结算报告金额</w:t>
            </w:r>
          </w:p>
        </w:tc>
        <w:tc>
          <w:tcPr>
            <w:tcW w:w="5967" w:type="dxa"/>
            <w:noWrap w:val="0"/>
            <w:vAlign w:val="center"/>
          </w:tcPr>
          <w:p w14:paraId="3E335CF1">
            <w:pPr>
              <w:spacing w:line="360" w:lineRule="auto"/>
              <w:ind w:firstLine="441" w:firstLineChars="210"/>
              <w:jc w:val="center"/>
              <w:rPr>
                <w:bCs/>
                <w:szCs w:val="21"/>
              </w:rPr>
            </w:pPr>
            <w:r>
              <w:rPr>
                <w:rFonts w:hAnsi="宋体"/>
                <w:bCs/>
                <w:szCs w:val="21"/>
              </w:rPr>
              <w:t>发包人审查时间</w:t>
            </w:r>
          </w:p>
        </w:tc>
      </w:tr>
      <w:tr w14:paraId="188C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3221603">
            <w:pPr>
              <w:spacing w:line="360" w:lineRule="auto"/>
              <w:jc w:val="center"/>
              <w:rPr>
                <w:bCs/>
                <w:szCs w:val="21"/>
              </w:rPr>
            </w:pPr>
            <w:r>
              <w:rPr>
                <w:bCs/>
                <w:szCs w:val="21"/>
              </w:rPr>
              <w:t>1</w:t>
            </w:r>
          </w:p>
        </w:tc>
        <w:tc>
          <w:tcPr>
            <w:tcW w:w="2466" w:type="dxa"/>
            <w:noWrap w:val="0"/>
            <w:vAlign w:val="center"/>
          </w:tcPr>
          <w:p w14:paraId="13B22744">
            <w:pPr>
              <w:spacing w:line="360" w:lineRule="auto"/>
              <w:ind w:firstLine="27" w:firstLineChars="13"/>
              <w:jc w:val="center"/>
              <w:rPr>
                <w:bCs/>
                <w:szCs w:val="21"/>
              </w:rPr>
            </w:pPr>
            <w:r>
              <w:rPr>
                <w:bCs/>
                <w:szCs w:val="21"/>
              </w:rPr>
              <w:t>500</w:t>
            </w:r>
            <w:r>
              <w:rPr>
                <w:rFonts w:hAnsi="宋体"/>
                <w:bCs/>
                <w:szCs w:val="21"/>
              </w:rPr>
              <w:t>万元以下</w:t>
            </w:r>
          </w:p>
        </w:tc>
        <w:tc>
          <w:tcPr>
            <w:tcW w:w="5967" w:type="dxa"/>
            <w:noWrap w:val="0"/>
            <w:vAlign w:val="center"/>
          </w:tcPr>
          <w:p w14:paraId="7046530F">
            <w:pPr>
              <w:spacing w:line="360" w:lineRule="auto"/>
              <w:ind w:firstLine="441" w:firstLineChars="210"/>
              <w:jc w:val="center"/>
              <w:rPr>
                <w:bCs/>
                <w:szCs w:val="21"/>
              </w:rPr>
            </w:pPr>
            <w:r>
              <w:rPr>
                <w:rFonts w:hAnsi="宋体"/>
                <w:bCs/>
                <w:szCs w:val="21"/>
              </w:rPr>
              <w:t>从接到竣工结算报告和完整的竣工结算资料之日起</w:t>
            </w:r>
            <w:r>
              <w:rPr>
                <w:bCs/>
                <w:szCs w:val="21"/>
              </w:rPr>
              <w:t>20</w:t>
            </w:r>
            <w:r>
              <w:rPr>
                <w:rFonts w:hAnsi="宋体"/>
                <w:bCs/>
                <w:szCs w:val="21"/>
              </w:rPr>
              <w:t>天</w:t>
            </w:r>
          </w:p>
        </w:tc>
      </w:tr>
      <w:tr w14:paraId="70DA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7F5387">
            <w:pPr>
              <w:spacing w:line="360" w:lineRule="auto"/>
              <w:jc w:val="center"/>
              <w:rPr>
                <w:bCs/>
                <w:szCs w:val="21"/>
              </w:rPr>
            </w:pPr>
            <w:r>
              <w:rPr>
                <w:bCs/>
                <w:szCs w:val="21"/>
              </w:rPr>
              <w:t>2</w:t>
            </w:r>
          </w:p>
        </w:tc>
        <w:tc>
          <w:tcPr>
            <w:tcW w:w="2466" w:type="dxa"/>
            <w:noWrap w:val="0"/>
            <w:vAlign w:val="center"/>
          </w:tcPr>
          <w:p w14:paraId="587DB6FF">
            <w:pPr>
              <w:spacing w:line="360" w:lineRule="auto"/>
              <w:ind w:firstLine="27" w:firstLineChars="13"/>
              <w:jc w:val="center"/>
              <w:rPr>
                <w:bCs/>
                <w:szCs w:val="21"/>
              </w:rPr>
            </w:pPr>
            <w:r>
              <w:rPr>
                <w:bCs/>
                <w:szCs w:val="21"/>
              </w:rPr>
              <w:t>500</w:t>
            </w:r>
            <w:r>
              <w:rPr>
                <w:rFonts w:hAnsi="宋体"/>
                <w:bCs/>
                <w:szCs w:val="21"/>
              </w:rPr>
              <w:t>万元</w:t>
            </w:r>
            <w:r>
              <w:rPr>
                <w:bCs/>
                <w:szCs w:val="21"/>
              </w:rPr>
              <w:t>-2000</w:t>
            </w:r>
            <w:r>
              <w:rPr>
                <w:rFonts w:hAnsi="宋体"/>
                <w:bCs/>
                <w:szCs w:val="21"/>
              </w:rPr>
              <w:t>万元</w:t>
            </w:r>
          </w:p>
        </w:tc>
        <w:tc>
          <w:tcPr>
            <w:tcW w:w="5967" w:type="dxa"/>
            <w:noWrap w:val="0"/>
            <w:vAlign w:val="center"/>
          </w:tcPr>
          <w:p w14:paraId="26701C74">
            <w:pPr>
              <w:spacing w:line="360" w:lineRule="auto"/>
              <w:ind w:firstLine="441" w:firstLineChars="210"/>
              <w:jc w:val="center"/>
              <w:rPr>
                <w:bCs/>
                <w:szCs w:val="21"/>
              </w:rPr>
            </w:pPr>
            <w:r>
              <w:rPr>
                <w:rFonts w:hAnsi="宋体"/>
                <w:bCs/>
                <w:szCs w:val="21"/>
              </w:rPr>
              <w:t>从接到竣工结算报告和完整的竣工结算资料之日起</w:t>
            </w:r>
            <w:r>
              <w:rPr>
                <w:bCs/>
                <w:szCs w:val="21"/>
              </w:rPr>
              <w:t>30</w:t>
            </w:r>
            <w:r>
              <w:rPr>
                <w:rFonts w:hAnsi="宋体"/>
                <w:bCs/>
                <w:szCs w:val="21"/>
              </w:rPr>
              <w:t>天</w:t>
            </w:r>
          </w:p>
        </w:tc>
      </w:tr>
      <w:tr w14:paraId="5E67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44DB68">
            <w:pPr>
              <w:spacing w:line="360" w:lineRule="auto"/>
              <w:jc w:val="center"/>
              <w:rPr>
                <w:bCs/>
                <w:szCs w:val="21"/>
              </w:rPr>
            </w:pPr>
            <w:r>
              <w:rPr>
                <w:bCs/>
                <w:szCs w:val="21"/>
              </w:rPr>
              <w:t>3</w:t>
            </w:r>
          </w:p>
        </w:tc>
        <w:tc>
          <w:tcPr>
            <w:tcW w:w="2466" w:type="dxa"/>
            <w:noWrap w:val="0"/>
            <w:vAlign w:val="center"/>
          </w:tcPr>
          <w:p w14:paraId="4D151180">
            <w:pPr>
              <w:spacing w:line="360" w:lineRule="auto"/>
              <w:ind w:firstLine="27" w:firstLineChars="13"/>
              <w:jc w:val="center"/>
              <w:rPr>
                <w:bCs/>
                <w:szCs w:val="21"/>
              </w:rPr>
            </w:pPr>
            <w:r>
              <w:rPr>
                <w:bCs/>
                <w:szCs w:val="21"/>
              </w:rPr>
              <w:t>2000</w:t>
            </w:r>
            <w:r>
              <w:rPr>
                <w:rFonts w:hAnsi="宋体"/>
                <w:bCs/>
                <w:szCs w:val="21"/>
              </w:rPr>
              <w:t>万元</w:t>
            </w:r>
            <w:r>
              <w:rPr>
                <w:bCs/>
                <w:szCs w:val="21"/>
              </w:rPr>
              <w:t>-5000</w:t>
            </w:r>
            <w:r>
              <w:rPr>
                <w:rFonts w:hAnsi="宋体"/>
                <w:bCs/>
                <w:szCs w:val="21"/>
              </w:rPr>
              <w:t>万元</w:t>
            </w:r>
          </w:p>
        </w:tc>
        <w:tc>
          <w:tcPr>
            <w:tcW w:w="5967" w:type="dxa"/>
            <w:noWrap w:val="0"/>
            <w:vAlign w:val="center"/>
          </w:tcPr>
          <w:p w14:paraId="30ECC173">
            <w:pPr>
              <w:spacing w:line="360" w:lineRule="auto"/>
              <w:ind w:firstLine="441" w:firstLineChars="210"/>
              <w:jc w:val="center"/>
              <w:rPr>
                <w:bCs/>
                <w:szCs w:val="21"/>
              </w:rPr>
            </w:pPr>
            <w:r>
              <w:rPr>
                <w:rFonts w:hAnsi="宋体"/>
                <w:bCs/>
                <w:szCs w:val="21"/>
              </w:rPr>
              <w:t>从接到竣工结算报告和完整的竣工结算资料之日起</w:t>
            </w:r>
            <w:r>
              <w:rPr>
                <w:bCs/>
                <w:szCs w:val="21"/>
              </w:rPr>
              <w:t>45</w:t>
            </w:r>
            <w:r>
              <w:rPr>
                <w:rFonts w:hAnsi="宋体"/>
                <w:bCs/>
                <w:szCs w:val="21"/>
              </w:rPr>
              <w:t>天</w:t>
            </w:r>
          </w:p>
        </w:tc>
      </w:tr>
      <w:tr w14:paraId="2631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B8D00B1">
            <w:pPr>
              <w:spacing w:line="360" w:lineRule="auto"/>
              <w:jc w:val="center"/>
              <w:rPr>
                <w:bCs/>
                <w:szCs w:val="21"/>
              </w:rPr>
            </w:pPr>
            <w:r>
              <w:rPr>
                <w:bCs/>
                <w:szCs w:val="21"/>
              </w:rPr>
              <w:t>4</w:t>
            </w:r>
          </w:p>
        </w:tc>
        <w:tc>
          <w:tcPr>
            <w:tcW w:w="2466" w:type="dxa"/>
            <w:noWrap w:val="0"/>
            <w:vAlign w:val="center"/>
          </w:tcPr>
          <w:p w14:paraId="4B2DA36E">
            <w:pPr>
              <w:spacing w:line="360" w:lineRule="auto"/>
              <w:ind w:firstLine="27" w:firstLineChars="13"/>
              <w:jc w:val="center"/>
              <w:rPr>
                <w:bCs/>
                <w:szCs w:val="21"/>
              </w:rPr>
            </w:pPr>
            <w:r>
              <w:rPr>
                <w:bCs/>
                <w:szCs w:val="21"/>
              </w:rPr>
              <w:t>5000</w:t>
            </w:r>
            <w:r>
              <w:rPr>
                <w:rFonts w:hAnsi="宋体"/>
                <w:bCs/>
                <w:szCs w:val="21"/>
              </w:rPr>
              <w:t>万元以上</w:t>
            </w:r>
          </w:p>
        </w:tc>
        <w:tc>
          <w:tcPr>
            <w:tcW w:w="5967" w:type="dxa"/>
            <w:noWrap w:val="0"/>
            <w:vAlign w:val="center"/>
          </w:tcPr>
          <w:p w14:paraId="09EFD15F">
            <w:pPr>
              <w:spacing w:line="360" w:lineRule="auto"/>
              <w:ind w:firstLine="441" w:firstLineChars="210"/>
              <w:jc w:val="center"/>
              <w:rPr>
                <w:bCs/>
                <w:szCs w:val="21"/>
              </w:rPr>
            </w:pPr>
            <w:r>
              <w:rPr>
                <w:rFonts w:hAnsi="宋体"/>
                <w:bCs/>
                <w:szCs w:val="21"/>
              </w:rPr>
              <w:t>从接到竣工结算报告和完整的竣工结算资料之日起</w:t>
            </w:r>
            <w:r>
              <w:rPr>
                <w:bCs/>
                <w:szCs w:val="21"/>
              </w:rPr>
              <w:t>60</w:t>
            </w:r>
            <w:r>
              <w:rPr>
                <w:rFonts w:hAnsi="宋体"/>
                <w:bCs/>
                <w:szCs w:val="21"/>
              </w:rPr>
              <w:t>天</w:t>
            </w:r>
          </w:p>
        </w:tc>
      </w:tr>
    </w:tbl>
    <w:p w14:paraId="1F63708C">
      <w:pPr>
        <w:spacing w:line="360" w:lineRule="auto"/>
        <w:ind w:firstLine="420" w:firstLineChars="200"/>
        <w:jc w:val="left"/>
        <w:rPr>
          <w:rFonts w:hint="eastAsia" w:ascii="宋体" w:hAnsi="宋体"/>
          <w:szCs w:val="21"/>
        </w:rPr>
      </w:pPr>
      <w:r>
        <w:rPr>
          <w:rFonts w:ascii="宋体" w:hAnsi="宋体"/>
          <w:szCs w:val="21"/>
        </w:rPr>
        <w:t>发包人完成竣工付款的期限：</w:t>
      </w:r>
      <w:r>
        <w:rPr>
          <w:szCs w:val="21"/>
          <w:u w:val="single"/>
        </w:rPr>
        <w:t xml:space="preserve"> </w:t>
      </w:r>
      <w:r>
        <w:rPr>
          <w:rFonts w:hint="eastAsia"/>
          <w:szCs w:val="21"/>
          <w:u w:val="single"/>
        </w:rPr>
        <w:t xml:space="preserve">按通用合同条款执行 </w:t>
      </w:r>
      <w:r>
        <w:rPr>
          <w:szCs w:val="21"/>
          <w:u w:val="single"/>
        </w:rPr>
        <w:t xml:space="preserve"> </w:t>
      </w:r>
      <w:r>
        <w:rPr>
          <w:rFonts w:ascii="宋体" w:hAnsi="宋体"/>
          <w:szCs w:val="21"/>
        </w:rPr>
        <w:t>。</w:t>
      </w:r>
    </w:p>
    <w:p w14:paraId="2A5E62EE">
      <w:pPr>
        <w:spacing w:line="360" w:lineRule="auto"/>
        <w:ind w:firstLine="420" w:firstLineChars="200"/>
        <w:jc w:val="left"/>
        <w:rPr>
          <w:rFonts w:ascii="宋体" w:hAnsi="宋体"/>
          <w:szCs w:val="21"/>
        </w:rPr>
      </w:pPr>
      <w:r>
        <w:rPr>
          <w:rFonts w:hint="eastAsia" w:ascii="宋体" w:hAnsi="宋体"/>
          <w:szCs w:val="21"/>
        </w:rPr>
        <w:t>关于竣工付款证书异议部分复核的方式和程序：</w:t>
      </w:r>
      <w:r>
        <w:rPr>
          <w:szCs w:val="21"/>
          <w:u w:val="single"/>
        </w:rPr>
        <w:t xml:space="preserve">   </w:t>
      </w:r>
      <w:r>
        <w:rPr>
          <w:rFonts w:hint="eastAsia"/>
          <w:szCs w:val="21"/>
          <w:u w:val="single"/>
        </w:rPr>
        <w:t xml:space="preserve">按通用合同条款执行 </w:t>
      </w:r>
      <w:r>
        <w:rPr>
          <w:szCs w:val="21"/>
          <w:u w:val="single"/>
        </w:rPr>
        <w:t xml:space="preserve"> </w:t>
      </w:r>
      <w:r>
        <w:rPr>
          <w:rFonts w:ascii="宋体" w:hAnsi="宋体"/>
          <w:szCs w:val="21"/>
        </w:rPr>
        <w:t>。</w:t>
      </w:r>
    </w:p>
    <w:p w14:paraId="6340A63C">
      <w:pPr>
        <w:spacing w:after="120" w:line="360" w:lineRule="auto"/>
        <w:ind w:firstLine="420" w:firstLineChars="200"/>
        <w:rPr>
          <w:rFonts w:ascii="宋体" w:hAnsi="宋体"/>
          <w:szCs w:val="21"/>
        </w:rPr>
      </w:pPr>
      <w:r>
        <w:rPr>
          <w:rFonts w:ascii="宋体" w:hAnsi="宋体"/>
          <w:szCs w:val="21"/>
        </w:rPr>
        <w:t>14.4 最终结清</w:t>
      </w:r>
    </w:p>
    <w:p w14:paraId="61D5EDB7">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732F21A3">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一式伍份</w:t>
      </w:r>
      <w:r>
        <w:rPr>
          <w:rFonts w:ascii="宋体" w:hAnsi="宋体"/>
          <w:szCs w:val="21"/>
          <w:u w:val="single"/>
        </w:rPr>
        <w:t xml:space="preserve"> </w:t>
      </w:r>
      <w:r>
        <w:rPr>
          <w:rFonts w:ascii="宋体" w:hAnsi="宋体"/>
          <w:szCs w:val="21"/>
        </w:rPr>
        <w:t>。</w:t>
      </w:r>
    </w:p>
    <w:p w14:paraId="4FBDA9A8">
      <w:pPr>
        <w:spacing w:line="360" w:lineRule="auto"/>
        <w:ind w:firstLine="420" w:firstLineChars="200"/>
        <w:jc w:val="left"/>
        <w:rPr>
          <w:rFonts w:hint="eastAsia" w:ascii="宋体" w:hAnsi="宋体"/>
          <w:szCs w:val="21"/>
        </w:rPr>
      </w:pPr>
      <w:r>
        <w:rPr>
          <w:rFonts w:ascii="宋体" w:hAnsi="宋体"/>
          <w:kern w:val="0"/>
          <w:szCs w:val="21"/>
        </w:rPr>
        <w:t>承包人提交最终结算申请单的期限：</w:t>
      </w:r>
      <w:r>
        <w:rPr>
          <w:szCs w:val="21"/>
          <w:u w:val="single"/>
        </w:rPr>
        <w:t xml:space="preserve"> </w:t>
      </w:r>
      <w:r>
        <w:rPr>
          <w:rFonts w:hint="eastAsia"/>
          <w:szCs w:val="21"/>
          <w:u w:val="single"/>
        </w:rPr>
        <w:t xml:space="preserve">按通用合同条款执行 </w:t>
      </w:r>
      <w:r>
        <w:rPr>
          <w:rFonts w:ascii="宋体" w:hAnsi="宋体"/>
          <w:szCs w:val="21"/>
        </w:rPr>
        <w:t xml:space="preserve">。 </w:t>
      </w:r>
    </w:p>
    <w:p w14:paraId="586C001F">
      <w:pPr>
        <w:spacing w:line="360" w:lineRule="auto"/>
        <w:ind w:firstLine="420" w:firstLineChars="200"/>
        <w:jc w:val="left"/>
        <w:rPr>
          <w:rFonts w:hint="eastAsia" w:ascii="宋体" w:hAnsi="宋体"/>
          <w:color w:val="0070C0"/>
          <w:szCs w:val="21"/>
        </w:rPr>
      </w:pPr>
      <w:r>
        <w:rPr>
          <w:rFonts w:hint="eastAsia" w:ascii="宋体" w:hAnsi="宋体"/>
          <w:szCs w:val="21"/>
        </w:rPr>
        <w:t>在竣工验收后三个月内(含三个月)必须提供全部竣工验收资料及结算审计资料，逾期未提供，发包人有权单方面进行审计结算。</w:t>
      </w:r>
      <w:r>
        <w:rPr>
          <w:rFonts w:hint="eastAsia" w:ascii="宋体" w:hAnsi="宋体"/>
          <w:color w:val="0070C0"/>
          <w:szCs w:val="21"/>
        </w:rPr>
        <w:t xml:space="preserve"> </w:t>
      </w:r>
    </w:p>
    <w:p w14:paraId="5FCE92E1">
      <w:pPr>
        <w:numPr>
          <w:ilvl w:val="0"/>
          <w:numId w:val="2"/>
        </w:numPr>
        <w:spacing w:line="360" w:lineRule="auto"/>
        <w:ind w:firstLine="420" w:firstLineChars="200"/>
        <w:jc w:val="left"/>
        <w:rPr>
          <w:rFonts w:hint="eastAsia" w:ascii="宋体" w:hAnsi="宋体" w:cs="宋体"/>
          <w:szCs w:val="21"/>
        </w:rPr>
      </w:pPr>
      <w:r>
        <w:rPr>
          <w:rFonts w:hint="eastAsia" w:ascii="宋体" w:hAnsi="宋体" w:cs="宋体"/>
          <w:szCs w:val="21"/>
          <w:u w:val="single"/>
        </w:rPr>
        <w:t xml:space="preserve">工程竣工验收报告经发包人认可后30天内，承包人向发包人递交竣工验收合格资料及完整的结算资料和报告，双方按照本工程合同约定的价格形式及价款调整办法进行工程竣工结算。2、发包人收到承包人递交的竣工结算报告及结算资料之日起30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30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7天内，工程款支付至结算总造价的90%；承包人把应由承包人提供的竣工验收备案资料装订成册送达发包人后7天内支付至工程结算总造价的97%；本工程最终由发包人委托有资质的第三方出审定报告 </w:t>
      </w:r>
      <w:r>
        <w:rPr>
          <w:rFonts w:hint="eastAsia" w:ascii="宋体" w:hAnsi="宋体" w:cs="宋体"/>
          <w:szCs w:val="21"/>
        </w:rPr>
        <w:t>。</w:t>
      </w:r>
    </w:p>
    <w:p w14:paraId="5A1F2DB9">
      <w:pPr>
        <w:spacing w:line="360" w:lineRule="auto"/>
        <w:ind w:firstLine="420" w:firstLineChars="200"/>
        <w:jc w:val="left"/>
        <w:rPr>
          <w:rFonts w:ascii="宋体" w:hAnsi="宋体"/>
          <w:szCs w:val="21"/>
        </w:rPr>
      </w:pPr>
      <w:r>
        <w:rPr>
          <w:rFonts w:ascii="宋体" w:hAnsi="宋体"/>
          <w:szCs w:val="21"/>
        </w:rPr>
        <w:t>14.4.2 最终结清证书和支付</w:t>
      </w:r>
    </w:p>
    <w:p w14:paraId="46B77571">
      <w:pPr>
        <w:spacing w:line="360" w:lineRule="auto"/>
        <w:ind w:firstLine="420" w:firstLineChars="200"/>
        <w:jc w:val="left"/>
        <w:rPr>
          <w:rFonts w:ascii="宋体" w:hAnsi="宋体"/>
          <w:szCs w:val="21"/>
        </w:rPr>
      </w:pPr>
      <w:r>
        <w:rPr>
          <w:rFonts w:ascii="宋体" w:hAnsi="宋体"/>
          <w:szCs w:val="21"/>
        </w:rPr>
        <w:t>（1）发包人完成最终结清申请单的</w:t>
      </w:r>
      <w:r>
        <w:rPr>
          <w:rFonts w:hint="eastAsia" w:ascii="宋体" w:hAnsi="宋体"/>
          <w:szCs w:val="21"/>
        </w:rPr>
        <w:t>审批</w:t>
      </w:r>
      <w:r>
        <w:rPr>
          <w:rFonts w:ascii="宋体" w:hAnsi="宋体"/>
          <w:szCs w:val="21"/>
        </w:rPr>
        <w:t>并颁发最终结清证书的期限：</w:t>
      </w:r>
      <w:r>
        <w:rPr>
          <w:rFonts w:hint="eastAsia"/>
          <w:szCs w:val="21"/>
          <w:u w:val="single"/>
        </w:rPr>
        <w:t>按通用合同条款执行</w:t>
      </w:r>
      <w:r>
        <w:rPr>
          <w:rFonts w:ascii="宋体" w:hAnsi="宋体"/>
          <w:szCs w:val="21"/>
        </w:rPr>
        <w:t>。</w:t>
      </w:r>
    </w:p>
    <w:p w14:paraId="0BA1B794">
      <w:pPr>
        <w:spacing w:line="360" w:lineRule="auto"/>
        <w:ind w:firstLine="420" w:firstLineChars="200"/>
        <w:jc w:val="left"/>
        <w:rPr>
          <w:rFonts w:ascii="宋体" w:hAnsi="宋体"/>
          <w:szCs w:val="21"/>
        </w:rPr>
      </w:pPr>
      <w:r>
        <w:rPr>
          <w:rFonts w:ascii="宋体" w:hAnsi="宋体"/>
          <w:szCs w:val="21"/>
        </w:rPr>
        <w:t>（2）发包人完成支付的期限：</w:t>
      </w:r>
      <w:r>
        <w:rPr>
          <w:szCs w:val="21"/>
          <w:u w:val="single"/>
        </w:rPr>
        <w:t xml:space="preserve">   </w:t>
      </w:r>
      <w:r>
        <w:rPr>
          <w:rFonts w:hint="eastAsia"/>
          <w:szCs w:val="21"/>
          <w:u w:val="single"/>
        </w:rPr>
        <w:t xml:space="preserve">按通用合同条款执行 </w:t>
      </w:r>
      <w:r>
        <w:rPr>
          <w:szCs w:val="21"/>
          <w:u w:val="single"/>
        </w:rPr>
        <w:t xml:space="preserve"> </w:t>
      </w:r>
      <w:r>
        <w:rPr>
          <w:rFonts w:ascii="宋体" w:hAnsi="宋体"/>
          <w:szCs w:val="21"/>
        </w:rPr>
        <w:t>。</w:t>
      </w:r>
    </w:p>
    <w:bookmarkEnd w:id="578"/>
    <w:bookmarkEnd w:id="579"/>
    <w:bookmarkEnd w:id="580"/>
    <w:bookmarkEnd w:id="581"/>
    <w:bookmarkEnd w:id="582"/>
    <w:bookmarkEnd w:id="583"/>
    <w:bookmarkEnd w:id="584"/>
    <w:bookmarkEnd w:id="590"/>
    <w:p w14:paraId="0B93D1F2">
      <w:pPr>
        <w:spacing w:line="360" w:lineRule="auto"/>
        <w:ind w:firstLine="422" w:firstLineChars="200"/>
        <w:rPr>
          <w:rFonts w:hAnsi="宋体"/>
          <w:b/>
          <w:bCs/>
          <w:szCs w:val="21"/>
        </w:rPr>
      </w:pPr>
      <w:bookmarkStart w:id="594" w:name="_Toc351203647"/>
      <w:bookmarkStart w:id="595" w:name="_Toc267251483"/>
      <w:bookmarkStart w:id="596" w:name="_Toc267251484"/>
      <w:bookmarkStart w:id="597" w:name="_Toc267251482"/>
      <w:bookmarkStart w:id="598" w:name="_Toc267251485"/>
      <w:bookmarkStart w:id="599" w:name="_Toc267251489"/>
      <w:bookmarkStart w:id="600" w:name="_Toc267251488"/>
      <w:bookmarkStart w:id="601" w:name="_Toc267251490"/>
      <w:bookmarkStart w:id="602" w:name="_Toc267251486"/>
      <w:bookmarkStart w:id="603" w:name="_Toc267251496"/>
      <w:bookmarkStart w:id="604" w:name="_Toc267251502"/>
      <w:bookmarkStart w:id="605" w:name="_Toc267251494"/>
      <w:bookmarkStart w:id="606" w:name="_Toc267251492"/>
      <w:bookmarkStart w:id="607" w:name="_Toc267251491"/>
      <w:bookmarkStart w:id="608" w:name="_Toc267251501"/>
      <w:bookmarkStart w:id="609" w:name="_Toc267251493"/>
      <w:bookmarkStart w:id="610" w:name="_Toc267251497"/>
      <w:bookmarkStart w:id="611" w:name="_Toc267251503"/>
      <w:bookmarkStart w:id="612" w:name="_Toc267251498"/>
      <w:bookmarkStart w:id="613" w:name="_Toc267251495"/>
      <w:bookmarkStart w:id="614" w:name="_Toc267251499"/>
      <w:bookmarkStart w:id="615" w:name="_Toc267251506"/>
      <w:bookmarkStart w:id="616" w:name="_Toc267251504"/>
      <w:bookmarkStart w:id="617" w:name="_Toc267251507"/>
      <w:bookmarkStart w:id="618" w:name="_Toc267251508"/>
      <w:r>
        <w:rPr>
          <w:rFonts w:hAnsi="宋体"/>
          <w:b/>
          <w:bCs/>
          <w:szCs w:val="21"/>
        </w:rPr>
        <w:t>15. 缺陷责任期与保修</w:t>
      </w:r>
      <w:bookmarkEnd w:id="594"/>
    </w:p>
    <w:p w14:paraId="3C53F499">
      <w:pPr>
        <w:spacing w:after="120" w:line="360" w:lineRule="auto"/>
        <w:ind w:firstLine="420" w:firstLineChars="200"/>
        <w:rPr>
          <w:rFonts w:ascii="宋体" w:hAnsi="宋体"/>
          <w:szCs w:val="21"/>
        </w:rPr>
      </w:pPr>
      <w:r>
        <w:rPr>
          <w:rFonts w:ascii="宋体" w:hAnsi="宋体"/>
          <w:szCs w:val="21"/>
        </w:rPr>
        <w:t>15.2缺陷责任期</w:t>
      </w:r>
      <w:bookmarkEnd w:id="595"/>
    </w:p>
    <w:p w14:paraId="39995BBD">
      <w:pPr>
        <w:spacing w:line="360" w:lineRule="auto"/>
        <w:ind w:firstLine="420" w:firstLineChars="200"/>
        <w:jc w:val="left"/>
        <w:rPr>
          <w:rFonts w:hint="eastAsia" w:ascii="宋体" w:hAnsi="宋体"/>
          <w:szCs w:val="21"/>
        </w:rPr>
      </w:pPr>
      <w:r>
        <w:rPr>
          <w:rFonts w:ascii="宋体" w:hAnsi="宋体"/>
          <w:szCs w:val="21"/>
        </w:rPr>
        <w:t>缺陷责任期的具体期限：</w:t>
      </w:r>
      <w:r>
        <w:rPr>
          <w:rFonts w:hAnsi="宋体"/>
          <w:szCs w:val="21"/>
          <w:u w:val="single"/>
        </w:rPr>
        <w:t>工程缺陷责任期为</w:t>
      </w:r>
      <w:r>
        <w:rPr>
          <w:szCs w:val="21"/>
          <w:u w:val="single"/>
        </w:rPr>
        <w:t xml:space="preserve"> </w:t>
      </w:r>
      <w:r>
        <w:rPr>
          <w:rFonts w:hint="eastAsia"/>
          <w:szCs w:val="21"/>
          <w:u w:val="single"/>
        </w:rPr>
        <w:t>12</w:t>
      </w:r>
      <w:r>
        <w:rPr>
          <w:rFonts w:hAnsi="宋体"/>
          <w:szCs w:val="21"/>
          <w:u w:val="single"/>
        </w:rPr>
        <w:t>个月，缺陷责任期自工程竣工验收合格之日起计算</w:t>
      </w:r>
      <w:r>
        <w:rPr>
          <w:rFonts w:hAnsi="宋体"/>
          <w:szCs w:val="21"/>
        </w:rPr>
        <w:t>。</w:t>
      </w:r>
    </w:p>
    <w:p w14:paraId="115223C0">
      <w:pPr>
        <w:spacing w:after="120" w:line="360" w:lineRule="auto"/>
        <w:ind w:firstLine="420" w:firstLineChars="200"/>
        <w:outlineLvl w:val="0"/>
        <w:rPr>
          <w:rFonts w:ascii="宋体" w:hAnsi="宋体"/>
          <w:szCs w:val="21"/>
        </w:rPr>
      </w:pPr>
      <w:bookmarkStart w:id="619" w:name="_Toc531278722"/>
      <w:r>
        <w:rPr>
          <w:rFonts w:ascii="宋体" w:hAnsi="宋体"/>
          <w:szCs w:val="21"/>
        </w:rPr>
        <w:t>15.3 质量保证金</w:t>
      </w:r>
      <w:bookmarkEnd w:id="619"/>
    </w:p>
    <w:p w14:paraId="35B740E5">
      <w:pPr>
        <w:spacing w:line="360" w:lineRule="auto"/>
        <w:ind w:firstLine="420" w:firstLineChars="200"/>
        <w:jc w:val="left"/>
        <w:rPr>
          <w:rFonts w:ascii="宋体" w:hAnsi="宋体"/>
          <w:szCs w:val="21"/>
        </w:rPr>
      </w:pPr>
      <w:r>
        <w:rPr>
          <w:rFonts w:hint="eastAsia" w:ascii="宋体" w:hAnsi="宋体"/>
          <w:szCs w:val="21"/>
        </w:rPr>
        <w:t>关于是否扣留质量保证金的约定：</w:t>
      </w:r>
      <w:r>
        <w:rPr>
          <w:rFonts w:ascii="宋体" w:hAnsi="宋体"/>
          <w:szCs w:val="21"/>
          <w:u w:val="single"/>
        </w:rPr>
        <w:t xml:space="preserve">  </w:t>
      </w:r>
      <w:r>
        <w:rPr>
          <w:rFonts w:hint="eastAsia" w:ascii="宋体" w:hAnsi="宋体"/>
          <w:szCs w:val="21"/>
          <w:u w:val="single"/>
        </w:rPr>
        <w:t xml:space="preserve">是 </w:t>
      </w:r>
      <w:r>
        <w:rPr>
          <w:rFonts w:ascii="宋体" w:hAnsi="宋体"/>
          <w:szCs w:val="21"/>
          <w:u w:val="single"/>
        </w:rPr>
        <w:t xml:space="preserve"> </w:t>
      </w:r>
      <w:r>
        <w:rPr>
          <w:rFonts w:ascii="宋体" w:hAnsi="宋体"/>
          <w:szCs w:val="21"/>
        </w:rPr>
        <w:t>。</w:t>
      </w:r>
      <w:r>
        <w:rPr>
          <w:rFonts w:hint="eastAsia" w:ascii="宋体" w:hAnsi="宋体"/>
          <w:szCs w:val="21"/>
        </w:rPr>
        <w:t>在工程项目竣工前，承包人按专用合同条款第3.7条提供履约担保的，发包人不得同时预留工程质量保证金。</w:t>
      </w:r>
    </w:p>
    <w:p w14:paraId="435C57BD">
      <w:pPr>
        <w:spacing w:line="360" w:lineRule="auto"/>
        <w:ind w:firstLine="420" w:firstLineChars="200"/>
        <w:jc w:val="left"/>
        <w:outlineLvl w:val="0"/>
        <w:rPr>
          <w:rFonts w:ascii="宋体" w:hAnsi="宋体"/>
          <w:szCs w:val="21"/>
        </w:rPr>
      </w:pPr>
      <w:bookmarkStart w:id="620" w:name="_Toc531278723"/>
      <w:r>
        <w:rPr>
          <w:rFonts w:ascii="宋体" w:hAnsi="宋体"/>
          <w:szCs w:val="21"/>
        </w:rPr>
        <w:t xml:space="preserve">15.3.1 </w:t>
      </w:r>
      <w:r>
        <w:rPr>
          <w:rFonts w:hint="eastAsia" w:ascii="宋体" w:hAnsi="宋体"/>
          <w:szCs w:val="21"/>
        </w:rPr>
        <w:t>承包人提供</w:t>
      </w:r>
      <w:r>
        <w:rPr>
          <w:rFonts w:ascii="宋体" w:hAnsi="宋体"/>
          <w:szCs w:val="21"/>
        </w:rPr>
        <w:t>质量保证金的</w:t>
      </w:r>
      <w:r>
        <w:rPr>
          <w:rFonts w:hint="eastAsia" w:ascii="宋体" w:hAnsi="宋体"/>
          <w:szCs w:val="21"/>
        </w:rPr>
        <w:t>方</w:t>
      </w:r>
      <w:r>
        <w:rPr>
          <w:rFonts w:ascii="宋体" w:hAnsi="宋体"/>
          <w:szCs w:val="21"/>
        </w:rPr>
        <w:t>式</w:t>
      </w:r>
      <w:bookmarkEnd w:id="620"/>
    </w:p>
    <w:p w14:paraId="0078BBA8">
      <w:pPr>
        <w:spacing w:line="360" w:lineRule="auto"/>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14:paraId="77FF021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ascii="宋体" w:hAnsi="宋体"/>
          <w:kern w:val="0"/>
          <w:szCs w:val="21"/>
        </w:rPr>
        <w:t xml:space="preserve">； </w:t>
      </w:r>
    </w:p>
    <w:p w14:paraId="360A0ECB">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u w:val="single"/>
        </w:rPr>
        <w:t>3</w:t>
      </w:r>
      <w:r>
        <w:rPr>
          <w:rFonts w:ascii="宋体" w:hAnsi="宋体"/>
          <w:kern w:val="0"/>
          <w:szCs w:val="21"/>
        </w:rPr>
        <w:t>%的工程款；</w:t>
      </w:r>
    </w:p>
    <w:p w14:paraId="1ACC5D78">
      <w:pPr>
        <w:autoSpaceDE w:val="0"/>
        <w:autoSpaceDN w:val="0"/>
        <w:adjustRightInd w:val="0"/>
        <w:spacing w:line="360" w:lineRule="auto"/>
        <w:ind w:firstLine="420" w:firstLineChars="200"/>
        <w:jc w:val="left"/>
        <w:rPr>
          <w:rFonts w:hint="eastAsia" w:ascii="宋体" w:hAnsi="宋体"/>
          <w:kern w:val="0"/>
          <w:szCs w:val="21"/>
        </w:rPr>
      </w:pPr>
      <w:r>
        <w:rPr>
          <w:rFonts w:ascii="宋体" w:hAnsi="宋体"/>
          <w:kern w:val="0"/>
          <w:szCs w:val="21"/>
        </w:rPr>
        <w:t>（3）其他</w:t>
      </w:r>
      <w:r>
        <w:rPr>
          <w:rFonts w:hint="eastAsia" w:ascii="宋体" w:hAnsi="宋体"/>
          <w:kern w:val="0"/>
          <w:szCs w:val="21"/>
        </w:rPr>
        <w:t>方</w:t>
      </w:r>
      <w:r>
        <w:rPr>
          <w:rFonts w:ascii="宋体" w:hAnsi="宋体"/>
          <w:kern w:val="0"/>
          <w:szCs w:val="21"/>
        </w:rPr>
        <w:t>式:</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14:paraId="393B9446">
      <w:pPr>
        <w:spacing w:line="360" w:lineRule="auto"/>
        <w:ind w:firstLine="420" w:firstLineChars="200"/>
        <w:jc w:val="left"/>
        <w:outlineLvl w:val="0"/>
        <w:rPr>
          <w:rFonts w:ascii="宋体" w:hAnsi="宋体"/>
          <w:szCs w:val="21"/>
        </w:rPr>
      </w:pPr>
      <w:bookmarkStart w:id="621" w:name="_Toc531278724"/>
      <w:r>
        <w:rPr>
          <w:rFonts w:ascii="宋体" w:hAnsi="宋体"/>
          <w:szCs w:val="21"/>
        </w:rPr>
        <w:t>15.3.2 质量保证金的扣留</w:t>
      </w:r>
      <w:bookmarkEnd w:id="621"/>
      <w:r>
        <w:rPr>
          <w:rFonts w:ascii="宋体" w:hAnsi="宋体"/>
          <w:szCs w:val="21"/>
        </w:rPr>
        <w:t xml:space="preserve"> </w:t>
      </w:r>
    </w:p>
    <w:p w14:paraId="4F1F415A">
      <w:pPr>
        <w:spacing w:line="360" w:lineRule="auto"/>
        <w:ind w:firstLine="420" w:firstLineChars="200"/>
        <w:jc w:val="left"/>
        <w:rPr>
          <w:rFonts w:ascii="宋体" w:hAnsi="宋体"/>
          <w:szCs w:val="21"/>
        </w:rPr>
      </w:pPr>
      <w:r>
        <w:rPr>
          <w:rFonts w:ascii="宋体" w:hAnsi="宋体"/>
          <w:szCs w:val="21"/>
        </w:rPr>
        <w:t>质量保证金的扣留采取以下第</w:t>
      </w:r>
      <w:r>
        <w:rPr>
          <w:rFonts w:ascii="宋体" w:hAnsi="宋体"/>
          <w:kern w:val="0"/>
          <w:szCs w:val="21"/>
          <w:u w:val="single"/>
        </w:rPr>
        <w:t>（2）</w:t>
      </w:r>
      <w:r>
        <w:rPr>
          <w:rFonts w:ascii="宋体" w:hAnsi="宋体"/>
          <w:szCs w:val="21"/>
        </w:rPr>
        <w:t>种方式：</w:t>
      </w:r>
    </w:p>
    <w:p w14:paraId="345F1FB7">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14:paraId="7A1FA7DD">
      <w:pPr>
        <w:autoSpaceDE w:val="0"/>
        <w:autoSpaceDN w:val="0"/>
        <w:adjustRightInd w:val="0"/>
        <w:spacing w:line="360" w:lineRule="auto"/>
        <w:ind w:firstLine="420" w:firstLineChars="200"/>
        <w:jc w:val="left"/>
        <w:outlineLvl w:val="0"/>
        <w:rPr>
          <w:rFonts w:ascii="宋体" w:hAnsi="宋体"/>
          <w:kern w:val="0"/>
          <w:szCs w:val="21"/>
        </w:rPr>
      </w:pPr>
      <w:bookmarkStart w:id="622" w:name="_Toc531278725"/>
      <w:r>
        <w:rPr>
          <w:rFonts w:ascii="宋体" w:hAnsi="宋体"/>
          <w:kern w:val="0"/>
          <w:szCs w:val="21"/>
        </w:rPr>
        <w:t>（2）工程竣工结算时一次性扣留质量保证金；</w:t>
      </w:r>
      <w:bookmarkEnd w:id="622"/>
    </w:p>
    <w:p w14:paraId="7A2C309B">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ascii="宋体" w:hAnsi="宋体"/>
          <w:kern w:val="0"/>
          <w:szCs w:val="21"/>
        </w:rPr>
        <w:t>。</w:t>
      </w:r>
    </w:p>
    <w:p w14:paraId="530E7CF5">
      <w:pPr>
        <w:spacing w:line="360" w:lineRule="auto"/>
        <w:ind w:firstLine="525" w:firstLineChars="250"/>
        <w:jc w:val="left"/>
        <w:rPr>
          <w:rFonts w:ascii="宋体" w:hAnsi="宋体"/>
          <w:szCs w:val="21"/>
        </w:rPr>
      </w:pPr>
      <w:r>
        <w:rPr>
          <w:rFonts w:ascii="宋体" w:hAnsi="宋体"/>
          <w:szCs w:val="21"/>
        </w:rPr>
        <w:t>关于质量保证金的补充约定：</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w:t>
      </w:r>
    </w:p>
    <w:bookmarkEnd w:id="596"/>
    <w:bookmarkEnd w:id="597"/>
    <w:p w14:paraId="6AC030B8">
      <w:pPr>
        <w:spacing w:after="120" w:line="360" w:lineRule="auto"/>
        <w:ind w:firstLine="420" w:firstLineChars="200"/>
        <w:rPr>
          <w:rFonts w:ascii="宋体" w:hAnsi="宋体"/>
          <w:szCs w:val="21"/>
        </w:rPr>
      </w:pPr>
      <w:r>
        <w:rPr>
          <w:rFonts w:ascii="宋体" w:hAnsi="宋体"/>
          <w:szCs w:val="21"/>
        </w:rPr>
        <w:t>15.4保修</w:t>
      </w:r>
    </w:p>
    <w:bookmarkEnd w:id="598"/>
    <w:p w14:paraId="3E7E5E38">
      <w:pPr>
        <w:spacing w:line="360" w:lineRule="auto"/>
        <w:ind w:firstLine="409" w:firstLineChars="195"/>
        <w:jc w:val="left"/>
        <w:rPr>
          <w:rFonts w:ascii="宋体" w:hAnsi="宋体"/>
          <w:szCs w:val="21"/>
        </w:rPr>
      </w:pPr>
      <w:r>
        <w:rPr>
          <w:rFonts w:ascii="宋体" w:hAnsi="宋体"/>
          <w:szCs w:val="21"/>
        </w:rPr>
        <w:t>15.4.1 保修责任</w:t>
      </w:r>
    </w:p>
    <w:p w14:paraId="256A1294">
      <w:pPr>
        <w:spacing w:line="360" w:lineRule="auto"/>
        <w:ind w:firstLine="409" w:firstLineChars="195"/>
        <w:jc w:val="left"/>
        <w:rPr>
          <w:rFonts w:hAnsi="宋体"/>
          <w:kern w:val="0"/>
          <w:szCs w:val="21"/>
        </w:rPr>
      </w:pPr>
      <w:r>
        <w:rPr>
          <w:rFonts w:hAnsi="宋体"/>
          <w:szCs w:val="21"/>
        </w:rPr>
        <w:t>工程保修期为：</w:t>
      </w:r>
      <w:r>
        <w:rPr>
          <w:rFonts w:hint="eastAsia" w:hAnsi="宋体"/>
          <w:szCs w:val="21"/>
          <w:u w:val="single"/>
        </w:rPr>
        <w:t>（详见合同附件3质量保修期）</w:t>
      </w:r>
      <w:r>
        <w:rPr>
          <w:rFonts w:hAnsi="宋体"/>
          <w:kern w:val="0"/>
          <w:szCs w:val="21"/>
        </w:rPr>
        <w:t>。</w:t>
      </w:r>
    </w:p>
    <w:p w14:paraId="34916C55">
      <w:pPr>
        <w:spacing w:line="360" w:lineRule="auto"/>
        <w:ind w:firstLine="420" w:firstLineChars="200"/>
        <w:jc w:val="left"/>
        <w:rPr>
          <w:rFonts w:ascii="宋体" w:hAnsi="宋体"/>
          <w:kern w:val="0"/>
          <w:szCs w:val="21"/>
        </w:rPr>
      </w:pPr>
      <w:r>
        <w:rPr>
          <w:rFonts w:hint="eastAsia" w:ascii="宋体" w:hAnsi="宋体"/>
          <w:szCs w:val="21"/>
        </w:rPr>
        <w:t>工程保修书具体内容见合同附件3。</w:t>
      </w:r>
    </w:p>
    <w:p w14:paraId="7C958F0F">
      <w:pPr>
        <w:spacing w:line="360" w:lineRule="auto"/>
        <w:ind w:firstLine="409" w:firstLineChars="195"/>
        <w:jc w:val="left"/>
        <w:rPr>
          <w:rFonts w:ascii="宋体" w:hAnsi="宋体"/>
          <w:szCs w:val="21"/>
        </w:rPr>
      </w:pPr>
      <w:r>
        <w:rPr>
          <w:rFonts w:ascii="宋体" w:hAnsi="宋体"/>
          <w:szCs w:val="21"/>
        </w:rPr>
        <w:t>15.4.3 修复通知</w:t>
      </w:r>
    </w:p>
    <w:p w14:paraId="7B0EC734">
      <w:pPr>
        <w:spacing w:line="360" w:lineRule="auto"/>
        <w:jc w:val="left"/>
        <w:rPr>
          <w:rFonts w:ascii="宋体" w:hAnsi="宋体"/>
          <w:kern w:val="0"/>
          <w:szCs w:val="21"/>
        </w:rPr>
      </w:pPr>
      <w:r>
        <w:rPr>
          <w:rFonts w:ascii="宋体" w:hAnsi="宋体"/>
          <w:kern w:val="0"/>
          <w:szCs w:val="21"/>
        </w:rPr>
        <w:t>承包人收到保修通知并到达工程现场的合理时间：</w:t>
      </w:r>
      <w:r>
        <w:rPr>
          <w:rFonts w:hint="eastAsia" w:ascii="宋体" w:hAnsi="宋体"/>
          <w:kern w:val="0"/>
          <w:szCs w:val="21"/>
          <w:u w:val="single"/>
        </w:rPr>
        <w:t>接到保修通知之日起7日内</w:t>
      </w:r>
      <w:r>
        <w:rPr>
          <w:rFonts w:ascii="宋体" w:hAnsi="宋体"/>
          <w:kern w:val="0"/>
          <w:szCs w:val="21"/>
        </w:rPr>
        <w:t>。</w:t>
      </w:r>
    </w:p>
    <w:bookmarkEnd w:id="599"/>
    <w:bookmarkEnd w:id="600"/>
    <w:bookmarkEnd w:id="601"/>
    <w:bookmarkEnd w:id="602"/>
    <w:p w14:paraId="08B244C3">
      <w:pPr>
        <w:spacing w:line="360" w:lineRule="auto"/>
        <w:ind w:firstLine="422" w:firstLineChars="200"/>
        <w:rPr>
          <w:rFonts w:hAnsi="宋体"/>
          <w:b/>
          <w:bCs/>
          <w:szCs w:val="21"/>
        </w:rPr>
      </w:pPr>
      <w:bookmarkStart w:id="623" w:name="_Toc351203648"/>
      <w:bookmarkStart w:id="624" w:name="_Toc280868717"/>
      <w:bookmarkStart w:id="625" w:name="_Toc280868718"/>
      <w:r>
        <w:rPr>
          <w:rFonts w:hAnsi="宋体"/>
          <w:b/>
          <w:bCs/>
          <w:szCs w:val="21"/>
        </w:rPr>
        <w:t>16. 违约</w:t>
      </w:r>
      <w:bookmarkEnd w:id="623"/>
    </w:p>
    <w:p w14:paraId="2815E92D">
      <w:pPr>
        <w:spacing w:after="120" w:line="360" w:lineRule="auto"/>
        <w:ind w:firstLine="420" w:firstLineChars="200"/>
        <w:outlineLvl w:val="0"/>
        <w:rPr>
          <w:rFonts w:ascii="宋体" w:hAnsi="宋体"/>
          <w:szCs w:val="21"/>
        </w:rPr>
      </w:pPr>
      <w:bookmarkStart w:id="626" w:name="_Toc531278726"/>
      <w:r>
        <w:rPr>
          <w:rFonts w:ascii="宋体" w:hAnsi="宋体"/>
          <w:szCs w:val="21"/>
        </w:rPr>
        <w:t>16.1 发包人违约</w:t>
      </w:r>
      <w:bookmarkEnd w:id="626"/>
    </w:p>
    <w:p w14:paraId="17978A6D">
      <w:pPr>
        <w:spacing w:line="360" w:lineRule="auto"/>
        <w:ind w:firstLine="420" w:firstLineChars="200"/>
        <w:jc w:val="left"/>
        <w:rPr>
          <w:rFonts w:ascii="宋体" w:hAnsi="宋体"/>
          <w:szCs w:val="21"/>
        </w:rPr>
      </w:pPr>
      <w:r>
        <w:rPr>
          <w:rFonts w:ascii="宋体" w:hAnsi="宋体"/>
          <w:szCs w:val="21"/>
        </w:rPr>
        <w:t>16.1.1发包人违约的情形</w:t>
      </w:r>
    </w:p>
    <w:p w14:paraId="398AC3B2">
      <w:pPr>
        <w:pStyle w:val="13"/>
        <w:spacing w:line="360" w:lineRule="auto"/>
        <w:ind w:firstLine="420" w:firstLineChars="200"/>
        <w:rPr>
          <w:rFonts w:hint="eastAsia" w:ascii="宋体" w:hAnsi="宋体"/>
          <w:kern w:val="0"/>
          <w:szCs w:val="21"/>
        </w:rPr>
      </w:pPr>
      <w:r>
        <w:rPr>
          <w:rFonts w:ascii="宋体" w:hAnsi="宋体"/>
          <w:kern w:val="0"/>
          <w:szCs w:val="21"/>
        </w:rPr>
        <w:t>发包人违约的其他情形：</w:t>
      </w:r>
      <w:r>
        <w:rPr>
          <w:rFonts w:ascii="宋体" w:hAnsi="宋体"/>
          <w:kern w:val="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1 \* GB3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1</w:t>
      </w:r>
      <w:r>
        <w:rPr>
          <w:rFonts w:hint="eastAsia" w:ascii="宋体" w:hAnsi="宋体" w:cs="宋体"/>
          <w:color w:val="000000"/>
          <w:szCs w:val="21"/>
          <w:u w:val="single"/>
        </w:rPr>
        <w:fldChar w:fldCharType="end"/>
      </w:r>
      <w:r>
        <w:rPr>
          <w:rFonts w:hint="eastAsia" w:ascii="宋体" w:hAnsi="宋体" w:cs="宋体"/>
          <w:color w:val="000000"/>
          <w:szCs w:val="21"/>
          <w:u w:val="single"/>
        </w:rPr>
        <w:t>.发包人未能按合同约定支付预付款或合同价款，或拖延、拒绝批准付款申请和支付凭证，导致付款延误的；</w:t>
      </w: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2 \* GB3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2</w:t>
      </w:r>
      <w:r>
        <w:rPr>
          <w:rFonts w:hint="eastAsia" w:ascii="宋体" w:hAnsi="宋体" w:cs="宋体"/>
          <w:color w:val="000000"/>
          <w:szCs w:val="21"/>
          <w:u w:val="single"/>
        </w:rPr>
        <w:fldChar w:fldCharType="end"/>
      </w:r>
      <w:r>
        <w:rPr>
          <w:rFonts w:hint="eastAsia" w:ascii="宋体" w:hAnsi="宋体" w:cs="宋体"/>
          <w:color w:val="000000"/>
          <w:szCs w:val="21"/>
          <w:u w:val="single"/>
        </w:rPr>
        <w:t>.发包人原因造成停工的；</w:t>
      </w: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3 \* GB3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3</w:t>
      </w:r>
      <w:r>
        <w:rPr>
          <w:rFonts w:hint="eastAsia" w:ascii="宋体" w:hAnsi="宋体" w:cs="宋体"/>
          <w:color w:val="000000"/>
          <w:szCs w:val="21"/>
          <w:u w:val="single"/>
        </w:rPr>
        <w:fldChar w:fldCharType="end"/>
      </w:r>
      <w:r>
        <w:rPr>
          <w:rFonts w:hint="eastAsia" w:ascii="宋体" w:hAnsi="宋体" w:cs="宋体"/>
          <w:color w:val="000000"/>
          <w:szCs w:val="21"/>
          <w:u w:val="single"/>
        </w:rPr>
        <w:t>.监理人无正当理由没有在约定期限内发出复工指示，导致承包人无法复工的；</w:t>
      </w: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4 \* GB3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4</w:t>
      </w:r>
      <w:r>
        <w:rPr>
          <w:rFonts w:hint="eastAsia" w:ascii="宋体" w:hAnsi="宋体" w:cs="宋体"/>
          <w:color w:val="000000"/>
          <w:szCs w:val="21"/>
          <w:u w:val="single"/>
        </w:rPr>
        <w:fldChar w:fldCharType="end"/>
      </w:r>
      <w:r>
        <w:rPr>
          <w:rFonts w:hint="eastAsia" w:ascii="宋体" w:hAnsi="宋体" w:cs="宋体"/>
          <w:color w:val="000000"/>
          <w:szCs w:val="21"/>
          <w:u w:val="single"/>
        </w:rPr>
        <w:t>.发包人无法继续履行或明确表示不履行或实质上已停止履行合同的；</w:t>
      </w: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5 \* GB3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5</w:t>
      </w:r>
      <w:r>
        <w:rPr>
          <w:rFonts w:hint="eastAsia" w:ascii="宋体" w:hAnsi="宋体" w:cs="宋体"/>
          <w:color w:val="000000"/>
          <w:szCs w:val="21"/>
          <w:u w:val="single"/>
        </w:rPr>
        <w:fldChar w:fldCharType="end"/>
      </w:r>
      <w:r>
        <w:rPr>
          <w:rFonts w:hint="eastAsia" w:ascii="宋体" w:hAnsi="宋体" w:cs="宋体"/>
          <w:color w:val="000000"/>
          <w:szCs w:val="21"/>
          <w:u w:val="single"/>
        </w:rPr>
        <w:t>.发包人不履行合同约定的其他义务的</w:t>
      </w:r>
      <w:r>
        <w:rPr>
          <w:rFonts w:ascii="宋体" w:hAnsi="宋体"/>
          <w:kern w:val="0"/>
          <w:szCs w:val="21"/>
          <w:u w:val="single"/>
        </w:rPr>
        <w:t xml:space="preserve">  </w:t>
      </w:r>
      <w:r>
        <w:rPr>
          <w:rFonts w:ascii="宋体" w:hAnsi="宋体"/>
          <w:kern w:val="0"/>
          <w:szCs w:val="21"/>
        </w:rPr>
        <w:t>。</w:t>
      </w:r>
    </w:p>
    <w:p w14:paraId="6E2DE0A4">
      <w:pPr>
        <w:spacing w:line="360" w:lineRule="auto"/>
        <w:ind w:left="1050" w:hanging="1050" w:hangingChars="500"/>
        <w:jc w:val="left"/>
        <w:rPr>
          <w:rFonts w:ascii="宋体" w:hAnsi="宋体"/>
          <w:kern w:val="0"/>
          <w:szCs w:val="21"/>
        </w:rPr>
      </w:pPr>
      <w:r>
        <w:rPr>
          <w:rFonts w:ascii="宋体" w:hAnsi="宋体"/>
          <w:kern w:val="0"/>
          <w:szCs w:val="21"/>
        </w:rPr>
        <w:t xml:space="preserve">    16.1.2 发包人违约的责任</w:t>
      </w:r>
    </w:p>
    <w:p w14:paraId="65520DDB">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14:paraId="12198F8C">
      <w:pPr>
        <w:pStyle w:val="13"/>
        <w:ind w:firstLine="420" w:firstLineChars="200"/>
        <w:rPr>
          <w:rFonts w:ascii="宋体" w:hAnsi="宋体"/>
          <w:kern w:val="0"/>
          <w:szCs w:val="21"/>
          <w:u w:val="single"/>
        </w:rPr>
      </w:pPr>
      <w:r>
        <w:rPr>
          <w:rFonts w:ascii="宋体" w:hAnsi="宋体"/>
          <w:kern w:val="0"/>
          <w:szCs w:val="21"/>
        </w:rPr>
        <w:t>（1）因发包人原因未能在计划开工日期前7天内下达开工通知的违约责任：</w:t>
      </w:r>
      <w:r>
        <w:rPr>
          <w:rFonts w:ascii="宋体" w:hAnsi="宋体"/>
          <w:kern w:val="0"/>
          <w:szCs w:val="21"/>
          <w:u w:val="single"/>
        </w:rPr>
        <w:t xml:space="preserve">  </w:t>
      </w:r>
      <w:r>
        <w:rPr>
          <w:rFonts w:hint="eastAsia" w:ascii="宋体" w:hAnsi="宋体" w:cs="宋体"/>
          <w:color w:val="000000"/>
          <w:szCs w:val="21"/>
          <w:u w:val="single"/>
        </w:rPr>
        <w:t>开工时间相应顺延</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w:t>
      </w:r>
    </w:p>
    <w:p w14:paraId="591968B7">
      <w:pPr>
        <w:pStyle w:val="13"/>
        <w:spacing w:line="360" w:lineRule="auto"/>
        <w:ind w:firstLine="420" w:firstLineChars="200"/>
        <w:rPr>
          <w:rFonts w:ascii="宋体" w:hAnsi="宋体"/>
          <w:kern w:val="0"/>
          <w:szCs w:val="21"/>
        </w:rPr>
      </w:pPr>
      <w:r>
        <w:rPr>
          <w:rFonts w:ascii="宋体" w:hAnsi="宋体"/>
          <w:kern w:val="0"/>
          <w:szCs w:val="21"/>
        </w:rPr>
        <w:t>（2）因发包人原因未能按合同约定支付合同价款的违约责任：</w:t>
      </w:r>
      <w:r>
        <w:rPr>
          <w:rFonts w:ascii="宋体" w:hAnsi="宋体"/>
          <w:kern w:val="0"/>
          <w:szCs w:val="21"/>
          <w:u w:val="single"/>
        </w:rPr>
        <w:t xml:space="preserve">   </w:t>
      </w:r>
      <w:r>
        <w:rPr>
          <w:rFonts w:hint="eastAsia" w:ascii="宋体" w:hAnsi="宋体" w:cs="宋体"/>
          <w:color w:val="000000"/>
          <w:szCs w:val="21"/>
          <w:u w:val="single"/>
        </w:rPr>
        <w:t>未按约定支付工程进度款：每逾期一天，发包人应以逾期付款额为基数，按中国人民银行发布的同期同类贷款基准利率支付违约金，</w:t>
      </w:r>
      <w:r>
        <w:rPr>
          <w:rFonts w:hint="eastAsia" w:hAnsi="宋体" w:cs="宋体"/>
          <w:szCs w:val="21"/>
          <w:u w:val="single"/>
        </w:rPr>
        <w:t>延误支付超30天，承包人有权停止施工，待发包人支付完成进度款后承包方复工，发包方承担承包方停工期间的工人误工费（按150元/天·人）,机械租赁费,管理费等各项损失，工期顺延</w:t>
      </w:r>
      <w:r>
        <w:rPr>
          <w:rFonts w:ascii="宋体" w:hAnsi="宋体"/>
          <w:kern w:val="0"/>
          <w:szCs w:val="21"/>
          <w:u w:val="single"/>
        </w:rPr>
        <w:t xml:space="preserve">  </w:t>
      </w:r>
      <w:r>
        <w:rPr>
          <w:rFonts w:ascii="宋体" w:hAnsi="宋体"/>
          <w:kern w:val="0"/>
          <w:szCs w:val="21"/>
        </w:rPr>
        <w:t>。</w:t>
      </w:r>
    </w:p>
    <w:p w14:paraId="35536526">
      <w:pPr>
        <w:spacing w:line="360" w:lineRule="auto"/>
        <w:ind w:firstLine="420" w:firstLineChars="200"/>
        <w:jc w:val="left"/>
        <w:rPr>
          <w:rFonts w:ascii="宋体" w:hAnsi="宋体"/>
          <w:kern w:val="0"/>
          <w:szCs w:val="21"/>
        </w:rPr>
      </w:pPr>
      <w:r>
        <w:rPr>
          <w:rFonts w:ascii="宋体" w:hAnsi="宋体"/>
          <w:kern w:val="0"/>
          <w:szCs w:val="21"/>
        </w:rPr>
        <w:t>（3）发包人违反第10.1款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第（2）项约定，自行实施被取消的工作或转由他人实施的违约责任：</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14:paraId="7AE4D4F2">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ascii="宋体" w:hAnsi="宋体"/>
          <w:kern w:val="0"/>
          <w:szCs w:val="21"/>
        </w:rPr>
        <w:t>。</w:t>
      </w:r>
    </w:p>
    <w:p w14:paraId="5AA768C4">
      <w:pPr>
        <w:spacing w:line="360" w:lineRule="auto"/>
        <w:ind w:firstLine="420" w:firstLineChars="200"/>
        <w:jc w:val="left"/>
        <w:rPr>
          <w:rFonts w:ascii="宋体" w:hAnsi="宋体"/>
          <w:kern w:val="0"/>
          <w:szCs w:val="21"/>
        </w:rPr>
      </w:pPr>
      <w:r>
        <w:rPr>
          <w:rFonts w:ascii="宋体" w:hAnsi="宋体"/>
          <w:kern w:val="0"/>
          <w:szCs w:val="21"/>
        </w:rPr>
        <w:t>（5）因发包人违反合同约定造成暂停施工的违约责任：</w:t>
      </w:r>
      <w:r>
        <w:rPr>
          <w:rFonts w:hint="eastAsia"/>
          <w:szCs w:val="21"/>
          <w:u w:val="single"/>
        </w:rPr>
        <w:t>按通用合同条款执行</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14:paraId="298AF251">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ascii="宋体" w:hAnsi="宋体"/>
          <w:kern w:val="0"/>
          <w:szCs w:val="21"/>
          <w:u w:val="single"/>
        </w:rPr>
        <w:t xml:space="preserve">  </w:t>
      </w:r>
      <w:r>
        <w:rPr>
          <w:rFonts w:hint="eastAsia"/>
          <w:szCs w:val="21"/>
          <w:u w:val="single"/>
        </w:rPr>
        <w:t>按通用合同条款执行</w:t>
      </w:r>
      <w:r>
        <w:rPr>
          <w:rFonts w:ascii="宋体" w:hAnsi="宋体"/>
          <w:kern w:val="0"/>
          <w:szCs w:val="21"/>
          <w:u w:val="single"/>
        </w:rPr>
        <w:t xml:space="preserve">   </w:t>
      </w:r>
      <w:r>
        <w:rPr>
          <w:rFonts w:ascii="宋体" w:hAnsi="宋体"/>
          <w:kern w:val="0"/>
          <w:szCs w:val="21"/>
        </w:rPr>
        <w:t>。</w:t>
      </w:r>
    </w:p>
    <w:p w14:paraId="6ABEC820">
      <w:pPr>
        <w:spacing w:line="360" w:lineRule="auto"/>
        <w:ind w:firstLine="420" w:firstLineChars="200"/>
        <w:jc w:val="left"/>
        <w:rPr>
          <w:rFonts w:ascii="宋体" w:hAnsi="宋体"/>
          <w:kern w:val="0"/>
          <w:szCs w:val="21"/>
        </w:rPr>
      </w:pPr>
      <w:r>
        <w:rPr>
          <w:rFonts w:ascii="宋体" w:hAnsi="宋体"/>
          <w:kern w:val="0"/>
          <w:szCs w:val="21"/>
        </w:rPr>
        <w:t>（7）</w:t>
      </w:r>
      <w:r>
        <w:rPr>
          <w:rFonts w:hint="eastAsia" w:ascii="宋体" w:hAnsi="宋体"/>
          <w:kern w:val="0"/>
          <w:szCs w:val="21"/>
        </w:rPr>
        <w:t>其他：</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w:t>
      </w:r>
    </w:p>
    <w:p w14:paraId="1D7986E3">
      <w:pPr>
        <w:spacing w:line="360" w:lineRule="auto"/>
        <w:ind w:firstLine="420" w:firstLineChars="200"/>
        <w:jc w:val="left"/>
        <w:rPr>
          <w:rFonts w:ascii="宋体" w:hAnsi="宋体"/>
          <w:szCs w:val="21"/>
        </w:rPr>
      </w:pPr>
      <w:r>
        <w:rPr>
          <w:rFonts w:ascii="宋体" w:hAnsi="宋体"/>
          <w:szCs w:val="21"/>
        </w:rPr>
        <w:t>16.1.3 因发包人违约解除合同</w:t>
      </w:r>
    </w:p>
    <w:p w14:paraId="4575676D">
      <w:pPr>
        <w:autoSpaceDE w:val="0"/>
        <w:autoSpaceDN w:val="0"/>
        <w:adjustRightInd w:val="0"/>
        <w:spacing w:line="360" w:lineRule="auto"/>
        <w:ind w:firstLine="420" w:firstLineChars="200"/>
        <w:jc w:val="left"/>
        <w:rPr>
          <w:rFonts w:hint="eastAsia" w:ascii="宋体" w:hAnsi="宋体"/>
          <w:kern w:val="0"/>
          <w:szCs w:val="21"/>
        </w:rPr>
      </w:pPr>
      <w:r>
        <w:rPr>
          <w:rFonts w:ascii="宋体" w:hAnsi="宋体"/>
          <w:kern w:val="0"/>
          <w:szCs w:val="21"/>
        </w:rPr>
        <w:t>承包人按16.1.1项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约定暂停施工满</w:t>
      </w:r>
      <w:r>
        <w:rPr>
          <w:rFonts w:hint="eastAsia" w:ascii="宋体" w:hAnsi="宋体"/>
          <w:kern w:val="0"/>
          <w:szCs w:val="21"/>
          <w:u w:val="single"/>
        </w:rPr>
        <w:t>48</w:t>
      </w:r>
      <w:r>
        <w:rPr>
          <w:rFonts w:ascii="宋体" w:hAnsi="宋体"/>
          <w:kern w:val="0"/>
          <w:szCs w:val="21"/>
        </w:rPr>
        <w:t>天后发包人仍不纠正其违约行为并致使合同目的不能实现的，承包人有权解除合同。</w:t>
      </w:r>
    </w:p>
    <w:p w14:paraId="36D7B153">
      <w:pPr>
        <w:spacing w:after="120" w:line="360" w:lineRule="auto"/>
        <w:ind w:firstLine="420" w:firstLineChars="200"/>
        <w:outlineLvl w:val="0"/>
        <w:rPr>
          <w:rFonts w:ascii="宋体" w:hAnsi="宋体"/>
          <w:szCs w:val="21"/>
        </w:rPr>
      </w:pPr>
      <w:bookmarkStart w:id="627" w:name="_Toc531278727"/>
      <w:r>
        <w:rPr>
          <w:rFonts w:ascii="宋体" w:hAnsi="宋体"/>
          <w:szCs w:val="21"/>
        </w:rPr>
        <w:t>16.2 承包人违约</w:t>
      </w:r>
      <w:bookmarkEnd w:id="627"/>
    </w:p>
    <w:p w14:paraId="02316036">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7D087A9C">
      <w:pPr>
        <w:spacing w:line="360" w:lineRule="auto"/>
        <w:ind w:firstLine="420" w:firstLineChars="200"/>
        <w:jc w:val="left"/>
        <w:rPr>
          <w:rFonts w:ascii="宋体" w:hAnsi="宋体"/>
          <w:kern w:val="0"/>
          <w:szCs w:val="21"/>
        </w:rPr>
      </w:pPr>
      <w:r>
        <w:rPr>
          <w:rFonts w:ascii="宋体" w:hAnsi="宋体"/>
          <w:kern w:val="0"/>
          <w:szCs w:val="21"/>
        </w:rPr>
        <w:t>承包人违约的其他情形：</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14:paraId="0C7C619C">
      <w:pPr>
        <w:spacing w:line="360" w:lineRule="auto"/>
        <w:ind w:firstLine="420" w:firstLineChars="200"/>
        <w:jc w:val="left"/>
        <w:rPr>
          <w:rFonts w:ascii="宋体" w:hAnsi="宋体"/>
          <w:kern w:val="0"/>
          <w:szCs w:val="21"/>
        </w:rPr>
      </w:pPr>
      <w:r>
        <w:rPr>
          <w:rFonts w:ascii="宋体" w:hAnsi="宋体"/>
          <w:kern w:val="0"/>
          <w:szCs w:val="21"/>
        </w:rPr>
        <w:t>16.2.2承包人违约的责任</w:t>
      </w:r>
    </w:p>
    <w:p w14:paraId="16F28553">
      <w:pPr>
        <w:spacing w:line="360" w:lineRule="auto"/>
        <w:ind w:firstLine="420" w:firstLineChars="200"/>
        <w:jc w:val="left"/>
        <w:rPr>
          <w:rFonts w:hint="eastAsia" w:ascii="宋体" w:hAnsi="宋体"/>
          <w:kern w:val="0"/>
          <w:szCs w:val="21"/>
        </w:rPr>
      </w:pPr>
      <w:r>
        <w:rPr>
          <w:rFonts w:ascii="宋体" w:hAnsi="宋体"/>
          <w:kern w:val="0"/>
          <w:szCs w:val="21"/>
        </w:rPr>
        <w:t>承包人违约责任的承担方式和计算方法：</w:t>
      </w:r>
    </w:p>
    <w:p w14:paraId="599345A5">
      <w:pPr>
        <w:spacing w:line="360" w:lineRule="auto"/>
        <w:ind w:firstLine="420" w:firstLineChars="200"/>
        <w:jc w:val="left"/>
        <w:rPr>
          <w:rFonts w:hAnsi="宋体"/>
          <w:kern w:val="0"/>
          <w:szCs w:val="21"/>
        </w:rPr>
      </w:pPr>
      <w:r>
        <w:rPr>
          <w:rFonts w:hAnsi="宋体"/>
          <w:kern w:val="0"/>
          <w:szCs w:val="21"/>
        </w:rPr>
        <w:t>（</w:t>
      </w:r>
      <w:r>
        <w:rPr>
          <w:kern w:val="0"/>
          <w:szCs w:val="21"/>
        </w:rPr>
        <w:t>1</w:t>
      </w:r>
      <w:r>
        <w:rPr>
          <w:rFonts w:hAnsi="宋体"/>
          <w:kern w:val="0"/>
          <w:szCs w:val="21"/>
        </w:rPr>
        <w:t>）承包人未按本合同通用条款第</w:t>
      </w:r>
      <w:r>
        <w:rPr>
          <w:kern w:val="0"/>
          <w:szCs w:val="21"/>
        </w:rPr>
        <w:t>16.2.1</w:t>
      </w:r>
      <w:r>
        <w:rPr>
          <w:rFonts w:hAnsi="宋体"/>
          <w:kern w:val="0"/>
          <w:szCs w:val="21"/>
        </w:rPr>
        <w:t>（</w:t>
      </w:r>
      <w:r>
        <w:rPr>
          <w:kern w:val="0"/>
          <w:szCs w:val="21"/>
        </w:rPr>
        <w:t>2</w:t>
      </w:r>
      <w:r>
        <w:rPr>
          <w:rFonts w:hAnsi="宋体"/>
          <w:kern w:val="0"/>
          <w:szCs w:val="21"/>
        </w:rPr>
        <w:t>）</w:t>
      </w:r>
      <w:r>
        <w:rPr>
          <w:rFonts w:hint="eastAsia" w:hAnsi="宋体"/>
          <w:kern w:val="0"/>
          <w:szCs w:val="21"/>
        </w:rPr>
        <w:t>、</w:t>
      </w:r>
      <w:r>
        <w:rPr>
          <w:rFonts w:hAnsi="宋体"/>
          <w:kern w:val="0"/>
          <w:szCs w:val="21"/>
        </w:rPr>
        <w:t>（</w:t>
      </w:r>
      <w:r>
        <w:rPr>
          <w:kern w:val="0"/>
          <w:szCs w:val="21"/>
        </w:rPr>
        <w:t>3</w:t>
      </w:r>
      <w:r>
        <w:rPr>
          <w:rFonts w:hAnsi="宋体"/>
          <w:kern w:val="0"/>
          <w:szCs w:val="21"/>
        </w:rPr>
        <w:t>）条内容完成的，承包人无条件返工处理，修复至工程质量要求并承担相关费用，并在发包人规定的时间内完成返工，否则发包人有权扣罚该分项工程</w:t>
      </w:r>
      <w:r>
        <w:rPr>
          <w:kern w:val="0"/>
          <w:szCs w:val="21"/>
        </w:rPr>
        <w:t>10%</w:t>
      </w:r>
      <w:r>
        <w:rPr>
          <w:rFonts w:hAnsi="宋体"/>
          <w:kern w:val="0"/>
          <w:szCs w:val="21"/>
        </w:rPr>
        <w:t>的工程款作为处罚。</w:t>
      </w:r>
    </w:p>
    <w:p w14:paraId="6BA0D94D">
      <w:pPr>
        <w:spacing w:line="360" w:lineRule="auto"/>
        <w:ind w:firstLine="420" w:firstLineChars="200"/>
        <w:jc w:val="left"/>
        <w:rPr>
          <w:rFonts w:hAnsi="宋体"/>
          <w:kern w:val="0"/>
          <w:szCs w:val="21"/>
        </w:rPr>
      </w:pPr>
      <w:r>
        <w:rPr>
          <w:rFonts w:hAnsi="宋体"/>
          <w:kern w:val="0"/>
          <w:szCs w:val="21"/>
        </w:rPr>
        <w:t>（</w:t>
      </w:r>
      <w:r>
        <w:rPr>
          <w:kern w:val="0"/>
          <w:szCs w:val="21"/>
        </w:rPr>
        <w:t>2</w:t>
      </w:r>
      <w:r>
        <w:rPr>
          <w:rFonts w:hAnsi="宋体"/>
          <w:kern w:val="0"/>
          <w:szCs w:val="21"/>
        </w:rPr>
        <w:t>）承包人有本合同通用条款第</w:t>
      </w:r>
      <w:r>
        <w:rPr>
          <w:kern w:val="0"/>
          <w:szCs w:val="21"/>
        </w:rPr>
        <w:t>16.2.1</w:t>
      </w:r>
      <w:r>
        <w:rPr>
          <w:rFonts w:hAnsi="宋体"/>
          <w:kern w:val="0"/>
          <w:szCs w:val="21"/>
        </w:rPr>
        <w:t>（</w:t>
      </w:r>
      <w:r>
        <w:rPr>
          <w:kern w:val="0"/>
          <w:szCs w:val="21"/>
        </w:rPr>
        <w:t>6</w:t>
      </w:r>
      <w:r>
        <w:rPr>
          <w:rFonts w:hAnsi="宋体"/>
          <w:kern w:val="0"/>
          <w:szCs w:val="21"/>
        </w:rPr>
        <w:t>）条情形的，或经监理人检验认为修复质量不合格而承包人拒绝再进行修补的，发包人将扣除承包人全部质量保修金。</w:t>
      </w:r>
    </w:p>
    <w:p w14:paraId="12F97250">
      <w:pPr>
        <w:spacing w:line="360" w:lineRule="auto"/>
        <w:ind w:firstLine="420" w:firstLineChars="200"/>
        <w:jc w:val="left"/>
        <w:rPr>
          <w:rFonts w:hAnsi="宋体"/>
          <w:kern w:val="0"/>
          <w:szCs w:val="21"/>
        </w:rPr>
      </w:pPr>
      <w:r>
        <w:rPr>
          <w:rFonts w:hAnsi="宋体"/>
          <w:kern w:val="0"/>
          <w:szCs w:val="21"/>
        </w:rPr>
        <w:t>（</w:t>
      </w:r>
      <w:r>
        <w:rPr>
          <w:kern w:val="0"/>
          <w:szCs w:val="21"/>
        </w:rPr>
        <w:t>3</w:t>
      </w:r>
      <w:r>
        <w:rPr>
          <w:rFonts w:hAnsi="宋体"/>
          <w:kern w:val="0"/>
          <w:szCs w:val="21"/>
        </w:rPr>
        <w:t>）承包人有本专用合同条款</w:t>
      </w:r>
      <w:r>
        <w:rPr>
          <w:kern w:val="0"/>
          <w:szCs w:val="21"/>
        </w:rPr>
        <w:t>3.2</w:t>
      </w:r>
      <w:r>
        <w:rPr>
          <w:rFonts w:hAnsi="宋体"/>
          <w:kern w:val="0"/>
          <w:szCs w:val="21"/>
        </w:rPr>
        <w:t>、</w:t>
      </w:r>
      <w:r>
        <w:rPr>
          <w:kern w:val="0"/>
          <w:szCs w:val="21"/>
        </w:rPr>
        <w:t>3.3</w:t>
      </w:r>
      <w:r>
        <w:rPr>
          <w:rFonts w:hAnsi="宋体"/>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78C10BC2">
      <w:pPr>
        <w:spacing w:line="360" w:lineRule="auto"/>
        <w:ind w:firstLine="420" w:firstLineChars="200"/>
        <w:jc w:val="left"/>
        <w:rPr>
          <w:rFonts w:ascii="宋体" w:hAnsi="宋体"/>
          <w:szCs w:val="21"/>
        </w:rPr>
      </w:pPr>
      <w:r>
        <w:rPr>
          <w:rFonts w:ascii="宋体" w:hAnsi="宋体"/>
          <w:szCs w:val="21"/>
        </w:rPr>
        <w:t>16.2.3 因承包人违约解除合同</w:t>
      </w:r>
    </w:p>
    <w:p w14:paraId="0F69B4BB">
      <w:pPr>
        <w:spacing w:line="360" w:lineRule="auto"/>
        <w:ind w:firstLine="420" w:firstLineChars="200"/>
        <w:jc w:val="left"/>
        <w:rPr>
          <w:rFonts w:hAnsi="宋体"/>
          <w:kern w:val="0"/>
          <w:szCs w:val="21"/>
        </w:rPr>
      </w:pPr>
      <w:r>
        <w:rPr>
          <w:rFonts w:ascii="宋体" w:hAnsi="宋体"/>
          <w:kern w:val="0"/>
          <w:szCs w:val="21"/>
        </w:rPr>
        <w:t>关于承包人违约解除合同的特别约定：</w:t>
      </w:r>
      <w:r>
        <w:rPr>
          <w:rFonts w:hAnsi="宋体"/>
          <w:kern w:val="0"/>
          <w:szCs w:val="21"/>
          <w:u w:val="single"/>
        </w:rPr>
        <w:t>承包人有违反以下情况之一的，发包人有权解除合同，并没收其全部履约保证金</w:t>
      </w:r>
      <w:r>
        <w:rPr>
          <w:rFonts w:hAnsi="宋体"/>
          <w:kern w:val="0"/>
          <w:szCs w:val="21"/>
        </w:rPr>
        <w:t>。</w:t>
      </w:r>
    </w:p>
    <w:p w14:paraId="61B5444F">
      <w:pPr>
        <w:spacing w:line="360" w:lineRule="auto"/>
        <w:ind w:firstLine="420" w:firstLineChars="200"/>
        <w:jc w:val="left"/>
        <w:rPr>
          <w:rFonts w:hAnsi="宋体"/>
          <w:kern w:val="0"/>
          <w:szCs w:val="21"/>
        </w:rPr>
      </w:pPr>
      <w:r>
        <w:rPr>
          <w:kern w:val="0"/>
          <w:szCs w:val="21"/>
        </w:rPr>
        <w:t>(1)</w:t>
      </w:r>
      <w:r>
        <w:rPr>
          <w:rFonts w:hAnsi="宋体"/>
          <w:kern w:val="0"/>
          <w:szCs w:val="21"/>
        </w:rPr>
        <w:t>承包人无正当理由不按开工通知的要求及时进场组织施工和不按签订协议书时商</w:t>
      </w:r>
      <w:r>
        <w:rPr>
          <w:rFonts w:hint="eastAsia" w:hAnsi="宋体"/>
          <w:kern w:val="0"/>
          <w:szCs w:val="21"/>
        </w:rPr>
        <w:t>定</w:t>
      </w:r>
      <w:r>
        <w:rPr>
          <w:rFonts w:hAnsi="宋体"/>
          <w:kern w:val="0"/>
          <w:szCs w:val="21"/>
        </w:rPr>
        <w:t>的进度计划有效地开展施工准备，造成工期延误的；</w:t>
      </w:r>
    </w:p>
    <w:p w14:paraId="4C4E06E2">
      <w:pPr>
        <w:spacing w:line="360" w:lineRule="auto"/>
        <w:ind w:firstLine="420" w:firstLineChars="200"/>
        <w:jc w:val="left"/>
        <w:rPr>
          <w:rFonts w:hAnsi="宋体"/>
          <w:kern w:val="0"/>
          <w:szCs w:val="21"/>
        </w:rPr>
      </w:pPr>
      <w:r>
        <w:rPr>
          <w:kern w:val="0"/>
          <w:szCs w:val="21"/>
        </w:rPr>
        <w:t>(2)</w:t>
      </w:r>
      <w:r>
        <w:rPr>
          <w:rFonts w:hAnsi="宋体"/>
          <w:kern w:val="0"/>
          <w:szCs w:val="21"/>
        </w:rPr>
        <w:t>承包人违反本合同通用条款第</w:t>
      </w:r>
      <w:r>
        <w:rPr>
          <w:kern w:val="0"/>
          <w:szCs w:val="21"/>
        </w:rPr>
        <w:t>3.5</w:t>
      </w:r>
      <w:r>
        <w:rPr>
          <w:rFonts w:hAnsi="宋体"/>
          <w:kern w:val="0"/>
          <w:szCs w:val="21"/>
        </w:rPr>
        <w:t>条规定私自将合同或合同的任何部分或任何权利转让给其他人，或私自将工程或工程的一部分分包出去的；</w:t>
      </w:r>
    </w:p>
    <w:p w14:paraId="46AFD73D">
      <w:pPr>
        <w:spacing w:line="360" w:lineRule="auto"/>
        <w:ind w:firstLine="420" w:firstLineChars="200"/>
        <w:jc w:val="left"/>
        <w:rPr>
          <w:rFonts w:hAnsi="宋体"/>
          <w:kern w:val="0"/>
          <w:szCs w:val="21"/>
        </w:rPr>
      </w:pPr>
      <w:r>
        <w:rPr>
          <w:kern w:val="0"/>
          <w:szCs w:val="21"/>
        </w:rPr>
        <w:t>(3)</w:t>
      </w:r>
      <w:r>
        <w:rPr>
          <w:rFonts w:hAnsi="宋体"/>
          <w:kern w:val="0"/>
          <w:szCs w:val="21"/>
        </w:rPr>
        <w:t>未经监理人批准，承包人私自将已按响应文件承诺进入工地的工程设备、施工设备、临时工程或材料撤离工地的；</w:t>
      </w:r>
    </w:p>
    <w:p w14:paraId="5E38FACB">
      <w:pPr>
        <w:spacing w:line="360" w:lineRule="auto"/>
        <w:ind w:firstLine="420" w:firstLineChars="200"/>
        <w:jc w:val="left"/>
        <w:rPr>
          <w:kern w:val="0"/>
          <w:szCs w:val="21"/>
        </w:rPr>
      </w:pPr>
      <w:r>
        <w:rPr>
          <w:kern w:val="0"/>
          <w:szCs w:val="21"/>
        </w:rPr>
        <w:t>(4)</w:t>
      </w:r>
      <w:r>
        <w:rPr>
          <w:rFonts w:hAnsi="宋体"/>
          <w:kern w:val="0"/>
          <w:szCs w:val="21"/>
        </w:rPr>
        <w:t>由于承包人原因拒绝按合同进度计划及时完成合同规定的工程，而又未采取有效措施赶上进度，造成工期</w:t>
      </w:r>
      <w:r>
        <w:rPr>
          <w:rFonts w:hint="eastAsia" w:hAnsi="宋体"/>
          <w:kern w:val="0"/>
          <w:szCs w:val="21"/>
        </w:rPr>
        <w:t>严重</w:t>
      </w:r>
      <w:r>
        <w:rPr>
          <w:rFonts w:hAnsi="宋体"/>
          <w:kern w:val="0"/>
          <w:szCs w:val="21"/>
        </w:rPr>
        <w:t>延误的；</w:t>
      </w:r>
    </w:p>
    <w:p w14:paraId="72E5F4FC">
      <w:pPr>
        <w:spacing w:line="360" w:lineRule="auto"/>
        <w:ind w:firstLine="420" w:firstLineChars="200"/>
        <w:rPr>
          <w:kern w:val="0"/>
          <w:szCs w:val="21"/>
        </w:rPr>
      </w:pPr>
      <w:r>
        <w:rPr>
          <w:kern w:val="0"/>
          <w:szCs w:val="21"/>
        </w:rPr>
        <w:t>(5)</w:t>
      </w:r>
      <w:r>
        <w:rPr>
          <w:rFonts w:hAnsi="宋体"/>
          <w:kern w:val="0"/>
          <w:szCs w:val="21"/>
        </w:rPr>
        <w:t>承包人否认合同有效或拒绝履行合同规定的承包人义务，或由于法律、财务等原因导致承包人无法继续履行或实质上已停止履行合同的义务的；</w:t>
      </w:r>
    </w:p>
    <w:p w14:paraId="734FB89F">
      <w:pPr>
        <w:spacing w:before="120" w:after="120" w:line="360" w:lineRule="auto"/>
        <w:rPr>
          <w:rFonts w:hint="eastAsia" w:ascii="宋体" w:hAnsi="宋体"/>
          <w:kern w:val="0"/>
          <w:szCs w:val="21"/>
        </w:rPr>
      </w:pPr>
      <w:r>
        <w:rPr>
          <w:kern w:val="0"/>
          <w:szCs w:val="21"/>
        </w:rPr>
        <w:t>(6)</w:t>
      </w:r>
      <w:r>
        <w:rPr>
          <w:rFonts w:hAnsi="宋体"/>
          <w:kern w:val="0"/>
          <w:szCs w:val="21"/>
        </w:rPr>
        <w:t>合同签订之日起十五日内，承包人无法按合同规定及响应文件的承诺进场经监理工程师认可的全部人员和机械的。</w:t>
      </w:r>
    </w:p>
    <w:p w14:paraId="6134CA2D">
      <w:pPr>
        <w:spacing w:before="120" w:after="120" w:line="360" w:lineRule="auto"/>
        <w:ind w:firstLine="420" w:firstLineChars="200"/>
        <w:rPr>
          <w:rFonts w:ascii="宋体" w:hAnsi="宋体"/>
          <w:kern w:val="0"/>
          <w:szCs w:val="21"/>
        </w:rPr>
      </w:pPr>
      <w:r>
        <w:rPr>
          <w:rFonts w:ascii="宋体" w:hAnsi="宋体"/>
          <w:kern w:val="0"/>
          <w:szCs w:val="21"/>
        </w:rPr>
        <w:t>发包人</w:t>
      </w:r>
      <w:r>
        <w:rPr>
          <w:rFonts w:hint="eastAsia" w:ascii="宋体" w:hAnsi="宋体"/>
          <w:kern w:val="0"/>
          <w:szCs w:val="21"/>
        </w:rPr>
        <w:t>继续</w:t>
      </w:r>
      <w:r>
        <w:rPr>
          <w:rFonts w:ascii="宋体" w:hAnsi="宋体"/>
          <w:kern w:val="0"/>
          <w:szCs w:val="21"/>
        </w:rPr>
        <w:t>使用承包人在施工现场的材料、设备、临时工程、承包人文件和由承包人或以其名义编制的其他文件</w:t>
      </w:r>
      <w:r>
        <w:rPr>
          <w:rFonts w:hint="eastAsia" w:ascii="宋体" w:hAnsi="宋体"/>
          <w:kern w:val="0"/>
          <w:szCs w:val="21"/>
        </w:rPr>
        <w:t>的费用承担方式</w:t>
      </w:r>
      <w:r>
        <w:rPr>
          <w:rFonts w:ascii="宋体" w:hAnsi="宋体"/>
          <w:kern w:val="0"/>
          <w:szCs w:val="21"/>
        </w:rPr>
        <w:t>：</w:t>
      </w:r>
      <w:r>
        <w:rPr>
          <w:rFonts w:hint="eastAsia"/>
          <w:szCs w:val="21"/>
          <w:u w:val="single"/>
        </w:rPr>
        <w:t>按通用合同条款执行</w:t>
      </w:r>
      <w:r>
        <w:rPr>
          <w:rFonts w:hint="eastAsia" w:ascii="宋体" w:hAnsi="宋体"/>
          <w:kern w:val="0"/>
          <w:szCs w:val="21"/>
        </w:rPr>
        <w:t>。</w:t>
      </w:r>
    </w:p>
    <w:p w14:paraId="76FAF53E">
      <w:pPr>
        <w:spacing w:line="360" w:lineRule="auto"/>
        <w:ind w:firstLine="422" w:firstLineChars="200"/>
        <w:rPr>
          <w:rFonts w:hAnsi="宋体"/>
          <w:b/>
          <w:bCs/>
          <w:szCs w:val="21"/>
        </w:rPr>
      </w:pPr>
      <w:bookmarkStart w:id="628" w:name="_Toc351203649"/>
      <w:r>
        <w:rPr>
          <w:rFonts w:hAnsi="宋体"/>
          <w:b/>
          <w:bCs/>
          <w:szCs w:val="21"/>
        </w:rPr>
        <w:t>17. 不可抗力</w:t>
      </w:r>
      <w:bookmarkEnd w:id="628"/>
      <w:r>
        <w:rPr>
          <w:rFonts w:hAnsi="宋体"/>
          <w:b/>
          <w:bCs/>
          <w:szCs w:val="21"/>
        </w:rPr>
        <w:t xml:space="preserve"> </w:t>
      </w:r>
      <w:bookmarkEnd w:id="624"/>
    </w:p>
    <w:p w14:paraId="6D2AD353">
      <w:pPr>
        <w:spacing w:after="120" w:line="360" w:lineRule="auto"/>
        <w:ind w:firstLine="420" w:firstLineChars="200"/>
        <w:rPr>
          <w:rFonts w:ascii="宋体" w:hAnsi="宋体"/>
          <w:szCs w:val="21"/>
        </w:rPr>
      </w:pPr>
      <w:r>
        <w:rPr>
          <w:rFonts w:ascii="宋体" w:hAnsi="宋体"/>
          <w:szCs w:val="21"/>
        </w:rPr>
        <w:t>17.1 不可抗力的确认</w:t>
      </w:r>
    </w:p>
    <w:p w14:paraId="1800A6AC">
      <w:pPr>
        <w:spacing w:line="360" w:lineRule="auto"/>
        <w:ind w:firstLine="420" w:firstLineChars="200"/>
        <w:jc w:val="left"/>
        <w:rPr>
          <w:rFonts w:hint="eastAsia" w:ascii="宋体" w:hAnsi="宋体"/>
          <w:szCs w:val="21"/>
        </w:rPr>
      </w:pPr>
      <w:r>
        <w:rPr>
          <w:rFonts w:ascii="宋体" w:hAnsi="宋体"/>
          <w:szCs w:val="21"/>
        </w:rPr>
        <w:t>除通用合同条款约定的不可抗力事件之外，视为不可抗力的其他情形：</w:t>
      </w:r>
    </w:p>
    <w:p w14:paraId="4BB84836">
      <w:pPr>
        <w:spacing w:line="360" w:lineRule="auto"/>
        <w:ind w:firstLine="420" w:firstLineChars="200"/>
        <w:jc w:val="left"/>
        <w:rPr>
          <w:rFonts w:hint="eastAsia" w:hAnsi="宋体"/>
          <w:szCs w:val="21"/>
        </w:rPr>
      </w:pPr>
      <w:r>
        <w:rPr>
          <w:rFonts w:hint="eastAsia" w:hAnsi="宋体"/>
          <w:szCs w:val="21"/>
        </w:rPr>
        <w:t>（1）六级以上的地震；</w:t>
      </w:r>
    </w:p>
    <w:p w14:paraId="498DF3B1">
      <w:pPr>
        <w:spacing w:line="360" w:lineRule="auto"/>
        <w:ind w:firstLine="420" w:firstLineChars="200"/>
        <w:jc w:val="left"/>
        <w:rPr>
          <w:rFonts w:hint="eastAsia" w:hAnsi="宋体"/>
          <w:szCs w:val="21"/>
        </w:rPr>
      </w:pPr>
      <w:r>
        <w:rPr>
          <w:rFonts w:hint="eastAsia" w:hAnsi="宋体"/>
          <w:szCs w:val="21"/>
        </w:rPr>
        <w:t>（2）十级以上持续3天的大风；</w:t>
      </w:r>
    </w:p>
    <w:p w14:paraId="58647B66">
      <w:pPr>
        <w:spacing w:line="360" w:lineRule="auto"/>
        <w:ind w:firstLine="420" w:firstLineChars="200"/>
        <w:jc w:val="left"/>
        <w:rPr>
          <w:rFonts w:hint="eastAsia" w:hAnsi="宋体"/>
          <w:szCs w:val="21"/>
        </w:rPr>
      </w:pPr>
      <w:r>
        <w:rPr>
          <w:rFonts w:hint="eastAsia" w:hAnsi="宋体"/>
          <w:szCs w:val="21"/>
        </w:rPr>
        <w:t>（3）暴雨级且降雨量60-100mm以上持续3天的大雨；</w:t>
      </w:r>
    </w:p>
    <w:p w14:paraId="08E91B82">
      <w:pPr>
        <w:spacing w:line="360" w:lineRule="auto"/>
        <w:ind w:firstLine="420" w:firstLineChars="200"/>
        <w:jc w:val="left"/>
        <w:rPr>
          <w:rFonts w:hint="eastAsia" w:hAnsi="宋体"/>
          <w:szCs w:val="21"/>
        </w:rPr>
      </w:pPr>
      <w:r>
        <w:rPr>
          <w:rFonts w:hint="eastAsia" w:hAnsi="宋体"/>
          <w:szCs w:val="21"/>
        </w:rPr>
        <w:t>（4）50年以上未发生过，持续3天的38℃以上高温天气；</w:t>
      </w:r>
    </w:p>
    <w:p w14:paraId="3012B78B">
      <w:pPr>
        <w:spacing w:line="360" w:lineRule="auto"/>
        <w:ind w:firstLine="420" w:firstLineChars="200"/>
        <w:jc w:val="left"/>
        <w:rPr>
          <w:rFonts w:hint="eastAsia" w:hAnsi="宋体"/>
          <w:szCs w:val="21"/>
        </w:rPr>
      </w:pPr>
      <w:r>
        <w:rPr>
          <w:rFonts w:hint="eastAsia" w:hAnsi="宋体"/>
          <w:szCs w:val="21"/>
        </w:rPr>
        <w:t>（5）50年以上未发生过，持续3天的0℃以下严寒天气；</w:t>
      </w:r>
    </w:p>
    <w:p w14:paraId="4E66D444">
      <w:pPr>
        <w:spacing w:line="360" w:lineRule="auto"/>
        <w:ind w:firstLine="420" w:firstLineChars="200"/>
        <w:jc w:val="left"/>
        <w:rPr>
          <w:rFonts w:hint="eastAsia" w:hAnsi="宋体"/>
          <w:szCs w:val="21"/>
        </w:rPr>
      </w:pPr>
      <w:r>
        <w:rPr>
          <w:rFonts w:hint="eastAsia" w:hAnsi="宋体"/>
          <w:szCs w:val="21"/>
        </w:rPr>
        <w:t>（6）50年以上未发生过的洪水。</w:t>
      </w:r>
    </w:p>
    <w:p w14:paraId="7FADA3DD">
      <w:pPr>
        <w:spacing w:line="380" w:lineRule="exact"/>
        <w:ind w:firstLine="420" w:firstLineChars="200"/>
        <w:jc w:val="left"/>
        <w:rPr>
          <w:rFonts w:ascii="宋体" w:hAnsi="宋体"/>
          <w:kern w:val="0"/>
          <w:szCs w:val="21"/>
          <w:u w:val="single"/>
        </w:rPr>
      </w:pPr>
      <w:r>
        <w:rPr>
          <w:rFonts w:hint="eastAsia" w:hAnsi="宋体"/>
          <w:szCs w:val="21"/>
        </w:rPr>
        <w:t>对上述几种形式，应以造成灾害和影响施工并以政府相关部门的规定为准</w:t>
      </w:r>
    </w:p>
    <w:p w14:paraId="2708A9CD">
      <w:pPr>
        <w:spacing w:after="120" w:line="380" w:lineRule="exact"/>
        <w:ind w:firstLine="420" w:firstLineChars="200"/>
        <w:outlineLvl w:val="0"/>
        <w:rPr>
          <w:rFonts w:ascii="宋体" w:hAnsi="宋体"/>
          <w:szCs w:val="21"/>
        </w:rPr>
      </w:pPr>
      <w:bookmarkStart w:id="629" w:name="_Toc531278728"/>
      <w:r>
        <w:rPr>
          <w:rFonts w:ascii="宋体" w:hAnsi="宋体"/>
          <w:szCs w:val="21"/>
        </w:rPr>
        <w:t>17.4 因不可抗力解除合同</w:t>
      </w:r>
      <w:bookmarkEnd w:id="629"/>
    </w:p>
    <w:p w14:paraId="24B96234">
      <w:pPr>
        <w:spacing w:line="380" w:lineRule="exact"/>
        <w:ind w:firstLine="420" w:firstLineChars="200"/>
        <w:jc w:val="left"/>
        <w:rPr>
          <w:rFonts w:hint="eastAsia" w:ascii="宋体" w:hAnsi="宋体"/>
          <w:szCs w:val="21"/>
        </w:rPr>
      </w:pPr>
      <w:r>
        <w:rPr>
          <w:rFonts w:ascii="宋体" w:hAnsi="宋体"/>
          <w:szCs w:val="21"/>
        </w:rPr>
        <w:t>合同解除后，发包人应在商定或确定发包人应支付款项后</w:t>
      </w:r>
      <w:r>
        <w:rPr>
          <w:rFonts w:hint="eastAsia" w:ascii="宋体" w:hAnsi="宋体"/>
          <w:szCs w:val="21"/>
          <w:u w:val="single"/>
        </w:rPr>
        <w:t>90</w:t>
      </w:r>
      <w:r>
        <w:rPr>
          <w:rFonts w:ascii="宋体" w:hAnsi="宋体"/>
          <w:szCs w:val="21"/>
        </w:rPr>
        <w:t>天内完成款项的支付。</w:t>
      </w:r>
    </w:p>
    <w:p w14:paraId="25D5C894">
      <w:pPr>
        <w:spacing w:line="380" w:lineRule="exact"/>
        <w:ind w:firstLine="422" w:firstLineChars="200"/>
        <w:rPr>
          <w:rFonts w:hAnsi="宋体"/>
          <w:b/>
          <w:bCs/>
          <w:szCs w:val="21"/>
        </w:rPr>
      </w:pPr>
      <w:bookmarkStart w:id="630" w:name="_Toc351203650"/>
      <w:r>
        <w:rPr>
          <w:rFonts w:hAnsi="宋体"/>
          <w:b/>
          <w:bCs/>
          <w:szCs w:val="21"/>
        </w:rPr>
        <w:t>18. 保险</w:t>
      </w:r>
      <w:bookmarkEnd w:id="630"/>
    </w:p>
    <w:bookmarkEnd w:id="625"/>
    <w:p w14:paraId="03194997">
      <w:pPr>
        <w:spacing w:after="120" w:line="380" w:lineRule="exact"/>
        <w:ind w:firstLine="420" w:firstLineChars="200"/>
        <w:rPr>
          <w:rFonts w:ascii="宋体" w:hAnsi="宋体"/>
          <w:szCs w:val="21"/>
        </w:rPr>
      </w:pPr>
      <w:r>
        <w:rPr>
          <w:rFonts w:ascii="宋体" w:hAnsi="宋体"/>
          <w:szCs w:val="21"/>
        </w:rPr>
        <w:t>18.1 工程保险</w:t>
      </w:r>
    </w:p>
    <w:p w14:paraId="352BCA92">
      <w:pPr>
        <w:spacing w:line="380" w:lineRule="exact"/>
        <w:ind w:firstLine="420" w:firstLineChars="200"/>
        <w:jc w:val="left"/>
        <w:rPr>
          <w:rFonts w:ascii="宋体" w:hAnsi="宋体"/>
          <w:szCs w:val="21"/>
        </w:rPr>
      </w:pPr>
      <w:r>
        <w:rPr>
          <w:rFonts w:ascii="宋体" w:hAnsi="宋体"/>
          <w:szCs w:val="21"/>
        </w:rPr>
        <w:t>关于工程保险的特别约定：</w:t>
      </w:r>
      <w:r>
        <w:rPr>
          <w:rFonts w:hint="eastAsia"/>
          <w:kern w:val="0"/>
          <w:szCs w:val="21"/>
          <w:u w:val="single"/>
        </w:rPr>
        <w:t>建筑工程、安装工程一切险由承包人投保</w:t>
      </w:r>
      <w:r>
        <w:rPr>
          <w:rFonts w:ascii="宋体" w:hAnsi="宋体"/>
          <w:kern w:val="0"/>
          <w:szCs w:val="21"/>
        </w:rPr>
        <w:t>。</w:t>
      </w:r>
    </w:p>
    <w:p w14:paraId="38F43033">
      <w:pPr>
        <w:spacing w:after="120" w:line="380" w:lineRule="exact"/>
        <w:ind w:firstLine="420" w:firstLineChars="200"/>
        <w:outlineLvl w:val="0"/>
        <w:rPr>
          <w:rFonts w:ascii="宋体" w:hAnsi="宋体"/>
          <w:szCs w:val="21"/>
        </w:rPr>
      </w:pPr>
      <w:bookmarkStart w:id="631" w:name="_Toc531278729"/>
      <w:r>
        <w:rPr>
          <w:rFonts w:ascii="宋体" w:hAnsi="宋体"/>
          <w:szCs w:val="21"/>
        </w:rPr>
        <w:t>18.3 其他保险</w:t>
      </w:r>
      <w:bookmarkEnd w:id="631"/>
    </w:p>
    <w:p w14:paraId="2DD729FE">
      <w:pPr>
        <w:spacing w:line="380" w:lineRule="exact"/>
        <w:ind w:firstLine="420" w:firstLineChars="200"/>
        <w:jc w:val="left"/>
        <w:rPr>
          <w:rFonts w:ascii="宋体" w:hAnsi="宋体"/>
          <w:kern w:val="0"/>
          <w:szCs w:val="21"/>
        </w:rPr>
      </w:pPr>
      <w:r>
        <w:rPr>
          <w:rFonts w:ascii="宋体" w:hAnsi="宋体"/>
          <w:szCs w:val="21"/>
        </w:rPr>
        <w:t>关于其他保险的约定：</w:t>
      </w:r>
      <w:r>
        <w:rPr>
          <w:rFonts w:hint="eastAsia" w:ascii="宋体" w:hAnsi="宋体"/>
          <w:bCs/>
          <w:szCs w:val="21"/>
          <w:u w:val="single"/>
        </w:rPr>
        <w:t>承包人必须为施工现场从事施工的所有作业人员和管理人员办理意外伤害保险，并支付保险费</w:t>
      </w:r>
      <w:r>
        <w:rPr>
          <w:rFonts w:ascii="宋体" w:hAnsi="宋体"/>
          <w:kern w:val="0"/>
          <w:szCs w:val="21"/>
        </w:rPr>
        <w:t>。</w:t>
      </w:r>
    </w:p>
    <w:p w14:paraId="17F1D297">
      <w:pPr>
        <w:spacing w:line="380" w:lineRule="exact"/>
        <w:ind w:firstLine="420" w:firstLineChars="200"/>
        <w:jc w:val="left"/>
        <w:rPr>
          <w:rFonts w:ascii="宋体" w:hAnsi="宋体"/>
          <w:kern w:val="0"/>
          <w:szCs w:val="21"/>
        </w:rPr>
      </w:pPr>
      <w:r>
        <w:rPr>
          <w:rFonts w:ascii="宋体" w:hAnsi="宋体"/>
          <w:szCs w:val="21"/>
        </w:rPr>
        <w:t>承包人是否应为其施工设备等办理财产保险：</w:t>
      </w:r>
      <w:r>
        <w:rPr>
          <w:rFonts w:hint="eastAsia"/>
          <w:szCs w:val="21"/>
          <w:u w:val="single"/>
        </w:rPr>
        <w:t>由承包人自行考虑</w:t>
      </w:r>
      <w:r>
        <w:rPr>
          <w:rFonts w:ascii="宋体" w:hAnsi="宋体"/>
          <w:szCs w:val="21"/>
        </w:rPr>
        <w:t>。</w:t>
      </w:r>
    </w:p>
    <w:p w14:paraId="27E00DA7">
      <w:pPr>
        <w:spacing w:after="120" w:line="380" w:lineRule="exact"/>
        <w:ind w:firstLine="420" w:firstLineChars="200"/>
        <w:rPr>
          <w:rFonts w:ascii="宋体" w:hAnsi="宋体"/>
          <w:szCs w:val="21"/>
        </w:rPr>
      </w:pPr>
      <w:r>
        <w:rPr>
          <w:rFonts w:ascii="宋体" w:hAnsi="宋体"/>
          <w:szCs w:val="21"/>
        </w:rPr>
        <w:t>18.7 通知义务</w:t>
      </w:r>
    </w:p>
    <w:p w14:paraId="3664FBB8">
      <w:pPr>
        <w:spacing w:line="380" w:lineRule="exact"/>
        <w:ind w:firstLine="420" w:firstLineChars="200"/>
        <w:jc w:val="left"/>
        <w:rPr>
          <w:rFonts w:ascii="宋体" w:hAnsi="宋体"/>
          <w:szCs w:val="21"/>
        </w:rPr>
      </w:pPr>
      <w:r>
        <w:rPr>
          <w:rFonts w:ascii="宋体" w:hAnsi="宋体"/>
          <w:kern w:val="0"/>
          <w:szCs w:val="21"/>
        </w:rPr>
        <w:t>关于变更保险合同时的通知义务的约定：</w:t>
      </w:r>
      <w:r>
        <w:rPr>
          <w:rFonts w:hint="eastAsia" w:ascii="宋体" w:hAnsi="宋体"/>
          <w:szCs w:val="21"/>
          <w:u w:val="single"/>
        </w:rPr>
        <w:t>由变更人3天内通知</w:t>
      </w:r>
      <w:r>
        <w:rPr>
          <w:rFonts w:ascii="宋体" w:hAnsi="宋体"/>
          <w:szCs w:val="21"/>
          <w:u w:val="single"/>
        </w:rPr>
        <w:t>合同</w:t>
      </w:r>
      <w:r>
        <w:rPr>
          <w:rFonts w:hint="eastAsia" w:ascii="宋体" w:hAnsi="宋体"/>
          <w:szCs w:val="21"/>
          <w:u w:val="single"/>
        </w:rPr>
        <w:t>对方</w:t>
      </w:r>
      <w:r>
        <w:rPr>
          <w:rFonts w:ascii="宋体" w:hAnsi="宋体"/>
          <w:szCs w:val="21"/>
          <w:u w:val="single"/>
        </w:rPr>
        <w:t>当事人</w:t>
      </w:r>
      <w:r>
        <w:rPr>
          <w:rFonts w:ascii="宋体" w:hAnsi="宋体"/>
          <w:szCs w:val="21"/>
        </w:rPr>
        <w:t>。</w:t>
      </w:r>
    </w:p>
    <w:bookmarkEnd w:id="603"/>
    <w:bookmarkEnd w:id="604"/>
    <w:bookmarkEnd w:id="605"/>
    <w:bookmarkEnd w:id="606"/>
    <w:bookmarkEnd w:id="607"/>
    <w:bookmarkEnd w:id="608"/>
    <w:bookmarkEnd w:id="609"/>
    <w:bookmarkEnd w:id="610"/>
    <w:bookmarkEnd w:id="611"/>
    <w:bookmarkEnd w:id="612"/>
    <w:bookmarkEnd w:id="613"/>
    <w:bookmarkEnd w:id="614"/>
    <w:p w14:paraId="6BED8F72">
      <w:pPr>
        <w:spacing w:line="380" w:lineRule="exact"/>
        <w:ind w:firstLine="422" w:firstLineChars="200"/>
        <w:rPr>
          <w:rFonts w:hAnsi="宋体"/>
          <w:b/>
          <w:bCs/>
          <w:szCs w:val="21"/>
        </w:rPr>
      </w:pPr>
      <w:bookmarkStart w:id="632" w:name="_Toc351203651"/>
      <w:r>
        <w:rPr>
          <w:rFonts w:hAnsi="宋体"/>
          <w:b/>
          <w:bCs/>
          <w:szCs w:val="21"/>
        </w:rPr>
        <w:t>20. 争议解决</w:t>
      </w:r>
      <w:bookmarkEnd w:id="632"/>
    </w:p>
    <w:bookmarkEnd w:id="615"/>
    <w:bookmarkEnd w:id="616"/>
    <w:p w14:paraId="68EDA215">
      <w:pPr>
        <w:spacing w:after="120" w:line="380" w:lineRule="exact"/>
        <w:ind w:firstLine="420" w:firstLineChars="200"/>
        <w:outlineLvl w:val="0"/>
        <w:rPr>
          <w:rFonts w:ascii="宋体" w:hAnsi="宋体"/>
          <w:szCs w:val="21"/>
        </w:rPr>
      </w:pPr>
      <w:bookmarkStart w:id="633" w:name="_Toc531278730"/>
      <w:r>
        <w:rPr>
          <w:rFonts w:ascii="宋体" w:hAnsi="宋体"/>
          <w:szCs w:val="21"/>
        </w:rPr>
        <w:t>20.3 争</w:t>
      </w:r>
      <w:bookmarkEnd w:id="617"/>
      <w:r>
        <w:rPr>
          <w:rFonts w:ascii="宋体" w:hAnsi="宋体"/>
          <w:szCs w:val="21"/>
        </w:rPr>
        <w:t>议评审</w:t>
      </w:r>
      <w:bookmarkEnd w:id="633"/>
    </w:p>
    <w:p w14:paraId="75E2CD7D">
      <w:pPr>
        <w:spacing w:line="380" w:lineRule="exact"/>
        <w:jc w:val="left"/>
        <w:rPr>
          <w:rFonts w:ascii="宋体" w:hAnsi="宋体"/>
          <w:szCs w:val="21"/>
        </w:rPr>
      </w:pPr>
      <w:r>
        <w:rPr>
          <w:rFonts w:ascii="宋体" w:hAnsi="宋体"/>
          <w:szCs w:val="21"/>
        </w:rPr>
        <w:t>合同当事人是否同意将工程争议提交争议评审小组决</w:t>
      </w:r>
      <w:r>
        <w:rPr>
          <w:rFonts w:hint="eastAsia" w:ascii="宋体" w:hAnsi="宋体"/>
          <w:szCs w:val="21"/>
        </w:rPr>
        <w:t>定：</w:t>
      </w:r>
      <w:r>
        <w:rPr>
          <w:rFonts w:hint="eastAsia" w:ascii="宋体" w:hAnsi="宋体"/>
          <w:szCs w:val="21"/>
          <w:u w:val="single"/>
        </w:rPr>
        <w:t xml:space="preserve">   /   </w:t>
      </w:r>
      <w:r>
        <w:rPr>
          <w:rFonts w:hint="eastAsia" w:ascii="宋体" w:hAnsi="宋体"/>
          <w:szCs w:val="21"/>
        </w:rPr>
        <w:t xml:space="preserve">。  </w:t>
      </w:r>
    </w:p>
    <w:p w14:paraId="49A853C3">
      <w:pPr>
        <w:spacing w:line="380" w:lineRule="exact"/>
        <w:ind w:firstLine="420" w:firstLineChars="200"/>
        <w:jc w:val="left"/>
        <w:outlineLvl w:val="0"/>
        <w:rPr>
          <w:rFonts w:ascii="宋体" w:hAnsi="宋体"/>
          <w:szCs w:val="21"/>
        </w:rPr>
      </w:pPr>
      <w:bookmarkStart w:id="634" w:name="_Toc531278731"/>
      <w:r>
        <w:rPr>
          <w:rFonts w:ascii="宋体" w:hAnsi="宋体"/>
          <w:szCs w:val="21"/>
        </w:rPr>
        <w:t>20.3.1 争议评审小组的确定</w:t>
      </w:r>
      <w:bookmarkEnd w:id="634"/>
    </w:p>
    <w:p w14:paraId="316AA4B3">
      <w:pPr>
        <w:spacing w:line="380" w:lineRule="exact"/>
        <w:ind w:firstLine="420" w:firstLineChars="200"/>
        <w:jc w:val="left"/>
        <w:rPr>
          <w:rFonts w:ascii="宋体" w:hAnsi="宋体"/>
          <w:szCs w:val="21"/>
          <w:u w:val="single"/>
        </w:rPr>
      </w:pPr>
      <w:r>
        <w:rPr>
          <w:rFonts w:ascii="宋体" w:hAnsi="宋体"/>
          <w:szCs w:val="21"/>
        </w:rPr>
        <w:t>争议评审小组成员的确定：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0BB731CD">
      <w:pPr>
        <w:spacing w:line="380" w:lineRule="exact"/>
        <w:ind w:firstLine="420" w:firstLineChars="200"/>
        <w:jc w:val="left"/>
        <w:rPr>
          <w:rFonts w:ascii="宋体" w:hAnsi="宋体"/>
          <w:szCs w:val="21"/>
        </w:rPr>
      </w:pPr>
      <w:r>
        <w:rPr>
          <w:rFonts w:ascii="宋体" w:hAnsi="宋体"/>
          <w:szCs w:val="21"/>
        </w:rPr>
        <w:t>选定争议评审员的期限：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68638585">
      <w:pPr>
        <w:spacing w:line="380" w:lineRule="exact"/>
        <w:ind w:firstLine="420" w:firstLineChars="200"/>
        <w:jc w:val="left"/>
        <w:rPr>
          <w:rFonts w:ascii="宋体" w:hAnsi="宋体"/>
          <w:szCs w:val="21"/>
        </w:rPr>
      </w:pPr>
      <w:r>
        <w:rPr>
          <w:rFonts w:ascii="宋体" w:hAnsi="宋体"/>
          <w:szCs w:val="21"/>
        </w:rPr>
        <w:t>争议评审小组成员的报酬承担方式：</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14D0D35D">
      <w:pPr>
        <w:spacing w:line="380" w:lineRule="exact"/>
        <w:ind w:firstLine="420" w:firstLineChars="200"/>
        <w:jc w:val="left"/>
        <w:rPr>
          <w:rFonts w:ascii="宋体" w:hAnsi="宋体"/>
          <w:szCs w:val="21"/>
        </w:rPr>
      </w:pPr>
      <w:r>
        <w:rPr>
          <w:rFonts w:ascii="宋体" w:hAnsi="宋体"/>
          <w:szCs w:val="21"/>
        </w:rPr>
        <w:t>其他事项的约定：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3AB023BE">
      <w:pPr>
        <w:autoSpaceDE w:val="0"/>
        <w:autoSpaceDN w:val="0"/>
        <w:adjustRightInd w:val="0"/>
        <w:spacing w:line="380" w:lineRule="exact"/>
        <w:ind w:firstLine="420" w:firstLineChars="200"/>
        <w:jc w:val="left"/>
        <w:outlineLvl w:val="0"/>
        <w:rPr>
          <w:rFonts w:ascii="宋体" w:hAnsi="宋体"/>
          <w:kern w:val="0"/>
          <w:szCs w:val="21"/>
        </w:rPr>
      </w:pPr>
      <w:bookmarkStart w:id="635" w:name="_Toc531278732"/>
      <w:r>
        <w:rPr>
          <w:rFonts w:ascii="宋体" w:hAnsi="宋体"/>
          <w:kern w:val="0"/>
          <w:szCs w:val="21"/>
        </w:rPr>
        <w:t>20.3.2 争议评审小组的决定</w:t>
      </w:r>
      <w:bookmarkEnd w:id="635"/>
    </w:p>
    <w:p w14:paraId="2B644301">
      <w:pPr>
        <w:spacing w:line="380" w:lineRule="exact"/>
        <w:ind w:firstLine="420" w:firstLineChars="200"/>
        <w:jc w:val="left"/>
        <w:rPr>
          <w:rFonts w:ascii="宋体" w:hAnsi="宋体"/>
          <w:szCs w:val="21"/>
        </w:rPr>
      </w:pPr>
      <w:r>
        <w:rPr>
          <w:rFonts w:ascii="宋体" w:hAnsi="宋体"/>
          <w:szCs w:val="21"/>
        </w:rPr>
        <w:t>合同当事人关于本项的约定：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7ABB09CA">
      <w:pPr>
        <w:spacing w:after="120" w:line="380" w:lineRule="exact"/>
        <w:ind w:firstLine="420" w:firstLineChars="200"/>
        <w:outlineLvl w:val="0"/>
        <w:rPr>
          <w:rFonts w:hint="eastAsia" w:ascii="宋体" w:hAnsi="宋体"/>
          <w:szCs w:val="21"/>
        </w:rPr>
      </w:pPr>
      <w:bookmarkStart w:id="636" w:name="_Toc531278733"/>
      <w:r>
        <w:rPr>
          <w:rFonts w:ascii="宋体" w:hAnsi="宋体"/>
          <w:szCs w:val="21"/>
        </w:rPr>
        <w:t>20.4仲裁或诉讼</w:t>
      </w:r>
      <w:bookmarkEnd w:id="618"/>
      <w:bookmarkEnd w:id="636"/>
    </w:p>
    <w:p w14:paraId="23D5DDAE">
      <w:pPr>
        <w:spacing w:after="120" w:line="380" w:lineRule="exact"/>
        <w:ind w:firstLine="420" w:firstLineChars="200"/>
        <w:rPr>
          <w:rFonts w:ascii="宋体" w:hAnsi="宋体"/>
          <w:szCs w:val="21"/>
        </w:rPr>
      </w:pPr>
      <w:r>
        <w:rPr>
          <w:rFonts w:ascii="宋体" w:hAnsi="宋体"/>
          <w:szCs w:val="21"/>
        </w:rPr>
        <w:t>因合同及合同有关事项发生的争议，按下列第</w:t>
      </w:r>
      <w:r>
        <w:rPr>
          <w:rFonts w:ascii="宋体" w:hAnsi="宋体"/>
          <w:szCs w:val="21"/>
          <w:u w:val="single"/>
        </w:rPr>
        <w:t>（2）</w:t>
      </w:r>
      <w:r>
        <w:rPr>
          <w:rFonts w:ascii="宋体" w:hAnsi="宋体"/>
          <w:szCs w:val="21"/>
        </w:rPr>
        <w:t>种方式</w:t>
      </w:r>
      <w:r>
        <w:rPr>
          <w:rFonts w:hint="eastAsia" w:ascii="宋体" w:hAnsi="宋体"/>
          <w:szCs w:val="21"/>
        </w:rPr>
        <w:t>解</w:t>
      </w:r>
      <w:r>
        <w:rPr>
          <w:rFonts w:ascii="宋体" w:hAnsi="宋体"/>
          <w:szCs w:val="21"/>
        </w:rPr>
        <w:t>决：</w:t>
      </w:r>
    </w:p>
    <w:p w14:paraId="303E780C">
      <w:pPr>
        <w:spacing w:line="380" w:lineRule="exact"/>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5A02254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ascii="宋体" w:hAnsi="宋体"/>
          <w:szCs w:val="21"/>
        </w:rPr>
        <w:t>（2）向</w:t>
      </w:r>
      <w:r>
        <w:rPr>
          <w:rFonts w:hint="eastAsia"/>
          <w:szCs w:val="21"/>
          <w:u w:val="single"/>
        </w:rPr>
        <w:t>有管辖权的</w:t>
      </w:r>
      <w:r>
        <w:rPr>
          <w:rFonts w:ascii="宋体" w:hAnsi="宋体"/>
          <w:szCs w:val="21"/>
        </w:rPr>
        <w:t>人民法院起诉</w:t>
      </w:r>
      <w:r>
        <w:rPr>
          <w:rFonts w:hint="eastAsia" w:asciiTheme="minorEastAsia" w:hAnsiTheme="minorEastAsia" w:eastAsiaTheme="minorEastAsia" w:cstheme="minorEastAsia"/>
          <w:color w:val="auto"/>
          <w:szCs w:val="21"/>
          <w:highlight w:val="none"/>
          <w:lang w:bidi="ar"/>
        </w:rPr>
        <w:t>。</w:t>
      </w:r>
    </w:p>
    <w:p w14:paraId="27FEA46C">
      <w:pPr>
        <w:rPr>
          <w:rFonts w:hint="eastAsia" w:asciiTheme="minorEastAsia" w:hAnsiTheme="minorEastAsia" w:eastAsiaTheme="minorEastAsia" w:cstheme="minorEastAsia"/>
          <w:color w:val="auto"/>
          <w:highlight w:val="none"/>
        </w:rPr>
      </w:pPr>
    </w:p>
    <w:p w14:paraId="1748D86E">
      <w:pPr>
        <w:spacing w:line="360" w:lineRule="auto"/>
        <w:jc w:val="left"/>
        <w:rPr>
          <w:rFonts w:hint="eastAsia" w:asciiTheme="minorEastAsia" w:hAnsiTheme="minorEastAsia" w:eastAsiaTheme="minorEastAsia" w:cstheme="minorEastAsia"/>
          <w:b/>
          <w:bCs/>
          <w:color w:val="auto"/>
          <w:sz w:val="28"/>
          <w:szCs w:val="28"/>
          <w:highlight w:val="none"/>
        </w:rPr>
      </w:pPr>
    </w:p>
    <w:p w14:paraId="62E84C94">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p>
    <w:p w14:paraId="082E2524">
      <w:pPr>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附件</w:t>
      </w:r>
    </w:p>
    <w:p w14:paraId="55B1CB77">
      <w:pPr>
        <w:spacing w:line="360" w:lineRule="auto"/>
        <w:jc w:val="left"/>
        <w:rPr>
          <w:rFonts w:hint="eastAsia" w:ascii="宋体" w:hAnsi="宋体"/>
          <w:szCs w:val="21"/>
        </w:rPr>
      </w:pPr>
      <w:r>
        <w:rPr>
          <w:rFonts w:hint="eastAsia" w:ascii="宋体" w:hAnsi="宋体"/>
          <w:szCs w:val="21"/>
        </w:rPr>
        <w:t>协议书附件：</w:t>
      </w:r>
    </w:p>
    <w:p w14:paraId="4B38C157">
      <w:pPr>
        <w:spacing w:line="360" w:lineRule="auto"/>
        <w:jc w:val="left"/>
        <w:rPr>
          <w:rFonts w:hint="eastAsia" w:ascii="宋体" w:hAnsi="宋体"/>
          <w:szCs w:val="21"/>
        </w:rPr>
      </w:pPr>
      <w:r>
        <w:rPr>
          <w:rFonts w:ascii="宋体" w:hAnsi="宋体"/>
          <w:szCs w:val="21"/>
        </w:rPr>
        <w:t>附件1：承包人承揽工程项目一览表</w:t>
      </w:r>
    </w:p>
    <w:p w14:paraId="13CF6121">
      <w:pPr>
        <w:spacing w:line="360" w:lineRule="auto"/>
        <w:jc w:val="left"/>
        <w:rPr>
          <w:rFonts w:ascii="宋体" w:hAnsi="宋体"/>
          <w:szCs w:val="21"/>
        </w:rPr>
      </w:pPr>
      <w:r>
        <w:rPr>
          <w:rFonts w:hint="eastAsia" w:ascii="宋体" w:hAnsi="宋体"/>
          <w:szCs w:val="21"/>
        </w:rPr>
        <w:t>专用合同条款附件：</w:t>
      </w:r>
    </w:p>
    <w:p w14:paraId="452937B8">
      <w:pPr>
        <w:spacing w:line="360" w:lineRule="auto"/>
        <w:jc w:val="left"/>
        <w:rPr>
          <w:rFonts w:ascii="宋体" w:hAnsi="宋体"/>
          <w:szCs w:val="21"/>
        </w:rPr>
      </w:pPr>
      <w:r>
        <w:rPr>
          <w:rFonts w:ascii="宋体" w:hAnsi="宋体"/>
          <w:szCs w:val="21"/>
        </w:rPr>
        <w:t>附件2：发包人供应材料设备一览表</w:t>
      </w:r>
    </w:p>
    <w:p w14:paraId="7D5EB660">
      <w:pPr>
        <w:spacing w:line="360" w:lineRule="auto"/>
        <w:jc w:val="left"/>
        <w:rPr>
          <w:rFonts w:ascii="宋体" w:hAnsi="宋体"/>
          <w:szCs w:val="21"/>
        </w:rPr>
      </w:pPr>
      <w:r>
        <w:rPr>
          <w:rFonts w:ascii="宋体" w:hAnsi="宋体"/>
          <w:szCs w:val="21"/>
        </w:rPr>
        <w:t>附件3：工程质量保修书</w:t>
      </w:r>
    </w:p>
    <w:p w14:paraId="69B4662D">
      <w:pPr>
        <w:spacing w:line="360" w:lineRule="auto"/>
        <w:jc w:val="left"/>
        <w:rPr>
          <w:rFonts w:ascii="宋体" w:hAnsi="宋体"/>
          <w:szCs w:val="21"/>
        </w:rPr>
      </w:pPr>
      <w:r>
        <w:rPr>
          <w:rFonts w:ascii="宋体" w:hAnsi="宋体"/>
          <w:szCs w:val="21"/>
        </w:rPr>
        <w:t>附件4：主要建设工程文件目录</w:t>
      </w:r>
    </w:p>
    <w:p w14:paraId="2BED1CA0">
      <w:pPr>
        <w:spacing w:line="360" w:lineRule="auto"/>
        <w:jc w:val="left"/>
        <w:rPr>
          <w:rFonts w:ascii="宋体" w:hAnsi="宋体"/>
          <w:szCs w:val="21"/>
        </w:rPr>
      </w:pPr>
      <w:r>
        <w:rPr>
          <w:rFonts w:ascii="宋体" w:hAnsi="宋体"/>
          <w:szCs w:val="21"/>
        </w:rPr>
        <w:t>附件5：承包人用于本工程施工的机械设备表</w:t>
      </w:r>
    </w:p>
    <w:p w14:paraId="246CDDE9">
      <w:pPr>
        <w:spacing w:line="360" w:lineRule="auto"/>
        <w:jc w:val="left"/>
        <w:rPr>
          <w:rFonts w:ascii="宋体" w:hAnsi="宋体"/>
          <w:szCs w:val="21"/>
        </w:rPr>
      </w:pPr>
      <w:r>
        <w:rPr>
          <w:rFonts w:ascii="宋体" w:hAnsi="宋体"/>
          <w:szCs w:val="21"/>
        </w:rPr>
        <w:t>附件6：承包人主要施工管理人员表</w:t>
      </w:r>
    </w:p>
    <w:p w14:paraId="14033F54">
      <w:pPr>
        <w:spacing w:line="360" w:lineRule="auto"/>
        <w:jc w:val="left"/>
        <w:rPr>
          <w:rFonts w:ascii="宋体" w:hAnsi="宋体"/>
          <w:szCs w:val="21"/>
        </w:rPr>
      </w:pPr>
      <w:r>
        <w:rPr>
          <w:rFonts w:ascii="宋体" w:hAnsi="宋体"/>
          <w:szCs w:val="21"/>
        </w:rPr>
        <w:t>附件7：分包人主要施工管理人员表</w:t>
      </w:r>
    </w:p>
    <w:p w14:paraId="560518B8">
      <w:pPr>
        <w:spacing w:line="360" w:lineRule="auto"/>
        <w:jc w:val="left"/>
        <w:rPr>
          <w:rFonts w:ascii="宋体" w:hAnsi="宋体"/>
          <w:szCs w:val="21"/>
        </w:rPr>
      </w:pPr>
      <w:r>
        <w:rPr>
          <w:rFonts w:ascii="宋体" w:hAnsi="宋体"/>
          <w:szCs w:val="21"/>
        </w:rPr>
        <w:t>附件8：履约担保格式</w:t>
      </w:r>
    </w:p>
    <w:p w14:paraId="6CEDB492">
      <w:pPr>
        <w:spacing w:line="360" w:lineRule="auto"/>
        <w:jc w:val="left"/>
        <w:rPr>
          <w:rFonts w:ascii="宋体" w:hAnsi="宋体"/>
          <w:szCs w:val="21"/>
        </w:rPr>
      </w:pPr>
      <w:r>
        <w:rPr>
          <w:rFonts w:ascii="宋体" w:hAnsi="宋体"/>
          <w:szCs w:val="21"/>
        </w:rPr>
        <w:t>附件9：预付款担保格式</w:t>
      </w:r>
    </w:p>
    <w:p w14:paraId="1DAB408E">
      <w:pPr>
        <w:spacing w:line="360" w:lineRule="auto"/>
        <w:jc w:val="left"/>
        <w:rPr>
          <w:rFonts w:hint="eastAsia" w:ascii="宋体" w:hAnsi="宋体"/>
          <w:szCs w:val="21"/>
        </w:rPr>
      </w:pPr>
      <w:r>
        <w:rPr>
          <w:rFonts w:ascii="宋体" w:hAnsi="宋体"/>
          <w:szCs w:val="21"/>
        </w:rPr>
        <w:t>附件10：支付担保格式</w:t>
      </w:r>
    </w:p>
    <w:p w14:paraId="0DD2D3E6">
      <w:pPr>
        <w:spacing w:line="360" w:lineRule="auto"/>
        <w:jc w:val="left"/>
        <w:rPr>
          <w:rFonts w:ascii="宋体" w:hAnsi="宋体"/>
          <w:szCs w:val="21"/>
        </w:rPr>
      </w:pPr>
      <w:r>
        <w:rPr>
          <w:rFonts w:ascii="宋体" w:hAnsi="宋体"/>
          <w:szCs w:val="21"/>
        </w:rPr>
        <w:t>附件11：暂估价一览表</w:t>
      </w:r>
    </w:p>
    <w:p w14:paraId="2A2FB8C7">
      <w:pPr>
        <w:pStyle w:val="63"/>
        <w:spacing w:line="360" w:lineRule="auto"/>
        <w:jc w:val="left"/>
        <w:rPr>
          <w:rStyle w:val="34"/>
          <w:rFonts w:hint="eastAsia" w:ascii="宋体" w:hAnsi="宋体" w:eastAsia="宋体" w:cs="宋体"/>
          <w:color w:val="auto"/>
          <w:szCs w:val="21"/>
        </w:rPr>
      </w:pPr>
      <w:r>
        <w:rPr>
          <w:rStyle w:val="34"/>
          <w:rFonts w:hint="eastAsia" w:ascii="宋体" w:hAnsi="宋体" w:eastAsia="宋体" w:cs="宋体"/>
          <w:color w:val="auto"/>
          <w:szCs w:val="21"/>
        </w:rPr>
        <w:t>附件1</w:t>
      </w:r>
      <w:r>
        <w:rPr>
          <w:rStyle w:val="34"/>
          <w:rFonts w:hint="eastAsia" w:ascii="宋体" w:hAnsi="宋体" w:eastAsia="宋体" w:cs="宋体"/>
          <w:color w:val="auto"/>
          <w:szCs w:val="21"/>
          <w:lang w:val="en-US" w:eastAsia="zh-CN"/>
        </w:rPr>
        <w:t>2</w:t>
      </w:r>
      <w:r>
        <w:rPr>
          <w:rStyle w:val="34"/>
          <w:rFonts w:hint="eastAsia" w:ascii="宋体" w:hAnsi="宋体" w:eastAsia="宋体" w:cs="宋体"/>
          <w:color w:val="auto"/>
          <w:szCs w:val="21"/>
        </w:rPr>
        <w:t>：预付款支付申请（核准）表</w:t>
      </w:r>
    </w:p>
    <w:p w14:paraId="41C66253">
      <w:pPr>
        <w:pStyle w:val="63"/>
        <w:spacing w:line="360" w:lineRule="auto"/>
        <w:jc w:val="left"/>
        <w:rPr>
          <w:rStyle w:val="34"/>
          <w:rFonts w:hint="eastAsia" w:ascii="宋体" w:hAnsi="宋体" w:eastAsia="宋体" w:cs="宋体"/>
          <w:color w:val="auto"/>
          <w:szCs w:val="21"/>
        </w:rPr>
      </w:pPr>
      <w:r>
        <w:rPr>
          <w:rStyle w:val="34"/>
          <w:rFonts w:hint="eastAsia" w:ascii="宋体" w:hAnsi="宋体" w:eastAsia="宋体" w:cs="宋体"/>
          <w:color w:val="auto"/>
          <w:szCs w:val="21"/>
        </w:rPr>
        <w:t>附件1</w:t>
      </w:r>
      <w:r>
        <w:rPr>
          <w:rStyle w:val="34"/>
          <w:rFonts w:hint="eastAsia" w:ascii="宋体" w:hAnsi="宋体" w:eastAsia="宋体" w:cs="宋体"/>
          <w:color w:val="auto"/>
          <w:szCs w:val="21"/>
          <w:lang w:val="en-US" w:eastAsia="zh-CN"/>
        </w:rPr>
        <w:t>3</w:t>
      </w:r>
      <w:r>
        <w:rPr>
          <w:rStyle w:val="34"/>
          <w:rFonts w:hint="eastAsia" w:ascii="宋体" w:hAnsi="宋体" w:eastAsia="宋体" w:cs="宋体"/>
          <w:color w:val="auto"/>
          <w:szCs w:val="21"/>
        </w:rPr>
        <w:t>：进度款支付申请（核准）表</w:t>
      </w:r>
    </w:p>
    <w:p w14:paraId="66FD6972">
      <w:pPr>
        <w:pStyle w:val="63"/>
        <w:spacing w:line="360" w:lineRule="auto"/>
        <w:jc w:val="left"/>
        <w:rPr>
          <w:rStyle w:val="34"/>
          <w:rFonts w:hint="eastAsia" w:ascii="宋体" w:hAnsi="宋体" w:eastAsia="宋体" w:cs="宋体"/>
          <w:color w:val="auto"/>
          <w:szCs w:val="21"/>
        </w:rPr>
      </w:pPr>
      <w:r>
        <w:rPr>
          <w:rStyle w:val="34"/>
          <w:rFonts w:hint="eastAsia" w:ascii="宋体" w:hAnsi="宋体" w:eastAsia="宋体" w:cs="宋体"/>
          <w:color w:val="auto"/>
          <w:szCs w:val="21"/>
        </w:rPr>
        <w:t>附件1</w:t>
      </w:r>
      <w:r>
        <w:rPr>
          <w:rStyle w:val="34"/>
          <w:rFonts w:hint="eastAsia" w:ascii="宋体" w:hAnsi="宋体" w:eastAsia="宋体" w:cs="宋体"/>
          <w:color w:val="auto"/>
          <w:szCs w:val="21"/>
          <w:lang w:val="en-US" w:eastAsia="zh-CN"/>
        </w:rPr>
        <w:t>4</w:t>
      </w:r>
      <w:r>
        <w:rPr>
          <w:rStyle w:val="34"/>
          <w:rFonts w:hint="eastAsia" w:ascii="宋体" w:hAnsi="宋体" w:eastAsia="宋体" w:cs="宋体"/>
          <w:color w:val="auto"/>
          <w:szCs w:val="21"/>
        </w:rPr>
        <w:t>：竣工结算款支付申请（核准）表</w:t>
      </w:r>
    </w:p>
    <w:p w14:paraId="41C2BA00">
      <w:pPr>
        <w:spacing w:line="360" w:lineRule="auto"/>
        <w:jc w:val="left"/>
        <w:rPr>
          <w:rFonts w:hint="eastAsia" w:ascii="宋体" w:hAnsi="宋体"/>
          <w:szCs w:val="21"/>
        </w:rPr>
      </w:pPr>
      <w:r>
        <w:rPr>
          <w:rFonts w:hint="eastAsia" w:ascii="宋体" w:hAnsi="宋体"/>
          <w:szCs w:val="21"/>
        </w:rPr>
        <w:t>附件1</w:t>
      </w:r>
      <w:r>
        <w:rPr>
          <w:rFonts w:hint="eastAsia" w:ascii="宋体" w:hAnsi="宋体"/>
          <w:szCs w:val="21"/>
          <w:lang w:val="en-US" w:eastAsia="zh-CN"/>
        </w:rPr>
        <w:t>5</w:t>
      </w:r>
      <w:r>
        <w:rPr>
          <w:rFonts w:hint="eastAsia" w:ascii="宋体" w:hAnsi="宋体"/>
          <w:szCs w:val="21"/>
        </w:rPr>
        <w:t>：最终结算款支付申请（核准）表</w:t>
      </w:r>
    </w:p>
    <w:p w14:paraId="46E85C5A">
      <w:pPr>
        <w:spacing w:line="360" w:lineRule="auto"/>
        <w:jc w:val="left"/>
        <w:rPr>
          <w:rFonts w:hint="eastAsia"/>
        </w:rPr>
      </w:pPr>
      <w:r>
        <w:rPr>
          <w:rFonts w:hint="eastAsia" w:ascii="宋体" w:hAnsi="宋体"/>
          <w:szCs w:val="21"/>
          <w:lang w:val="en-US" w:eastAsia="zh-CN"/>
        </w:rPr>
        <w:t>附件16：总价合同进度款支付分解</w:t>
      </w:r>
    </w:p>
    <w:p w14:paraId="27B629B0">
      <w:pPr>
        <w:spacing w:line="460" w:lineRule="exact"/>
        <w:ind w:firstLine="420" w:firstLineChars="200"/>
        <w:rPr>
          <w:rFonts w:hint="eastAsia" w:asciiTheme="minorEastAsia" w:hAnsiTheme="minorEastAsia" w:eastAsiaTheme="minorEastAsia" w:cstheme="minorEastAsia"/>
          <w:color w:val="auto"/>
          <w:highlight w:val="none"/>
        </w:rPr>
        <w:sectPr>
          <w:pgSz w:w="11907" w:h="16840"/>
          <w:pgMar w:top="1327" w:right="1440" w:bottom="1327" w:left="1797" w:header="510" w:footer="850" w:gutter="0"/>
          <w:pgNumType w:fmt="decimal"/>
          <w:cols w:space="720" w:num="1"/>
          <w:docGrid w:linePitch="312" w:charSpace="0"/>
        </w:sectPr>
      </w:pPr>
    </w:p>
    <w:p w14:paraId="5436F3BE">
      <w:pPr>
        <w:spacing w:before="120" w:beforeLines="50" w:after="120" w:afterLines="50" w:line="440" w:lineRule="exact"/>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附件1：</w:t>
      </w:r>
    </w:p>
    <w:p w14:paraId="2A62A5B8">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ascii="Times New Roman" w:hAnsi="Times New Roman" w:eastAsia="黑体"/>
          <w:sz w:val="30"/>
          <w:szCs w:val="30"/>
        </w:rPr>
        <w:t>承包人承揽工程项目一览表</w:t>
      </w:r>
    </w:p>
    <w:tbl>
      <w:tblPr>
        <w:tblStyle w:val="32"/>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34"/>
        <w:gridCol w:w="851"/>
        <w:gridCol w:w="567"/>
        <w:gridCol w:w="850"/>
        <w:gridCol w:w="5954"/>
        <w:gridCol w:w="1417"/>
        <w:gridCol w:w="851"/>
        <w:gridCol w:w="850"/>
      </w:tblGrid>
      <w:tr w14:paraId="3EE05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6C37FA1C">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单位工程名称</w:t>
            </w:r>
          </w:p>
        </w:tc>
        <w:tc>
          <w:tcPr>
            <w:tcW w:w="1134" w:type="dxa"/>
            <w:tcBorders>
              <w:top w:val="single" w:color="auto" w:sz="12" w:space="0"/>
              <w:bottom w:val="double" w:color="auto" w:sz="6" w:space="0"/>
            </w:tcBorders>
            <w:noWrap w:val="0"/>
            <w:vAlign w:val="center"/>
          </w:tcPr>
          <w:p w14:paraId="37E14440">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建设规模</w:t>
            </w:r>
          </w:p>
        </w:tc>
        <w:tc>
          <w:tcPr>
            <w:tcW w:w="1134" w:type="dxa"/>
            <w:tcBorders>
              <w:top w:val="single" w:color="auto" w:sz="12" w:space="0"/>
              <w:bottom w:val="double" w:color="auto" w:sz="6" w:space="0"/>
            </w:tcBorders>
            <w:noWrap w:val="0"/>
            <w:vAlign w:val="center"/>
          </w:tcPr>
          <w:p w14:paraId="00241614">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建筑面积(平方米)</w:t>
            </w:r>
          </w:p>
        </w:tc>
        <w:tc>
          <w:tcPr>
            <w:tcW w:w="851" w:type="dxa"/>
            <w:tcBorders>
              <w:top w:val="single" w:color="auto" w:sz="12" w:space="0"/>
              <w:bottom w:val="double" w:color="auto" w:sz="6" w:space="0"/>
            </w:tcBorders>
            <w:noWrap w:val="0"/>
            <w:vAlign w:val="center"/>
          </w:tcPr>
          <w:p w14:paraId="351AF70C">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结构</w:t>
            </w:r>
            <w:r>
              <w:rPr>
                <w:rFonts w:hint="eastAsia" w:ascii="Times New Roman" w:hAnsi="Times New Roman" w:eastAsia="仿宋_GB2312"/>
                <w:sz w:val="28"/>
                <w:szCs w:val="30"/>
              </w:rPr>
              <w:t>形式</w:t>
            </w:r>
          </w:p>
        </w:tc>
        <w:tc>
          <w:tcPr>
            <w:tcW w:w="567" w:type="dxa"/>
            <w:tcBorders>
              <w:top w:val="single" w:color="auto" w:sz="12" w:space="0"/>
              <w:bottom w:val="double" w:color="auto" w:sz="6" w:space="0"/>
            </w:tcBorders>
            <w:noWrap w:val="0"/>
            <w:vAlign w:val="center"/>
          </w:tcPr>
          <w:p w14:paraId="2F2B415F">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层数</w:t>
            </w:r>
          </w:p>
        </w:tc>
        <w:tc>
          <w:tcPr>
            <w:tcW w:w="850" w:type="dxa"/>
            <w:tcBorders>
              <w:top w:val="single" w:color="auto" w:sz="12" w:space="0"/>
              <w:bottom w:val="double" w:color="auto" w:sz="6" w:space="0"/>
            </w:tcBorders>
            <w:noWrap w:val="0"/>
            <w:vAlign w:val="center"/>
          </w:tcPr>
          <w:p w14:paraId="617E1C6A">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生产能力</w:t>
            </w:r>
          </w:p>
        </w:tc>
        <w:tc>
          <w:tcPr>
            <w:tcW w:w="5954" w:type="dxa"/>
            <w:tcBorders>
              <w:top w:val="single" w:color="auto" w:sz="12" w:space="0"/>
              <w:bottom w:val="double" w:color="auto" w:sz="6" w:space="0"/>
            </w:tcBorders>
            <w:noWrap w:val="0"/>
            <w:vAlign w:val="center"/>
          </w:tcPr>
          <w:p w14:paraId="6DA7E1F0">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设备安装内容</w:t>
            </w:r>
          </w:p>
        </w:tc>
        <w:tc>
          <w:tcPr>
            <w:tcW w:w="1417" w:type="dxa"/>
            <w:tcBorders>
              <w:top w:val="single" w:color="auto" w:sz="12" w:space="0"/>
              <w:bottom w:val="double" w:color="auto" w:sz="6" w:space="0"/>
            </w:tcBorders>
            <w:noWrap w:val="0"/>
            <w:vAlign w:val="center"/>
          </w:tcPr>
          <w:p w14:paraId="39E79440">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合同价格（元）</w:t>
            </w:r>
          </w:p>
        </w:tc>
        <w:tc>
          <w:tcPr>
            <w:tcW w:w="851" w:type="dxa"/>
            <w:tcBorders>
              <w:top w:val="single" w:color="auto" w:sz="12" w:space="0"/>
              <w:bottom w:val="double" w:color="auto" w:sz="6" w:space="0"/>
            </w:tcBorders>
            <w:noWrap w:val="0"/>
            <w:vAlign w:val="center"/>
          </w:tcPr>
          <w:p w14:paraId="2CEFEFE0">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开工日期</w:t>
            </w:r>
          </w:p>
        </w:tc>
        <w:tc>
          <w:tcPr>
            <w:tcW w:w="850" w:type="dxa"/>
            <w:tcBorders>
              <w:top w:val="single" w:color="auto" w:sz="12" w:space="0"/>
              <w:bottom w:val="double" w:color="auto" w:sz="6" w:space="0"/>
            </w:tcBorders>
            <w:noWrap w:val="0"/>
            <w:vAlign w:val="center"/>
          </w:tcPr>
          <w:p w14:paraId="442D2B6B">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竣工日期</w:t>
            </w:r>
          </w:p>
        </w:tc>
      </w:tr>
      <w:tr w14:paraId="4BFA6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6" w:space="0"/>
              <w:bottom w:val="single" w:color="auto" w:sz="6" w:space="0"/>
            </w:tcBorders>
            <w:noWrap w:val="0"/>
            <w:vAlign w:val="center"/>
          </w:tcPr>
          <w:p w14:paraId="351BB18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double" w:color="auto" w:sz="6" w:space="0"/>
              <w:bottom w:val="single" w:color="auto" w:sz="6" w:space="0"/>
            </w:tcBorders>
            <w:noWrap w:val="0"/>
            <w:vAlign w:val="center"/>
          </w:tcPr>
          <w:p w14:paraId="58542A7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double" w:color="auto" w:sz="6" w:space="0"/>
              <w:bottom w:val="single" w:color="auto" w:sz="6" w:space="0"/>
            </w:tcBorders>
            <w:noWrap w:val="0"/>
            <w:vAlign w:val="center"/>
          </w:tcPr>
          <w:p w14:paraId="78138EA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double" w:color="auto" w:sz="6" w:space="0"/>
              <w:bottom w:val="single" w:color="auto" w:sz="6" w:space="0"/>
            </w:tcBorders>
            <w:noWrap w:val="0"/>
            <w:vAlign w:val="center"/>
          </w:tcPr>
          <w:p w14:paraId="7DDB08D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67" w:type="dxa"/>
            <w:tcBorders>
              <w:top w:val="double" w:color="auto" w:sz="6" w:space="0"/>
              <w:bottom w:val="single" w:color="auto" w:sz="6" w:space="0"/>
            </w:tcBorders>
            <w:noWrap w:val="0"/>
            <w:vAlign w:val="center"/>
          </w:tcPr>
          <w:p w14:paraId="0F71734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double" w:color="auto" w:sz="6" w:space="0"/>
              <w:bottom w:val="single" w:color="auto" w:sz="6" w:space="0"/>
            </w:tcBorders>
            <w:noWrap w:val="0"/>
            <w:vAlign w:val="center"/>
          </w:tcPr>
          <w:p w14:paraId="7F71EEF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954" w:type="dxa"/>
            <w:tcBorders>
              <w:top w:val="double" w:color="auto" w:sz="6" w:space="0"/>
              <w:bottom w:val="single" w:color="auto" w:sz="6" w:space="0"/>
            </w:tcBorders>
            <w:noWrap w:val="0"/>
            <w:vAlign w:val="center"/>
          </w:tcPr>
          <w:p w14:paraId="6CE3275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7" w:type="dxa"/>
            <w:tcBorders>
              <w:top w:val="double" w:color="auto" w:sz="6" w:space="0"/>
              <w:bottom w:val="single" w:color="auto" w:sz="6" w:space="0"/>
            </w:tcBorders>
            <w:noWrap w:val="0"/>
            <w:vAlign w:val="center"/>
          </w:tcPr>
          <w:p w14:paraId="776E705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double" w:color="auto" w:sz="6" w:space="0"/>
              <w:bottom w:val="single" w:color="auto" w:sz="6" w:space="0"/>
            </w:tcBorders>
            <w:noWrap w:val="0"/>
            <w:vAlign w:val="center"/>
          </w:tcPr>
          <w:p w14:paraId="2F48714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double" w:color="auto" w:sz="6" w:space="0"/>
              <w:bottom w:val="single" w:color="auto" w:sz="6" w:space="0"/>
            </w:tcBorders>
            <w:noWrap w:val="0"/>
            <w:vAlign w:val="center"/>
          </w:tcPr>
          <w:p w14:paraId="2342DBB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7212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6B66C88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79151CB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0187FE0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6704C1A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67" w:type="dxa"/>
            <w:tcBorders>
              <w:top w:val="nil"/>
            </w:tcBorders>
            <w:noWrap w:val="0"/>
            <w:vAlign w:val="center"/>
          </w:tcPr>
          <w:p w14:paraId="4338CD2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3682175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954" w:type="dxa"/>
            <w:tcBorders>
              <w:top w:val="nil"/>
            </w:tcBorders>
            <w:noWrap w:val="0"/>
            <w:vAlign w:val="center"/>
          </w:tcPr>
          <w:p w14:paraId="13F8BF3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7" w:type="dxa"/>
            <w:tcBorders>
              <w:top w:val="nil"/>
            </w:tcBorders>
            <w:noWrap w:val="0"/>
            <w:vAlign w:val="center"/>
          </w:tcPr>
          <w:p w14:paraId="5B2C45E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2FF21E0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1FE4E7F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D86E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5C567D5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7907BFC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3DD2553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7866DDC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67" w:type="dxa"/>
            <w:tcBorders>
              <w:top w:val="nil"/>
            </w:tcBorders>
            <w:noWrap w:val="0"/>
            <w:vAlign w:val="center"/>
          </w:tcPr>
          <w:p w14:paraId="7B4F795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07BA5B0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954" w:type="dxa"/>
            <w:tcBorders>
              <w:top w:val="nil"/>
            </w:tcBorders>
            <w:noWrap w:val="0"/>
            <w:vAlign w:val="center"/>
          </w:tcPr>
          <w:p w14:paraId="6CABBBA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7" w:type="dxa"/>
            <w:tcBorders>
              <w:top w:val="nil"/>
            </w:tcBorders>
            <w:noWrap w:val="0"/>
            <w:vAlign w:val="center"/>
          </w:tcPr>
          <w:p w14:paraId="6794A72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70C1B1C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695B601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A721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noWrap w:val="0"/>
            <w:vAlign w:val="center"/>
          </w:tcPr>
          <w:p w14:paraId="1959FC2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392049D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524E3A4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0D8D638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67" w:type="dxa"/>
            <w:noWrap w:val="0"/>
            <w:vAlign w:val="center"/>
          </w:tcPr>
          <w:p w14:paraId="70C743A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4AF1B0B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954" w:type="dxa"/>
            <w:noWrap w:val="0"/>
            <w:vAlign w:val="center"/>
          </w:tcPr>
          <w:p w14:paraId="40FA8F2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7" w:type="dxa"/>
            <w:noWrap w:val="0"/>
            <w:vAlign w:val="center"/>
          </w:tcPr>
          <w:p w14:paraId="2444DE3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0F18D82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5CEC46A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737A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21D1564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6DB6247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4FA0FC6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3BA7D9A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67" w:type="dxa"/>
            <w:tcBorders>
              <w:top w:val="nil"/>
            </w:tcBorders>
            <w:noWrap w:val="0"/>
            <w:vAlign w:val="center"/>
          </w:tcPr>
          <w:p w14:paraId="50FCA71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6F0A220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954" w:type="dxa"/>
            <w:tcBorders>
              <w:top w:val="nil"/>
            </w:tcBorders>
            <w:noWrap w:val="0"/>
            <w:vAlign w:val="center"/>
          </w:tcPr>
          <w:p w14:paraId="1406377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7" w:type="dxa"/>
            <w:tcBorders>
              <w:top w:val="nil"/>
            </w:tcBorders>
            <w:noWrap w:val="0"/>
            <w:vAlign w:val="center"/>
          </w:tcPr>
          <w:p w14:paraId="57EF86E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7D0C9CB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0EA62D1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D6F6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noWrap w:val="0"/>
            <w:vAlign w:val="center"/>
          </w:tcPr>
          <w:p w14:paraId="37BB99E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911C3A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71C6B87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21B2223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67" w:type="dxa"/>
            <w:noWrap w:val="0"/>
            <w:vAlign w:val="center"/>
          </w:tcPr>
          <w:p w14:paraId="36EB6CE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16002BA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954" w:type="dxa"/>
            <w:noWrap w:val="0"/>
            <w:vAlign w:val="center"/>
          </w:tcPr>
          <w:p w14:paraId="282E333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7" w:type="dxa"/>
            <w:noWrap w:val="0"/>
            <w:vAlign w:val="center"/>
          </w:tcPr>
          <w:p w14:paraId="5FF5DAB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0D12E9D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1D62F1C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7786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6068B5F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21E2A02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26B0573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6BF8969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67" w:type="dxa"/>
            <w:tcBorders>
              <w:top w:val="nil"/>
            </w:tcBorders>
            <w:noWrap w:val="0"/>
            <w:vAlign w:val="center"/>
          </w:tcPr>
          <w:p w14:paraId="7C5C71F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102502A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954" w:type="dxa"/>
            <w:tcBorders>
              <w:top w:val="nil"/>
            </w:tcBorders>
            <w:noWrap w:val="0"/>
            <w:vAlign w:val="center"/>
          </w:tcPr>
          <w:p w14:paraId="7DB59E0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7" w:type="dxa"/>
            <w:tcBorders>
              <w:top w:val="nil"/>
            </w:tcBorders>
            <w:noWrap w:val="0"/>
            <w:vAlign w:val="center"/>
          </w:tcPr>
          <w:p w14:paraId="14100C4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621B32C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7E19AE0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E263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285A00A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661F46E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75937FC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0A5970D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67" w:type="dxa"/>
            <w:tcBorders>
              <w:top w:val="nil"/>
            </w:tcBorders>
            <w:noWrap w:val="0"/>
            <w:vAlign w:val="center"/>
          </w:tcPr>
          <w:p w14:paraId="6F031B5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41EB971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5954" w:type="dxa"/>
            <w:tcBorders>
              <w:top w:val="nil"/>
            </w:tcBorders>
            <w:noWrap w:val="0"/>
            <w:vAlign w:val="center"/>
          </w:tcPr>
          <w:p w14:paraId="018AC5E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7" w:type="dxa"/>
            <w:tcBorders>
              <w:top w:val="nil"/>
            </w:tcBorders>
            <w:noWrap w:val="0"/>
            <w:vAlign w:val="center"/>
          </w:tcPr>
          <w:p w14:paraId="3691D00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578C6EE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069E832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bl>
    <w:p w14:paraId="4B54B923">
      <w:pPr>
        <w:spacing w:line="460" w:lineRule="exact"/>
        <w:ind w:firstLine="420" w:firstLineChars="200"/>
        <w:rPr>
          <w:rFonts w:hint="eastAsia" w:asciiTheme="minorEastAsia" w:hAnsiTheme="minorEastAsia" w:eastAsiaTheme="minorEastAsia" w:cstheme="minorEastAsia"/>
          <w:color w:val="auto"/>
          <w:highlight w:val="none"/>
        </w:rPr>
      </w:pPr>
    </w:p>
    <w:p w14:paraId="1B2BC3FD">
      <w:pPr>
        <w:spacing w:line="460" w:lineRule="exact"/>
        <w:ind w:firstLine="420" w:firstLineChars="200"/>
        <w:rPr>
          <w:rFonts w:hint="eastAsia" w:asciiTheme="minorEastAsia" w:hAnsiTheme="minorEastAsia" w:eastAsiaTheme="minorEastAsia" w:cstheme="minorEastAsia"/>
          <w:color w:val="auto"/>
          <w:highlight w:val="none"/>
        </w:rPr>
        <w:sectPr>
          <w:pgSz w:w="16840" w:h="11907" w:orient="landscape"/>
          <w:pgMar w:top="1440" w:right="1440" w:bottom="1440" w:left="1797" w:header="851" w:footer="851" w:gutter="0"/>
          <w:pgNumType w:fmt="decimal"/>
          <w:cols w:space="720" w:num="1"/>
          <w:docGrid w:linePitch="312" w:charSpace="0"/>
        </w:sectPr>
      </w:pPr>
    </w:p>
    <w:p w14:paraId="1A7512C0">
      <w:pPr>
        <w:spacing w:line="440" w:lineRule="exact"/>
        <w:rPr>
          <w:rFonts w:ascii="Times New Roman" w:hAnsi="Times New Roman" w:eastAsia="黑体"/>
          <w:sz w:val="30"/>
          <w:szCs w:val="30"/>
        </w:rPr>
      </w:pPr>
      <w:r>
        <w:rPr>
          <w:rFonts w:ascii="Times New Roman" w:hAnsi="Times New Roman" w:eastAsia="仿宋_GB2312"/>
          <w:sz w:val="30"/>
          <w:szCs w:val="30"/>
        </w:rPr>
        <w:t>附</w:t>
      </w:r>
      <w:bookmarkStart w:id="637" w:name="_Toc296346726"/>
      <w:bookmarkStart w:id="638" w:name="_Toc296944564"/>
      <w:bookmarkStart w:id="639" w:name="_Toc267261692"/>
      <w:bookmarkStart w:id="640" w:name="_Toc296347224"/>
      <w:bookmarkStart w:id="641" w:name="_Toc296891053"/>
      <w:bookmarkStart w:id="642" w:name="_Toc296891265"/>
      <w:bookmarkStart w:id="643" w:name="_Toc296503225"/>
      <w:r>
        <w:rPr>
          <w:rFonts w:ascii="Times New Roman" w:hAnsi="Times New Roman" w:eastAsia="仿宋_GB2312"/>
          <w:sz w:val="30"/>
          <w:szCs w:val="30"/>
        </w:rPr>
        <w:t>件2：</w:t>
      </w:r>
    </w:p>
    <w:bookmarkEnd w:id="637"/>
    <w:bookmarkEnd w:id="638"/>
    <w:bookmarkEnd w:id="639"/>
    <w:bookmarkEnd w:id="640"/>
    <w:bookmarkEnd w:id="641"/>
    <w:bookmarkEnd w:id="642"/>
    <w:bookmarkEnd w:id="643"/>
    <w:p w14:paraId="658F422F">
      <w:pPr>
        <w:spacing w:before="120" w:beforeLines="50" w:after="120" w:afterLines="50" w:line="440" w:lineRule="exact"/>
        <w:jc w:val="center"/>
        <w:rPr>
          <w:rFonts w:hint="eastAsia" w:ascii="Times New Roman" w:hAnsi="Times New Roman" w:eastAsia="黑体"/>
          <w:sz w:val="30"/>
          <w:szCs w:val="30"/>
        </w:rPr>
      </w:pPr>
      <w:r>
        <w:rPr>
          <w:rFonts w:ascii="Times New Roman" w:hAnsi="Times New Roman" w:eastAsia="黑体"/>
          <w:sz w:val="30"/>
          <w:szCs w:val="30"/>
        </w:rPr>
        <w:t>发包人供应材料设备一览表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ED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E20F122">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序号</w:t>
            </w:r>
          </w:p>
        </w:tc>
        <w:tc>
          <w:tcPr>
            <w:tcW w:w="1276" w:type="dxa"/>
            <w:tcBorders>
              <w:top w:val="single" w:color="auto" w:sz="12" w:space="0"/>
              <w:bottom w:val="double" w:color="auto" w:sz="6" w:space="0"/>
            </w:tcBorders>
            <w:noWrap w:val="0"/>
            <w:vAlign w:val="center"/>
          </w:tcPr>
          <w:p w14:paraId="3F1FF150">
            <w:pPr>
              <w:keepNext/>
              <w:adjustRightInd w:val="0"/>
              <w:spacing w:line="440" w:lineRule="exact"/>
              <w:ind w:left="63" w:leftChars="30" w:right="63" w:rightChars="30"/>
              <w:jc w:val="center"/>
              <w:textAlignment w:val="baseline"/>
              <w:rPr>
                <w:rFonts w:hint="eastAsia" w:ascii="Times New Roman" w:hAnsi="Times New Roman" w:eastAsia="仿宋_GB2312"/>
                <w:sz w:val="28"/>
                <w:szCs w:val="30"/>
              </w:rPr>
            </w:pPr>
            <w:r>
              <w:rPr>
                <w:rFonts w:hint="eastAsia" w:ascii="Times New Roman" w:hAnsi="Times New Roman" w:eastAsia="仿宋_GB2312"/>
                <w:sz w:val="28"/>
                <w:szCs w:val="30"/>
              </w:rPr>
              <w:t xml:space="preserve">  </w:t>
            </w:r>
            <w:r>
              <w:rPr>
                <w:rFonts w:ascii="Times New Roman" w:hAnsi="Times New Roman" w:eastAsia="仿宋_GB2312"/>
                <w:sz w:val="28"/>
                <w:szCs w:val="30"/>
              </w:rPr>
              <w:t>材料、</w:t>
            </w:r>
          </w:p>
          <w:p w14:paraId="72117522">
            <w:pPr>
              <w:keepNext/>
              <w:adjustRightInd w:val="0"/>
              <w:spacing w:line="440" w:lineRule="exact"/>
              <w:ind w:right="63" w:rightChars="30"/>
              <w:textAlignment w:val="baseline"/>
              <w:rPr>
                <w:rFonts w:ascii="Times New Roman" w:hAnsi="Times New Roman" w:eastAsia="仿宋_GB2312"/>
                <w:sz w:val="28"/>
                <w:szCs w:val="30"/>
              </w:rPr>
            </w:pPr>
            <w:r>
              <w:rPr>
                <w:rFonts w:ascii="Times New Roman" w:hAnsi="Times New Roman" w:eastAsia="仿宋_GB2312"/>
                <w:sz w:val="28"/>
                <w:szCs w:val="30"/>
              </w:rPr>
              <w:t>设备品种</w:t>
            </w:r>
          </w:p>
        </w:tc>
        <w:tc>
          <w:tcPr>
            <w:tcW w:w="1418" w:type="dxa"/>
            <w:tcBorders>
              <w:top w:val="single" w:color="auto" w:sz="12" w:space="0"/>
              <w:bottom w:val="double" w:color="auto" w:sz="6" w:space="0"/>
            </w:tcBorders>
            <w:noWrap w:val="0"/>
            <w:vAlign w:val="center"/>
          </w:tcPr>
          <w:p w14:paraId="2C46F44A">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规格型号</w:t>
            </w:r>
          </w:p>
        </w:tc>
        <w:tc>
          <w:tcPr>
            <w:tcW w:w="940" w:type="dxa"/>
            <w:tcBorders>
              <w:top w:val="single" w:color="auto" w:sz="12" w:space="0"/>
              <w:bottom w:val="double" w:color="auto" w:sz="6" w:space="0"/>
            </w:tcBorders>
            <w:noWrap w:val="0"/>
            <w:vAlign w:val="center"/>
          </w:tcPr>
          <w:p w14:paraId="2C838EF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单位</w:t>
            </w:r>
          </w:p>
        </w:tc>
        <w:tc>
          <w:tcPr>
            <w:tcW w:w="851" w:type="dxa"/>
            <w:tcBorders>
              <w:top w:val="single" w:color="auto" w:sz="12" w:space="0"/>
              <w:bottom w:val="double" w:color="auto" w:sz="6" w:space="0"/>
            </w:tcBorders>
            <w:noWrap w:val="0"/>
            <w:vAlign w:val="center"/>
          </w:tcPr>
          <w:p w14:paraId="3A985D2A">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数量</w:t>
            </w:r>
          </w:p>
        </w:tc>
        <w:tc>
          <w:tcPr>
            <w:tcW w:w="1044" w:type="dxa"/>
            <w:tcBorders>
              <w:top w:val="single" w:color="auto" w:sz="12" w:space="0"/>
              <w:bottom w:val="double" w:color="auto" w:sz="6" w:space="0"/>
            </w:tcBorders>
            <w:noWrap w:val="0"/>
            <w:vAlign w:val="center"/>
          </w:tcPr>
          <w:p w14:paraId="32D4D12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单价</w:t>
            </w:r>
            <w:r>
              <w:rPr>
                <w:rFonts w:hint="eastAsia" w:ascii="Times New Roman" w:hAnsi="Times New Roman" w:eastAsia="仿宋_GB2312"/>
                <w:sz w:val="28"/>
                <w:szCs w:val="30"/>
              </w:rPr>
              <w:t>（元）</w:t>
            </w:r>
          </w:p>
        </w:tc>
        <w:tc>
          <w:tcPr>
            <w:tcW w:w="992" w:type="dxa"/>
            <w:tcBorders>
              <w:top w:val="single" w:color="auto" w:sz="12" w:space="0"/>
              <w:bottom w:val="double" w:color="auto" w:sz="6" w:space="0"/>
            </w:tcBorders>
            <w:noWrap w:val="0"/>
            <w:vAlign w:val="center"/>
          </w:tcPr>
          <w:p w14:paraId="0FC890EB">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质量等级</w:t>
            </w:r>
          </w:p>
        </w:tc>
        <w:tc>
          <w:tcPr>
            <w:tcW w:w="851" w:type="dxa"/>
            <w:tcBorders>
              <w:top w:val="single" w:color="auto" w:sz="12" w:space="0"/>
              <w:bottom w:val="double" w:color="auto" w:sz="6" w:space="0"/>
            </w:tcBorders>
            <w:noWrap w:val="0"/>
            <w:vAlign w:val="center"/>
          </w:tcPr>
          <w:p w14:paraId="50A3A52D">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供应时间</w:t>
            </w:r>
          </w:p>
        </w:tc>
        <w:tc>
          <w:tcPr>
            <w:tcW w:w="1487" w:type="dxa"/>
            <w:tcBorders>
              <w:top w:val="single" w:color="auto" w:sz="12" w:space="0"/>
              <w:bottom w:val="double" w:color="auto" w:sz="6" w:space="0"/>
            </w:tcBorders>
            <w:noWrap w:val="0"/>
            <w:vAlign w:val="center"/>
          </w:tcPr>
          <w:p w14:paraId="5A7D9281">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送达地点</w:t>
            </w:r>
          </w:p>
        </w:tc>
        <w:tc>
          <w:tcPr>
            <w:tcW w:w="992" w:type="dxa"/>
            <w:tcBorders>
              <w:top w:val="single" w:color="auto" w:sz="12" w:space="0"/>
              <w:bottom w:val="double" w:color="auto" w:sz="6" w:space="0"/>
            </w:tcBorders>
            <w:noWrap w:val="0"/>
            <w:vAlign w:val="center"/>
          </w:tcPr>
          <w:p w14:paraId="7C472D75">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备注</w:t>
            </w:r>
          </w:p>
        </w:tc>
      </w:tr>
      <w:tr w14:paraId="56ACD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3800252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tcBorders>
              <w:top w:val="double" w:color="auto" w:sz="6" w:space="0"/>
              <w:bottom w:val="single" w:color="auto" w:sz="6" w:space="0"/>
            </w:tcBorders>
            <w:noWrap w:val="0"/>
            <w:vAlign w:val="center"/>
          </w:tcPr>
          <w:p w14:paraId="1C1C2EA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tcBorders>
              <w:top w:val="double" w:color="auto" w:sz="6" w:space="0"/>
              <w:bottom w:val="single" w:color="auto" w:sz="6" w:space="0"/>
            </w:tcBorders>
            <w:noWrap w:val="0"/>
            <w:vAlign w:val="center"/>
          </w:tcPr>
          <w:p w14:paraId="6A8D7E9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tcBorders>
              <w:top w:val="double" w:color="auto" w:sz="6" w:space="0"/>
              <w:bottom w:val="single" w:color="auto" w:sz="6" w:space="0"/>
            </w:tcBorders>
            <w:noWrap w:val="0"/>
            <w:vAlign w:val="center"/>
          </w:tcPr>
          <w:p w14:paraId="299C02F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double" w:color="auto" w:sz="6" w:space="0"/>
              <w:bottom w:val="single" w:color="auto" w:sz="6" w:space="0"/>
            </w:tcBorders>
            <w:noWrap w:val="0"/>
            <w:vAlign w:val="center"/>
          </w:tcPr>
          <w:p w14:paraId="0185B4E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tcBorders>
              <w:top w:val="double" w:color="auto" w:sz="6" w:space="0"/>
              <w:bottom w:val="single" w:color="auto" w:sz="6" w:space="0"/>
            </w:tcBorders>
            <w:noWrap w:val="0"/>
            <w:vAlign w:val="center"/>
          </w:tcPr>
          <w:p w14:paraId="32B92A3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tcBorders>
              <w:top w:val="double" w:color="auto" w:sz="6" w:space="0"/>
              <w:bottom w:val="single" w:color="auto" w:sz="6" w:space="0"/>
            </w:tcBorders>
            <w:noWrap w:val="0"/>
            <w:vAlign w:val="center"/>
          </w:tcPr>
          <w:p w14:paraId="3E9899B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double" w:color="auto" w:sz="6" w:space="0"/>
              <w:bottom w:val="single" w:color="auto" w:sz="6" w:space="0"/>
            </w:tcBorders>
            <w:noWrap w:val="0"/>
            <w:vAlign w:val="center"/>
          </w:tcPr>
          <w:p w14:paraId="7937F25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tcBorders>
              <w:top w:val="double" w:color="auto" w:sz="6" w:space="0"/>
              <w:bottom w:val="single" w:color="auto" w:sz="6" w:space="0"/>
            </w:tcBorders>
            <w:noWrap w:val="0"/>
            <w:vAlign w:val="center"/>
          </w:tcPr>
          <w:p w14:paraId="73B0980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tcBorders>
              <w:top w:val="double" w:color="auto" w:sz="6" w:space="0"/>
              <w:bottom w:val="single" w:color="auto" w:sz="6" w:space="0"/>
            </w:tcBorders>
            <w:noWrap w:val="0"/>
            <w:vAlign w:val="center"/>
          </w:tcPr>
          <w:p w14:paraId="212FAD3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E6E4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9BAA81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tcBorders>
              <w:top w:val="nil"/>
            </w:tcBorders>
            <w:noWrap w:val="0"/>
            <w:vAlign w:val="center"/>
          </w:tcPr>
          <w:p w14:paraId="1EA531E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tcBorders>
              <w:top w:val="nil"/>
            </w:tcBorders>
            <w:noWrap w:val="0"/>
            <w:vAlign w:val="center"/>
          </w:tcPr>
          <w:p w14:paraId="2AE05D6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tcBorders>
              <w:top w:val="nil"/>
            </w:tcBorders>
            <w:noWrap w:val="0"/>
            <w:vAlign w:val="center"/>
          </w:tcPr>
          <w:p w14:paraId="06D98CD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4A8BE5F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tcBorders>
              <w:top w:val="nil"/>
            </w:tcBorders>
            <w:noWrap w:val="0"/>
            <w:vAlign w:val="center"/>
          </w:tcPr>
          <w:p w14:paraId="40B4997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tcBorders>
              <w:top w:val="nil"/>
            </w:tcBorders>
            <w:noWrap w:val="0"/>
            <w:vAlign w:val="center"/>
          </w:tcPr>
          <w:p w14:paraId="2532622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tcBorders>
              <w:top w:val="nil"/>
            </w:tcBorders>
            <w:noWrap w:val="0"/>
            <w:vAlign w:val="center"/>
          </w:tcPr>
          <w:p w14:paraId="5D8F8E5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tcBorders>
              <w:top w:val="nil"/>
            </w:tcBorders>
            <w:noWrap w:val="0"/>
            <w:vAlign w:val="center"/>
          </w:tcPr>
          <w:p w14:paraId="6B81159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tcBorders>
              <w:top w:val="nil"/>
            </w:tcBorders>
            <w:noWrap w:val="0"/>
            <w:vAlign w:val="center"/>
          </w:tcPr>
          <w:p w14:paraId="0956231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64CA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D2227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3EBC806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4B709E6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noWrap w:val="0"/>
            <w:vAlign w:val="center"/>
          </w:tcPr>
          <w:p w14:paraId="4012829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6650B23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noWrap w:val="0"/>
            <w:vAlign w:val="center"/>
          </w:tcPr>
          <w:p w14:paraId="1108751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16CC726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247E5BB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noWrap w:val="0"/>
            <w:vAlign w:val="center"/>
          </w:tcPr>
          <w:p w14:paraId="0B4C293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228E2A4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EAE5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1C1D77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77E5443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297E8F4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noWrap w:val="0"/>
            <w:vAlign w:val="center"/>
          </w:tcPr>
          <w:p w14:paraId="3F5F06D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2A0A671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noWrap w:val="0"/>
            <w:vAlign w:val="center"/>
          </w:tcPr>
          <w:p w14:paraId="4485BFE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53A4F77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64B0C13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noWrap w:val="0"/>
            <w:vAlign w:val="center"/>
          </w:tcPr>
          <w:p w14:paraId="29A4382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2E3B02D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4D74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A70985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55CFC91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7717DDB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noWrap w:val="0"/>
            <w:vAlign w:val="center"/>
          </w:tcPr>
          <w:p w14:paraId="461EB7F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54ED37E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noWrap w:val="0"/>
            <w:vAlign w:val="center"/>
          </w:tcPr>
          <w:p w14:paraId="3EBA46B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6990AE1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3174D28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noWrap w:val="0"/>
            <w:vAlign w:val="center"/>
          </w:tcPr>
          <w:p w14:paraId="45E527A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3ED77E4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BD50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E503DD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5B04804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70E1F30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noWrap w:val="0"/>
            <w:vAlign w:val="center"/>
          </w:tcPr>
          <w:p w14:paraId="548E23F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02E97B3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noWrap w:val="0"/>
            <w:vAlign w:val="center"/>
          </w:tcPr>
          <w:p w14:paraId="29B101D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216C54F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2F645CE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noWrap w:val="0"/>
            <w:vAlign w:val="center"/>
          </w:tcPr>
          <w:p w14:paraId="0822B65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19D85CB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8849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3836DB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50B1FF3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3491604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noWrap w:val="0"/>
            <w:vAlign w:val="center"/>
          </w:tcPr>
          <w:p w14:paraId="6886306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55941A5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noWrap w:val="0"/>
            <w:vAlign w:val="center"/>
          </w:tcPr>
          <w:p w14:paraId="2702955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4C6EA42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41EC2BD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noWrap w:val="0"/>
            <w:vAlign w:val="center"/>
          </w:tcPr>
          <w:p w14:paraId="0FA6EAB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792E531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F2A5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292289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0D05917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2676DC7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noWrap w:val="0"/>
            <w:vAlign w:val="center"/>
          </w:tcPr>
          <w:p w14:paraId="3759281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2542F17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noWrap w:val="0"/>
            <w:vAlign w:val="center"/>
          </w:tcPr>
          <w:p w14:paraId="3668C68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4ED3883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20E3F08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noWrap w:val="0"/>
            <w:vAlign w:val="center"/>
          </w:tcPr>
          <w:p w14:paraId="6608A84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7EEAC26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AFCD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99C318B">
            <w:pPr>
              <w:jc w:val="center"/>
              <w:rPr>
                <w:rFonts w:ascii="Times New Roman" w:hAnsi="Times New Roman" w:eastAsia="仿宋_GB2312"/>
                <w:sz w:val="30"/>
                <w:szCs w:val="30"/>
              </w:rPr>
            </w:pPr>
          </w:p>
        </w:tc>
        <w:tc>
          <w:tcPr>
            <w:tcW w:w="1276" w:type="dxa"/>
            <w:noWrap w:val="0"/>
            <w:vAlign w:val="center"/>
          </w:tcPr>
          <w:p w14:paraId="4DFB8FEF">
            <w:pPr>
              <w:jc w:val="center"/>
              <w:rPr>
                <w:rFonts w:ascii="Times New Roman" w:hAnsi="Times New Roman" w:eastAsia="仿宋_GB2312"/>
                <w:sz w:val="30"/>
                <w:szCs w:val="30"/>
              </w:rPr>
            </w:pPr>
          </w:p>
        </w:tc>
        <w:tc>
          <w:tcPr>
            <w:tcW w:w="1418" w:type="dxa"/>
            <w:noWrap w:val="0"/>
            <w:vAlign w:val="center"/>
          </w:tcPr>
          <w:p w14:paraId="77EAD9A2">
            <w:pPr>
              <w:jc w:val="center"/>
              <w:rPr>
                <w:rFonts w:ascii="Times New Roman" w:hAnsi="Times New Roman" w:eastAsia="仿宋_GB2312"/>
                <w:sz w:val="30"/>
                <w:szCs w:val="30"/>
              </w:rPr>
            </w:pPr>
          </w:p>
        </w:tc>
        <w:tc>
          <w:tcPr>
            <w:tcW w:w="940" w:type="dxa"/>
            <w:noWrap w:val="0"/>
            <w:vAlign w:val="center"/>
          </w:tcPr>
          <w:p w14:paraId="26A3CE3E">
            <w:pPr>
              <w:jc w:val="center"/>
              <w:rPr>
                <w:rFonts w:ascii="Times New Roman" w:hAnsi="Times New Roman" w:eastAsia="仿宋_GB2312"/>
                <w:sz w:val="30"/>
                <w:szCs w:val="30"/>
              </w:rPr>
            </w:pPr>
          </w:p>
        </w:tc>
        <w:tc>
          <w:tcPr>
            <w:tcW w:w="851" w:type="dxa"/>
            <w:noWrap w:val="0"/>
            <w:vAlign w:val="center"/>
          </w:tcPr>
          <w:p w14:paraId="260AE719">
            <w:pPr>
              <w:jc w:val="center"/>
              <w:rPr>
                <w:rFonts w:ascii="Times New Roman" w:hAnsi="Times New Roman" w:eastAsia="仿宋_GB2312"/>
                <w:sz w:val="30"/>
                <w:szCs w:val="30"/>
              </w:rPr>
            </w:pPr>
          </w:p>
        </w:tc>
        <w:tc>
          <w:tcPr>
            <w:tcW w:w="1044" w:type="dxa"/>
            <w:noWrap w:val="0"/>
            <w:vAlign w:val="center"/>
          </w:tcPr>
          <w:p w14:paraId="5794FE3C">
            <w:pPr>
              <w:jc w:val="center"/>
              <w:rPr>
                <w:rFonts w:ascii="Times New Roman" w:hAnsi="Times New Roman" w:eastAsia="仿宋_GB2312"/>
                <w:sz w:val="30"/>
                <w:szCs w:val="30"/>
              </w:rPr>
            </w:pPr>
          </w:p>
        </w:tc>
        <w:tc>
          <w:tcPr>
            <w:tcW w:w="992" w:type="dxa"/>
            <w:noWrap w:val="0"/>
            <w:vAlign w:val="center"/>
          </w:tcPr>
          <w:p w14:paraId="3CB7C5FC">
            <w:pPr>
              <w:jc w:val="center"/>
              <w:rPr>
                <w:rFonts w:ascii="Times New Roman" w:hAnsi="Times New Roman" w:eastAsia="仿宋_GB2312"/>
                <w:sz w:val="30"/>
                <w:szCs w:val="30"/>
              </w:rPr>
            </w:pPr>
          </w:p>
        </w:tc>
        <w:tc>
          <w:tcPr>
            <w:tcW w:w="851" w:type="dxa"/>
            <w:noWrap w:val="0"/>
            <w:vAlign w:val="center"/>
          </w:tcPr>
          <w:p w14:paraId="78C6BCBE">
            <w:pPr>
              <w:jc w:val="center"/>
              <w:rPr>
                <w:rFonts w:ascii="Times New Roman" w:hAnsi="Times New Roman" w:eastAsia="仿宋_GB2312"/>
                <w:sz w:val="30"/>
                <w:szCs w:val="30"/>
              </w:rPr>
            </w:pPr>
          </w:p>
        </w:tc>
        <w:tc>
          <w:tcPr>
            <w:tcW w:w="1487" w:type="dxa"/>
            <w:noWrap w:val="0"/>
            <w:vAlign w:val="center"/>
          </w:tcPr>
          <w:p w14:paraId="72A66222">
            <w:pPr>
              <w:jc w:val="center"/>
              <w:rPr>
                <w:rFonts w:ascii="Times New Roman" w:hAnsi="Times New Roman" w:eastAsia="仿宋_GB2312"/>
                <w:sz w:val="30"/>
                <w:szCs w:val="30"/>
              </w:rPr>
            </w:pPr>
          </w:p>
        </w:tc>
        <w:tc>
          <w:tcPr>
            <w:tcW w:w="992" w:type="dxa"/>
            <w:noWrap w:val="0"/>
            <w:vAlign w:val="center"/>
          </w:tcPr>
          <w:p w14:paraId="7202B888">
            <w:pPr>
              <w:jc w:val="center"/>
              <w:rPr>
                <w:rFonts w:ascii="Times New Roman" w:hAnsi="Times New Roman" w:eastAsia="仿宋_GB2312"/>
                <w:sz w:val="30"/>
                <w:szCs w:val="30"/>
              </w:rPr>
            </w:pPr>
          </w:p>
        </w:tc>
      </w:tr>
      <w:tr w14:paraId="51B9F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455CF8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4C3618F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5197E66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40" w:type="dxa"/>
            <w:noWrap w:val="0"/>
            <w:vAlign w:val="center"/>
          </w:tcPr>
          <w:p w14:paraId="55D1349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5C29C75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44" w:type="dxa"/>
            <w:noWrap w:val="0"/>
            <w:vAlign w:val="center"/>
          </w:tcPr>
          <w:p w14:paraId="0C21FD1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074FF03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1" w:type="dxa"/>
            <w:noWrap w:val="0"/>
            <w:vAlign w:val="center"/>
          </w:tcPr>
          <w:p w14:paraId="6B8C606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7" w:type="dxa"/>
            <w:noWrap w:val="0"/>
            <w:vAlign w:val="center"/>
          </w:tcPr>
          <w:p w14:paraId="2FC087C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92" w:type="dxa"/>
            <w:noWrap w:val="0"/>
            <w:vAlign w:val="center"/>
          </w:tcPr>
          <w:p w14:paraId="5FE74F2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B586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23084E0">
            <w:pPr>
              <w:jc w:val="center"/>
              <w:rPr>
                <w:rFonts w:ascii="Times New Roman" w:hAnsi="Times New Roman" w:eastAsia="仿宋_GB2312"/>
                <w:sz w:val="30"/>
                <w:szCs w:val="30"/>
              </w:rPr>
            </w:pPr>
          </w:p>
        </w:tc>
        <w:tc>
          <w:tcPr>
            <w:tcW w:w="1276" w:type="dxa"/>
            <w:noWrap w:val="0"/>
            <w:vAlign w:val="center"/>
          </w:tcPr>
          <w:p w14:paraId="27581307">
            <w:pPr>
              <w:jc w:val="center"/>
              <w:rPr>
                <w:rFonts w:ascii="Times New Roman" w:hAnsi="Times New Roman" w:eastAsia="仿宋_GB2312"/>
                <w:sz w:val="30"/>
                <w:szCs w:val="30"/>
              </w:rPr>
            </w:pPr>
          </w:p>
        </w:tc>
        <w:tc>
          <w:tcPr>
            <w:tcW w:w="1418" w:type="dxa"/>
            <w:noWrap w:val="0"/>
            <w:vAlign w:val="center"/>
          </w:tcPr>
          <w:p w14:paraId="05D4A26C">
            <w:pPr>
              <w:jc w:val="center"/>
              <w:rPr>
                <w:rFonts w:ascii="Times New Roman" w:hAnsi="Times New Roman" w:eastAsia="仿宋_GB2312"/>
                <w:sz w:val="30"/>
                <w:szCs w:val="30"/>
              </w:rPr>
            </w:pPr>
          </w:p>
        </w:tc>
        <w:tc>
          <w:tcPr>
            <w:tcW w:w="940" w:type="dxa"/>
            <w:noWrap w:val="0"/>
            <w:vAlign w:val="center"/>
          </w:tcPr>
          <w:p w14:paraId="2F4D02D4">
            <w:pPr>
              <w:jc w:val="center"/>
              <w:rPr>
                <w:rFonts w:ascii="Times New Roman" w:hAnsi="Times New Roman" w:eastAsia="仿宋_GB2312"/>
                <w:sz w:val="30"/>
                <w:szCs w:val="30"/>
              </w:rPr>
            </w:pPr>
          </w:p>
        </w:tc>
        <w:tc>
          <w:tcPr>
            <w:tcW w:w="851" w:type="dxa"/>
            <w:noWrap w:val="0"/>
            <w:vAlign w:val="center"/>
          </w:tcPr>
          <w:p w14:paraId="2BA50BD6">
            <w:pPr>
              <w:jc w:val="center"/>
              <w:rPr>
                <w:rFonts w:ascii="Times New Roman" w:hAnsi="Times New Roman" w:eastAsia="仿宋_GB2312"/>
                <w:sz w:val="30"/>
                <w:szCs w:val="30"/>
              </w:rPr>
            </w:pPr>
          </w:p>
        </w:tc>
        <w:tc>
          <w:tcPr>
            <w:tcW w:w="1044" w:type="dxa"/>
            <w:noWrap w:val="0"/>
            <w:vAlign w:val="center"/>
          </w:tcPr>
          <w:p w14:paraId="2DD69CBE">
            <w:pPr>
              <w:jc w:val="center"/>
              <w:rPr>
                <w:rFonts w:ascii="Times New Roman" w:hAnsi="Times New Roman" w:eastAsia="仿宋_GB2312"/>
                <w:sz w:val="30"/>
                <w:szCs w:val="30"/>
              </w:rPr>
            </w:pPr>
          </w:p>
        </w:tc>
        <w:tc>
          <w:tcPr>
            <w:tcW w:w="992" w:type="dxa"/>
            <w:noWrap w:val="0"/>
            <w:vAlign w:val="center"/>
          </w:tcPr>
          <w:p w14:paraId="3B363497">
            <w:pPr>
              <w:jc w:val="center"/>
              <w:rPr>
                <w:rFonts w:ascii="Times New Roman" w:hAnsi="Times New Roman" w:eastAsia="仿宋_GB2312"/>
                <w:sz w:val="30"/>
                <w:szCs w:val="30"/>
              </w:rPr>
            </w:pPr>
          </w:p>
        </w:tc>
        <w:tc>
          <w:tcPr>
            <w:tcW w:w="851" w:type="dxa"/>
            <w:noWrap w:val="0"/>
            <w:vAlign w:val="center"/>
          </w:tcPr>
          <w:p w14:paraId="3F2B62EB">
            <w:pPr>
              <w:jc w:val="center"/>
              <w:rPr>
                <w:rFonts w:ascii="Times New Roman" w:hAnsi="Times New Roman" w:eastAsia="仿宋_GB2312"/>
                <w:sz w:val="30"/>
                <w:szCs w:val="30"/>
              </w:rPr>
            </w:pPr>
          </w:p>
        </w:tc>
        <w:tc>
          <w:tcPr>
            <w:tcW w:w="1487" w:type="dxa"/>
            <w:noWrap w:val="0"/>
            <w:vAlign w:val="center"/>
          </w:tcPr>
          <w:p w14:paraId="13175E2E">
            <w:pPr>
              <w:jc w:val="center"/>
              <w:rPr>
                <w:rFonts w:ascii="Times New Roman" w:hAnsi="Times New Roman" w:eastAsia="仿宋_GB2312"/>
                <w:sz w:val="30"/>
                <w:szCs w:val="30"/>
              </w:rPr>
            </w:pPr>
          </w:p>
        </w:tc>
        <w:tc>
          <w:tcPr>
            <w:tcW w:w="992" w:type="dxa"/>
            <w:noWrap w:val="0"/>
            <w:vAlign w:val="center"/>
          </w:tcPr>
          <w:p w14:paraId="4BF701CD">
            <w:pPr>
              <w:jc w:val="center"/>
              <w:rPr>
                <w:rFonts w:ascii="Times New Roman" w:hAnsi="Times New Roman" w:eastAsia="仿宋_GB2312"/>
                <w:sz w:val="30"/>
                <w:szCs w:val="30"/>
              </w:rPr>
            </w:pPr>
          </w:p>
        </w:tc>
      </w:tr>
      <w:tr w14:paraId="30E3C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351A4D5">
            <w:pPr>
              <w:jc w:val="center"/>
              <w:rPr>
                <w:rFonts w:ascii="Times New Roman" w:hAnsi="Times New Roman" w:eastAsia="仿宋_GB2312"/>
                <w:sz w:val="30"/>
                <w:szCs w:val="30"/>
              </w:rPr>
            </w:pPr>
          </w:p>
        </w:tc>
        <w:tc>
          <w:tcPr>
            <w:tcW w:w="1276" w:type="dxa"/>
            <w:noWrap w:val="0"/>
            <w:vAlign w:val="center"/>
          </w:tcPr>
          <w:p w14:paraId="4E8F6972">
            <w:pPr>
              <w:jc w:val="center"/>
              <w:rPr>
                <w:rFonts w:ascii="Times New Roman" w:hAnsi="Times New Roman" w:eastAsia="仿宋_GB2312"/>
                <w:sz w:val="30"/>
                <w:szCs w:val="30"/>
              </w:rPr>
            </w:pPr>
          </w:p>
        </w:tc>
        <w:tc>
          <w:tcPr>
            <w:tcW w:w="1418" w:type="dxa"/>
            <w:noWrap w:val="0"/>
            <w:vAlign w:val="center"/>
          </w:tcPr>
          <w:p w14:paraId="50D4132F">
            <w:pPr>
              <w:jc w:val="center"/>
              <w:rPr>
                <w:rFonts w:ascii="Times New Roman" w:hAnsi="Times New Roman" w:eastAsia="仿宋_GB2312"/>
                <w:sz w:val="30"/>
                <w:szCs w:val="30"/>
              </w:rPr>
            </w:pPr>
          </w:p>
        </w:tc>
        <w:tc>
          <w:tcPr>
            <w:tcW w:w="940" w:type="dxa"/>
            <w:noWrap w:val="0"/>
            <w:vAlign w:val="center"/>
          </w:tcPr>
          <w:p w14:paraId="1CAAA4E1">
            <w:pPr>
              <w:jc w:val="center"/>
              <w:rPr>
                <w:rFonts w:ascii="Times New Roman" w:hAnsi="Times New Roman" w:eastAsia="仿宋_GB2312"/>
                <w:sz w:val="30"/>
                <w:szCs w:val="30"/>
              </w:rPr>
            </w:pPr>
          </w:p>
        </w:tc>
        <w:tc>
          <w:tcPr>
            <w:tcW w:w="851" w:type="dxa"/>
            <w:noWrap w:val="0"/>
            <w:vAlign w:val="center"/>
          </w:tcPr>
          <w:p w14:paraId="272019BF">
            <w:pPr>
              <w:jc w:val="center"/>
              <w:rPr>
                <w:rFonts w:ascii="Times New Roman" w:hAnsi="Times New Roman" w:eastAsia="仿宋_GB2312"/>
                <w:sz w:val="30"/>
                <w:szCs w:val="30"/>
              </w:rPr>
            </w:pPr>
          </w:p>
        </w:tc>
        <w:tc>
          <w:tcPr>
            <w:tcW w:w="1044" w:type="dxa"/>
            <w:noWrap w:val="0"/>
            <w:vAlign w:val="center"/>
          </w:tcPr>
          <w:p w14:paraId="7FEBFFE8">
            <w:pPr>
              <w:jc w:val="center"/>
              <w:rPr>
                <w:rFonts w:ascii="Times New Roman" w:hAnsi="Times New Roman" w:eastAsia="仿宋_GB2312"/>
                <w:sz w:val="30"/>
                <w:szCs w:val="30"/>
              </w:rPr>
            </w:pPr>
          </w:p>
        </w:tc>
        <w:tc>
          <w:tcPr>
            <w:tcW w:w="992" w:type="dxa"/>
            <w:noWrap w:val="0"/>
            <w:vAlign w:val="center"/>
          </w:tcPr>
          <w:p w14:paraId="18DC89A4">
            <w:pPr>
              <w:jc w:val="center"/>
              <w:rPr>
                <w:rFonts w:ascii="Times New Roman" w:hAnsi="Times New Roman" w:eastAsia="仿宋_GB2312"/>
                <w:sz w:val="30"/>
                <w:szCs w:val="30"/>
              </w:rPr>
            </w:pPr>
          </w:p>
        </w:tc>
        <w:tc>
          <w:tcPr>
            <w:tcW w:w="851" w:type="dxa"/>
            <w:noWrap w:val="0"/>
            <w:vAlign w:val="center"/>
          </w:tcPr>
          <w:p w14:paraId="7B1EBF13">
            <w:pPr>
              <w:jc w:val="center"/>
              <w:rPr>
                <w:rFonts w:ascii="Times New Roman" w:hAnsi="Times New Roman" w:eastAsia="仿宋_GB2312"/>
                <w:sz w:val="30"/>
                <w:szCs w:val="30"/>
              </w:rPr>
            </w:pPr>
          </w:p>
        </w:tc>
        <w:tc>
          <w:tcPr>
            <w:tcW w:w="1487" w:type="dxa"/>
            <w:noWrap w:val="0"/>
            <w:vAlign w:val="center"/>
          </w:tcPr>
          <w:p w14:paraId="736E4D4A">
            <w:pPr>
              <w:jc w:val="center"/>
              <w:rPr>
                <w:rFonts w:ascii="Times New Roman" w:hAnsi="Times New Roman" w:eastAsia="仿宋_GB2312"/>
                <w:sz w:val="30"/>
                <w:szCs w:val="30"/>
              </w:rPr>
            </w:pPr>
          </w:p>
        </w:tc>
        <w:tc>
          <w:tcPr>
            <w:tcW w:w="992" w:type="dxa"/>
            <w:noWrap w:val="0"/>
            <w:vAlign w:val="center"/>
          </w:tcPr>
          <w:p w14:paraId="7243D1DA">
            <w:pPr>
              <w:jc w:val="center"/>
              <w:rPr>
                <w:rFonts w:ascii="Times New Roman" w:hAnsi="Times New Roman" w:eastAsia="仿宋_GB2312"/>
                <w:sz w:val="30"/>
                <w:szCs w:val="30"/>
              </w:rPr>
            </w:pPr>
          </w:p>
        </w:tc>
      </w:tr>
      <w:tr w14:paraId="031F2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61B2A74">
            <w:pPr>
              <w:jc w:val="center"/>
              <w:rPr>
                <w:rFonts w:ascii="Times New Roman" w:hAnsi="Times New Roman" w:eastAsia="仿宋_GB2312"/>
                <w:sz w:val="30"/>
                <w:szCs w:val="30"/>
              </w:rPr>
            </w:pPr>
          </w:p>
        </w:tc>
        <w:tc>
          <w:tcPr>
            <w:tcW w:w="1276" w:type="dxa"/>
            <w:noWrap w:val="0"/>
            <w:vAlign w:val="center"/>
          </w:tcPr>
          <w:p w14:paraId="6EF0AEE2">
            <w:pPr>
              <w:jc w:val="center"/>
              <w:rPr>
                <w:rFonts w:ascii="Times New Roman" w:hAnsi="Times New Roman" w:eastAsia="仿宋_GB2312"/>
                <w:sz w:val="30"/>
                <w:szCs w:val="30"/>
              </w:rPr>
            </w:pPr>
          </w:p>
        </w:tc>
        <w:tc>
          <w:tcPr>
            <w:tcW w:w="1418" w:type="dxa"/>
            <w:noWrap w:val="0"/>
            <w:vAlign w:val="center"/>
          </w:tcPr>
          <w:p w14:paraId="0DF7D6A4">
            <w:pPr>
              <w:jc w:val="center"/>
              <w:rPr>
                <w:rFonts w:ascii="Times New Roman" w:hAnsi="Times New Roman" w:eastAsia="仿宋_GB2312"/>
                <w:sz w:val="30"/>
                <w:szCs w:val="30"/>
              </w:rPr>
            </w:pPr>
          </w:p>
        </w:tc>
        <w:tc>
          <w:tcPr>
            <w:tcW w:w="940" w:type="dxa"/>
            <w:noWrap w:val="0"/>
            <w:vAlign w:val="center"/>
          </w:tcPr>
          <w:p w14:paraId="14513B14">
            <w:pPr>
              <w:jc w:val="center"/>
              <w:rPr>
                <w:rFonts w:ascii="Times New Roman" w:hAnsi="Times New Roman" w:eastAsia="仿宋_GB2312"/>
                <w:sz w:val="30"/>
                <w:szCs w:val="30"/>
              </w:rPr>
            </w:pPr>
          </w:p>
        </w:tc>
        <w:tc>
          <w:tcPr>
            <w:tcW w:w="851" w:type="dxa"/>
            <w:noWrap w:val="0"/>
            <w:vAlign w:val="center"/>
          </w:tcPr>
          <w:p w14:paraId="72C40563">
            <w:pPr>
              <w:jc w:val="center"/>
              <w:rPr>
                <w:rFonts w:ascii="Times New Roman" w:hAnsi="Times New Roman" w:eastAsia="仿宋_GB2312"/>
                <w:sz w:val="30"/>
                <w:szCs w:val="30"/>
              </w:rPr>
            </w:pPr>
          </w:p>
        </w:tc>
        <w:tc>
          <w:tcPr>
            <w:tcW w:w="1044" w:type="dxa"/>
            <w:noWrap w:val="0"/>
            <w:vAlign w:val="center"/>
          </w:tcPr>
          <w:p w14:paraId="6592454F">
            <w:pPr>
              <w:jc w:val="center"/>
              <w:rPr>
                <w:rFonts w:ascii="Times New Roman" w:hAnsi="Times New Roman" w:eastAsia="仿宋_GB2312"/>
                <w:sz w:val="30"/>
                <w:szCs w:val="30"/>
              </w:rPr>
            </w:pPr>
          </w:p>
        </w:tc>
        <w:tc>
          <w:tcPr>
            <w:tcW w:w="992" w:type="dxa"/>
            <w:noWrap w:val="0"/>
            <w:vAlign w:val="center"/>
          </w:tcPr>
          <w:p w14:paraId="6EFADDCA">
            <w:pPr>
              <w:jc w:val="center"/>
              <w:rPr>
                <w:rFonts w:ascii="Times New Roman" w:hAnsi="Times New Roman" w:eastAsia="仿宋_GB2312"/>
                <w:sz w:val="30"/>
                <w:szCs w:val="30"/>
              </w:rPr>
            </w:pPr>
          </w:p>
        </w:tc>
        <w:tc>
          <w:tcPr>
            <w:tcW w:w="851" w:type="dxa"/>
            <w:noWrap w:val="0"/>
            <w:vAlign w:val="center"/>
          </w:tcPr>
          <w:p w14:paraId="68FA60B0">
            <w:pPr>
              <w:jc w:val="center"/>
              <w:rPr>
                <w:rFonts w:ascii="Times New Roman" w:hAnsi="Times New Roman" w:eastAsia="仿宋_GB2312"/>
                <w:sz w:val="30"/>
                <w:szCs w:val="30"/>
              </w:rPr>
            </w:pPr>
          </w:p>
        </w:tc>
        <w:tc>
          <w:tcPr>
            <w:tcW w:w="1487" w:type="dxa"/>
            <w:noWrap w:val="0"/>
            <w:vAlign w:val="center"/>
          </w:tcPr>
          <w:p w14:paraId="02A53EC0">
            <w:pPr>
              <w:jc w:val="center"/>
              <w:rPr>
                <w:rFonts w:ascii="Times New Roman" w:hAnsi="Times New Roman" w:eastAsia="仿宋_GB2312"/>
                <w:sz w:val="30"/>
                <w:szCs w:val="30"/>
              </w:rPr>
            </w:pPr>
          </w:p>
        </w:tc>
        <w:tc>
          <w:tcPr>
            <w:tcW w:w="992" w:type="dxa"/>
            <w:noWrap w:val="0"/>
            <w:vAlign w:val="center"/>
          </w:tcPr>
          <w:p w14:paraId="31BDAC6F">
            <w:pPr>
              <w:jc w:val="center"/>
              <w:rPr>
                <w:rFonts w:ascii="Times New Roman" w:hAnsi="Times New Roman" w:eastAsia="仿宋_GB2312"/>
                <w:sz w:val="30"/>
                <w:szCs w:val="30"/>
              </w:rPr>
            </w:pPr>
          </w:p>
        </w:tc>
      </w:tr>
      <w:tr w14:paraId="5C999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4D02E4E">
            <w:pPr>
              <w:jc w:val="center"/>
              <w:rPr>
                <w:rFonts w:ascii="Times New Roman" w:hAnsi="Times New Roman" w:eastAsia="仿宋_GB2312"/>
                <w:sz w:val="30"/>
                <w:szCs w:val="30"/>
              </w:rPr>
            </w:pPr>
          </w:p>
        </w:tc>
        <w:tc>
          <w:tcPr>
            <w:tcW w:w="1276" w:type="dxa"/>
            <w:noWrap w:val="0"/>
            <w:vAlign w:val="center"/>
          </w:tcPr>
          <w:p w14:paraId="609BF49F">
            <w:pPr>
              <w:jc w:val="center"/>
              <w:rPr>
                <w:rFonts w:ascii="Times New Roman" w:hAnsi="Times New Roman" w:eastAsia="仿宋_GB2312"/>
                <w:sz w:val="30"/>
                <w:szCs w:val="30"/>
              </w:rPr>
            </w:pPr>
          </w:p>
        </w:tc>
        <w:tc>
          <w:tcPr>
            <w:tcW w:w="1418" w:type="dxa"/>
            <w:noWrap w:val="0"/>
            <w:vAlign w:val="center"/>
          </w:tcPr>
          <w:p w14:paraId="2A34EB1B">
            <w:pPr>
              <w:jc w:val="center"/>
              <w:rPr>
                <w:rFonts w:ascii="Times New Roman" w:hAnsi="Times New Roman" w:eastAsia="仿宋_GB2312"/>
                <w:sz w:val="30"/>
                <w:szCs w:val="30"/>
              </w:rPr>
            </w:pPr>
          </w:p>
        </w:tc>
        <w:tc>
          <w:tcPr>
            <w:tcW w:w="940" w:type="dxa"/>
            <w:noWrap w:val="0"/>
            <w:vAlign w:val="center"/>
          </w:tcPr>
          <w:p w14:paraId="29FCA283">
            <w:pPr>
              <w:jc w:val="center"/>
              <w:rPr>
                <w:rFonts w:ascii="Times New Roman" w:hAnsi="Times New Roman" w:eastAsia="仿宋_GB2312"/>
                <w:sz w:val="30"/>
                <w:szCs w:val="30"/>
              </w:rPr>
            </w:pPr>
          </w:p>
        </w:tc>
        <w:tc>
          <w:tcPr>
            <w:tcW w:w="851" w:type="dxa"/>
            <w:noWrap w:val="0"/>
            <w:vAlign w:val="center"/>
          </w:tcPr>
          <w:p w14:paraId="4B8B199A">
            <w:pPr>
              <w:jc w:val="center"/>
              <w:rPr>
                <w:rFonts w:ascii="Times New Roman" w:hAnsi="Times New Roman" w:eastAsia="仿宋_GB2312"/>
                <w:sz w:val="30"/>
                <w:szCs w:val="30"/>
              </w:rPr>
            </w:pPr>
          </w:p>
        </w:tc>
        <w:tc>
          <w:tcPr>
            <w:tcW w:w="1044" w:type="dxa"/>
            <w:noWrap w:val="0"/>
            <w:vAlign w:val="center"/>
          </w:tcPr>
          <w:p w14:paraId="12C8B8F1">
            <w:pPr>
              <w:jc w:val="center"/>
              <w:rPr>
                <w:rFonts w:ascii="Times New Roman" w:hAnsi="Times New Roman" w:eastAsia="仿宋_GB2312"/>
                <w:sz w:val="30"/>
                <w:szCs w:val="30"/>
              </w:rPr>
            </w:pPr>
          </w:p>
        </w:tc>
        <w:tc>
          <w:tcPr>
            <w:tcW w:w="992" w:type="dxa"/>
            <w:noWrap w:val="0"/>
            <w:vAlign w:val="center"/>
          </w:tcPr>
          <w:p w14:paraId="0CD66234">
            <w:pPr>
              <w:jc w:val="center"/>
              <w:rPr>
                <w:rFonts w:ascii="Times New Roman" w:hAnsi="Times New Roman" w:eastAsia="仿宋_GB2312"/>
                <w:sz w:val="30"/>
                <w:szCs w:val="30"/>
              </w:rPr>
            </w:pPr>
          </w:p>
        </w:tc>
        <w:tc>
          <w:tcPr>
            <w:tcW w:w="851" w:type="dxa"/>
            <w:noWrap w:val="0"/>
            <w:vAlign w:val="center"/>
          </w:tcPr>
          <w:p w14:paraId="003405CF">
            <w:pPr>
              <w:jc w:val="center"/>
              <w:rPr>
                <w:rFonts w:ascii="Times New Roman" w:hAnsi="Times New Roman" w:eastAsia="仿宋_GB2312"/>
                <w:sz w:val="30"/>
                <w:szCs w:val="30"/>
              </w:rPr>
            </w:pPr>
          </w:p>
        </w:tc>
        <w:tc>
          <w:tcPr>
            <w:tcW w:w="1487" w:type="dxa"/>
            <w:noWrap w:val="0"/>
            <w:vAlign w:val="center"/>
          </w:tcPr>
          <w:p w14:paraId="7D7BC991">
            <w:pPr>
              <w:jc w:val="center"/>
              <w:rPr>
                <w:rFonts w:ascii="Times New Roman" w:hAnsi="Times New Roman" w:eastAsia="仿宋_GB2312"/>
                <w:sz w:val="30"/>
                <w:szCs w:val="30"/>
              </w:rPr>
            </w:pPr>
          </w:p>
        </w:tc>
        <w:tc>
          <w:tcPr>
            <w:tcW w:w="992" w:type="dxa"/>
            <w:noWrap w:val="0"/>
            <w:vAlign w:val="center"/>
          </w:tcPr>
          <w:p w14:paraId="2D7BCBEB">
            <w:pPr>
              <w:jc w:val="center"/>
              <w:rPr>
                <w:rFonts w:ascii="Times New Roman" w:hAnsi="Times New Roman" w:eastAsia="仿宋_GB2312"/>
                <w:sz w:val="30"/>
                <w:szCs w:val="30"/>
              </w:rPr>
            </w:pPr>
          </w:p>
        </w:tc>
      </w:tr>
      <w:tr w14:paraId="17E8C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42CF0D">
            <w:pPr>
              <w:jc w:val="center"/>
              <w:rPr>
                <w:rFonts w:ascii="Times New Roman" w:hAnsi="Times New Roman" w:eastAsia="仿宋_GB2312"/>
                <w:sz w:val="30"/>
                <w:szCs w:val="30"/>
              </w:rPr>
            </w:pPr>
          </w:p>
        </w:tc>
        <w:tc>
          <w:tcPr>
            <w:tcW w:w="1276" w:type="dxa"/>
            <w:noWrap w:val="0"/>
            <w:vAlign w:val="center"/>
          </w:tcPr>
          <w:p w14:paraId="4C6026A3">
            <w:pPr>
              <w:jc w:val="center"/>
              <w:rPr>
                <w:rFonts w:ascii="Times New Roman" w:hAnsi="Times New Roman" w:eastAsia="仿宋_GB2312"/>
                <w:sz w:val="30"/>
                <w:szCs w:val="30"/>
              </w:rPr>
            </w:pPr>
          </w:p>
        </w:tc>
        <w:tc>
          <w:tcPr>
            <w:tcW w:w="1418" w:type="dxa"/>
            <w:noWrap w:val="0"/>
            <w:vAlign w:val="center"/>
          </w:tcPr>
          <w:p w14:paraId="78BBE8AB">
            <w:pPr>
              <w:jc w:val="center"/>
              <w:rPr>
                <w:rFonts w:ascii="Times New Roman" w:hAnsi="Times New Roman" w:eastAsia="仿宋_GB2312"/>
                <w:sz w:val="30"/>
                <w:szCs w:val="30"/>
              </w:rPr>
            </w:pPr>
          </w:p>
        </w:tc>
        <w:tc>
          <w:tcPr>
            <w:tcW w:w="940" w:type="dxa"/>
            <w:noWrap w:val="0"/>
            <w:vAlign w:val="center"/>
          </w:tcPr>
          <w:p w14:paraId="64341353">
            <w:pPr>
              <w:jc w:val="center"/>
              <w:rPr>
                <w:rFonts w:ascii="Times New Roman" w:hAnsi="Times New Roman" w:eastAsia="仿宋_GB2312"/>
                <w:sz w:val="30"/>
                <w:szCs w:val="30"/>
              </w:rPr>
            </w:pPr>
          </w:p>
        </w:tc>
        <w:tc>
          <w:tcPr>
            <w:tcW w:w="851" w:type="dxa"/>
            <w:noWrap w:val="0"/>
            <w:vAlign w:val="center"/>
          </w:tcPr>
          <w:p w14:paraId="5AF94302">
            <w:pPr>
              <w:jc w:val="center"/>
              <w:rPr>
                <w:rFonts w:ascii="Times New Roman" w:hAnsi="Times New Roman" w:eastAsia="仿宋_GB2312"/>
                <w:sz w:val="30"/>
                <w:szCs w:val="30"/>
              </w:rPr>
            </w:pPr>
          </w:p>
        </w:tc>
        <w:tc>
          <w:tcPr>
            <w:tcW w:w="1044" w:type="dxa"/>
            <w:noWrap w:val="0"/>
            <w:vAlign w:val="center"/>
          </w:tcPr>
          <w:p w14:paraId="6ACB37E8">
            <w:pPr>
              <w:jc w:val="center"/>
              <w:rPr>
                <w:rFonts w:ascii="Times New Roman" w:hAnsi="Times New Roman" w:eastAsia="仿宋_GB2312"/>
                <w:sz w:val="30"/>
                <w:szCs w:val="30"/>
              </w:rPr>
            </w:pPr>
          </w:p>
        </w:tc>
        <w:tc>
          <w:tcPr>
            <w:tcW w:w="992" w:type="dxa"/>
            <w:noWrap w:val="0"/>
            <w:vAlign w:val="center"/>
          </w:tcPr>
          <w:p w14:paraId="071A3247">
            <w:pPr>
              <w:jc w:val="center"/>
              <w:rPr>
                <w:rFonts w:ascii="Times New Roman" w:hAnsi="Times New Roman" w:eastAsia="仿宋_GB2312"/>
                <w:sz w:val="30"/>
                <w:szCs w:val="30"/>
              </w:rPr>
            </w:pPr>
          </w:p>
        </w:tc>
        <w:tc>
          <w:tcPr>
            <w:tcW w:w="851" w:type="dxa"/>
            <w:noWrap w:val="0"/>
            <w:vAlign w:val="center"/>
          </w:tcPr>
          <w:p w14:paraId="6DC10BD6">
            <w:pPr>
              <w:jc w:val="center"/>
              <w:rPr>
                <w:rFonts w:ascii="Times New Roman" w:hAnsi="Times New Roman" w:eastAsia="仿宋_GB2312"/>
                <w:sz w:val="30"/>
                <w:szCs w:val="30"/>
              </w:rPr>
            </w:pPr>
          </w:p>
        </w:tc>
        <w:tc>
          <w:tcPr>
            <w:tcW w:w="1487" w:type="dxa"/>
            <w:noWrap w:val="0"/>
            <w:vAlign w:val="center"/>
          </w:tcPr>
          <w:p w14:paraId="39EF6FEA">
            <w:pPr>
              <w:jc w:val="center"/>
              <w:rPr>
                <w:rFonts w:ascii="Times New Roman" w:hAnsi="Times New Roman" w:eastAsia="仿宋_GB2312"/>
                <w:sz w:val="30"/>
                <w:szCs w:val="30"/>
              </w:rPr>
            </w:pPr>
          </w:p>
        </w:tc>
        <w:tc>
          <w:tcPr>
            <w:tcW w:w="992" w:type="dxa"/>
            <w:noWrap w:val="0"/>
            <w:vAlign w:val="center"/>
          </w:tcPr>
          <w:p w14:paraId="1971CE41">
            <w:pPr>
              <w:jc w:val="center"/>
              <w:rPr>
                <w:rFonts w:ascii="Times New Roman" w:hAnsi="Times New Roman" w:eastAsia="仿宋_GB2312"/>
                <w:sz w:val="30"/>
                <w:szCs w:val="30"/>
              </w:rPr>
            </w:pPr>
          </w:p>
        </w:tc>
      </w:tr>
      <w:tr w14:paraId="44266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4FBCD61">
            <w:pPr>
              <w:jc w:val="center"/>
              <w:rPr>
                <w:rFonts w:ascii="Times New Roman" w:hAnsi="Times New Roman" w:eastAsia="仿宋_GB2312"/>
                <w:sz w:val="30"/>
                <w:szCs w:val="30"/>
              </w:rPr>
            </w:pPr>
          </w:p>
        </w:tc>
        <w:tc>
          <w:tcPr>
            <w:tcW w:w="1276" w:type="dxa"/>
            <w:noWrap w:val="0"/>
            <w:vAlign w:val="center"/>
          </w:tcPr>
          <w:p w14:paraId="688AE830">
            <w:pPr>
              <w:jc w:val="center"/>
              <w:rPr>
                <w:rFonts w:ascii="Times New Roman" w:hAnsi="Times New Roman" w:eastAsia="仿宋_GB2312"/>
                <w:sz w:val="30"/>
                <w:szCs w:val="30"/>
              </w:rPr>
            </w:pPr>
          </w:p>
        </w:tc>
        <w:tc>
          <w:tcPr>
            <w:tcW w:w="1418" w:type="dxa"/>
            <w:noWrap w:val="0"/>
            <w:vAlign w:val="center"/>
          </w:tcPr>
          <w:p w14:paraId="2458ACB4">
            <w:pPr>
              <w:jc w:val="center"/>
              <w:rPr>
                <w:rFonts w:ascii="Times New Roman" w:hAnsi="Times New Roman" w:eastAsia="仿宋_GB2312"/>
                <w:sz w:val="30"/>
                <w:szCs w:val="30"/>
              </w:rPr>
            </w:pPr>
          </w:p>
        </w:tc>
        <w:tc>
          <w:tcPr>
            <w:tcW w:w="940" w:type="dxa"/>
            <w:noWrap w:val="0"/>
            <w:vAlign w:val="center"/>
          </w:tcPr>
          <w:p w14:paraId="46DC8FE3">
            <w:pPr>
              <w:jc w:val="center"/>
              <w:rPr>
                <w:rFonts w:ascii="Times New Roman" w:hAnsi="Times New Roman" w:eastAsia="仿宋_GB2312"/>
                <w:sz w:val="30"/>
                <w:szCs w:val="30"/>
              </w:rPr>
            </w:pPr>
          </w:p>
        </w:tc>
        <w:tc>
          <w:tcPr>
            <w:tcW w:w="851" w:type="dxa"/>
            <w:noWrap w:val="0"/>
            <w:vAlign w:val="center"/>
          </w:tcPr>
          <w:p w14:paraId="3BB8F6D0">
            <w:pPr>
              <w:jc w:val="center"/>
              <w:rPr>
                <w:rFonts w:ascii="Times New Roman" w:hAnsi="Times New Roman" w:eastAsia="仿宋_GB2312"/>
                <w:sz w:val="30"/>
                <w:szCs w:val="30"/>
              </w:rPr>
            </w:pPr>
          </w:p>
        </w:tc>
        <w:tc>
          <w:tcPr>
            <w:tcW w:w="1044" w:type="dxa"/>
            <w:noWrap w:val="0"/>
            <w:vAlign w:val="center"/>
          </w:tcPr>
          <w:p w14:paraId="1B60B76E">
            <w:pPr>
              <w:jc w:val="center"/>
              <w:rPr>
                <w:rFonts w:ascii="Times New Roman" w:hAnsi="Times New Roman" w:eastAsia="仿宋_GB2312"/>
                <w:sz w:val="30"/>
                <w:szCs w:val="30"/>
              </w:rPr>
            </w:pPr>
          </w:p>
        </w:tc>
        <w:tc>
          <w:tcPr>
            <w:tcW w:w="992" w:type="dxa"/>
            <w:noWrap w:val="0"/>
            <w:vAlign w:val="center"/>
          </w:tcPr>
          <w:p w14:paraId="45BF6627">
            <w:pPr>
              <w:jc w:val="center"/>
              <w:rPr>
                <w:rFonts w:ascii="Times New Roman" w:hAnsi="Times New Roman" w:eastAsia="仿宋_GB2312"/>
                <w:sz w:val="30"/>
                <w:szCs w:val="30"/>
              </w:rPr>
            </w:pPr>
          </w:p>
        </w:tc>
        <w:tc>
          <w:tcPr>
            <w:tcW w:w="851" w:type="dxa"/>
            <w:noWrap w:val="0"/>
            <w:vAlign w:val="center"/>
          </w:tcPr>
          <w:p w14:paraId="2B63647C">
            <w:pPr>
              <w:jc w:val="center"/>
              <w:rPr>
                <w:rFonts w:ascii="Times New Roman" w:hAnsi="Times New Roman" w:eastAsia="仿宋_GB2312"/>
                <w:sz w:val="30"/>
                <w:szCs w:val="30"/>
              </w:rPr>
            </w:pPr>
          </w:p>
        </w:tc>
        <w:tc>
          <w:tcPr>
            <w:tcW w:w="1487" w:type="dxa"/>
            <w:noWrap w:val="0"/>
            <w:vAlign w:val="center"/>
          </w:tcPr>
          <w:p w14:paraId="1B3A32CD">
            <w:pPr>
              <w:jc w:val="center"/>
              <w:rPr>
                <w:rFonts w:ascii="Times New Roman" w:hAnsi="Times New Roman" w:eastAsia="仿宋_GB2312"/>
                <w:sz w:val="30"/>
                <w:szCs w:val="30"/>
              </w:rPr>
            </w:pPr>
          </w:p>
        </w:tc>
        <w:tc>
          <w:tcPr>
            <w:tcW w:w="992" w:type="dxa"/>
            <w:noWrap w:val="0"/>
            <w:vAlign w:val="center"/>
          </w:tcPr>
          <w:p w14:paraId="0917B9EE">
            <w:pPr>
              <w:jc w:val="center"/>
              <w:rPr>
                <w:rFonts w:ascii="Times New Roman" w:hAnsi="Times New Roman" w:eastAsia="仿宋_GB2312"/>
                <w:sz w:val="30"/>
                <w:szCs w:val="30"/>
              </w:rPr>
            </w:pPr>
          </w:p>
        </w:tc>
      </w:tr>
      <w:tr w14:paraId="01B8B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329F63D">
            <w:pPr>
              <w:jc w:val="center"/>
              <w:rPr>
                <w:rFonts w:ascii="Times New Roman" w:hAnsi="Times New Roman" w:eastAsia="仿宋_GB2312"/>
                <w:sz w:val="30"/>
                <w:szCs w:val="30"/>
              </w:rPr>
            </w:pPr>
          </w:p>
        </w:tc>
        <w:tc>
          <w:tcPr>
            <w:tcW w:w="1276" w:type="dxa"/>
            <w:noWrap w:val="0"/>
            <w:vAlign w:val="center"/>
          </w:tcPr>
          <w:p w14:paraId="561F6169">
            <w:pPr>
              <w:jc w:val="center"/>
              <w:rPr>
                <w:rFonts w:ascii="Times New Roman" w:hAnsi="Times New Roman" w:eastAsia="仿宋_GB2312"/>
                <w:sz w:val="30"/>
                <w:szCs w:val="30"/>
              </w:rPr>
            </w:pPr>
          </w:p>
        </w:tc>
        <w:tc>
          <w:tcPr>
            <w:tcW w:w="1418" w:type="dxa"/>
            <w:noWrap w:val="0"/>
            <w:vAlign w:val="center"/>
          </w:tcPr>
          <w:p w14:paraId="50FB73DF">
            <w:pPr>
              <w:jc w:val="center"/>
              <w:rPr>
                <w:rFonts w:ascii="Times New Roman" w:hAnsi="Times New Roman" w:eastAsia="仿宋_GB2312"/>
                <w:sz w:val="30"/>
                <w:szCs w:val="30"/>
              </w:rPr>
            </w:pPr>
          </w:p>
        </w:tc>
        <w:tc>
          <w:tcPr>
            <w:tcW w:w="940" w:type="dxa"/>
            <w:noWrap w:val="0"/>
            <w:vAlign w:val="center"/>
          </w:tcPr>
          <w:p w14:paraId="635484CE">
            <w:pPr>
              <w:jc w:val="center"/>
              <w:rPr>
                <w:rFonts w:ascii="Times New Roman" w:hAnsi="Times New Roman" w:eastAsia="仿宋_GB2312"/>
                <w:sz w:val="30"/>
                <w:szCs w:val="30"/>
              </w:rPr>
            </w:pPr>
          </w:p>
        </w:tc>
        <w:tc>
          <w:tcPr>
            <w:tcW w:w="851" w:type="dxa"/>
            <w:noWrap w:val="0"/>
            <w:vAlign w:val="center"/>
          </w:tcPr>
          <w:p w14:paraId="3699B502">
            <w:pPr>
              <w:jc w:val="center"/>
              <w:rPr>
                <w:rFonts w:ascii="Times New Roman" w:hAnsi="Times New Roman" w:eastAsia="仿宋_GB2312"/>
                <w:sz w:val="30"/>
                <w:szCs w:val="30"/>
              </w:rPr>
            </w:pPr>
          </w:p>
        </w:tc>
        <w:tc>
          <w:tcPr>
            <w:tcW w:w="1044" w:type="dxa"/>
            <w:noWrap w:val="0"/>
            <w:vAlign w:val="center"/>
          </w:tcPr>
          <w:p w14:paraId="09223966">
            <w:pPr>
              <w:jc w:val="center"/>
              <w:rPr>
                <w:rFonts w:ascii="Times New Roman" w:hAnsi="Times New Roman" w:eastAsia="仿宋_GB2312"/>
                <w:sz w:val="30"/>
                <w:szCs w:val="30"/>
              </w:rPr>
            </w:pPr>
          </w:p>
        </w:tc>
        <w:tc>
          <w:tcPr>
            <w:tcW w:w="992" w:type="dxa"/>
            <w:noWrap w:val="0"/>
            <w:vAlign w:val="center"/>
          </w:tcPr>
          <w:p w14:paraId="23786648">
            <w:pPr>
              <w:jc w:val="center"/>
              <w:rPr>
                <w:rFonts w:ascii="Times New Roman" w:hAnsi="Times New Roman" w:eastAsia="仿宋_GB2312"/>
                <w:sz w:val="30"/>
                <w:szCs w:val="30"/>
              </w:rPr>
            </w:pPr>
          </w:p>
        </w:tc>
        <w:tc>
          <w:tcPr>
            <w:tcW w:w="851" w:type="dxa"/>
            <w:noWrap w:val="0"/>
            <w:vAlign w:val="center"/>
          </w:tcPr>
          <w:p w14:paraId="1CA52247">
            <w:pPr>
              <w:jc w:val="center"/>
              <w:rPr>
                <w:rFonts w:ascii="Times New Roman" w:hAnsi="Times New Roman" w:eastAsia="仿宋_GB2312"/>
                <w:sz w:val="30"/>
                <w:szCs w:val="30"/>
              </w:rPr>
            </w:pPr>
          </w:p>
        </w:tc>
        <w:tc>
          <w:tcPr>
            <w:tcW w:w="1487" w:type="dxa"/>
            <w:noWrap w:val="0"/>
            <w:vAlign w:val="center"/>
          </w:tcPr>
          <w:p w14:paraId="33155F7C">
            <w:pPr>
              <w:jc w:val="center"/>
              <w:rPr>
                <w:rFonts w:ascii="Times New Roman" w:hAnsi="Times New Roman" w:eastAsia="仿宋_GB2312"/>
                <w:sz w:val="30"/>
                <w:szCs w:val="30"/>
              </w:rPr>
            </w:pPr>
          </w:p>
        </w:tc>
        <w:tc>
          <w:tcPr>
            <w:tcW w:w="992" w:type="dxa"/>
            <w:noWrap w:val="0"/>
            <w:vAlign w:val="center"/>
          </w:tcPr>
          <w:p w14:paraId="7DFD2ECB">
            <w:pPr>
              <w:jc w:val="center"/>
              <w:rPr>
                <w:rFonts w:ascii="Times New Roman" w:hAnsi="Times New Roman" w:eastAsia="仿宋_GB2312"/>
                <w:sz w:val="30"/>
                <w:szCs w:val="30"/>
              </w:rPr>
            </w:pPr>
          </w:p>
        </w:tc>
      </w:tr>
      <w:tr w14:paraId="791C5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556C359">
            <w:pPr>
              <w:jc w:val="center"/>
              <w:rPr>
                <w:rFonts w:ascii="Times New Roman" w:hAnsi="Times New Roman" w:eastAsia="仿宋_GB2312"/>
                <w:sz w:val="30"/>
                <w:szCs w:val="30"/>
              </w:rPr>
            </w:pPr>
          </w:p>
        </w:tc>
        <w:tc>
          <w:tcPr>
            <w:tcW w:w="1276" w:type="dxa"/>
            <w:noWrap w:val="0"/>
            <w:vAlign w:val="center"/>
          </w:tcPr>
          <w:p w14:paraId="6EEED909">
            <w:pPr>
              <w:jc w:val="center"/>
              <w:rPr>
                <w:rFonts w:ascii="Times New Roman" w:hAnsi="Times New Roman" w:eastAsia="仿宋_GB2312"/>
                <w:sz w:val="30"/>
                <w:szCs w:val="30"/>
              </w:rPr>
            </w:pPr>
          </w:p>
        </w:tc>
        <w:tc>
          <w:tcPr>
            <w:tcW w:w="1418" w:type="dxa"/>
            <w:noWrap w:val="0"/>
            <w:vAlign w:val="center"/>
          </w:tcPr>
          <w:p w14:paraId="3695E09F">
            <w:pPr>
              <w:jc w:val="center"/>
              <w:rPr>
                <w:rFonts w:ascii="Times New Roman" w:hAnsi="Times New Roman" w:eastAsia="仿宋_GB2312"/>
                <w:sz w:val="30"/>
                <w:szCs w:val="30"/>
              </w:rPr>
            </w:pPr>
          </w:p>
        </w:tc>
        <w:tc>
          <w:tcPr>
            <w:tcW w:w="940" w:type="dxa"/>
            <w:noWrap w:val="0"/>
            <w:vAlign w:val="center"/>
          </w:tcPr>
          <w:p w14:paraId="1CC395D5">
            <w:pPr>
              <w:jc w:val="center"/>
              <w:rPr>
                <w:rFonts w:ascii="Times New Roman" w:hAnsi="Times New Roman" w:eastAsia="仿宋_GB2312"/>
                <w:sz w:val="30"/>
                <w:szCs w:val="30"/>
              </w:rPr>
            </w:pPr>
          </w:p>
        </w:tc>
        <w:tc>
          <w:tcPr>
            <w:tcW w:w="851" w:type="dxa"/>
            <w:noWrap w:val="0"/>
            <w:vAlign w:val="center"/>
          </w:tcPr>
          <w:p w14:paraId="47A7055C">
            <w:pPr>
              <w:jc w:val="center"/>
              <w:rPr>
                <w:rFonts w:ascii="Times New Roman" w:hAnsi="Times New Roman" w:eastAsia="仿宋_GB2312"/>
                <w:sz w:val="30"/>
                <w:szCs w:val="30"/>
              </w:rPr>
            </w:pPr>
          </w:p>
        </w:tc>
        <w:tc>
          <w:tcPr>
            <w:tcW w:w="1044" w:type="dxa"/>
            <w:noWrap w:val="0"/>
            <w:vAlign w:val="center"/>
          </w:tcPr>
          <w:p w14:paraId="250CE498">
            <w:pPr>
              <w:jc w:val="center"/>
              <w:rPr>
                <w:rFonts w:ascii="Times New Roman" w:hAnsi="Times New Roman" w:eastAsia="仿宋_GB2312"/>
                <w:sz w:val="30"/>
                <w:szCs w:val="30"/>
              </w:rPr>
            </w:pPr>
          </w:p>
        </w:tc>
        <w:tc>
          <w:tcPr>
            <w:tcW w:w="992" w:type="dxa"/>
            <w:noWrap w:val="0"/>
            <w:vAlign w:val="center"/>
          </w:tcPr>
          <w:p w14:paraId="066B67E3">
            <w:pPr>
              <w:jc w:val="center"/>
              <w:rPr>
                <w:rFonts w:ascii="Times New Roman" w:hAnsi="Times New Roman" w:eastAsia="仿宋_GB2312"/>
                <w:sz w:val="30"/>
                <w:szCs w:val="30"/>
              </w:rPr>
            </w:pPr>
          </w:p>
        </w:tc>
        <w:tc>
          <w:tcPr>
            <w:tcW w:w="851" w:type="dxa"/>
            <w:noWrap w:val="0"/>
            <w:vAlign w:val="center"/>
          </w:tcPr>
          <w:p w14:paraId="35B83AE9">
            <w:pPr>
              <w:jc w:val="center"/>
              <w:rPr>
                <w:rFonts w:ascii="Times New Roman" w:hAnsi="Times New Roman" w:eastAsia="仿宋_GB2312"/>
                <w:sz w:val="30"/>
                <w:szCs w:val="30"/>
              </w:rPr>
            </w:pPr>
          </w:p>
        </w:tc>
        <w:tc>
          <w:tcPr>
            <w:tcW w:w="1487" w:type="dxa"/>
            <w:noWrap w:val="0"/>
            <w:vAlign w:val="center"/>
          </w:tcPr>
          <w:p w14:paraId="1564D9E5">
            <w:pPr>
              <w:jc w:val="center"/>
              <w:rPr>
                <w:rFonts w:ascii="Times New Roman" w:hAnsi="Times New Roman" w:eastAsia="仿宋_GB2312"/>
                <w:sz w:val="30"/>
                <w:szCs w:val="30"/>
              </w:rPr>
            </w:pPr>
          </w:p>
        </w:tc>
        <w:tc>
          <w:tcPr>
            <w:tcW w:w="992" w:type="dxa"/>
            <w:noWrap w:val="0"/>
            <w:vAlign w:val="center"/>
          </w:tcPr>
          <w:p w14:paraId="64A50B4D">
            <w:pPr>
              <w:jc w:val="center"/>
              <w:rPr>
                <w:rFonts w:ascii="Times New Roman" w:hAnsi="Times New Roman" w:eastAsia="仿宋_GB2312"/>
                <w:sz w:val="30"/>
                <w:szCs w:val="30"/>
              </w:rPr>
            </w:pPr>
          </w:p>
        </w:tc>
      </w:tr>
    </w:tbl>
    <w:p w14:paraId="3990FF06">
      <w:pPr>
        <w:spacing w:line="440" w:lineRule="exact"/>
        <w:rPr>
          <w:rFonts w:hint="eastAsia" w:ascii="Times New Roman" w:hAnsi="Times New Roman" w:eastAsia="仿宋_GB2312"/>
          <w:sz w:val="30"/>
          <w:szCs w:val="30"/>
        </w:rPr>
      </w:pPr>
    </w:p>
    <w:p w14:paraId="037F2970">
      <w:pPr>
        <w:spacing w:line="440" w:lineRule="exact"/>
        <w:rPr>
          <w:rFonts w:hint="eastAsia" w:ascii="Times New Roman" w:hAnsi="Times New Roman" w:eastAsia="仿宋_GB2312"/>
          <w:sz w:val="30"/>
          <w:szCs w:val="30"/>
        </w:rPr>
      </w:pPr>
    </w:p>
    <w:p w14:paraId="7F1226C1">
      <w:pPr>
        <w:spacing w:line="440" w:lineRule="exact"/>
        <w:rPr>
          <w:rFonts w:hint="eastAsia" w:ascii="Times New Roman" w:hAnsi="Times New Roman" w:eastAsia="仿宋_GB2312"/>
          <w:sz w:val="30"/>
          <w:szCs w:val="30"/>
        </w:rPr>
      </w:pPr>
    </w:p>
    <w:p w14:paraId="0C7C1472">
      <w:pPr>
        <w:spacing w:line="440" w:lineRule="exact"/>
        <w:rPr>
          <w:rFonts w:ascii="Times New Roman" w:hAnsi="Times New Roman" w:eastAsia="黑体"/>
          <w:sz w:val="30"/>
          <w:szCs w:val="30"/>
        </w:rPr>
      </w:pPr>
      <w:r>
        <w:rPr>
          <w:rFonts w:ascii="Times New Roman" w:hAnsi="Times New Roman" w:eastAsia="仿宋_GB2312"/>
          <w:sz w:val="30"/>
          <w:szCs w:val="30"/>
        </w:rPr>
        <w:t>附</w:t>
      </w:r>
      <w:bookmarkStart w:id="644" w:name="_Toc267261693"/>
      <w:bookmarkStart w:id="645" w:name="_Toc296347225"/>
      <w:bookmarkStart w:id="646" w:name="_Toc296944565"/>
      <w:bookmarkStart w:id="647" w:name="_Toc296891054"/>
      <w:bookmarkStart w:id="648" w:name="_Toc296503226"/>
      <w:bookmarkStart w:id="649" w:name="_Toc296346727"/>
      <w:bookmarkStart w:id="650" w:name="_Toc296891266"/>
      <w:r>
        <w:rPr>
          <w:rFonts w:ascii="Times New Roman" w:hAnsi="Times New Roman" w:eastAsia="仿宋_GB2312"/>
          <w:sz w:val="30"/>
          <w:szCs w:val="30"/>
        </w:rPr>
        <w:t>件3：</w:t>
      </w:r>
      <w:bookmarkEnd w:id="644"/>
      <w:bookmarkEnd w:id="645"/>
      <w:bookmarkEnd w:id="646"/>
      <w:bookmarkEnd w:id="647"/>
      <w:bookmarkEnd w:id="648"/>
      <w:bookmarkEnd w:id="649"/>
      <w:bookmarkEnd w:id="650"/>
      <w:r>
        <w:rPr>
          <w:rFonts w:ascii="Times New Roman" w:hAnsi="Times New Roman" w:eastAsia="黑体"/>
          <w:sz w:val="30"/>
          <w:szCs w:val="30"/>
        </w:rPr>
        <w:t xml:space="preserve">    </w:t>
      </w:r>
    </w:p>
    <w:p w14:paraId="786FB6D8">
      <w:pPr>
        <w:spacing w:before="120" w:beforeLines="50" w:after="120" w:afterLines="50" w:line="440" w:lineRule="exact"/>
        <w:jc w:val="center"/>
        <w:rPr>
          <w:rFonts w:hint="eastAsia" w:ascii="黑体" w:hAnsi="宋体" w:eastAsia="黑体"/>
          <w:sz w:val="32"/>
          <w:szCs w:val="32"/>
        </w:rPr>
      </w:pPr>
      <w:r>
        <w:rPr>
          <w:rFonts w:hint="eastAsia" w:ascii="黑体" w:hAnsi="宋体" w:eastAsia="黑体"/>
          <w:sz w:val="32"/>
          <w:szCs w:val="32"/>
        </w:rPr>
        <w:t>工程质量保修书</w:t>
      </w:r>
    </w:p>
    <w:p w14:paraId="4F1D707A">
      <w:pPr>
        <w:spacing w:line="440" w:lineRule="exact"/>
        <w:ind w:firstLine="420" w:firstLineChars="200"/>
        <w:rPr>
          <w:rStyle w:val="56"/>
          <w:rFonts w:hint="eastAsia"/>
          <w:u w:val="single"/>
        </w:rPr>
      </w:pPr>
      <w:r>
        <w:rPr>
          <w:rStyle w:val="56"/>
        </w:rPr>
        <w:t xml:space="preserve">发包人（全称）： </w:t>
      </w:r>
      <w:r>
        <w:rPr>
          <w:rStyle w:val="56"/>
          <w:rFonts w:hint="eastAsia"/>
          <w:u w:val="single"/>
        </w:rPr>
        <w:t>_________________________________</w:t>
      </w:r>
    </w:p>
    <w:p w14:paraId="578C8C2A">
      <w:pPr>
        <w:spacing w:line="440" w:lineRule="exact"/>
        <w:ind w:firstLine="420" w:firstLineChars="200"/>
        <w:rPr>
          <w:rStyle w:val="56"/>
        </w:rPr>
      </w:pPr>
      <w:r>
        <w:rPr>
          <w:rStyle w:val="56"/>
        </w:rPr>
        <w:t xml:space="preserve">承包人（全称）： </w:t>
      </w:r>
      <w:r>
        <w:rPr>
          <w:rStyle w:val="56"/>
          <w:rFonts w:hint="eastAsia"/>
        </w:rPr>
        <w:t>_________________________________</w:t>
      </w:r>
    </w:p>
    <w:p w14:paraId="7427CF2C">
      <w:pPr>
        <w:spacing w:line="440" w:lineRule="exact"/>
        <w:rPr>
          <w:rStyle w:val="56"/>
        </w:rPr>
      </w:pPr>
    </w:p>
    <w:p w14:paraId="693E681C">
      <w:pPr>
        <w:spacing w:line="360" w:lineRule="auto"/>
        <w:ind w:left="525" w:leftChars="250" w:firstLine="210" w:firstLineChars="100"/>
        <w:rPr>
          <w:rFonts w:ascii="Times New Roman" w:hAnsi="宋体"/>
          <w:szCs w:val="21"/>
        </w:rPr>
      </w:pPr>
      <w:r>
        <w:rPr>
          <w:rFonts w:ascii="Times New Roman" w:hAnsi="宋体"/>
          <w:szCs w:val="21"/>
        </w:rPr>
        <w:t>发包人和承包人根据《中华人民共和国建筑法》和《建设工程质量管理条例》，经协商一致就</w:t>
      </w:r>
      <w:r>
        <w:rPr>
          <w:rFonts w:ascii="Times New Roman" w:hAnsi="宋体"/>
          <w:szCs w:val="21"/>
          <w:u w:val="single"/>
        </w:rPr>
        <w:t xml:space="preserve">           （工程全称）</w:t>
      </w:r>
      <w:r>
        <w:rPr>
          <w:rFonts w:hint="eastAsia" w:ascii="Times New Roman" w:hAnsi="宋体"/>
          <w:szCs w:val="21"/>
          <w:u w:val="single"/>
        </w:rPr>
        <w:t xml:space="preserve">   </w:t>
      </w:r>
      <w:r>
        <w:rPr>
          <w:rFonts w:ascii="Times New Roman" w:hAnsi="宋体"/>
          <w:szCs w:val="21"/>
        </w:rPr>
        <w:t>签订工程质量保修书</w:t>
      </w:r>
      <w:r>
        <w:rPr>
          <w:rFonts w:hint="eastAsia" w:ascii="Times New Roman" w:hAnsi="宋体"/>
          <w:szCs w:val="21"/>
        </w:rPr>
        <w:t>。</w:t>
      </w:r>
    </w:p>
    <w:p w14:paraId="05933444">
      <w:pPr>
        <w:spacing w:line="360" w:lineRule="auto"/>
        <w:ind w:firstLine="420" w:firstLineChars="200"/>
        <w:rPr>
          <w:rFonts w:ascii="黑体" w:hAnsi="宋体" w:eastAsia="黑体"/>
          <w:szCs w:val="21"/>
        </w:rPr>
      </w:pPr>
      <w:r>
        <w:rPr>
          <w:rFonts w:hint="eastAsia" w:ascii="黑体" w:hAnsi="宋体" w:eastAsia="黑体"/>
          <w:szCs w:val="21"/>
        </w:rPr>
        <w:t>一、工程质量保修范围和内容</w:t>
      </w:r>
    </w:p>
    <w:p w14:paraId="5D722329">
      <w:pPr>
        <w:spacing w:line="360" w:lineRule="auto"/>
        <w:ind w:firstLine="420" w:firstLineChars="200"/>
        <w:rPr>
          <w:rFonts w:hint="eastAsia" w:ascii="Times New Roman" w:hAnsi="Times New Roman"/>
          <w:szCs w:val="21"/>
        </w:rPr>
      </w:pPr>
      <w:r>
        <w:rPr>
          <w:rFonts w:ascii="Times New Roman" w:hAnsi="宋体"/>
          <w:szCs w:val="21"/>
        </w:rPr>
        <w:t>承包人在质量保修期内，按照有关法律规定和合同约定，承担工程质量保修责任。</w:t>
      </w:r>
    </w:p>
    <w:p w14:paraId="52F61E48">
      <w:pPr>
        <w:spacing w:line="360" w:lineRule="auto"/>
        <w:ind w:firstLine="420"/>
        <w:rPr>
          <w:rFonts w:ascii="Times New Roman" w:hAnsi="宋体"/>
          <w:color w:val="auto"/>
          <w:szCs w:val="21"/>
        </w:rPr>
      </w:pPr>
      <w:r>
        <w:rPr>
          <w:rFonts w:ascii="宋体" w:hAnsi="宋体"/>
          <w:szCs w:val="21"/>
        </w:rPr>
        <w:t>质量保修范围包括</w:t>
      </w:r>
      <w:r>
        <w:rPr>
          <w:rFonts w:hint="eastAsia" w:ascii="宋体" w:hAnsi="宋体"/>
          <w:color w:val="auto"/>
          <w:szCs w:val="21"/>
          <w:u w:val="single"/>
        </w:rPr>
        <w:t>工程量清单范围内的工程内容</w:t>
      </w:r>
      <w:r>
        <w:rPr>
          <w:rFonts w:ascii="宋体" w:hAnsi="宋体"/>
          <w:color w:val="auto"/>
          <w:szCs w:val="21"/>
        </w:rPr>
        <w:t>，以及双方约定的其他项目。具体保修的内容，双方约定如下：</w:t>
      </w:r>
      <w:r>
        <w:rPr>
          <w:rFonts w:hint="eastAsia" w:ascii="宋体" w:hAnsi="宋体" w:cs="宋体"/>
          <w:color w:val="auto"/>
          <w:szCs w:val="21"/>
          <w:u w:val="single"/>
        </w:rPr>
        <w:t>按照合同执行，在承包方未能及时修复的内容将按扣费处理。其他未尽事宜按国家相关规定执行</w:t>
      </w:r>
      <w:r>
        <w:rPr>
          <w:rFonts w:ascii="宋体" w:hAnsi="宋体"/>
          <w:color w:val="auto"/>
          <w:szCs w:val="21"/>
        </w:rPr>
        <w:t>。</w:t>
      </w:r>
    </w:p>
    <w:p w14:paraId="75C37183">
      <w:pPr>
        <w:spacing w:line="360" w:lineRule="auto"/>
        <w:ind w:firstLine="420"/>
        <w:rPr>
          <w:rFonts w:ascii="黑体" w:hAnsi="宋体" w:eastAsia="黑体"/>
          <w:color w:val="auto"/>
          <w:szCs w:val="21"/>
        </w:rPr>
      </w:pPr>
      <w:r>
        <w:rPr>
          <w:rFonts w:hint="eastAsia" w:ascii="黑体" w:hAnsi="宋体" w:eastAsia="黑体"/>
          <w:color w:val="auto"/>
          <w:szCs w:val="21"/>
        </w:rPr>
        <w:t>二、质量保修期</w:t>
      </w:r>
    </w:p>
    <w:p w14:paraId="63BDEFA6">
      <w:pPr>
        <w:spacing w:line="360" w:lineRule="auto"/>
        <w:ind w:firstLine="420"/>
        <w:rPr>
          <w:rFonts w:ascii="Times New Roman" w:hAnsi="宋体"/>
          <w:color w:val="auto"/>
          <w:szCs w:val="21"/>
        </w:rPr>
      </w:pPr>
      <w:r>
        <w:rPr>
          <w:rFonts w:ascii="Times New Roman" w:hAnsi="宋体"/>
          <w:color w:val="auto"/>
          <w:szCs w:val="21"/>
        </w:rPr>
        <w:t>根据《建设工程质量管理条例》及有关规定，工程的质量保修期如下：</w:t>
      </w:r>
    </w:p>
    <w:p w14:paraId="0E3EA5CA">
      <w:pPr>
        <w:spacing w:line="360" w:lineRule="auto"/>
        <w:ind w:firstLine="426"/>
        <w:rPr>
          <w:rFonts w:ascii="Times New Roman" w:hAnsi="Times New Roman"/>
          <w:color w:val="auto"/>
          <w:szCs w:val="21"/>
        </w:rPr>
      </w:pPr>
      <w:r>
        <w:rPr>
          <w:rFonts w:hint="eastAsia" w:ascii="Times New Roman" w:hAnsi="Times New Roman"/>
          <w:color w:val="auto"/>
          <w:szCs w:val="21"/>
        </w:rPr>
        <w:t>1</w:t>
      </w:r>
      <w:r>
        <w:rPr>
          <w:rFonts w:hint="eastAsia" w:ascii="宋体" w:hAnsi="宋体"/>
          <w:color w:val="auto"/>
          <w:szCs w:val="21"/>
        </w:rPr>
        <w:t>．</w:t>
      </w:r>
      <w:r>
        <w:rPr>
          <w:rFonts w:hint="eastAsia" w:ascii="Times New Roman" w:hAnsi="Times New Roman"/>
          <w:color w:val="auto"/>
          <w:szCs w:val="21"/>
        </w:rPr>
        <w:t>桥梁工程为</w:t>
      </w:r>
      <w:r>
        <w:rPr>
          <w:rFonts w:hint="eastAsia" w:ascii="Times New Roman" w:hAnsi="Times New Roman"/>
          <w:color w:val="auto"/>
          <w:szCs w:val="21"/>
          <w:u w:val="single"/>
        </w:rPr>
        <w:t xml:space="preserve">     </w:t>
      </w:r>
      <w:r>
        <w:rPr>
          <w:rFonts w:hint="eastAsia" w:ascii="Times New Roman" w:hAnsi="Times New Roman"/>
          <w:color w:val="auto"/>
          <w:szCs w:val="21"/>
        </w:rPr>
        <w:t>年（建议桥梁隧道主体结构工程为设计文件规定的合理使用年限）；</w:t>
      </w:r>
    </w:p>
    <w:p w14:paraId="02FFEECF">
      <w:pPr>
        <w:spacing w:line="360" w:lineRule="auto"/>
        <w:ind w:firstLine="426"/>
        <w:rPr>
          <w:rFonts w:ascii="Times New Roman" w:hAnsi="Times New Roman"/>
          <w:color w:val="auto"/>
          <w:szCs w:val="21"/>
        </w:rPr>
      </w:pPr>
      <w:r>
        <w:rPr>
          <w:rFonts w:hint="eastAsia" w:ascii="Times New Roman" w:hAnsi="Times New Roman"/>
          <w:color w:val="auto"/>
          <w:szCs w:val="21"/>
        </w:rPr>
        <w:t>2</w:t>
      </w:r>
      <w:r>
        <w:rPr>
          <w:rFonts w:hint="eastAsia" w:ascii="宋体" w:hAnsi="宋体"/>
          <w:color w:val="auto"/>
          <w:szCs w:val="21"/>
        </w:rPr>
        <w:t>．</w:t>
      </w:r>
      <w:r>
        <w:rPr>
          <w:rFonts w:hint="eastAsia" w:ascii="Times New Roman" w:hAnsi="Times New Roman"/>
          <w:color w:val="auto"/>
          <w:szCs w:val="21"/>
        </w:rPr>
        <w:t>道路工程为</w:t>
      </w:r>
      <w:r>
        <w:rPr>
          <w:rFonts w:hint="eastAsia" w:ascii="Times New Roman" w:hAnsi="Times New Roman"/>
          <w:color w:val="auto"/>
          <w:szCs w:val="21"/>
          <w:u w:val="single"/>
        </w:rPr>
        <w:t>2</w:t>
      </w:r>
      <w:r>
        <w:rPr>
          <w:rFonts w:hint="eastAsia" w:ascii="Times New Roman" w:hAnsi="Times New Roman"/>
          <w:color w:val="auto"/>
          <w:szCs w:val="21"/>
        </w:rPr>
        <w:t>年（建议路基、路面、桥面为</w:t>
      </w:r>
      <w:r>
        <w:rPr>
          <w:rFonts w:ascii="Times New Roman" w:hAnsi="Times New Roman"/>
          <w:color w:val="auto"/>
          <w:szCs w:val="21"/>
        </w:rPr>
        <w:t>2</w:t>
      </w:r>
      <w:r>
        <w:rPr>
          <w:rFonts w:hint="eastAsia" w:ascii="Times New Roman" w:hAnsi="Times New Roman"/>
          <w:color w:val="auto"/>
          <w:szCs w:val="21"/>
        </w:rPr>
        <w:t>年）；</w:t>
      </w:r>
    </w:p>
    <w:p w14:paraId="00026092">
      <w:pPr>
        <w:spacing w:line="360" w:lineRule="auto"/>
        <w:ind w:firstLine="426"/>
        <w:rPr>
          <w:rFonts w:ascii="Times New Roman" w:hAnsi="Times New Roman"/>
          <w:color w:val="auto"/>
          <w:szCs w:val="21"/>
        </w:rPr>
      </w:pPr>
      <w:r>
        <w:rPr>
          <w:rFonts w:hint="eastAsia" w:ascii="Times New Roman" w:hAnsi="Times New Roman"/>
          <w:color w:val="auto"/>
          <w:szCs w:val="21"/>
        </w:rPr>
        <w:t>3</w:t>
      </w:r>
      <w:r>
        <w:rPr>
          <w:rFonts w:hint="eastAsia" w:ascii="宋体" w:hAnsi="宋体"/>
          <w:color w:val="auto"/>
          <w:szCs w:val="21"/>
        </w:rPr>
        <w:t>．</w:t>
      </w:r>
      <w:r>
        <w:rPr>
          <w:rFonts w:hint="eastAsia" w:ascii="Times New Roman" w:hAnsi="Times New Roman"/>
          <w:color w:val="auto"/>
          <w:szCs w:val="21"/>
        </w:rPr>
        <w:t>排水（雨水）工程为</w:t>
      </w:r>
      <w:r>
        <w:rPr>
          <w:rFonts w:hint="eastAsia" w:ascii="Times New Roman" w:hAnsi="Times New Roman"/>
          <w:color w:val="auto"/>
          <w:szCs w:val="21"/>
          <w:u w:val="single"/>
        </w:rPr>
        <w:t>3</w:t>
      </w:r>
      <w:r>
        <w:rPr>
          <w:rFonts w:hint="eastAsia" w:ascii="Times New Roman" w:hAnsi="Times New Roman"/>
          <w:color w:val="auto"/>
          <w:szCs w:val="21"/>
        </w:rPr>
        <w:t>年（建议道路工程中的排水工程为</w:t>
      </w:r>
      <w:r>
        <w:rPr>
          <w:rFonts w:ascii="Times New Roman" w:hAnsi="Times New Roman"/>
          <w:color w:val="auto"/>
          <w:szCs w:val="21"/>
        </w:rPr>
        <w:t>3</w:t>
      </w:r>
      <w:r>
        <w:rPr>
          <w:rFonts w:hint="eastAsia" w:ascii="Times New Roman" w:hAnsi="Times New Roman"/>
          <w:color w:val="auto"/>
          <w:szCs w:val="21"/>
        </w:rPr>
        <w:t>年）；</w:t>
      </w:r>
    </w:p>
    <w:p w14:paraId="27C6632E">
      <w:pPr>
        <w:spacing w:line="360" w:lineRule="auto"/>
        <w:ind w:firstLine="426"/>
        <w:rPr>
          <w:rFonts w:ascii="Times New Roman" w:hAnsi="Times New Roman"/>
          <w:color w:val="auto"/>
          <w:szCs w:val="21"/>
        </w:rPr>
      </w:pPr>
      <w:r>
        <w:rPr>
          <w:rFonts w:hint="eastAsia" w:ascii="Times New Roman" w:hAnsi="Times New Roman"/>
          <w:color w:val="auto"/>
          <w:szCs w:val="21"/>
        </w:rPr>
        <w:t>4</w:t>
      </w:r>
      <w:r>
        <w:rPr>
          <w:rFonts w:hint="eastAsia" w:ascii="宋体" w:hAnsi="宋体"/>
          <w:color w:val="auto"/>
          <w:szCs w:val="21"/>
        </w:rPr>
        <w:t>．</w:t>
      </w:r>
      <w:r>
        <w:rPr>
          <w:rFonts w:hint="eastAsia" w:ascii="Times New Roman" w:hAnsi="Times New Roman"/>
          <w:color w:val="auto"/>
          <w:szCs w:val="21"/>
        </w:rPr>
        <w:t xml:space="preserve">绿化工程为 </w:t>
      </w:r>
      <w:r>
        <w:rPr>
          <w:rFonts w:hint="eastAsia" w:ascii="Times New Roman" w:hAnsi="Times New Roman"/>
          <w:color w:val="auto"/>
          <w:szCs w:val="21"/>
          <w:u w:val="single"/>
        </w:rPr>
        <w:t>单位工程竣工验收合格后1年</w:t>
      </w:r>
      <w:r>
        <w:rPr>
          <w:rFonts w:hint="eastAsia" w:ascii="Times New Roman" w:hAnsi="Times New Roman"/>
          <w:color w:val="auto"/>
          <w:szCs w:val="21"/>
        </w:rPr>
        <w:t>；</w:t>
      </w:r>
    </w:p>
    <w:p w14:paraId="245C7C7E">
      <w:pPr>
        <w:spacing w:line="360" w:lineRule="auto"/>
        <w:ind w:firstLine="426"/>
        <w:rPr>
          <w:rFonts w:hint="eastAsia" w:ascii="Times New Roman" w:hAnsi="Times New Roman"/>
          <w:color w:val="auto"/>
          <w:szCs w:val="21"/>
        </w:rPr>
      </w:pPr>
      <w:r>
        <w:rPr>
          <w:rFonts w:hint="eastAsia" w:ascii="Times New Roman" w:hAnsi="Times New Roman"/>
          <w:color w:val="auto"/>
          <w:szCs w:val="21"/>
        </w:rPr>
        <w:t>5. 地下防水工程为</w:t>
      </w:r>
      <w:r>
        <w:rPr>
          <w:rFonts w:hint="eastAsia" w:ascii="Times New Roman" w:hAnsi="Times New Roman"/>
          <w:color w:val="auto"/>
          <w:szCs w:val="21"/>
          <w:u w:val="single"/>
        </w:rPr>
        <w:t>5</w:t>
      </w:r>
      <w:r>
        <w:rPr>
          <w:rFonts w:hint="eastAsia" w:ascii="Times New Roman" w:hAnsi="Times New Roman"/>
          <w:color w:val="auto"/>
          <w:szCs w:val="21"/>
        </w:rPr>
        <w:t>年（建议为5年）；</w:t>
      </w:r>
    </w:p>
    <w:p w14:paraId="4F9C9518">
      <w:pPr>
        <w:spacing w:line="360" w:lineRule="auto"/>
        <w:ind w:firstLine="426"/>
        <w:rPr>
          <w:rFonts w:ascii="Times New Roman" w:hAnsi="Times New Roman"/>
          <w:color w:val="auto"/>
          <w:szCs w:val="21"/>
        </w:rPr>
      </w:pPr>
      <w:r>
        <w:rPr>
          <w:rFonts w:hint="eastAsia" w:ascii="Times New Roman" w:hAnsi="Times New Roman"/>
          <w:color w:val="auto"/>
          <w:szCs w:val="21"/>
        </w:rPr>
        <w:t>6</w:t>
      </w:r>
      <w:r>
        <w:rPr>
          <w:rFonts w:hint="eastAsia" w:ascii="宋体" w:hAnsi="宋体"/>
          <w:color w:val="auto"/>
          <w:szCs w:val="21"/>
        </w:rPr>
        <w:t>．</w:t>
      </w:r>
      <w:r>
        <w:rPr>
          <w:rFonts w:hint="eastAsia" w:ascii="Times New Roman" w:hAnsi="Times New Roman"/>
          <w:color w:val="auto"/>
          <w:szCs w:val="21"/>
        </w:rPr>
        <w:t>其他附属工程为</w:t>
      </w:r>
      <w:r>
        <w:rPr>
          <w:rFonts w:hint="eastAsia" w:ascii="Times New Roman" w:hAnsi="Times New Roman"/>
          <w:color w:val="auto"/>
          <w:szCs w:val="21"/>
          <w:u w:val="single"/>
        </w:rPr>
        <w:t>1</w:t>
      </w:r>
      <w:r>
        <w:rPr>
          <w:rFonts w:hint="eastAsia" w:ascii="Times New Roman" w:hAnsi="Times New Roman"/>
          <w:color w:val="auto"/>
          <w:szCs w:val="21"/>
        </w:rPr>
        <w:t>年；</w:t>
      </w:r>
    </w:p>
    <w:p w14:paraId="596C7919">
      <w:pPr>
        <w:spacing w:line="360" w:lineRule="auto"/>
        <w:ind w:firstLine="420" w:firstLineChars="200"/>
        <w:rPr>
          <w:rFonts w:ascii="宋体" w:hAnsi="宋体"/>
          <w:color w:val="auto"/>
          <w:szCs w:val="21"/>
        </w:rPr>
      </w:pPr>
      <w:r>
        <w:rPr>
          <w:rFonts w:hint="eastAsia" w:ascii="Times New Roman" w:hAnsi="Times New Roman"/>
          <w:color w:val="auto"/>
          <w:szCs w:val="21"/>
        </w:rPr>
        <w:t>7</w:t>
      </w:r>
      <w:r>
        <w:rPr>
          <w:rFonts w:hint="eastAsia" w:ascii="宋体" w:hAnsi="宋体"/>
          <w:color w:val="auto"/>
          <w:szCs w:val="21"/>
        </w:rPr>
        <w:t>．</w:t>
      </w:r>
      <w:r>
        <w:rPr>
          <w:rFonts w:ascii="宋体" w:hAnsi="宋体"/>
          <w:color w:val="auto"/>
          <w:szCs w:val="21"/>
        </w:rPr>
        <w:t>其他项目保修期限约定如下：</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14:paraId="380E8EE0">
      <w:pPr>
        <w:spacing w:line="360" w:lineRule="auto"/>
        <w:ind w:firstLine="420"/>
        <w:rPr>
          <w:rFonts w:ascii="Times New Roman" w:hAnsi="宋体"/>
          <w:color w:val="auto"/>
          <w:szCs w:val="21"/>
        </w:rPr>
      </w:pPr>
      <w:r>
        <w:rPr>
          <w:rFonts w:ascii="Times New Roman" w:hAnsi="宋体"/>
          <w:color w:val="auto"/>
          <w:szCs w:val="21"/>
        </w:rPr>
        <w:t>质量保修期自工程竣工验收合格之日起计算。</w:t>
      </w:r>
    </w:p>
    <w:p w14:paraId="241D6B53">
      <w:pPr>
        <w:spacing w:line="360" w:lineRule="auto"/>
        <w:ind w:firstLine="420"/>
        <w:rPr>
          <w:rFonts w:ascii="黑体" w:hAnsi="宋体" w:eastAsia="黑体"/>
          <w:color w:val="auto"/>
          <w:szCs w:val="21"/>
        </w:rPr>
      </w:pPr>
      <w:r>
        <w:rPr>
          <w:rFonts w:hint="eastAsia" w:ascii="黑体" w:hAnsi="宋体" w:eastAsia="黑体"/>
          <w:color w:val="auto"/>
          <w:szCs w:val="21"/>
        </w:rPr>
        <w:t>三、缺陷责任期</w:t>
      </w:r>
    </w:p>
    <w:p w14:paraId="68A84743">
      <w:pPr>
        <w:spacing w:line="360" w:lineRule="auto"/>
        <w:ind w:firstLine="420"/>
        <w:rPr>
          <w:rFonts w:ascii="Times New Roman" w:hAnsi="宋体"/>
          <w:szCs w:val="21"/>
        </w:rPr>
      </w:pPr>
      <w:r>
        <w:rPr>
          <w:rFonts w:ascii="Times New Roman" w:hAnsi="宋体"/>
          <w:color w:val="auto"/>
          <w:szCs w:val="21"/>
        </w:rPr>
        <w:t>工程缺陷责任期为</w:t>
      </w:r>
      <w:r>
        <w:rPr>
          <w:rFonts w:ascii="Times New Roman" w:hAnsi="Times New Roman"/>
          <w:color w:val="auto"/>
          <w:szCs w:val="21"/>
          <w:u w:val="single"/>
        </w:rPr>
        <w:t xml:space="preserve"> </w:t>
      </w:r>
      <w:r>
        <w:rPr>
          <w:rFonts w:hint="eastAsia" w:ascii="Times New Roman" w:hAnsi="Times New Roman"/>
          <w:color w:val="auto"/>
          <w:szCs w:val="21"/>
          <w:u w:val="single"/>
        </w:rPr>
        <w:t>12</w:t>
      </w:r>
      <w:r>
        <w:rPr>
          <w:rFonts w:ascii="Times New Roman" w:hAnsi="宋体"/>
          <w:szCs w:val="21"/>
        </w:rPr>
        <w:t>个月，缺陷责任期自工程竣工验收合格之日起计算。单位工程先于全部工程进行验收，单位工程缺陷责任期自单位工程验收合格之日起算。</w:t>
      </w:r>
    </w:p>
    <w:p w14:paraId="0863E8D0">
      <w:pPr>
        <w:spacing w:line="360" w:lineRule="auto"/>
        <w:ind w:firstLine="420"/>
        <w:rPr>
          <w:rFonts w:ascii="Times New Roman" w:hAnsi="宋体"/>
          <w:szCs w:val="21"/>
        </w:rPr>
      </w:pPr>
      <w:r>
        <w:rPr>
          <w:rFonts w:ascii="Times New Roman" w:hAnsi="宋体"/>
          <w:szCs w:val="21"/>
        </w:rPr>
        <w:t>缺陷责任期终止后，发包人应退还剩余的质量保证金。</w:t>
      </w:r>
    </w:p>
    <w:p w14:paraId="7133E2C6">
      <w:pPr>
        <w:spacing w:line="360" w:lineRule="auto"/>
        <w:ind w:firstLine="420"/>
        <w:rPr>
          <w:rFonts w:ascii="黑体" w:hAnsi="宋体" w:eastAsia="黑体"/>
          <w:szCs w:val="21"/>
        </w:rPr>
      </w:pPr>
      <w:r>
        <w:rPr>
          <w:rFonts w:hint="eastAsia" w:ascii="黑体" w:hAnsi="宋体" w:eastAsia="黑体"/>
          <w:szCs w:val="21"/>
        </w:rPr>
        <w:t>四、质量保修责任</w:t>
      </w:r>
    </w:p>
    <w:p w14:paraId="2A9675F6">
      <w:pPr>
        <w:spacing w:line="360" w:lineRule="auto"/>
        <w:ind w:left="105" w:leftChars="50" w:firstLine="430" w:firstLineChars="205"/>
        <w:rPr>
          <w:rFonts w:ascii="Times New Roman" w:hAnsi="宋体"/>
          <w:szCs w:val="21"/>
        </w:rPr>
      </w:pPr>
      <w:r>
        <w:rPr>
          <w:rFonts w:ascii="Times New Roman" w:hAnsi="Times New Roman"/>
          <w:szCs w:val="21"/>
        </w:rPr>
        <w:t>1</w:t>
      </w:r>
      <w:r>
        <w:rPr>
          <w:rFonts w:ascii="Times New Roman" w:hAnsi="宋体"/>
          <w:szCs w:val="21"/>
        </w:rPr>
        <w:t>．属于保修范围、内容的项目，承包人应当在接到保修通知之日起</w:t>
      </w:r>
      <w:r>
        <w:rPr>
          <w:rFonts w:hint="eastAsia" w:ascii="Times New Roman" w:hAnsi="Times New Roman"/>
          <w:szCs w:val="21"/>
          <w:u w:val="single"/>
        </w:rPr>
        <w:t>7</w:t>
      </w:r>
      <w:r>
        <w:rPr>
          <w:rFonts w:ascii="Times New Roman" w:hAnsi="宋体"/>
          <w:szCs w:val="21"/>
        </w:rPr>
        <w:t>天内派人保修。承包人不在约定期限内派人保修的，发包人可以委托他人修理</w:t>
      </w:r>
      <w:r>
        <w:rPr>
          <w:rFonts w:hint="eastAsia" w:ascii="Times New Roman" w:hAnsi="宋体"/>
          <w:szCs w:val="21"/>
        </w:rPr>
        <w:t>，修理费用从质量保修金内扣除</w:t>
      </w:r>
      <w:r>
        <w:rPr>
          <w:rFonts w:ascii="Times New Roman" w:hAnsi="宋体"/>
          <w:szCs w:val="21"/>
        </w:rPr>
        <w:t>。</w:t>
      </w:r>
    </w:p>
    <w:p w14:paraId="6A1A8FCB">
      <w:pPr>
        <w:spacing w:line="360" w:lineRule="auto"/>
        <w:ind w:firstLine="420"/>
        <w:rPr>
          <w:rFonts w:ascii="Times New Roman" w:hAnsi="宋体"/>
          <w:szCs w:val="21"/>
        </w:rPr>
      </w:pPr>
      <w:r>
        <w:rPr>
          <w:rFonts w:ascii="Times New Roman" w:hAnsi="Times New Roman"/>
          <w:szCs w:val="21"/>
        </w:rPr>
        <w:t>2</w:t>
      </w:r>
      <w:r>
        <w:rPr>
          <w:rFonts w:ascii="Times New Roman" w:hAnsi="宋体"/>
          <w:szCs w:val="21"/>
        </w:rPr>
        <w:t>．发生紧急事故需抢修的，承包人在接到事故通知后，应当立即到达事故现场抢修。</w:t>
      </w:r>
    </w:p>
    <w:p w14:paraId="09416924">
      <w:pPr>
        <w:spacing w:line="360" w:lineRule="auto"/>
        <w:ind w:firstLine="420"/>
        <w:rPr>
          <w:rFonts w:ascii="Times New Roman" w:hAnsi="宋体"/>
          <w:szCs w:val="21"/>
        </w:rPr>
      </w:pPr>
      <w:r>
        <w:rPr>
          <w:rFonts w:ascii="Times New Roman" w:hAnsi="Times New Roman"/>
          <w:szCs w:val="21"/>
        </w:rPr>
        <w:t>3</w:t>
      </w:r>
      <w:r>
        <w:rPr>
          <w:rFonts w:ascii="Times New Roman"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7C29CD5">
      <w:pPr>
        <w:spacing w:line="360" w:lineRule="auto"/>
        <w:ind w:firstLine="420"/>
        <w:rPr>
          <w:rFonts w:ascii="Times New Roman" w:hAnsi="宋体"/>
          <w:szCs w:val="21"/>
        </w:rPr>
      </w:pPr>
      <w:r>
        <w:rPr>
          <w:rFonts w:ascii="Times New Roman" w:hAnsi="Times New Roman"/>
          <w:szCs w:val="21"/>
        </w:rPr>
        <w:t>4</w:t>
      </w:r>
      <w:r>
        <w:rPr>
          <w:rFonts w:ascii="Times New Roman" w:hAnsi="宋体"/>
          <w:szCs w:val="21"/>
        </w:rPr>
        <w:t>．质量保修完成后，由发包人组织验收。</w:t>
      </w:r>
    </w:p>
    <w:p w14:paraId="16EF75FA">
      <w:pPr>
        <w:spacing w:line="360" w:lineRule="auto"/>
        <w:ind w:firstLine="420"/>
        <w:rPr>
          <w:rFonts w:ascii="黑体" w:hAnsi="宋体" w:eastAsia="黑体"/>
          <w:szCs w:val="21"/>
        </w:rPr>
      </w:pPr>
      <w:r>
        <w:rPr>
          <w:rFonts w:hint="eastAsia" w:ascii="黑体" w:hAnsi="宋体" w:eastAsia="黑体"/>
          <w:szCs w:val="21"/>
        </w:rPr>
        <w:t>五、保修费用</w:t>
      </w:r>
    </w:p>
    <w:p w14:paraId="59CFA12A">
      <w:pPr>
        <w:tabs>
          <w:tab w:val="left" w:pos="7380"/>
        </w:tabs>
        <w:spacing w:line="360" w:lineRule="auto"/>
        <w:ind w:firstLine="420"/>
        <w:rPr>
          <w:rFonts w:ascii="Times New Roman" w:hAnsi="宋体"/>
          <w:szCs w:val="21"/>
        </w:rPr>
      </w:pPr>
      <w:r>
        <w:rPr>
          <w:rFonts w:ascii="Times New Roman" w:hAnsi="宋体"/>
          <w:szCs w:val="21"/>
        </w:rPr>
        <w:t>保修费用由造成质量缺陷的责任方承担。</w:t>
      </w:r>
    </w:p>
    <w:p w14:paraId="639419FD">
      <w:pPr>
        <w:spacing w:line="360" w:lineRule="auto"/>
        <w:ind w:firstLine="399" w:firstLineChars="190"/>
        <w:rPr>
          <w:rFonts w:hint="eastAsia" w:ascii="Times New Roman" w:hAnsi="宋体"/>
          <w:szCs w:val="21"/>
        </w:rPr>
      </w:pPr>
      <w:r>
        <w:rPr>
          <w:rFonts w:hint="eastAsia" w:ascii="黑体" w:hAnsi="宋体" w:eastAsia="黑体"/>
          <w:szCs w:val="21"/>
        </w:rPr>
        <w:t>六、双方约定的其他工程质量保修事项</w:t>
      </w:r>
      <w:r>
        <w:rPr>
          <w:rFonts w:hint="eastAsia" w:ascii="Times New Roman" w:hAnsi="宋体"/>
          <w:szCs w:val="21"/>
        </w:rPr>
        <w:t>：</w:t>
      </w:r>
    </w:p>
    <w:p w14:paraId="301EBE6C">
      <w:pPr>
        <w:spacing w:line="360" w:lineRule="auto"/>
        <w:ind w:firstLine="525" w:firstLineChars="250"/>
        <w:rPr>
          <w:rFonts w:ascii="Times New Roman" w:hAnsi="宋体"/>
          <w:szCs w:val="21"/>
        </w:rPr>
      </w:pP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宋体"/>
          <w:szCs w:val="21"/>
        </w:rPr>
        <w:t>。</w:t>
      </w:r>
    </w:p>
    <w:p w14:paraId="761B5555">
      <w:pPr>
        <w:spacing w:line="360" w:lineRule="auto"/>
        <w:ind w:firstLine="420" w:firstLineChars="200"/>
        <w:jc w:val="left"/>
        <w:rPr>
          <w:rFonts w:ascii="Times New Roman" w:hAnsi="Times New Roman"/>
          <w:szCs w:val="21"/>
        </w:rPr>
      </w:pPr>
    </w:p>
    <w:p w14:paraId="71662AB4">
      <w:pPr>
        <w:spacing w:line="360" w:lineRule="auto"/>
        <w:ind w:firstLine="399" w:firstLineChars="190"/>
        <w:rPr>
          <w:rFonts w:ascii="Times New Roman" w:hAnsi="Times New Roman"/>
          <w:szCs w:val="21"/>
        </w:rPr>
      </w:pPr>
      <w:r>
        <w:rPr>
          <w:rFonts w:ascii="Times New Roman" w:hAnsi="宋体"/>
          <w:szCs w:val="21"/>
        </w:rPr>
        <w:t>工程质量保修书由发包人、承包人在工程竣工验收前共同签署，作为施工合同附件，其有效期限至保修期满。</w:t>
      </w:r>
    </w:p>
    <w:p w14:paraId="2AD0F36C">
      <w:pPr>
        <w:spacing w:line="360" w:lineRule="auto"/>
        <w:ind w:firstLine="420"/>
        <w:rPr>
          <w:rFonts w:ascii="Times New Roman" w:hAnsi="Times New Roman"/>
          <w:szCs w:val="21"/>
        </w:rPr>
      </w:pPr>
    </w:p>
    <w:p w14:paraId="58906D72">
      <w:pPr>
        <w:spacing w:line="360" w:lineRule="auto"/>
        <w:rPr>
          <w:rFonts w:ascii="Times New Roman" w:hAnsi="Times New Roman"/>
          <w:szCs w:val="21"/>
        </w:rPr>
      </w:pPr>
      <w:r>
        <w:rPr>
          <w:rFonts w:ascii="Times New Roman" w:hAnsi="宋体"/>
          <w:szCs w:val="21"/>
        </w:rPr>
        <w:t>发包人</w:t>
      </w:r>
      <w:r>
        <w:rPr>
          <w:rFonts w:hint="eastAsia" w:ascii="Times New Roman" w:hAnsi="Times New Roman"/>
          <w:szCs w:val="21"/>
        </w:rPr>
        <w:t>（</w:t>
      </w:r>
      <w:r>
        <w:rPr>
          <w:rFonts w:ascii="Times New Roman" w:hAnsi="宋体"/>
          <w:szCs w:val="21"/>
        </w:rPr>
        <w:t>公章</w:t>
      </w:r>
      <w:r>
        <w:rPr>
          <w:rFonts w:hint="eastAsia" w:ascii="Times New Roman" w:hAnsi="Times New Roman"/>
          <w:szCs w:val="21"/>
        </w:rPr>
        <w:t>）</w:t>
      </w:r>
      <w:r>
        <w:rPr>
          <w:rFonts w:ascii="Times New Roman" w:hAnsi="宋体"/>
          <w:szCs w:val="21"/>
        </w:rPr>
        <w:t>：</w:t>
      </w:r>
      <w:r>
        <w:rPr>
          <w:rFonts w:ascii="Times New Roman" w:hAnsi="Times New Roman"/>
          <w:szCs w:val="21"/>
          <w:u w:val="single"/>
        </w:rPr>
        <w:t xml:space="preserve"> </w:t>
      </w:r>
      <w:r>
        <w:rPr>
          <w:rFonts w:hint="eastAsia" w:ascii="宋体" w:hAnsi="宋体" w:cs="宋体"/>
          <w:szCs w:val="21"/>
          <w:u w:val="single"/>
        </w:rPr>
        <w:t></w:t>
      </w:r>
      <w:r>
        <w:rPr>
          <w:rFonts w:ascii="Times New Roman" w:hAnsi="Times New Roman"/>
          <w:szCs w:val="21"/>
          <w:u w:val="single"/>
        </w:rPr>
        <w:t xml:space="preserve"> </w:t>
      </w:r>
      <w:r>
        <w:rPr>
          <w:rFonts w:hint="eastAsia" w:ascii="宋体" w:hAnsi="宋体" w:cs="宋体"/>
          <w:szCs w:val="21"/>
          <w:u w:val="single"/>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承包人</w:t>
      </w:r>
      <w:r>
        <w:rPr>
          <w:rFonts w:hint="eastAsia" w:ascii="Times New Roman" w:hAnsi="Times New Roman"/>
          <w:szCs w:val="21"/>
        </w:rPr>
        <w:t>（</w:t>
      </w:r>
      <w:r>
        <w:rPr>
          <w:rFonts w:ascii="Times New Roman" w:hAnsi="宋体"/>
          <w:szCs w:val="21"/>
        </w:rPr>
        <w:t>公章</w:t>
      </w:r>
      <w:r>
        <w:rPr>
          <w:rFonts w:hint="eastAsia" w:ascii="Times New Roman" w:hAnsi="Times New Roman"/>
          <w:szCs w:val="21"/>
        </w:rPr>
        <w:t>）</w:t>
      </w:r>
      <w:r>
        <w:rPr>
          <w:rFonts w:ascii="Times New Roman" w:hAnsi="宋体"/>
          <w:szCs w:val="21"/>
        </w:rPr>
        <w:t>：</w:t>
      </w:r>
      <w:r>
        <w:rPr>
          <w:rFonts w:hint="eastAsia" w:ascii="宋体" w:hAnsi="宋体" w:cs="宋体"/>
          <w:szCs w:val="21"/>
          <w:u w:val="single"/>
        </w:rPr>
        <w:t></w:t>
      </w:r>
      <w:r>
        <w:rPr>
          <w:rFonts w:ascii="Times New Roman" w:hAnsi="Times New Roman"/>
          <w:szCs w:val="21"/>
          <w:u w:val="single"/>
        </w:rPr>
        <w:t xml:space="preserve">          </w:t>
      </w:r>
      <w:r>
        <w:rPr>
          <w:rFonts w:hint="eastAsia" w:ascii="宋体" w:hAnsi="宋体" w:cs="宋体"/>
          <w:szCs w:val="21"/>
          <w:u w:val="single"/>
        </w:rPr>
        <w:t></w:t>
      </w:r>
    </w:p>
    <w:p w14:paraId="3F6105BE">
      <w:pPr>
        <w:spacing w:line="360" w:lineRule="auto"/>
        <w:rPr>
          <w:rFonts w:hint="eastAsia" w:ascii="Times New Roman" w:hAnsi="Times New Roman" w:eastAsiaTheme="minorEastAsia"/>
          <w:szCs w:val="21"/>
          <w:lang w:val="en-US" w:eastAsia="zh-CN"/>
        </w:rPr>
      </w:pPr>
      <w:r>
        <w:rPr>
          <w:rFonts w:ascii="Times New Roman" w:hAnsi="宋体"/>
          <w:szCs w:val="21"/>
        </w:rPr>
        <w:t>地</w:t>
      </w:r>
      <w:r>
        <w:rPr>
          <w:rFonts w:ascii="Times New Roman" w:hAnsi="Times New Roman"/>
          <w:szCs w:val="21"/>
        </w:rPr>
        <w:t xml:space="preserve">  </w:t>
      </w:r>
      <w:r>
        <w:rPr>
          <w:rFonts w:ascii="Times New Roman" w:hAnsi="宋体"/>
          <w:szCs w:val="21"/>
        </w:rPr>
        <w:t>址：</w:t>
      </w:r>
      <w:r>
        <w:rPr>
          <w:rFonts w:ascii="Times New Roman" w:hAnsi="Times New Roman"/>
          <w:szCs w:val="21"/>
          <w:u w:val="single"/>
        </w:rPr>
        <w:t xml:space="preserve"> </w:t>
      </w:r>
      <w:r>
        <w:rPr>
          <w:rFonts w:hint="eastAsia" w:ascii="宋体" w:hAnsi="宋体" w:cs="宋体"/>
          <w:szCs w:val="21"/>
          <w:u w:val="single"/>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地</w:t>
      </w:r>
      <w:r>
        <w:rPr>
          <w:rFonts w:ascii="Times New Roman" w:hAnsi="Times New Roman"/>
          <w:szCs w:val="21"/>
        </w:rPr>
        <w:t xml:space="preserve">  </w:t>
      </w:r>
      <w:r>
        <w:rPr>
          <w:rFonts w:ascii="Times New Roman" w:hAnsi="宋体"/>
          <w:szCs w:val="21"/>
        </w:rPr>
        <w:t>址：</w:t>
      </w:r>
      <w:r>
        <w:rPr>
          <w:rFonts w:hint="eastAsia" w:ascii="宋体" w:hAnsi="宋体" w:cs="宋体"/>
          <w:szCs w:val="21"/>
          <w:u w:val="single"/>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p>
    <w:p w14:paraId="22C88BF8">
      <w:pPr>
        <w:spacing w:line="360" w:lineRule="auto"/>
        <w:rPr>
          <w:rFonts w:ascii="Times New Roman" w:hAnsi="Times New Roman"/>
          <w:szCs w:val="21"/>
        </w:rPr>
      </w:pPr>
      <w:r>
        <w:rPr>
          <w:rFonts w:ascii="Times New Roman" w:hAnsi="宋体"/>
          <w:szCs w:val="21"/>
        </w:rPr>
        <w:t>法定代表人</w:t>
      </w:r>
      <w:r>
        <w:rPr>
          <w:rFonts w:hint="eastAsia" w:ascii="Times New Roman" w:hAnsi="Times New Roman"/>
          <w:szCs w:val="21"/>
        </w:rPr>
        <w:t>（</w:t>
      </w:r>
      <w:r>
        <w:rPr>
          <w:rFonts w:ascii="Times New Roman" w:hAnsi="宋体"/>
          <w:szCs w:val="21"/>
        </w:rPr>
        <w:t>签字</w:t>
      </w:r>
      <w:r>
        <w:rPr>
          <w:rFonts w:hint="eastAsia" w:ascii="Times New Roman" w:hAnsi="Times New Roman"/>
          <w:szCs w:val="21"/>
        </w:rPr>
        <w:t>）</w:t>
      </w:r>
      <w:r>
        <w:rPr>
          <w:rFonts w:ascii="Times New Roman" w:hAnsi="宋体"/>
          <w:szCs w:val="21"/>
        </w:rPr>
        <w:t>：</w:t>
      </w:r>
      <w:r>
        <w:rPr>
          <w:rFonts w:hint="eastAsia" w:ascii="宋体" w:hAnsi="宋体" w:cs="宋体"/>
          <w:szCs w:val="21"/>
          <w:u w:val="single"/>
        </w:rPr>
        <w:t></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法定代表人</w:t>
      </w:r>
      <w:r>
        <w:rPr>
          <w:rFonts w:hint="eastAsia" w:ascii="Times New Roman" w:hAnsi="Times New Roman"/>
          <w:szCs w:val="21"/>
        </w:rPr>
        <w:t>（</w:t>
      </w:r>
      <w:r>
        <w:rPr>
          <w:rFonts w:ascii="Times New Roman" w:hAnsi="宋体"/>
          <w:szCs w:val="21"/>
        </w:rPr>
        <w:t>签字</w:t>
      </w:r>
      <w:r>
        <w:rPr>
          <w:rFonts w:hint="eastAsia" w:ascii="Times New Roman" w:hAnsi="Times New Roman"/>
          <w:szCs w:val="21"/>
        </w:rPr>
        <w:t>）</w:t>
      </w:r>
      <w:r>
        <w:rPr>
          <w:rFonts w:ascii="Times New Roman" w:hAnsi="宋体"/>
          <w:szCs w:val="21"/>
        </w:rPr>
        <w:t>：</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p>
    <w:p w14:paraId="04E7396A">
      <w:pPr>
        <w:spacing w:line="360" w:lineRule="auto"/>
        <w:rPr>
          <w:rFonts w:ascii="Times New Roman" w:hAnsi="Times New Roman"/>
          <w:szCs w:val="21"/>
        </w:rPr>
      </w:pPr>
      <w:r>
        <w:rPr>
          <w:rFonts w:ascii="Times New Roman" w:hAnsi="宋体"/>
          <w:szCs w:val="21"/>
        </w:rPr>
        <w:t>委托代理人</w:t>
      </w:r>
      <w:r>
        <w:rPr>
          <w:rFonts w:hint="eastAsia" w:ascii="Times New Roman" w:hAnsi="Times New Roman"/>
          <w:szCs w:val="21"/>
        </w:rPr>
        <w:t>（</w:t>
      </w:r>
      <w:r>
        <w:rPr>
          <w:rFonts w:ascii="Times New Roman" w:hAnsi="宋体"/>
          <w:szCs w:val="21"/>
        </w:rPr>
        <w:t>签字</w:t>
      </w:r>
      <w:r>
        <w:rPr>
          <w:rFonts w:hint="eastAsia" w:ascii="Times New Roman" w:hAnsi="Times New Roman"/>
          <w:szCs w:val="21"/>
        </w:rPr>
        <w:t>）</w:t>
      </w:r>
      <w:r>
        <w:rPr>
          <w:rFonts w:ascii="Times New Roman" w:hAnsi="宋体"/>
          <w:szCs w:val="21"/>
        </w:rPr>
        <w:t>：</w:t>
      </w:r>
      <w:r>
        <w:rPr>
          <w:rFonts w:hint="eastAsia" w:ascii="宋体" w:hAnsi="宋体" w:cs="宋体"/>
          <w:szCs w:val="21"/>
          <w:u w:val="single"/>
        </w:rPr>
        <w:t></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委托代理人</w:t>
      </w:r>
      <w:r>
        <w:rPr>
          <w:rFonts w:hint="eastAsia" w:ascii="Times New Roman" w:hAnsi="Times New Roman"/>
          <w:szCs w:val="21"/>
        </w:rPr>
        <w:t>（</w:t>
      </w:r>
      <w:r>
        <w:rPr>
          <w:rFonts w:ascii="Times New Roman" w:hAnsi="宋体"/>
          <w:szCs w:val="21"/>
        </w:rPr>
        <w:t>签字</w:t>
      </w:r>
      <w:r>
        <w:rPr>
          <w:rFonts w:hint="eastAsia" w:ascii="Times New Roman" w:hAnsi="Times New Roman"/>
          <w:szCs w:val="21"/>
        </w:rPr>
        <w:t>）</w:t>
      </w:r>
      <w:r>
        <w:rPr>
          <w:rFonts w:ascii="Times New Roman" w:hAnsi="宋体"/>
          <w:szCs w:val="21"/>
        </w:rPr>
        <w:t>：</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p>
    <w:p w14:paraId="725FDD39">
      <w:pPr>
        <w:spacing w:line="360" w:lineRule="auto"/>
        <w:rPr>
          <w:rFonts w:hint="eastAsia" w:ascii="Times New Roman" w:hAnsi="Times New Roman" w:eastAsiaTheme="minorEastAsia"/>
          <w:szCs w:val="21"/>
          <w:lang w:val="en-US" w:eastAsia="zh-CN"/>
        </w:rPr>
      </w:pPr>
      <w:r>
        <w:rPr>
          <w:rFonts w:ascii="Times New Roman" w:hAnsi="宋体"/>
          <w:szCs w:val="21"/>
        </w:rPr>
        <w:t>电</w:t>
      </w:r>
      <w:r>
        <w:rPr>
          <w:rFonts w:ascii="Times New Roman" w:hAnsi="Times New Roman"/>
          <w:szCs w:val="21"/>
        </w:rPr>
        <w:t xml:space="preserve">  </w:t>
      </w:r>
      <w:r>
        <w:rPr>
          <w:rFonts w:ascii="Times New Roman" w:hAnsi="宋体"/>
          <w:szCs w:val="21"/>
        </w:rPr>
        <w:t>话：</w:t>
      </w:r>
      <w:r>
        <w:rPr>
          <w:rFonts w:hint="eastAsia" w:ascii="宋体" w:hAnsi="宋体" w:cs="宋体"/>
          <w:szCs w:val="21"/>
          <w:u w:val="single"/>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电</w:t>
      </w:r>
      <w:r>
        <w:rPr>
          <w:rFonts w:ascii="Times New Roman" w:hAnsi="Times New Roman"/>
          <w:szCs w:val="21"/>
        </w:rPr>
        <w:t xml:space="preserve">  </w:t>
      </w:r>
      <w:r>
        <w:rPr>
          <w:rFonts w:ascii="Times New Roman" w:hAnsi="宋体"/>
          <w:szCs w:val="21"/>
        </w:rPr>
        <w:t>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p>
    <w:p w14:paraId="1E30BDA3">
      <w:pPr>
        <w:spacing w:line="360" w:lineRule="auto"/>
        <w:rPr>
          <w:rFonts w:hint="eastAsia" w:ascii="Times New Roman" w:hAnsi="Times New Roman" w:eastAsiaTheme="minorEastAsia"/>
          <w:szCs w:val="21"/>
          <w:lang w:val="en-US" w:eastAsia="zh-CN"/>
        </w:rPr>
      </w:pPr>
      <w:r>
        <w:rPr>
          <w:rFonts w:ascii="Times New Roman" w:hAnsi="宋体"/>
          <w:szCs w:val="21"/>
        </w:rPr>
        <w:t>传</w:t>
      </w:r>
      <w:r>
        <w:rPr>
          <w:rFonts w:ascii="Times New Roman" w:hAnsi="Times New Roman"/>
          <w:szCs w:val="21"/>
        </w:rPr>
        <w:t xml:space="preserve">  </w:t>
      </w:r>
      <w:r>
        <w:rPr>
          <w:rFonts w:ascii="Times New Roman" w:hAnsi="宋体"/>
          <w:szCs w:val="21"/>
        </w:rPr>
        <w:t>真：</w:t>
      </w:r>
      <w:r>
        <w:rPr>
          <w:rFonts w:hint="eastAsia" w:ascii="宋体" w:hAnsi="宋体" w:cs="宋体"/>
          <w:szCs w:val="21"/>
          <w:u w:val="single"/>
        </w:rPr>
        <w:t></w:t>
      </w:r>
      <w:r>
        <w:rPr>
          <w:rFonts w:hint="eastAsia" w:ascii="宋体" w:hAnsi="宋体"/>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传</w:t>
      </w:r>
      <w:r>
        <w:rPr>
          <w:rFonts w:ascii="Times New Roman" w:hAnsi="Times New Roman"/>
          <w:szCs w:val="21"/>
        </w:rPr>
        <w:t xml:space="preserve">  </w:t>
      </w:r>
      <w:r>
        <w:rPr>
          <w:rFonts w:ascii="Times New Roman" w:hAnsi="宋体"/>
          <w:szCs w:val="21"/>
        </w:rPr>
        <w:t>真：</w:t>
      </w:r>
      <w:r>
        <w:rPr>
          <w:rFonts w:hint="eastAsia" w:ascii="宋体" w:hAnsi="宋体" w:cs="宋体"/>
          <w:szCs w:val="21"/>
          <w:u w:val="single"/>
        </w:rPr>
        <w:t></w:t>
      </w:r>
      <w:r>
        <w:rPr>
          <w:rFonts w:hint="eastAsia" w:ascii="宋体" w:hAnsi="宋体"/>
          <w:szCs w:val="21"/>
          <w:u w:val="single"/>
        </w:rPr>
        <w:t xml:space="preserve">  </w:t>
      </w:r>
      <w:r>
        <w:rPr>
          <w:rFonts w:ascii="Times New Roman" w:hAnsi="Times New Roman"/>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p>
    <w:p w14:paraId="6D491F4B">
      <w:pPr>
        <w:spacing w:line="360" w:lineRule="auto"/>
        <w:rPr>
          <w:rFonts w:ascii="Times New Roman" w:hAnsi="Times New Roman"/>
          <w:szCs w:val="21"/>
        </w:rPr>
      </w:pPr>
      <w:r>
        <w:rPr>
          <w:rFonts w:ascii="Times New Roman" w:hAnsi="宋体"/>
          <w:szCs w:val="21"/>
        </w:rPr>
        <w:t>开户银行：</w:t>
      </w:r>
      <w:r>
        <w:rPr>
          <w:rFonts w:hint="eastAsia" w:ascii="宋体" w:hAnsi="宋体" w:cs="宋体"/>
          <w:szCs w:val="21"/>
          <w:u w:val="single"/>
        </w:rPr>
        <w:t></w:t>
      </w:r>
      <w:r>
        <w:rPr>
          <w:rFonts w:hint="eastAsia" w:ascii="宋体" w:hAnsi="宋体"/>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开户银行：</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p>
    <w:p w14:paraId="4FFAEB03">
      <w:pPr>
        <w:tabs>
          <w:tab w:val="left" w:pos="2880"/>
          <w:tab w:val="left" w:pos="3060"/>
          <w:tab w:val="left" w:pos="4500"/>
        </w:tabs>
        <w:spacing w:line="360" w:lineRule="auto"/>
        <w:rPr>
          <w:rFonts w:ascii="Times New Roman" w:hAnsi="Times New Roman"/>
          <w:szCs w:val="21"/>
        </w:rPr>
      </w:pPr>
      <w:r>
        <w:rPr>
          <w:rFonts w:ascii="Times New Roman" w:hAnsi="宋体"/>
          <w:szCs w:val="21"/>
        </w:rPr>
        <w:t>账</w:t>
      </w:r>
      <w:r>
        <w:rPr>
          <w:rFonts w:ascii="Times New Roman" w:hAnsi="Times New Roman"/>
          <w:szCs w:val="21"/>
        </w:rPr>
        <w:t xml:space="preserve">  </w:t>
      </w:r>
      <w:r>
        <w:rPr>
          <w:rFonts w:ascii="Times New Roman" w:hAnsi="宋体"/>
          <w:szCs w:val="21"/>
        </w:rPr>
        <w:t>号：</w:t>
      </w:r>
      <w:r>
        <w:rPr>
          <w:rFonts w:hint="eastAsia" w:ascii="宋体" w:hAnsi="宋体" w:cs="宋体"/>
          <w:szCs w:val="21"/>
          <w:u w:val="single"/>
        </w:rPr>
        <w:t></w:t>
      </w:r>
      <w:r>
        <w:rPr>
          <w:rFonts w:ascii="Times New Roman" w:hAnsi="Times New Roman"/>
          <w:szCs w:val="21"/>
          <w:u w:val="single"/>
        </w:rPr>
        <w:t xml:space="preserve"> </w:t>
      </w:r>
      <w:r>
        <w:rPr>
          <w:rFonts w:hint="eastAsia" w:ascii="宋体" w:hAnsi="宋体" w:cs="宋体"/>
          <w:szCs w:val="21"/>
          <w:u w:val="single"/>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账</w:t>
      </w:r>
      <w:r>
        <w:rPr>
          <w:rFonts w:ascii="Times New Roman" w:hAnsi="Times New Roman"/>
          <w:szCs w:val="21"/>
        </w:rPr>
        <w:t xml:space="preserve">  </w:t>
      </w:r>
      <w:r>
        <w:rPr>
          <w:rFonts w:ascii="Times New Roman" w:hAnsi="宋体"/>
          <w:szCs w:val="21"/>
        </w:rPr>
        <w:t>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p>
    <w:p w14:paraId="32F9F9AB">
      <w:pPr>
        <w:tabs>
          <w:tab w:val="left" w:pos="7200"/>
          <w:tab w:val="left" w:pos="7380"/>
          <w:tab w:val="left" w:pos="7560"/>
        </w:tabs>
        <w:spacing w:line="360" w:lineRule="auto"/>
        <w:rPr>
          <w:rFonts w:hint="eastAsia" w:ascii="Times New Roman" w:hAnsi="Times New Roman" w:eastAsiaTheme="minorEastAsia"/>
          <w:szCs w:val="21"/>
          <w:lang w:val="en-US" w:eastAsia="zh-CN"/>
        </w:rPr>
      </w:pPr>
      <w:r>
        <w:rPr>
          <w:rFonts w:ascii="Times New Roman" w:hAnsi="宋体"/>
          <w:szCs w:val="21"/>
        </w:rPr>
        <w:t>邮政编码：</w:t>
      </w:r>
      <w:r>
        <w:rPr>
          <w:rFonts w:ascii="Times New Roman" w:hAnsi="Times New Roman"/>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宋体"/>
          <w:szCs w:val="21"/>
        </w:rPr>
        <w:t>邮政编码：</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p>
    <w:p w14:paraId="7D7F7FC4">
      <w:pPr>
        <w:tabs>
          <w:tab w:val="left" w:pos="7200"/>
          <w:tab w:val="left" w:pos="7380"/>
          <w:tab w:val="left" w:pos="7560"/>
        </w:tabs>
        <w:spacing w:line="360" w:lineRule="auto"/>
        <w:rPr>
          <w:rFonts w:ascii="Times New Roman" w:hAnsi="Times New Roman"/>
          <w:szCs w:val="21"/>
        </w:rPr>
      </w:pPr>
    </w:p>
    <w:p w14:paraId="112B026B">
      <w:pPr>
        <w:spacing w:line="440" w:lineRule="exact"/>
        <w:rPr>
          <w:rFonts w:ascii="Times New Roman" w:hAnsi="Times New Roman" w:eastAsia="黑体"/>
          <w:sz w:val="30"/>
          <w:szCs w:val="30"/>
        </w:rPr>
      </w:pPr>
      <w:r>
        <w:rPr>
          <w:rFonts w:ascii="宋体" w:hAnsi="宋体"/>
          <w:b/>
          <w:szCs w:val="21"/>
        </w:rPr>
        <w:br w:type="page"/>
      </w:r>
      <w:r>
        <w:rPr>
          <w:rFonts w:ascii="Times New Roman" w:hAnsi="Times New Roman" w:eastAsia="仿宋_GB2312"/>
          <w:sz w:val="30"/>
          <w:szCs w:val="30"/>
        </w:rPr>
        <w:t>附件4：</w:t>
      </w:r>
    </w:p>
    <w:p w14:paraId="4072AD15">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黑体"/>
          <w:sz w:val="30"/>
          <w:szCs w:val="30"/>
        </w:rPr>
        <w:t>主要建设工程文件目录</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E1A3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4F10527">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文件名称</w:t>
            </w:r>
          </w:p>
        </w:tc>
        <w:tc>
          <w:tcPr>
            <w:tcW w:w="1276" w:type="dxa"/>
            <w:tcBorders>
              <w:top w:val="single" w:color="auto" w:sz="12" w:space="0"/>
              <w:bottom w:val="double" w:color="auto" w:sz="6" w:space="0"/>
            </w:tcBorders>
            <w:noWrap w:val="0"/>
            <w:vAlign w:val="center"/>
          </w:tcPr>
          <w:p w14:paraId="15EA71A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套数</w:t>
            </w:r>
          </w:p>
        </w:tc>
        <w:tc>
          <w:tcPr>
            <w:tcW w:w="1450" w:type="dxa"/>
            <w:tcBorders>
              <w:top w:val="single" w:color="auto" w:sz="12" w:space="0"/>
              <w:bottom w:val="double" w:color="auto" w:sz="6" w:space="0"/>
            </w:tcBorders>
            <w:noWrap w:val="0"/>
            <w:vAlign w:val="center"/>
          </w:tcPr>
          <w:p w14:paraId="7F5E6397">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费用</w:t>
            </w:r>
            <w:r>
              <w:rPr>
                <w:rFonts w:hint="eastAsia" w:ascii="Times New Roman" w:hAnsi="Times New Roman" w:eastAsia="仿宋_GB2312"/>
                <w:sz w:val="28"/>
                <w:szCs w:val="30"/>
              </w:rPr>
              <w:t>（元）</w:t>
            </w:r>
          </w:p>
        </w:tc>
        <w:tc>
          <w:tcPr>
            <w:tcW w:w="1243" w:type="dxa"/>
            <w:tcBorders>
              <w:top w:val="single" w:color="auto" w:sz="12" w:space="0"/>
              <w:bottom w:val="double" w:color="auto" w:sz="6" w:space="0"/>
            </w:tcBorders>
            <w:noWrap w:val="0"/>
            <w:vAlign w:val="center"/>
          </w:tcPr>
          <w:p w14:paraId="65E2AD4A">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质量</w:t>
            </w:r>
          </w:p>
        </w:tc>
        <w:tc>
          <w:tcPr>
            <w:tcW w:w="1450" w:type="dxa"/>
            <w:tcBorders>
              <w:top w:val="single" w:color="auto" w:sz="12" w:space="0"/>
              <w:bottom w:val="double" w:color="auto" w:sz="6" w:space="0"/>
            </w:tcBorders>
            <w:noWrap w:val="0"/>
            <w:vAlign w:val="top"/>
          </w:tcPr>
          <w:p w14:paraId="651DE2F7">
            <w:pPr>
              <w:spacing w:line="440" w:lineRule="exact"/>
              <w:jc w:val="center"/>
              <w:rPr>
                <w:rFonts w:ascii="Times New Roman" w:hAnsi="Times New Roman" w:eastAsia="仿宋_GB2312"/>
                <w:sz w:val="28"/>
                <w:szCs w:val="30"/>
              </w:rPr>
            </w:pPr>
            <w:r>
              <w:rPr>
                <w:rFonts w:ascii="Times New Roman" w:hAnsi="Times New Roman" w:eastAsia="仿宋_GB2312"/>
                <w:sz w:val="28"/>
                <w:szCs w:val="30"/>
              </w:rPr>
              <w:t>移交时间</w:t>
            </w:r>
          </w:p>
        </w:tc>
        <w:tc>
          <w:tcPr>
            <w:tcW w:w="1667" w:type="dxa"/>
            <w:tcBorders>
              <w:top w:val="single" w:color="auto" w:sz="12" w:space="0"/>
              <w:bottom w:val="double" w:color="auto" w:sz="6" w:space="0"/>
            </w:tcBorders>
            <w:noWrap w:val="0"/>
            <w:vAlign w:val="top"/>
          </w:tcPr>
          <w:p w14:paraId="2475E6C6">
            <w:pPr>
              <w:spacing w:line="440" w:lineRule="exact"/>
              <w:jc w:val="center"/>
              <w:rPr>
                <w:rFonts w:ascii="Times New Roman" w:hAnsi="Times New Roman" w:eastAsia="仿宋_GB2312"/>
                <w:sz w:val="28"/>
                <w:szCs w:val="30"/>
              </w:rPr>
            </w:pPr>
            <w:r>
              <w:rPr>
                <w:rFonts w:ascii="Times New Roman" w:hAnsi="Times New Roman" w:eastAsia="仿宋_GB2312"/>
                <w:sz w:val="28"/>
                <w:szCs w:val="30"/>
              </w:rPr>
              <w:t>责任人</w:t>
            </w:r>
          </w:p>
        </w:tc>
      </w:tr>
      <w:tr w14:paraId="72B77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51FD612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tcBorders>
              <w:top w:val="double" w:color="auto" w:sz="6" w:space="0"/>
              <w:bottom w:val="single" w:color="auto" w:sz="6" w:space="0"/>
            </w:tcBorders>
            <w:noWrap w:val="0"/>
            <w:vAlign w:val="center"/>
          </w:tcPr>
          <w:p w14:paraId="3EDEB66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double" w:color="auto" w:sz="6" w:space="0"/>
              <w:bottom w:val="single" w:color="auto" w:sz="6" w:space="0"/>
            </w:tcBorders>
            <w:noWrap w:val="0"/>
            <w:vAlign w:val="center"/>
          </w:tcPr>
          <w:p w14:paraId="5B438FF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tcBorders>
              <w:top w:val="double" w:color="auto" w:sz="6" w:space="0"/>
              <w:bottom w:val="single" w:color="auto" w:sz="6" w:space="0"/>
            </w:tcBorders>
            <w:noWrap w:val="0"/>
            <w:vAlign w:val="center"/>
          </w:tcPr>
          <w:p w14:paraId="4FF4DCD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double" w:color="auto" w:sz="6" w:space="0"/>
              <w:bottom w:val="single" w:color="auto" w:sz="6" w:space="0"/>
            </w:tcBorders>
            <w:noWrap w:val="0"/>
            <w:vAlign w:val="center"/>
          </w:tcPr>
          <w:p w14:paraId="3A395E0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tcBorders>
              <w:top w:val="double" w:color="auto" w:sz="6" w:space="0"/>
              <w:bottom w:val="single" w:color="auto" w:sz="6" w:space="0"/>
            </w:tcBorders>
            <w:noWrap w:val="0"/>
            <w:vAlign w:val="center"/>
          </w:tcPr>
          <w:p w14:paraId="1B9882B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C994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198849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tcBorders>
              <w:top w:val="nil"/>
            </w:tcBorders>
            <w:noWrap w:val="0"/>
            <w:vAlign w:val="center"/>
          </w:tcPr>
          <w:p w14:paraId="54E01AF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nil"/>
            </w:tcBorders>
            <w:noWrap w:val="0"/>
            <w:vAlign w:val="center"/>
          </w:tcPr>
          <w:p w14:paraId="77ACA8B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tcBorders>
              <w:top w:val="nil"/>
            </w:tcBorders>
            <w:noWrap w:val="0"/>
            <w:vAlign w:val="center"/>
          </w:tcPr>
          <w:p w14:paraId="2D69A68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nil"/>
            </w:tcBorders>
            <w:noWrap w:val="0"/>
            <w:vAlign w:val="center"/>
          </w:tcPr>
          <w:p w14:paraId="40CA581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tcBorders>
              <w:top w:val="nil"/>
            </w:tcBorders>
            <w:noWrap w:val="0"/>
            <w:vAlign w:val="center"/>
          </w:tcPr>
          <w:p w14:paraId="7253B54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9531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9F8AAF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23EB004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2C5E3CE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6CFB0D3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48A7381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4EB925D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8666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B9A467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20742C1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1D80559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79C0040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1A3DDB7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1355850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1F54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5EA66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31953D1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0688176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108DDF5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0AB4E97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6245BC8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2504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1C93DE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540DB69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0AD9DAD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769AF0D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365B43A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74A46B4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6057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638EB6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7F12AF5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1C64033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1BDFD43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680D3F5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6A86A06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4F5F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D40F81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24E5F67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24E300D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52B237D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2BFB5CC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7F80CBF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4C4C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393A270">
            <w:pPr>
              <w:rPr>
                <w:rFonts w:ascii="Times New Roman" w:hAnsi="Times New Roman" w:eastAsia="仿宋_GB2312"/>
                <w:sz w:val="30"/>
                <w:szCs w:val="30"/>
              </w:rPr>
            </w:pPr>
          </w:p>
        </w:tc>
        <w:tc>
          <w:tcPr>
            <w:tcW w:w="1276" w:type="dxa"/>
            <w:noWrap w:val="0"/>
            <w:vAlign w:val="top"/>
          </w:tcPr>
          <w:p w14:paraId="5A8E36C0">
            <w:pPr>
              <w:rPr>
                <w:rFonts w:ascii="Times New Roman" w:hAnsi="Times New Roman" w:eastAsia="仿宋_GB2312"/>
                <w:sz w:val="30"/>
                <w:szCs w:val="30"/>
              </w:rPr>
            </w:pPr>
          </w:p>
        </w:tc>
        <w:tc>
          <w:tcPr>
            <w:tcW w:w="1450" w:type="dxa"/>
            <w:noWrap w:val="0"/>
            <w:vAlign w:val="top"/>
          </w:tcPr>
          <w:p w14:paraId="53F3BD32">
            <w:pPr>
              <w:rPr>
                <w:rFonts w:ascii="Times New Roman" w:hAnsi="Times New Roman" w:eastAsia="仿宋_GB2312"/>
                <w:sz w:val="30"/>
                <w:szCs w:val="30"/>
              </w:rPr>
            </w:pPr>
          </w:p>
        </w:tc>
        <w:tc>
          <w:tcPr>
            <w:tcW w:w="1243" w:type="dxa"/>
            <w:noWrap w:val="0"/>
            <w:vAlign w:val="top"/>
          </w:tcPr>
          <w:p w14:paraId="662CA251">
            <w:pPr>
              <w:rPr>
                <w:rFonts w:ascii="Times New Roman" w:hAnsi="Times New Roman" w:eastAsia="仿宋_GB2312"/>
                <w:sz w:val="30"/>
                <w:szCs w:val="30"/>
              </w:rPr>
            </w:pPr>
          </w:p>
        </w:tc>
        <w:tc>
          <w:tcPr>
            <w:tcW w:w="1450" w:type="dxa"/>
            <w:noWrap w:val="0"/>
            <w:vAlign w:val="top"/>
          </w:tcPr>
          <w:p w14:paraId="77742876">
            <w:pPr>
              <w:rPr>
                <w:rFonts w:ascii="Times New Roman" w:hAnsi="Times New Roman" w:eastAsia="仿宋_GB2312"/>
                <w:sz w:val="30"/>
                <w:szCs w:val="30"/>
              </w:rPr>
            </w:pPr>
          </w:p>
        </w:tc>
        <w:tc>
          <w:tcPr>
            <w:tcW w:w="1667" w:type="dxa"/>
            <w:noWrap w:val="0"/>
            <w:vAlign w:val="top"/>
          </w:tcPr>
          <w:p w14:paraId="7386F14F">
            <w:pPr>
              <w:rPr>
                <w:rFonts w:ascii="Times New Roman" w:hAnsi="Times New Roman" w:eastAsia="仿宋_GB2312"/>
                <w:sz w:val="30"/>
                <w:szCs w:val="30"/>
              </w:rPr>
            </w:pPr>
          </w:p>
        </w:tc>
      </w:tr>
      <w:tr w14:paraId="53F5D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26EC07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3ED42D0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2638B98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4ABB9F2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0E63445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0888253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6ECF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CB84EAE">
            <w:pPr>
              <w:rPr>
                <w:rFonts w:ascii="Times New Roman" w:hAnsi="Times New Roman" w:eastAsia="仿宋_GB2312"/>
                <w:sz w:val="30"/>
                <w:szCs w:val="30"/>
              </w:rPr>
            </w:pPr>
          </w:p>
        </w:tc>
        <w:tc>
          <w:tcPr>
            <w:tcW w:w="1276" w:type="dxa"/>
            <w:noWrap w:val="0"/>
            <w:vAlign w:val="top"/>
          </w:tcPr>
          <w:p w14:paraId="0B519F57">
            <w:pPr>
              <w:rPr>
                <w:rFonts w:ascii="Times New Roman" w:hAnsi="Times New Roman" w:eastAsia="仿宋_GB2312"/>
                <w:sz w:val="30"/>
                <w:szCs w:val="30"/>
              </w:rPr>
            </w:pPr>
          </w:p>
        </w:tc>
        <w:tc>
          <w:tcPr>
            <w:tcW w:w="1450" w:type="dxa"/>
            <w:noWrap w:val="0"/>
            <w:vAlign w:val="top"/>
          </w:tcPr>
          <w:p w14:paraId="63F704C9">
            <w:pPr>
              <w:rPr>
                <w:rFonts w:ascii="Times New Roman" w:hAnsi="Times New Roman" w:eastAsia="仿宋_GB2312"/>
                <w:sz w:val="30"/>
                <w:szCs w:val="30"/>
              </w:rPr>
            </w:pPr>
          </w:p>
        </w:tc>
        <w:tc>
          <w:tcPr>
            <w:tcW w:w="1243" w:type="dxa"/>
            <w:noWrap w:val="0"/>
            <w:vAlign w:val="top"/>
          </w:tcPr>
          <w:p w14:paraId="5214944A">
            <w:pPr>
              <w:rPr>
                <w:rFonts w:ascii="Times New Roman" w:hAnsi="Times New Roman" w:eastAsia="仿宋_GB2312"/>
                <w:sz w:val="30"/>
                <w:szCs w:val="30"/>
              </w:rPr>
            </w:pPr>
          </w:p>
        </w:tc>
        <w:tc>
          <w:tcPr>
            <w:tcW w:w="1450" w:type="dxa"/>
            <w:noWrap w:val="0"/>
            <w:vAlign w:val="top"/>
          </w:tcPr>
          <w:p w14:paraId="4125FD67">
            <w:pPr>
              <w:rPr>
                <w:rFonts w:ascii="Times New Roman" w:hAnsi="Times New Roman" w:eastAsia="仿宋_GB2312"/>
                <w:sz w:val="30"/>
                <w:szCs w:val="30"/>
              </w:rPr>
            </w:pPr>
          </w:p>
        </w:tc>
        <w:tc>
          <w:tcPr>
            <w:tcW w:w="1667" w:type="dxa"/>
            <w:noWrap w:val="0"/>
            <w:vAlign w:val="top"/>
          </w:tcPr>
          <w:p w14:paraId="0D7EE7AB">
            <w:pPr>
              <w:rPr>
                <w:rFonts w:ascii="Times New Roman" w:hAnsi="Times New Roman" w:eastAsia="仿宋_GB2312"/>
                <w:sz w:val="30"/>
                <w:szCs w:val="30"/>
              </w:rPr>
            </w:pPr>
          </w:p>
        </w:tc>
      </w:tr>
      <w:tr w14:paraId="7CF5D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A37FA2">
            <w:pPr>
              <w:rPr>
                <w:rFonts w:ascii="Times New Roman" w:hAnsi="Times New Roman" w:eastAsia="仿宋_GB2312"/>
                <w:sz w:val="30"/>
                <w:szCs w:val="30"/>
              </w:rPr>
            </w:pPr>
          </w:p>
        </w:tc>
        <w:tc>
          <w:tcPr>
            <w:tcW w:w="1276" w:type="dxa"/>
            <w:noWrap w:val="0"/>
            <w:vAlign w:val="top"/>
          </w:tcPr>
          <w:p w14:paraId="28D5E613">
            <w:pPr>
              <w:rPr>
                <w:rFonts w:ascii="Times New Roman" w:hAnsi="Times New Roman" w:eastAsia="仿宋_GB2312"/>
                <w:sz w:val="30"/>
                <w:szCs w:val="30"/>
              </w:rPr>
            </w:pPr>
          </w:p>
        </w:tc>
        <w:tc>
          <w:tcPr>
            <w:tcW w:w="1450" w:type="dxa"/>
            <w:noWrap w:val="0"/>
            <w:vAlign w:val="top"/>
          </w:tcPr>
          <w:p w14:paraId="37AB6E5B">
            <w:pPr>
              <w:rPr>
                <w:rFonts w:ascii="Times New Roman" w:hAnsi="Times New Roman" w:eastAsia="仿宋_GB2312"/>
                <w:sz w:val="30"/>
                <w:szCs w:val="30"/>
              </w:rPr>
            </w:pPr>
          </w:p>
        </w:tc>
        <w:tc>
          <w:tcPr>
            <w:tcW w:w="1243" w:type="dxa"/>
            <w:noWrap w:val="0"/>
            <w:vAlign w:val="top"/>
          </w:tcPr>
          <w:p w14:paraId="116A8AF6">
            <w:pPr>
              <w:rPr>
                <w:rFonts w:ascii="Times New Roman" w:hAnsi="Times New Roman" w:eastAsia="仿宋_GB2312"/>
                <w:sz w:val="30"/>
                <w:szCs w:val="30"/>
              </w:rPr>
            </w:pPr>
          </w:p>
        </w:tc>
        <w:tc>
          <w:tcPr>
            <w:tcW w:w="1450" w:type="dxa"/>
            <w:noWrap w:val="0"/>
            <w:vAlign w:val="top"/>
          </w:tcPr>
          <w:p w14:paraId="799471EE">
            <w:pPr>
              <w:rPr>
                <w:rFonts w:ascii="Times New Roman" w:hAnsi="Times New Roman" w:eastAsia="仿宋_GB2312"/>
                <w:sz w:val="30"/>
                <w:szCs w:val="30"/>
              </w:rPr>
            </w:pPr>
          </w:p>
        </w:tc>
        <w:tc>
          <w:tcPr>
            <w:tcW w:w="1667" w:type="dxa"/>
            <w:noWrap w:val="0"/>
            <w:vAlign w:val="top"/>
          </w:tcPr>
          <w:p w14:paraId="507E5CF5">
            <w:pPr>
              <w:rPr>
                <w:rFonts w:ascii="Times New Roman" w:hAnsi="Times New Roman" w:eastAsia="仿宋_GB2312"/>
                <w:sz w:val="30"/>
                <w:szCs w:val="30"/>
              </w:rPr>
            </w:pPr>
          </w:p>
        </w:tc>
      </w:tr>
      <w:tr w14:paraId="0FB28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6BAFA42">
            <w:pPr>
              <w:rPr>
                <w:rFonts w:ascii="Times New Roman" w:hAnsi="Times New Roman" w:eastAsia="仿宋_GB2312"/>
                <w:sz w:val="30"/>
                <w:szCs w:val="30"/>
              </w:rPr>
            </w:pPr>
          </w:p>
        </w:tc>
        <w:tc>
          <w:tcPr>
            <w:tcW w:w="1276" w:type="dxa"/>
            <w:noWrap w:val="0"/>
            <w:vAlign w:val="top"/>
          </w:tcPr>
          <w:p w14:paraId="7E6FC586">
            <w:pPr>
              <w:rPr>
                <w:rFonts w:ascii="Times New Roman" w:hAnsi="Times New Roman" w:eastAsia="仿宋_GB2312"/>
                <w:sz w:val="30"/>
                <w:szCs w:val="30"/>
              </w:rPr>
            </w:pPr>
          </w:p>
        </w:tc>
        <w:tc>
          <w:tcPr>
            <w:tcW w:w="1450" w:type="dxa"/>
            <w:noWrap w:val="0"/>
            <w:vAlign w:val="top"/>
          </w:tcPr>
          <w:p w14:paraId="69841CEC">
            <w:pPr>
              <w:rPr>
                <w:rFonts w:ascii="Times New Roman" w:hAnsi="Times New Roman" w:eastAsia="仿宋_GB2312"/>
                <w:sz w:val="30"/>
                <w:szCs w:val="30"/>
              </w:rPr>
            </w:pPr>
          </w:p>
        </w:tc>
        <w:tc>
          <w:tcPr>
            <w:tcW w:w="1243" w:type="dxa"/>
            <w:noWrap w:val="0"/>
            <w:vAlign w:val="top"/>
          </w:tcPr>
          <w:p w14:paraId="074D0A60">
            <w:pPr>
              <w:rPr>
                <w:rFonts w:ascii="Times New Roman" w:hAnsi="Times New Roman" w:eastAsia="仿宋_GB2312"/>
                <w:sz w:val="30"/>
                <w:szCs w:val="30"/>
              </w:rPr>
            </w:pPr>
          </w:p>
        </w:tc>
        <w:tc>
          <w:tcPr>
            <w:tcW w:w="1450" w:type="dxa"/>
            <w:noWrap w:val="0"/>
            <w:vAlign w:val="top"/>
          </w:tcPr>
          <w:p w14:paraId="57D88FD8">
            <w:pPr>
              <w:rPr>
                <w:rFonts w:ascii="Times New Roman" w:hAnsi="Times New Roman" w:eastAsia="仿宋_GB2312"/>
                <w:sz w:val="30"/>
                <w:szCs w:val="30"/>
              </w:rPr>
            </w:pPr>
          </w:p>
        </w:tc>
        <w:tc>
          <w:tcPr>
            <w:tcW w:w="1667" w:type="dxa"/>
            <w:noWrap w:val="0"/>
            <w:vAlign w:val="top"/>
          </w:tcPr>
          <w:p w14:paraId="41D56CB0">
            <w:pPr>
              <w:rPr>
                <w:rFonts w:ascii="Times New Roman" w:hAnsi="Times New Roman" w:eastAsia="仿宋_GB2312"/>
                <w:sz w:val="30"/>
                <w:szCs w:val="30"/>
              </w:rPr>
            </w:pPr>
          </w:p>
        </w:tc>
      </w:tr>
      <w:tr w14:paraId="5303F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E1CCB91">
            <w:pPr>
              <w:rPr>
                <w:rFonts w:ascii="Times New Roman" w:hAnsi="Times New Roman" w:eastAsia="仿宋_GB2312"/>
                <w:sz w:val="30"/>
                <w:szCs w:val="30"/>
              </w:rPr>
            </w:pPr>
          </w:p>
        </w:tc>
        <w:tc>
          <w:tcPr>
            <w:tcW w:w="1276" w:type="dxa"/>
            <w:noWrap w:val="0"/>
            <w:vAlign w:val="top"/>
          </w:tcPr>
          <w:p w14:paraId="334C7542">
            <w:pPr>
              <w:rPr>
                <w:rFonts w:ascii="Times New Roman" w:hAnsi="Times New Roman" w:eastAsia="仿宋_GB2312"/>
                <w:sz w:val="30"/>
                <w:szCs w:val="30"/>
              </w:rPr>
            </w:pPr>
          </w:p>
        </w:tc>
        <w:tc>
          <w:tcPr>
            <w:tcW w:w="1450" w:type="dxa"/>
            <w:noWrap w:val="0"/>
            <w:vAlign w:val="top"/>
          </w:tcPr>
          <w:p w14:paraId="6C93E07B">
            <w:pPr>
              <w:rPr>
                <w:rFonts w:ascii="Times New Roman" w:hAnsi="Times New Roman" w:eastAsia="仿宋_GB2312"/>
                <w:sz w:val="30"/>
                <w:szCs w:val="30"/>
              </w:rPr>
            </w:pPr>
          </w:p>
        </w:tc>
        <w:tc>
          <w:tcPr>
            <w:tcW w:w="1243" w:type="dxa"/>
            <w:noWrap w:val="0"/>
            <w:vAlign w:val="top"/>
          </w:tcPr>
          <w:p w14:paraId="06A26B7D">
            <w:pPr>
              <w:rPr>
                <w:rFonts w:ascii="Times New Roman" w:hAnsi="Times New Roman" w:eastAsia="仿宋_GB2312"/>
                <w:sz w:val="30"/>
                <w:szCs w:val="30"/>
              </w:rPr>
            </w:pPr>
          </w:p>
        </w:tc>
        <w:tc>
          <w:tcPr>
            <w:tcW w:w="1450" w:type="dxa"/>
            <w:noWrap w:val="0"/>
            <w:vAlign w:val="top"/>
          </w:tcPr>
          <w:p w14:paraId="2470F352">
            <w:pPr>
              <w:rPr>
                <w:rFonts w:ascii="Times New Roman" w:hAnsi="Times New Roman" w:eastAsia="仿宋_GB2312"/>
                <w:sz w:val="30"/>
                <w:szCs w:val="30"/>
              </w:rPr>
            </w:pPr>
          </w:p>
        </w:tc>
        <w:tc>
          <w:tcPr>
            <w:tcW w:w="1667" w:type="dxa"/>
            <w:noWrap w:val="0"/>
            <w:vAlign w:val="top"/>
          </w:tcPr>
          <w:p w14:paraId="321477A6">
            <w:pPr>
              <w:rPr>
                <w:rFonts w:ascii="Times New Roman" w:hAnsi="Times New Roman" w:eastAsia="仿宋_GB2312"/>
                <w:sz w:val="30"/>
                <w:szCs w:val="30"/>
              </w:rPr>
            </w:pPr>
          </w:p>
        </w:tc>
      </w:tr>
      <w:tr w14:paraId="44D41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F04E027">
            <w:pPr>
              <w:rPr>
                <w:rFonts w:ascii="Times New Roman" w:hAnsi="Times New Roman" w:eastAsia="仿宋_GB2312"/>
                <w:sz w:val="30"/>
                <w:szCs w:val="30"/>
              </w:rPr>
            </w:pPr>
          </w:p>
        </w:tc>
        <w:tc>
          <w:tcPr>
            <w:tcW w:w="1276" w:type="dxa"/>
            <w:noWrap w:val="0"/>
            <w:vAlign w:val="top"/>
          </w:tcPr>
          <w:p w14:paraId="09E6068C">
            <w:pPr>
              <w:rPr>
                <w:rFonts w:ascii="Times New Roman" w:hAnsi="Times New Roman" w:eastAsia="仿宋_GB2312"/>
                <w:sz w:val="30"/>
                <w:szCs w:val="30"/>
              </w:rPr>
            </w:pPr>
          </w:p>
        </w:tc>
        <w:tc>
          <w:tcPr>
            <w:tcW w:w="1450" w:type="dxa"/>
            <w:noWrap w:val="0"/>
            <w:vAlign w:val="top"/>
          </w:tcPr>
          <w:p w14:paraId="4DB0063A">
            <w:pPr>
              <w:rPr>
                <w:rFonts w:ascii="Times New Roman" w:hAnsi="Times New Roman" w:eastAsia="仿宋_GB2312"/>
                <w:sz w:val="30"/>
                <w:szCs w:val="30"/>
              </w:rPr>
            </w:pPr>
          </w:p>
        </w:tc>
        <w:tc>
          <w:tcPr>
            <w:tcW w:w="1243" w:type="dxa"/>
            <w:noWrap w:val="0"/>
            <w:vAlign w:val="top"/>
          </w:tcPr>
          <w:p w14:paraId="2EE612FD">
            <w:pPr>
              <w:rPr>
                <w:rFonts w:ascii="Times New Roman" w:hAnsi="Times New Roman" w:eastAsia="仿宋_GB2312"/>
                <w:sz w:val="30"/>
                <w:szCs w:val="30"/>
              </w:rPr>
            </w:pPr>
          </w:p>
        </w:tc>
        <w:tc>
          <w:tcPr>
            <w:tcW w:w="1450" w:type="dxa"/>
            <w:noWrap w:val="0"/>
            <w:vAlign w:val="top"/>
          </w:tcPr>
          <w:p w14:paraId="69AF5E47">
            <w:pPr>
              <w:rPr>
                <w:rFonts w:ascii="Times New Roman" w:hAnsi="Times New Roman" w:eastAsia="仿宋_GB2312"/>
                <w:sz w:val="30"/>
                <w:szCs w:val="30"/>
              </w:rPr>
            </w:pPr>
          </w:p>
        </w:tc>
        <w:tc>
          <w:tcPr>
            <w:tcW w:w="1667" w:type="dxa"/>
            <w:noWrap w:val="0"/>
            <w:vAlign w:val="top"/>
          </w:tcPr>
          <w:p w14:paraId="226F2F4C">
            <w:pPr>
              <w:rPr>
                <w:rFonts w:ascii="Times New Roman" w:hAnsi="Times New Roman" w:eastAsia="仿宋_GB2312"/>
                <w:sz w:val="30"/>
                <w:szCs w:val="30"/>
              </w:rPr>
            </w:pPr>
          </w:p>
        </w:tc>
      </w:tr>
      <w:tr w14:paraId="20833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FD5821D">
            <w:pPr>
              <w:rPr>
                <w:rFonts w:ascii="Times New Roman" w:hAnsi="Times New Roman" w:eastAsia="仿宋_GB2312"/>
                <w:sz w:val="30"/>
                <w:szCs w:val="30"/>
              </w:rPr>
            </w:pPr>
          </w:p>
        </w:tc>
        <w:tc>
          <w:tcPr>
            <w:tcW w:w="1276" w:type="dxa"/>
            <w:noWrap w:val="0"/>
            <w:vAlign w:val="top"/>
          </w:tcPr>
          <w:p w14:paraId="255D87D3">
            <w:pPr>
              <w:rPr>
                <w:rFonts w:ascii="Times New Roman" w:hAnsi="Times New Roman" w:eastAsia="仿宋_GB2312"/>
                <w:sz w:val="30"/>
                <w:szCs w:val="30"/>
              </w:rPr>
            </w:pPr>
          </w:p>
        </w:tc>
        <w:tc>
          <w:tcPr>
            <w:tcW w:w="1450" w:type="dxa"/>
            <w:noWrap w:val="0"/>
            <w:vAlign w:val="top"/>
          </w:tcPr>
          <w:p w14:paraId="48FA83FD">
            <w:pPr>
              <w:rPr>
                <w:rFonts w:ascii="Times New Roman" w:hAnsi="Times New Roman" w:eastAsia="仿宋_GB2312"/>
                <w:sz w:val="30"/>
                <w:szCs w:val="30"/>
              </w:rPr>
            </w:pPr>
          </w:p>
        </w:tc>
        <w:tc>
          <w:tcPr>
            <w:tcW w:w="1243" w:type="dxa"/>
            <w:noWrap w:val="0"/>
            <w:vAlign w:val="top"/>
          </w:tcPr>
          <w:p w14:paraId="74766CEA">
            <w:pPr>
              <w:rPr>
                <w:rFonts w:ascii="Times New Roman" w:hAnsi="Times New Roman" w:eastAsia="仿宋_GB2312"/>
                <w:sz w:val="30"/>
                <w:szCs w:val="30"/>
              </w:rPr>
            </w:pPr>
          </w:p>
        </w:tc>
        <w:tc>
          <w:tcPr>
            <w:tcW w:w="1450" w:type="dxa"/>
            <w:noWrap w:val="0"/>
            <w:vAlign w:val="top"/>
          </w:tcPr>
          <w:p w14:paraId="6326EB43">
            <w:pPr>
              <w:rPr>
                <w:rFonts w:ascii="Times New Roman" w:hAnsi="Times New Roman" w:eastAsia="仿宋_GB2312"/>
                <w:sz w:val="30"/>
                <w:szCs w:val="30"/>
              </w:rPr>
            </w:pPr>
          </w:p>
        </w:tc>
        <w:tc>
          <w:tcPr>
            <w:tcW w:w="1667" w:type="dxa"/>
            <w:noWrap w:val="0"/>
            <w:vAlign w:val="top"/>
          </w:tcPr>
          <w:p w14:paraId="5181F024">
            <w:pPr>
              <w:rPr>
                <w:rFonts w:ascii="Times New Roman" w:hAnsi="Times New Roman" w:eastAsia="仿宋_GB2312"/>
                <w:sz w:val="30"/>
                <w:szCs w:val="30"/>
              </w:rPr>
            </w:pPr>
          </w:p>
        </w:tc>
      </w:tr>
      <w:tr w14:paraId="12186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FBD8DA4">
            <w:pPr>
              <w:rPr>
                <w:rFonts w:ascii="Times New Roman" w:hAnsi="Times New Roman" w:eastAsia="仿宋_GB2312"/>
                <w:sz w:val="30"/>
                <w:szCs w:val="30"/>
              </w:rPr>
            </w:pPr>
          </w:p>
        </w:tc>
        <w:tc>
          <w:tcPr>
            <w:tcW w:w="1276" w:type="dxa"/>
            <w:noWrap w:val="0"/>
            <w:vAlign w:val="top"/>
          </w:tcPr>
          <w:p w14:paraId="55D1E4C1">
            <w:pPr>
              <w:rPr>
                <w:rFonts w:ascii="Times New Roman" w:hAnsi="Times New Roman" w:eastAsia="仿宋_GB2312"/>
                <w:sz w:val="30"/>
                <w:szCs w:val="30"/>
              </w:rPr>
            </w:pPr>
          </w:p>
        </w:tc>
        <w:tc>
          <w:tcPr>
            <w:tcW w:w="1450" w:type="dxa"/>
            <w:noWrap w:val="0"/>
            <w:vAlign w:val="top"/>
          </w:tcPr>
          <w:p w14:paraId="3DDBC244">
            <w:pPr>
              <w:rPr>
                <w:rFonts w:ascii="Times New Roman" w:hAnsi="Times New Roman" w:eastAsia="仿宋_GB2312"/>
                <w:sz w:val="30"/>
                <w:szCs w:val="30"/>
              </w:rPr>
            </w:pPr>
          </w:p>
        </w:tc>
        <w:tc>
          <w:tcPr>
            <w:tcW w:w="1243" w:type="dxa"/>
            <w:noWrap w:val="0"/>
            <w:vAlign w:val="top"/>
          </w:tcPr>
          <w:p w14:paraId="79DF9D35">
            <w:pPr>
              <w:rPr>
                <w:rFonts w:ascii="Times New Roman" w:hAnsi="Times New Roman" w:eastAsia="仿宋_GB2312"/>
                <w:sz w:val="30"/>
                <w:szCs w:val="30"/>
              </w:rPr>
            </w:pPr>
          </w:p>
        </w:tc>
        <w:tc>
          <w:tcPr>
            <w:tcW w:w="1450" w:type="dxa"/>
            <w:noWrap w:val="0"/>
            <w:vAlign w:val="top"/>
          </w:tcPr>
          <w:p w14:paraId="0D38EEA3">
            <w:pPr>
              <w:rPr>
                <w:rFonts w:ascii="Times New Roman" w:hAnsi="Times New Roman" w:eastAsia="仿宋_GB2312"/>
                <w:sz w:val="30"/>
                <w:szCs w:val="30"/>
              </w:rPr>
            </w:pPr>
          </w:p>
        </w:tc>
        <w:tc>
          <w:tcPr>
            <w:tcW w:w="1667" w:type="dxa"/>
            <w:noWrap w:val="0"/>
            <w:vAlign w:val="top"/>
          </w:tcPr>
          <w:p w14:paraId="7468998F">
            <w:pPr>
              <w:rPr>
                <w:rFonts w:ascii="Times New Roman" w:hAnsi="Times New Roman" w:eastAsia="仿宋_GB2312"/>
                <w:sz w:val="30"/>
                <w:szCs w:val="30"/>
              </w:rPr>
            </w:pPr>
          </w:p>
        </w:tc>
      </w:tr>
      <w:tr w14:paraId="02A86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2D996A3">
            <w:pPr>
              <w:rPr>
                <w:rFonts w:ascii="Times New Roman" w:hAnsi="Times New Roman" w:eastAsia="仿宋_GB2312"/>
                <w:sz w:val="30"/>
                <w:szCs w:val="30"/>
              </w:rPr>
            </w:pPr>
          </w:p>
        </w:tc>
        <w:tc>
          <w:tcPr>
            <w:tcW w:w="1276" w:type="dxa"/>
            <w:noWrap w:val="0"/>
            <w:vAlign w:val="top"/>
          </w:tcPr>
          <w:p w14:paraId="7AFBA767">
            <w:pPr>
              <w:rPr>
                <w:rFonts w:ascii="Times New Roman" w:hAnsi="Times New Roman" w:eastAsia="仿宋_GB2312"/>
                <w:sz w:val="30"/>
                <w:szCs w:val="30"/>
              </w:rPr>
            </w:pPr>
          </w:p>
        </w:tc>
        <w:tc>
          <w:tcPr>
            <w:tcW w:w="1450" w:type="dxa"/>
            <w:noWrap w:val="0"/>
            <w:vAlign w:val="top"/>
          </w:tcPr>
          <w:p w14:paraId="1A250F75">
            <w:pPr>
              <w:rPr>
                <w:rFonts w:ascii="Times New Roman" w:hAnsi="Times New Roman" w:eastAsia="仿宋_GB2312"/>
                <w:sz w:val="30"/>
                <w:szCs w:val="30"/>
              </w:rPr>
            </w:pPr>
          </w:p>
        </w:tc>
        <w:tc>
          <w:tcPr>
            <w:tcW w:w="1243" w:type="dxa"/>
            <w:noWrap w:val="0"/>
            <w:vAlign w:val="top"/>
          </w:tcPr>
          <w:p w14:paraId="21FA73B6">
            <w:pPr>
              <w:rPr>
                <w:rFonts w:ascii="Times New Roman" w:hAnsi="Times New Roman" w:eastAsia="仿宋_GB2312"/>
                <w:sz w:val="30"/>
                <w:szCs w:val="30"/>
              </w:rPr>
            </w:pPr>
          </w:p>
        </w:tc>
        <w:tc>
          <w:tcPr>
            <w:tcW w:w="1450" w:type="dxa"/>
            <w:noWrap w:val="0"/>
            <w:vAlign w:val="top"/>
          </w:tcPr>
          <w:p w14:paraId="61FE2B94">
            <w:pPr>
              <w:rPr>
                <w:rFonts w:ascii="Times New Roman" w:hAnsi="Times New Roman" w:eastAsia="仿宋_GB2312"/>
                <w:sz w:val="30"/>
                <w:szCs w:val="30"/>
              </w:rPr>
            </w:pPr>
          </w:p>
        </w:tc>
        <w:tc>
          <w:tcPr>
            <w:tcW w:w="1667" w:type="dxa"/>
            <w:noWrap w:val="0"/>
            <w:vAlign w:val="top"/>
          </w:tcPr>
          <w:p w14:paraId="4B93BDC6">
            <w:pPr>
              <w:rPr>
                <w:rFonts w:ascii="Times New Roman" w:hAnsi="Times New Roman" w:eastAsia="仿宋_GB2312"/>
                <w:sz w:val="30"/>
                <w:szCs w:val="30"/>
              </w:rPr>
            </w:pPr>
          </w:p>
        </w:tc>
      </w:tr>
      <w:tr w14:paraId="450FA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9BCAB7">
            <w:pPr>
              <w:rPr>
                <w:rFonts w:ascii="Times New Roman" w:hAnsi="Times New Roman" w:eastAsia="仿宋_GB2312"/>
                <w:sz w:val="30"/>
                <w:szCs w:val="30"/>
              </w:rPr>
            </w:pPr>
          </w:p>
        </w:tc>
        <w:tc>
          <w:tcPr>
            <w:tcW w:w="1276" w:type="dxa"/>
            <w:noWrap w:val="0"/>
            <w:vAlign w:val="top"/>
          </w:tcPr>
          <w:p w14:paraId="4BEA4643">
            <w:pPr>
              <w:rPr>
                <w:rFonts w:ascii="Times New Roman" w:hAnsi="Times New Roman" w:eastAsia="仿宋_GB2312"/>
                <w:sz w:val="30"/>
                <w:szCs w:val="30"/>
              </w:rPr>
            </w:pPr>
          </w:p>
        </w:tc>
        <w:tc>
          <w:tcPr>
            <w:tcW w:w="1450" w:type="dxa"/>
            <w:noWrap w:val="0"/>
            <w:vAlign w:val="top"/>
          </w:tcPr>
          <w:p w14:paraId="3E8DBA82">
            <w:pPr>
              <w:rPr>
                <w:rFonts w:ascii="Times New Roman" w:hAnsi="Times New Roman" w:eastAsia="仿宋_GB2312"/>
                <w:sz w:val="30"/>
                <w:szCs w:val="30"/>
              </w:rPr>
            </w:pPr>
          </w:p>
        </w:tc>
        <w:tc>
          <w:tcPr>
            <w:tcW w:w="1243" w:type="dxa"/>
            <w:noWrap w:val="0"/>
            <w:vAlign w:val="top"/>
          </w:tcPr>
          <w:p w14:paraId="7D0B1FE2">
            <w:pPr>
              <w:rPr>
                <w:rFonts w:ascii="Times New Roman" w:hAnsi="Times New Roman" w:eastAsia="仿宋_GB2312"/>
                <w:sz w:val="30"/>
                <w:szCs w:val="30"/>
              </w:rPr>
            </w:pPr>
          </w:p>
        </w:tc>
        <w:tc>
          <w:tcPr>
            <w:tcW w:w="1450" w:type="dxa"/>
            <w:noWrap w:val="0"/>
            <w:vAlign w:val="top"/>
          </w:tcPr>
          <w:p w14:paraId="36894B05">
            <w:pPr>
              <w:rPr>
                <w:rFonts w:ascii="Times New Roman" w:hAnsi="Times New Roman" w:eastAsia="仿宋_GB2312"/>
                <w:sz w:val="30"/>
                <w:szCs w:val="30"/>
              </w:rPr>
            </w:pPr>
          </w:p>
        </w:tc>
        <w:tc>
          <w:tcPr>
            <w:tcW w:w="1667" w:type="dxa"/>
            <w:noWrap w:val="0"/>
            <w:vAlign w:val="top"/>
          </w:tcPr>
          <w:p w14:paraId="73AF5EBB">
            <w:pPr>
              <w:rPr>
                <w:rFonts w:ascii="Times New Roman" w:hAnsi="Times New Roman" w:eastAsia="仿宋_GB2312"/>
                <w:sz w:val="30"/>
                <w:szCs w:val="30"/>
              </w:rPr>
            </w:pPr>
          </w:p>
        </w:tc>
      </w:tr>
    </w:tbl>
    <w:p w14:paraId="484B0986">
      <w:pPr>
        <w:spacing w:line="440" w:lineRule="exact"/>
        <w:rPr>
          <w:rFonts w:hint="eastAsia" w:ascii="Times New Roman" w:hAnsi="Times New Roman" w:eastAsia="仿宋_GB2312"/>
          <w:sz w:val="30"/>
          <w:szCs w:val="30"/>
        </w:rPr>
      </w:pPr>
    </w:p>
    <w:p w14:paraId="28304714">
      <w:pPr>
        <w:spacing w:line="440" w:lineRule="exact"/>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仿宋_GB2312"/>
          <w:sz w:val="30"/>
          <w:szCs w:val="30"/>
        </w:rPr>
        <w:t>附</w:t>
      </w:r>
      <w:bookmarkStart w:id="651" w:name="_Toc296346728"/>
      <w:bookmarkStart w:id="652" w:name="_Toc296891055"/>
      <w:bookmarkStart w:id="653" w:name="_Toc296347226"/>
      <w:bookmarkStart w:id="654" w:name="_Toc296503227"/>
      <w:bookmarkStart w:id="655" w:name="_Toc267261698"/>
      <w:bookmarkStart w:id="656" w:name="_Toc296891267"/>
      <w:bookmarkStart w:id="657" w:name="_Toc296944566"/>
      <w:r>
        <w:rPr>
          <w:rFonts w:ascii="Times New Roman" w:hAnsi="Times New Roman" w:eastAsia="仿宋_GB2312"/>
          <w:sz w:val="30"/>
          <w:szCs w:val="30"/>
        </w:rPr>
        <w:t>件5：</w:t>
      </w:r>
    </w:p>
    <w:bookmarkEnd w:id="651"/>
    <w:bookmarkEnd w:id="652"/>
    <w:bookmarkEnd w:id="653"/>
    <w:bookmarkEnd w:id="654"/>
    <w:bookmarkEnd w:id="655"/>
    <w:bookmarkEnd w:id="656"/>
    <w:bookmarkEnd w:id="657"/>
    <w:p w14:paraId="1B55B96E">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黑体"/>
          <w:sz w:val="30"/>
          <w:szCs w:val="30"/>
        </w:rPr>
        <w:t>承包人用于本工程施工的机械设备表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5EF6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2035AD9A">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序号</w:t>
            </w:r>
          </w:p>
        </w:tc>
        <w:tc>
          <w:tcPr>
            <w:tcW w:w="1418" w:type="dxa"/>
            <w:tcBorders>
              <w:top w:val="single" w:color="auto" w:sz="12" w:space="0"/>
              <w:bottom w:val="double" w:color="auto" w:sz="6" w:space="0"/>
            </w:tcBorders>
            <w:noWrap w:val="0"/>
            <w:vAlign w:val="center"/>
          </w:tcPr>
          <w:p w14:paraId="543593E6">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机械或设备名称</w:t>
            </w:r>
          </w:p>
        </w:tc>
        <w:tc>
          <w:tcPr>
            <w:tcW w:w="850" w:type="dxa"/>
            <w:tcBorders>
              <w:top w:val="single" w:color="auto" w:sz="12" w:space="0"/>
              <w:bottom w:val="double" w:color="auto" w:sz="6" w:space="0"/>
            </w:tcBorders>
            <w:noWrap w:val="0"/>
            <w:vAlign w:val="center"/>
          </w:tcPr>
          <w:p w14:paraId="454C428F">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规格型号</w:t>
            </w:r>
          </w:p>
        </w:tc>
        <w:tc>
          <w:tcPr>
            <w:tcW w:w="1058" w:type="dxa"/>
            <w:tcBorders>
              <w:top w:val="single" w:color="auto" w:sz="12" w:space="0"/>
              <w:bottom w:val="double" w:color="auto" w:sz="6" w:space="0"/>
            </w:tcBorders>
            <w:noWrap w:val="0"/>
            <w:vAlign w:val="center"/>
          </w:tcPr>
          <w:p w14:paraId="3DED662C">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数量</w:t>
            </w:r>
          </w:p>
        </w:tc>
        <w:tc>
          <w:tcPr>
            <w:tcW w:w="880" w:type="dxa"/>
            <w:tcBorders>
              <w:top w:val="single" w:color="auto" w:sz="12" w:space="0"/>
              <w:bottom w:val="double" w:color="auto" w:sz="6" w:space="0"/>
            </w:tcBorders>
            <w:noWrap w:val="0"/>
            <w:vAlign w:val="center"/>
          </w:tcPr>
          <w:p w14:paraId="6B95BF96">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产地</w:t>
            </w:r>
          </w:p>
        </w:tc>
        <w:tc>
          <w:tcPr>
            <w:tcW w:w="1020" w:type="dxa"/>
            <w:tcBorders>
              <w:top w:val="single" w:color="auto" w:sz="12" w:space="0"/>
              <w:bottom w:val="double" w:color="auto" w:sz="6" w:space="0"/>
            </w:tcBorders>
            <w:noWrap w:val="0"/>
            <w:vAlign w:val="center"/>
          </w:tcPr>
          <w:p w14:paraId="2137D8A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制造年份</w:t>
            </w:r>
          </w:p>
        </w:tc>
        <w:tc>
          <w:tcPr>
            <w:tcW w:w="1480" w:type="dxa"/>
            <w:tcBorders>
              <w:top w:val="single" w:color="auto" w:sz="12" w:space="0"/>
              <w:bottom w:val="double" w:color="auto" w:sz="6" w:space="0"/>
            </w:tcBorders>
            <w:noWrap w:val="0"/>
            <w:vAlign w:val="center"/>
          </w:tcPr>
          <w:p w14:paraId="5E813932">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额定功率(kW)</w:t>
            </w:r>
          </w:p>
        </w:tc>
        <w:tc>
          <w:tcPr>
            <w:tcW w:w="1020" w:type="dxa"/>
            <w:tcBorders>
              <w:top w:val="single" w:color="auto" w:sz="12" w:space="0"/>
              <w:bottom w:val="double" w:color="auto" w:sz="6" w:space="0"/>
            </w:tcBorders>
            <w:noWrap w:val="0"/>
            <w:vAlign w:val="center"/>
          </w:tcPr>
          <w:p w14:paraId="53DAFC82">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生产能力</w:t>
            </w:r>
          </w:p>
        </w:tc>
        <w:tc>
          <w:tcPr>
            <w:tcW w:w="921" w:type="dxa"/>
            <w:tcBorders>
              <w:top w:val="single" w:color="auto" w:sz="12" w:space="0"/>
              <w:bottom w:val="double" w:color="auto" w:sz="6" w:space="0"/>
            </w:tcBorders>
            <w:noWrap w:val="0"/>
            <w:vAlign w:val="center"/>
          </w:tcPr>
          <w:p w14:paraId="79D04B3F">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备注</w:t>
            </w:r>
          </w:p>
        </w:tc>
      </w:tr>
      <w:tr w14:paraId="6416D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79B7D40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tcBorders>
              <w:top w:val="double" w:color="auto" w:sz="6" w:space="0"/>
              <w:bottom w:val="single" w:color="auto" w:sz="6" w:space="0"/>
            </w:tcBorders>
            <w:noWrap w:val="0"/>
            <w:vAlign w:val="center"/>
          </w:tcPr>
          <w:p w14:paraId="78EB45B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double" w:color="auto" w:sz="6" w:space="0"/>
              <w:bottom w:val="single" w:color="auto" w:sz="6" w:space="0"/>
            </w:tcBorders>
            <w:noWrap w:val="0"/>
            <w:vAlign w:val="center"/>
          </w:tcPr>
          <w:p w14:paraId="1165890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tcBorders>
              <w:top w:val="double" w:color="auto" w:sz="6" w:space="0"/>
              <w:bottom w:val="single" w:color="auto" w:sz="6" w:space="0"/>
            </w:tcBorders>
            <w:noWrap w:val="0"/>
            <w:vAlign w:val="center"/>
          </w:tcPr>
          <w:p w14:paraId="6146BEC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tcBorders>
              <w:top w:val="double" w:color="auto" w:sz="6" w:space="0"/>
              <w:bottom w:val="single" w:color="auto" w:sz="6" w:space="0"/>
            </w:tcBorders>
            <w:noWrap w:val="0"/>
            <w:vAlign w:val="center"/>
          </w:tcPr>
          <w:p w14:paraId="42D3D6D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tcBorders>
              <w:top w:val="double" w:color="auto" w:sz="6" w:space="0"/>
              <w:bottom w:val="single" w:color="auto" w:sz="6" w:space="0"/>
            </w:tcBorders>
            <w:noWrap w:val="0"/>
            <w:vAlign w:val="center"/>
          </w:tcPr>
          <w:p w14:paraId="43CF501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tcBorders>
              <w:top w:val="double" w:color="auto" w:sz="6" w:space="0"/>
              <w:bottom w:val="single" w:color="auto" w:sz="6" w:space="0"/>
            </w:tcBorders>
            <w:noWrap w:val="0"/>
            <w:vAlign w:val="center"/>
          </w:tcPr>
          <w:p w14:paraId="44CA3E4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tcBorders>
              <w:top w:val="double" w:color="auto" w:sz="6" w:space="0"/>
              <w:bottom w:val="single" w:color="auto" w:sz="6" w:space="0"/>
            </w:tcBorders>
            <w:noWrap w:val="0"/>
            <w:vAlign w:val="center"/>
          </w:tcPr>
          <w:p w14:paraId="0601713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tcBorders>
              <w:top w:val="double" w:color="auto" w:sz="6" w:space="0"/>
              <w:bottom w:val="single" w:color="auto" w:sz="6" w:space="0"/>
            </w:tcBorders>
            <w:noWrap w:val="0"/>
            <w:vAlign w:val="center"/>
          </w:tcPr>
          <w:p w14:paraId="0C33D4B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601B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5487160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tcBorders>
              <w:top w:val="nil"/>
            </w:tcBorders>
            <w:noWrap w:val="0"/>
            <w:vAlign w:val="center"/>
          </w:tcPr>
          <w:p w14:paraId="79B6B7A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tcBorders>
              <w:top w:val="nil"/>
            </w:tcBorders>
            <w:noWrap w:val="0"/>
            <w:vAlign w:val="center"/>
          </w:tcPr>
          <w:p w14:paraId="1DB06EA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tcBorders>
              <w:top w:val="nil"/>
            </w:tcBorders>
            <w:noWrap w:val="0"/>
            <w:vAlign w:val="center"/>
          </w:tcPr>
          <w:p w14:paraId="210D438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tcBorders>
              <w:top w:val="nil"/>
            </w:tcBorders>
            <w:noWrap w:val="0"/>
            <w:vAlign w:val="center"/>
          </w:tcPr>
          <w:p w14:paraId="2497C2E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tcBorders>
              <w:top w:val="nil"/>
            </w:tcBorders>
            <w:noWrap w:val="0"/>
            <w:vAlign w:val="center"/>
          </w:tcPr>
          <w:p w14:paraId="485AB6A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tcBorders>
              <w:top w:val="nil"/>
            </w:tcBorders>
            <w:noWrap w:val="0"/>
            <w:vAlign w:val="center"/>
          </w:tcPr>
          <w:p w14:paraId="76F2272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tcBorders>
              <w:top w:val="nil"/>
            </w:tcBorders>
            <w:noWrap w:val="0"/>
            <w:vAlign w:val="center"/>
          </w:tcPr>
          <w:p w14:paraId="456039E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tcBorders>
              <w:top w:val="nil"/>
            </w:tcBorders>
            <w:noWrap w:val="0"/>
            <w:vAlign w:val="center"/>
          </w:tcPr>
          <w:p w14:paraId="3568E71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EC64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C7C225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53A3502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2249284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784797B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3A93D80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1EB8C23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0A547BC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6D9FB4D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39B1613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2B9D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D4FC77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241205D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21C6FAA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200A84A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3255ADB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7A19A4C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7AAF706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12FA437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26D5F4B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EC90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8CFD3C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51B5E71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287A4FB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11E7114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0574B17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3210ABA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3BC0F2D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4A79226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3F4888F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F1B8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D43FCF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2AE8B82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18CF4A3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02241BE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5E734B4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75C52F6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2FBC4B8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1185C88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64083E3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F875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C61AF8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397554E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7A001A2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0C21EE0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5DC5F82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5DA6039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2A98109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3D31DF5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51272AA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B2F6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4E181F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35A4BD6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11583FA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076AE2F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166F3AD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73ECF55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1A37A72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917DC2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75CD5CF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BE83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F78135C">
            <w:pPr>
              <w:rPr>
                <w:rFonts w:ascii="Times New Roman" w:hAnsi="Times New Roman" w:eastAsia="仿宋_GB2312"/>
                <w:sz w:val="30"/>
                <w:szCs w:val="30"/>
              </w:rPr>
            </w:pPr>
          </w:p>
        </w:tc>
        <w:tc>
          <w:tcPr>
            <w:tcW w:w="1418" w:type="dxa"/>
            <w:noWrap w:val="0"/>
            <w:vAlign w:val="top"/>
          </w:tcPr>
          <w:p w14:paraId="4D2E7004">
            <w:pPr>
              <w:rPr>
                <w:rFonts w:ascii="Times New Roman" w:hAnsi="Times New Roman" w:eastAsia="仿宋_GB2312"/>
                <w:sz w:val="30"/>
                <w:szCs w:val="30"/>
              </w:rPr>
            </w:pPr>
          </w:p>
        </w:tc>
        <w:tc>
          <w:tcPr>
            <w:tcW w:w="850" w:type="dxa"/>
            <w:noWrap w:val="0"/>
            <w:vAlign w:val="top"/>
          </w:tcPr>
          <w:p w14:paraId="00930A3A">
            <w:pPr>
              <w:rPr>
                <w:rFonts w:ascii="Times New Roman" w:hAnsi="Times New Roman" w:eastAsia="仿宋_GB2312"/>
                <w:sz w:val="30"/>
                <w:szCs w:val="30"/>
              </w:rPr>
            </w:pPr>
          </w:p>
        </w:tc>
        <w:tc>
          <w:tcPr>
            <w:tcW w:w="1058" w:type="dxa"/>
            <w:noWrap w:val="0"/>
            <w:vAlign w:val="top"/>
          </w:tcPr>
          <w:p w14:paraId="57441930">
            <w:pPr>
              <w:rPr>
                <w:rFonts w:ascii="Times New Roman" w:hAnsi="Times New Roman" w:eastAsia="仿宋_GB2312"/>
                <w:sz w:val="30"/>
                <w:szCs w:val="30"/>
              </w:rPr>
            </w:pPr>
          </w:p>
        </w:tc>
        <w:tc>
          <w:tcPr>
            <w:tcW w:w="880" w:type="dxa"/>
            <w:noWrap w:val="0"/>
            <w:vAlign w:val="top"/>
          </w:tcPr>
          <w:p w14:paraId="0606712A">
            <w:pPr>
              <w:rPr>
                <w:rFonts w:ascii="Times New Roman" w:hAnsi="Times New Roman" w:eastAsia="仿宋_GB2312"/>
                <w:sz w:val="30"/>
                <w:szCs w:val="30"/>
              </w:rPr>
            </w:pPr>
          </w:p>
        </w:tc>
        <w:tc>
          <w:tcPr>
            <w:tcW w:w="1020" w:type="dxa"/>
            <w:noWrap w:val="0"/>
            <w:vAlign w:val="top"/>
          </w:tcPr>
          <w:p w14:paraId="73C0A44E">
            <w:pPr>
              <w:rPr>
                <w:rFonts w:ascii="Times New Roman" w:hAnsi="Times New Roman" w:eastAsia="仿宋_GB2312"/>
                <w:sz w:val="30"/>
                <w:szCs w:val="30"/>
              </w:rPr>
            </w:pPr>
          </w:p>
        </w:tc>
        <w:tc>
          <w:tcPr>
            <w:tcW w:w="1480" w:type="dxa"/>
            <w:noWrap w:val="0"/>
            <w:vAlign w:val="top"/>
          </w:tcPr>
          <w:p w14:paraId="6260A548">
            <w:pPr>
              <w:rPr>
                <w:rFonts w:ascii="Times New Roman" w:hAnsi="Times New Roman" w:eastAsia="仿宋_GB2312"/>
                <w:sz w:val="30"/>
                <w:szCs w:val="30"/>
              </w:rPr>
            </w:pPr>
          </w:p>
        </w:tc>
        <w:tc>
          <w:tcPr>
            <w:tcW w:w="1020" w:type="dxa"/>
            <w:noWrap w:val="0"/>
            <w:vAlign w:val="top"/>
          </w:tcPr>
          <w:p w14:paraId="1507842D">
            <w:pPr>
              <w:rPr>
                <w:rFonts w:ascii="Times New Roman" w:hAnsi="Times New Roman" w:eastAsia="仿宋_GB2312"/>
                <w:sz w:val="30"/>
                <w:szCs w:val="30"/>
              </w:rPr>
            </w:pPr>
          </w:p>
        </w:tc>
        <w:tc>
          <w:tcPr>
            <w:tcW w:w="921" w:type="dxa"/>
            <w:noWrap w:val="0"/>
            <w:vAlign w:val="top"/>
          </w:tcPr>
          <w:p w14:paraId="1C42D2EA">
            <w:pPr>
              <w:rPr>
                <w:rFonts w:ascii="Times New Roman" w:hAnsi="Times New Roman" w:eastAsia="仿宋_GB2312"/>
                <w:sz w:val="30"/>
                <w:szCs w:val="30"/>
              </w:rPr>
            </w:pPr>
          </w:p>
        </w:tc>
      </w:tr>
      <w:tr w14:paraId="06AB3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EF714C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2F9E363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5A93DE3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7F40FF3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6232AA8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4A81DE0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024A960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404F33D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20FFA34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A059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A2A3B51">
            <w:pPr>
              <w:rPr>
                <w:rFonts w:ascii="Times New Roman" w:hAnsi="Times New Roman" w:eastAsia="仿宋_GB2312"/>
                <w:sz w:val="30"/>
                <w:szCs w:val="30"/>
              </w:rPr>
            </w:pPr>
          </w:p>
        </w:tc>
        <w:tc>
          <w:tcPr>
            <w:tcW w:w="1418" w:type="dxa"/>
            <w:noWrap w:val="0"/>
            <w:vAlign w:val="top"/>
          </w:tcPr>
          <w:p w14:paraId="5AA55495">
            <w:pPr>
              <w:rPr>
                <w:rFonts w:ascii="Times New Roman" w:hAnsi="Times New Roman" w:eastAsia="仿宋_GB2312"/>
                <w:sz w:val="30"/>
                <w:szCs w:val="30"/>
              </w:rPr>
            </w:pPr>
          </w:p>
        </w:tc>
        <w:tc>
          <w:tcPr>
            <w:tcW w:w="850" w:type="dxa"/>
            <w:noWrap w:val="0"/>
            <w:vAlign w:val="top"/>
          </w:tcPr>
          <w:p w14:paraId="47A60A2A">
            <w:pPr>
              <w:rPr>
                <w:rFonts w:ascii="Times New Roman" w:hAnsi="Times New Roman" w:eastAsia="仿宋_GB2312"/>
                <w:sz w:val="30"/>
                <w:szCs w:val="30"/>
              </w:rPr>
            </w:pPr>
          </w:p>
        </w:tc>
        <w:tc>
          <w:tcPr>
            <w:tcW w:w="1058" w:type="dxa"/>
            <w:noWrap w:val="0"/>
            <w:vAlign w:val="top"/>
          </w:tcPr>
          <w:p w14:paraId="10874139">
            <w:pPr>
              <w:rPr>
                <w:rFonts w:ascii="Times New Roman" w:hAnsi="Times New Roman" w:eastAsia="仿宋_GB2312"/>
                <w:sz w:val="30"/>
                <w:szCs w:val="30"/>
              </w:rPr>
            </w:pPr>
          </w:p>
        </w:tc>
        <w:tc>
          <w:tcPr>
            <w:tcW w:w="880" w:type="dxa"/>
            <w:noWrap w:val="0"/>
            <w:vAlign w:val="top"/>
          </w:tcPr>
          <w:p w14:paraId="5B682FFD">
            <w:pPr>
              <w:rPr>
                <w:rFonts w:ascii="Times New Roman" w:hAnsi="Times New Roman" w:eastAsia="仿宋_GB2312"/>
                <w:sz w:val="30"/>
                <w:szCs w:val="30"/>
              </w:rPr>
            </w:pPr>
          </w:p>
        </w:tc>
        <w:tc>
          <w:tcPr>
            <w:tcW w:w="1020" w:type="dxa"/>
            <w:noWrap w:val="0"/>
            <w:vAlign w:val="top"/>
          </w:tcPr>
          <w:p w14:paraId="15BFF148">
            <w:pPr>
              <w:rPr>
                <w:rFonts w:ascii="Times New Roman" w:hAnsi="Times New Roman" w:eastAsia="仿宋_GB2312"/>
                <w:sz w:val="30"/>
                <w:szCs w:val="30"/>
              </w:rPr>
            </w:pPr>
          </w:p>
        </w:tc>
        <w:tc>
          <w:tcPr>
            <w:tcW w:w="1480" w:type="dxa"/>
            <w:noWrap w:val="0"/>
            <w:vAlign w:val="top"/>
          </w:tcPr>
          <w:p w14:paraId="0C6C882B">
            <w:pPr>
              <w:rPr>
                <w:rFonts w:ascii="Times New Roman" w:hAnsi="Times New Roman" w:eastAsia="仿宋_GB2312"/>
                <w:sz w:val="30"/>
                <w:szCs w:val="30"/>
              </w:rPr>
            </w:pPr>
          </w:p>
        </w:tc>
        <w:tc>
          <w:tcPr>
            <w:tcW w:w="1020" w:type="dxa"/>
            <w:noWrap w:val="0"/>
            <w:vAlign w:val="top"/>
          </w:tcPr>
          <w:p w14:paraId="7B7F9838">
            <w:pPr>
              <w:rPr>
                <w:rFonts w:ascii="Times New Roman" w:hAnsi="Times New Roman" w:eastAsia="仿宋_GB2312"/>
                <w:sz w:val="30"/>
                <w:szCs w:val="30"/>
              </w:rPr>
            </w:pPr>
          </w:p>
        </w:tc>
        <w:tc>
          <w:tcPr>
            <w:tcW w:w="921" w:type="dxa"/>
            <w:noWrap w:val="0"/>
            <w:vAlign w:val="top"/>
          </w:tcPr>
          <w:p w14:paraId="6276B8E3">
            <w:pPr>
              <w:rPr>
                <w:rFonts w:ascii="Times New Roman" w:hAnsi="Times New Roman" w:eastAsia="仿宋_GB2312"/>
                <w:sz w:val="30"/>
                <w:szCs w:val="30"/>
              </w:rPr>
            </w:pPr>
          </w:p>
        </w:tc>
      </w:tr>
      <w:tr w14:paraId="54DCF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DB88119">
            <w:pPr>
              <w:rPr>
                <w:rFonts w:ascii="Times New Roman" w:hAnsi="Times New Roman" w:eastAsia="仿宋_GB2312"/>
                <w:sz w:val="30"/>
                <w:szCs w:val="30"/>
              </w:rPr>
            </w:pPr>
          </w:p>
        </w:tc>
        <w:tc>
          <w:tcPr>
            <w:tcW w:w="1418" w:type="dxa"/>
            <w:noWrap w:val="0"/>
            <w:vAlign w:val="top"/>
          </w:tcPr>
          <w:p w14:paraId="7B31B119">
            <w:pPr>
              <w:rPr>
                <w:rFonts w:ascii="Times New Roman" w:hAnsi="Times New Roman" w:eastAsia="仿宋_GB2312"/>
                <w:sz w:val="30"/>
                <w:szCs w:val="30"/>
              </w:rPr>
            </w:pPr>
          </w:p>
        </w:tc>
        <w:tc>
          <w:tcPr>
            <w:tcW w:w="850" w:type="dxa"/>
            <w:noWrap w:val="0"/>
            <w:vAlign w:val="top"/>
          </w:tcPr>
          <w:p w14:paraId="091B11CC">
            <w:pPr>
              <w:rPr>
                <w:rFonts w:ascii="Times New Roman" w:hAnsi="Times New Roman" w:eastAsia="仿宋_GB2312"/>
                <w:sz w:val="30"/>
                <w:szCs w:val="30"/>
              </w:rPr>
            </w:pPr>
          </w:p>
        </w:tc>
        <w:tc>
          <w:tcPr>
            <w:tcW w:w="1058" w:type="dxa"/>
            <w:noWrap w:val="0"/>
            <w:vAlign w:val="top"/>
          </w:tcPr>
          <w:p w14:paraId="21A74B54">
            <w:pPr>
              <w:rPr>
                <w:rFonts w:ascii="Times New Roman" w:hAnsi="Times New Roman" w:eastAsia="仿宋_GB2312"/>
                <w:sz w:val="30"/>
                <w:szCs w:val="30"/>
              </w:rPr>
            </w:pPr>
          </w:p>
        </w:tc>
        <w:tc>
          <w:tcPr>
            <w:tcW w:w="880" w:type="dxa"/>
            <w:noWrap w:val="0"/>
            <w:vAlign w:val="top"/>
          </w:tcPr>
          <w:p w14:paraId="364EF574">
            <w:pPr>
              <w:rPr>
                <w:rFonts w:ascii="Times New Roman" w:hAnsi="Times New Roman" w:eastAsia="仿宋_GB2312"/>
                <w:sz w:val="30"/>
                <w:szCs w:val="30"/>
              </w:rPr>
            </w:pPr>
          </w:p>
        </w:tc>
        <w:tc>
          <w:tcPr>
            <w:tcW w:w="1020" w:type="dxa"/>
            <w:noWrap w:val="0"/>
            <w:vAlign w:val="top"/>
          </w:tcPr>
          <w:p w14:paraId="5F72E4F5">
            <w:pPr>
              <w:rPr>
                <w:rFonts w:ascii="Times New Roman" w:hAnsi="Times New Roman" w:eastAsia="仿宋_GB2312"/>
                <w:sz w:val="30"/>
                <w:szCs w:val="30"/>
              </w:rPr>
            </w:pPr>
          </w:p>
        </w:tc>
        <w:tc>
          <w:tcPr>
            <w:tcW w:w="1480" w:type="dxa"/>
            <w:noWrap w:val="0"/>
            <w:vAlign w:val="top"/>
          </w:tcPr>
          <w:p w14:paraId="78EDBD49">
            <w:pPr>
              <w:rPr>
                <w:rFonts w:ascii="Times New Roman" w:hAnsi="Times New Roman" w:eastAsia="仿宋_GB2312"/>
                <w:sz w:val="30"/>
                <w:szCs w:val="30"/>
              </w:rPr>
            </w:pPr>
          </w:p>
        </w:tc>
        <w:tc>
          <w:tcPr>
            <w:tcW w:w="1020" w:type="dxa"/>
            <w:noWrap w:val="0"/>
            <w:vAlign w:val="top"/>
          </w:tcPr>
          <w:p w14:paraId="05EEDD3F">
            <w:pPr>
              <w:rPr>
                <w:rFonts w:ascii="Times New Roman" w:hAnsi="Times New Roman" w:eastAsia="仿宋_GB2312"/>
                <w:sz w:val="30"/>
                <w:szCs w:val="30"/>
              </w:rPr>
            </w:pPr>
          </w:p>
        </w:tc>
        <w:tc>
          <w:tcPr>
            <w:tcW w:w="921" w:type="dxa"/>
            <w:noWrap w:val="0"/>
            <w:vAlign w:val="top"/>
          </w:tcPr>
          <w:p w14:paraId="304C81CB">
            <w:pPr>
              <w:rPr>
                <w:rFonts w:ascii="Times New Roman" w:hAnsi="Times New Roman" w:eastAsia="仿宋_GB2312"/>
                <w:sz w:val="30"/>
                <w:szCs w:val="30"/>
              </w:rPr>
            </w:pPr>
          </w:p>
        </w:tc>
      </w:tr>
      <w:tr w14:paraId="554DC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9C3E1FE">
            <w:pPr>
              <w:rPr>
                <w:rFonts w:ascii="Times New Roman" w:hAnsi="Times New Roman" w:eastAsia="仿宋_GB2312"/>
                <w:sz w:val="30"/>
                <w:szCs w:val="30"/>
              </w:rPr>
            </w:pPr>
          </w:p>
        </w:tc>
        <w:tc>
          <w:tcPr>
            <w:tcW w:w="1418" w:type="dxa"/>
            <w:noWrap w:val="0"/>
            <w:vAlign w:val="top"/>
          </w:tcPr>
          <w:p w14:paraId="0FBF5C2E">
            <w:pPr>
              <w:rPr>
                <w:rFonts w:ascii="Times New Roman" w:hAnsi="Times New Roman" w:eastAsia="仿宋_GB2312"/>
                <w:sz w:val="30"/>
                <w:szCs w:val="30"/>
              </w:rPr>
            </w:pPr>
          </w:p>
        </w:tc>
        <w:tc>
          <w:tcPr>
            <w:tcW w:w="850" w:type="dxa"/>
            <w:noWrap w:val="0"/>
            <w:vAlign w:val="top"/>
          </w:tcPr>
          <w:p w14:paraId="658924A0">
            <w:pPr>
              <w:rPr>
                <w:rFonts w:ascii="Times New Roman" w:hAnsi="Times New Roman" w:eastAsia="仿宋_GB2312"/>
                <w:sz w:val="30"/>
                <w:szCs w:val="30"/>
              </w:rPr>
            </w:pPr>
          </w:p>
        </w:tc>
        <w:tc>
          <w:tcPr>
            <w:tcW w:w="1058" w:type="dxa"/>
            <w:noWrap w:val="0"/>
            <w:vAlign w:val="top"/>
          </w:tcPr>
          <w:p w14:paraId="75A25048">
            <w:pPr>
              <w:rPr>
                <w:rFonts w:ascii="Times New Roman" w:hAnsi="Times New Roman" w:eastAsia="仿宋_GB2312"/>
                <w:sz w:val="30"/>
                <w:szCs w:val="30"/>
              </w:rPr>
            </w:pPr>
          </w:p>
        </w:tc>
        <w:tc>
          <w:tcPr>
            <w:tcW w:w="880" w:type="dxa"/>
            <w:noWrap w:val="0"/>
            <w:vAlign w:val="top"/>
          </w:tcPr>
          <w:p w14:paraId="299400B9">
            <w:pPr>
              <w:rPr>
                <w:rFonts w:ascii="Times New Roman" w:hAnsi="Times New Roman" w:eastAsia="仿宋_GB2312"/>
                <w:sz w:val="30"/>
                <w:szCs w:val="30"/>
              </w:rPr>
            </w:pPr>
          </w:p>
        </w:tc>
        <w:tc>
          <w:tcPr>
            <w:tcW w:w="1020" w:type="dxa"/>
            <w:noWrap w:val="0"/>
            <w:vAlign w:val="top"/>
          </w:tcPr>
          <w:p w14:paraId="25F351AD">
            <w:pPr>
              <w:rPr>
                <w:rFonts w:ascii="Times New Roman" w:hAnsi="Times New Roman" w:eastAsia="仿宋_GB2312"/>
                <w:sz w:val="30"/>
                <w:szCs w:val="30"/>
              </w:rPr>
            </w:pPr>
          </w:p>
        </w:tc>
        <w:tc>
          <w:tcPr>
            <w:tcW w:w="1480" w:type="dxa"/>
            <w:noWrap w:val="0"/>
            <w:vAlign w:val="top"/>
          </w:tcPr>
          <w:p w14:paraId="3BA23243">
            <w:pPr>
              <w:rPr>
                <w:rFonts w:ascii="Times New Roman" w:hAnsi="Times New Roman" w:eastAsia="仿宋_GB2312"/>
                <w:sz w:val="30"/>
                <w:szCs w:val="30"/>
              </w:rPr>
            </w:pPr>
          </w:p>
        </w:tc>
        <w:tc>
          <w:tcPr>
            <w:tcW w:w="1020" w:type="dxa"/>
            <w:noWrap w:val="0"/>
            <w:vAlign w:val="top"/>
          </w:tcPr>
          <w:p w14:paraId="5AAE7865">
            <w:pPr>
              <w:rPr>
                <w:rFonts w:ascii="Times New Roman" w:hAnsi="Times New Roman" w:eastAsia="仿宋_GB2312"/>
                <w:sz w:val="30"/>
                <w:szCs w:val="30"/>
              </w:rPr>
            </w:pPr>
          </w:p>
        </w:tc>
        <w:tc>
          <w:tcPr>
            <w:tcW w:w="921" w:type="dxa"/>
            <w:noWrap w:val="0"/>
            <w:vAlign w:val="top"/>
          </w:tcPr>
          <w:p w14:paraId="0FB1466B">
            <w:pPr>
              <w:rPr>
                <w:rFonts w:ascii="Times New Roman" w:hAnsi="Times New Roman" w:eastAsia="仿宋_GB2312"/>
                <w:sz w:val="30"/>
                <w:szCs w:val="30"/>
              </w:rPr>
            </w:pPr>
          </w:p>
        </w:tc>
      </w:tr>
      <w:tr w14:paraId="441DC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8C12C66">
            <w:pPr>
              <w:rPr>
                <w:rFonts w:ascii="Times New Roman" w:hAnsi="Times New Roman" w:eastAsia="仿宋_GB2312"/>
                <w:sz w:val="30"/>
                <w:szCs w:val="30"/>
              </w:rPr>
            </w:pPr>
          </w:p>
        </w:tc>
        <w:tc>
          <w:tcPr>
            <w:tcW w:w="1418" w:type="dxa"/>
            <w:noWrap w:val="0"/>
            <w:vAlign w:val="top"/>
          </w:tcPr>
          <w:p w14:paraId="6D58209A">
            <w:pPr>
              <w:rPr>
                <w:rFonts w:ascii="Times New Roman" w:hAnsi="Times New Roman" w:eastAsia="仿宋_GB2312"/>
                <w:sz w:val="30"/>
                <w:szCs w:val="30"/>
              </w:rPr>
            </w:pPr>
          </w:p>
        </w:tc>
        <w:tc>
          <w:tcPr>
            <w:tcW w:w="850" w:type="dxa"/>
            <w:noWrap w:val="0"/>
            <w:vAlign w:val="top"/>
          </w:tcPr>
          <w:p w14:paraId="7939D759">
            <w:pPr>
              <w:rPr>
                <w:rFonts w:ascii="Times New Roman" w:hAnsi="Times New Roman" w:eastAsia="仿宋_GB2312"/>
                <w:sz w:val="30"/>
                <w:szCs w:val="30"/>
              </w:rPr>
            </w:pPr>
          </w:p>
        </w:tc>
        <w:tc>
          <w:tcPr>
            <w:tcW w:w="1058" w:type="dxa"/>
            <w:noWrap w:val="0"/>
            <w:vAlign w:val="top"/>
          </w:tcPr>
          <w:p w14:paraId="5F9D2012">
            <w:pPr>
              <w:rPr>
                <w:rFonts w:ascii="Times New Roman" w:hAnsi="Times New Roman" w:eastAsia="仿宋_GB2312"/>
                <w:sz w:val="30"/>
                <w:szCs w:val="30"/>
              </w:rPr>
            </w:pPr>
          </w:p>
        </w:tc>
        <w:tc>
          <w:tcPr>
            <w:tcW w:w="880" w:type="dxa"/>
            <w:noWrap w:val="0"/>
            <w:vAlign w:val="top"/>
          </w:tcPr>
          <w:p w14:paraId="5FBB793E">
            <w:pPr>
              <w:rPr>
                <w:rFonts w:ascii="Times New Roman" w:hAnsi="Times New Roman" w:eastAsia="仿宋_GB2312"/>
                <w:sz w:val="30"/>
                <w:szCs w:val="30"/>
              </w:rPr>
            </w:pPr>
          </w:p>
        </w:tc>
        <w:tc>
          <w:tcPr>
            <w:tcW w:w="1020" w:type="dxa"/>
            <w:noWrap w:val="0"/>
            <w:vAlign w:val="top"/>
          </w:tcPr>
          <w:p w14:paraId="1F8112C8">
            <w:pPr>
              <w:rPr>
                <w:rFonts w:ascii="Times New Roman" w:hAnsi="Times New Roman" w:eastAsia="仿宋_GB2312"/>
                <w:sz w:val="30"/>
                <w:szCs w:val="30"/>
              </w:rPr>
            </w:pPr>
          </w:p>
        </w:tc>
        <w:tc>
          <w:tcPr>
            <w:tcW w:w="1480" w:type="dxa"/>
            <w:noWrap w:val="0"/>
            <w:vAlign w:val="top"/>
          </w:tcPr>
          <w:p w14:paraId="194035FF">
            <w:pPr>
              <w:rPr>
                <w:rFonts w:ascii="Times New Roman" w:hAnsi="Times New Roman" w:eastAsia="仿宋_GB2312"/>
                <w:sz w:val="30"/>
                <w:szCs w:val="30"/>
              </w:rPr>
            </w:pPr>
          </w:p>
        </w:tc>
        <w:tc>
          <w:tcPr>
            <w:tcW w:w="1020" w:type="dxa"/>
            <w:noWrap w:val="0"/>
            <w:vAlign w:val="top"/>
          </w:tcPr>
          <w:p w14:paraId="41113927">
            <w:pPr>
              <w:rPr>
                <w:rFonts w:ascii="Times New Roman" w:hAnsi="Times New Roman" w:eastAsia="仿宋_GB2312"/>
                <w:sz w:val="30"/>
                <w:szCs w:val="30"/>
              </w:rPr>
            </w:pPr>
          </w:p>
        </w:tc>
        <w:tc>
          <w:tcPr>
            <w:tcW w:w="921" w:type="dxa"/>
            <w:noWrap w:val="0"/>
            <w:vAlign w:val="top"/>
          </w:tcPr>
          <w:p w14:paraId="63760B36">
            <w:pPr>
              <w:rPr>
                <w:rFonts w:ascii="Times New Roman" w:hAnsi="Times New Roman" w:eastAsia="仿宋_GB2312"/>
                <w:sz w:val="30"/>
                <w:szCs w:val="30"/>
              </w:rPr>
            </w:pPr>
          </w:p>
        </w:tc>
      </w:tr>
      <w:tr w14:paraId="52E16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697D05A">
            <w:pPr>
              <w:rPr>
                <w:rFonts w:ascii="Times New Roman" w:hAnsi="Times New Roman" w:eastAsia="仿宋_GB2312"/>
                <w:sz w:val="30"/>
                <w:szCs w:val="30"/>
              </w:rPr>
            </w:pPr>
          </w:p>
        </w:tc>
        <w:tc>
          <w:tcPr>
            <w:tcW w:w="1418" w:type="dxa"/>
            <w:noWrap w:val="0"/>
            <w:vAlign w:val="top"/>
          </w:tcPr>
          <w:p w14:paraId="55DEA6D1">
            <w:pPr>
              <w:rPr>
                <w:rFonts w:ascii="Times New Roman" w:hAnsi="Times New Roman" w:eastAsia="仿宋_GB2312"/>
                <w:sz w:val="30"/>
                <w:szCs w:val="30"/>
              </w:rPr>
            </w:pPr>
          </w:p>
        </w:tc>
        <w:tc>
          <w:tcPr>
            <w:tcW w:w="850" w:type="dxa"/>
            <w:noWrap w:val="0"/>
            <w:vAlign w:val="top"/>
          </w:tcPr>
          <w:p w14:paraId="3951615A">
            <w:pPr>
              <w:rPr>
                <w:rFonts w:ascii="Times New Roman" w:hAnsi="Times New Roman" w:eastAsia="仿宋_GB2312"/>
                <w:sz w:val="30"/>
                <w:szCs w:val="30"/>
              </w:rPr>
            </w:pPr>
          </w:p>
        </w:tc>
        <w:tc>
          <w:tcPr>
            <w:tcW w:w="1058" w:type="dxa"/>
            <w:noWrap w:val="0"/>
            <w:vAlign w:val="top"/>
          </w:tcPr>
          <w:p w14:paraId="6B5A8D30">
            <w:pPr>
              <w:rPr>
                <w:rFonts w:ascii="Times New Roman" w:hAnsi="Times New Roman" w:eastAsia="仿宋_GB2312"/>
                <w:sz w:val="30"/>
                <w:szCs w:val="30"/>
              </w:rPr>
            </w:pPr>
          </w:p>
        </w:tc>
        <w:tc>
          <w:tcPr>
            <w:tcW w:w="880" w:type="dxa"/>
            <w:noWrap w:val="0"/>
            <w:vAlign w:val="top"/>
          </w:tcPr>
          <w:p w14:paraId="4C6A66EF">
            <w:pPr>
              <w:rPr>
                <w:rFonts w:ascii="Times New Roman" w:hAnsi="Times New Roman" w:eastAsia="仿宋_GB2312"/>
                <w:sz w:val="30"/>
                <w:szCs w:val="30"/>
              </w:rPr>
            </w:pPr>
          </w:p>
        </w:tc>
        <w:tc>
          <w:tcPr>
            <w:tcW w:w="1020" w:type="dxa"/>
            <w:noWrap w:val="0"/>
            <w:vAlign w:val="top"/>
          </w:tcPr>
          <w:p w14:paraId="3CCC0379">
            <w:pPr>
              <w:rPr>
                <w:rFonts w:ascii="Times New Roman" w:hAnsi="Times New Roman" w:eastAsia="仿宋_GB2312"/>
                <w:sz w:val="30"/>
                <w:szCs w:val="30"/>
              </w:rPr>
            </w:pPr>
          </w:p>
        </w:tc>
        <w:tc>
          <w:tcPr>
            <w:tcW w:w="1480" w:type="dxa"/>
            <w:noWrap w:val="0"/>
            <w:vAlign w:val="top"/>
          </w:tcPr>
          <w:p w14:paraId="58CBF77D">
            <w:pPr>
              <w:rPr>
                <w:rFonts w:ascii="Times New Roman" w:hAnsi="Times New Roman" w:eastAsia="仿宋_GB2312"/>
                <w:sz w:val="30"/>
                <w:szCs w:val="30"/>
              </w:rPr>
            </w:pPr>
          </w:p>
        </w:tc>
        <w:tc>
          <w:tcPr>
            <w:tcW w:w="1020" w:type="dxa"/>
            <w:noWrap w:val="0"/>
            <w:vAlign w:val="top"/>
          </w:tcPr>
          <w:p w14:paraId="4C612D34">
            <w:pPr>
              <w:rPr>
                <w:rFonts w:ascii="Times New Roman" w:hAnsi="Times New Roman" w:eastAsia="仿宋_GB2312"/>
                <w:sz w:val="30"/>
                <w:szCs w:val="30"/>
              </w:rPr>
            </w:pPr>
          </w:p>
        </w:tc>
        <w:tc>
          <w:tcPr>
            <w:tcW w:w="921" w:type="dxa"/>
            <w:noWrap w:val="0"/>
            <w:vAlign w:val="top"/>
          </w:tcPr>
          <w:p w14:paraId="350BD735">
            <w:pPr>
              <w:rPr>
                <w:rFonts w:ascii="Times New Roman" w:hAnsi="Times New Roman" w:eastAsia="仿宋_GB2312"/>
                <w:sz w:val="30"/>
                <w:szCs w:val="30"/>
              </w:rPr>
            </w:pPr>
          </w:p>
        </w:tc>
      </w:tr>
      <w:tr w14:paraId="1B13C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C4D57E2">
            <w:pPr>
              <w:rPr>
                <w:rFonts w:ascii="Times New Roman" w:hAnsi="Times New Roman" w:eastAsia="仿宋_GB2312"/>
                <w:sz w:val="30"/>
                <w:szCs w:val="30"/>
              </w:rPr>
            </w:pPr>
          </w:p>
        </w:tc>
        <w:tc>
          <w:tcPr>
            <w:tcW w:w="1418" w:type="dxa"/>
            <w:noWrap w:val="0"/>
            <w:vAlign w:val="top"/>
          </w:tcPr>
          <w:p w14:paraId="4FD7CBD7">
            <w:pPr>
              <w:rPr>
                <w:rFonts w:ascii="Times New Roman" w:hAnsi="Times New Roman" w:eastAsia="仿宋_GB2312"/>
                <w:sz w:val="30"/>
                <w:szCs w:val="30"/>
              </w:rPr>
            </w:pPr>
          </w:p>
        </w:tc>
        <w:tc>
          <w:tcPr>
            <w:tcW w:w="850" w:type="dxa"/>
            <w:noWrap w:val="0"/>
            <w:vAlign w:val="top"/>
          </w:tcPr>
          <w:p w14:paraId="4ED04D38">
            <w:pPr>
              <w:rPr>
                <w:rFonts w:ascii="Times New Roman" w:hAnsi="Times New Roman" w:eastAsia="仿宋_GB2312"/>
                <w:sz w:val="30"/>
                <w:szCs w:val="30"/>
              </w:rPr>
            </w:pPr>
          </w:p>
        </w:tc>
        <w:tc>
          <w:tcPr>
            <w:tcW w:w="1058" w:type="dxa"/>
            <w:noWrap w:val="0"/>
            <w:vAlign w:val="top"/>
          </w:tcPr>
          <w:p w14:paraId="7E092307">
            <w:pPr>
              <w:rPr>
                <w:rFonts w:ascii="Times New Roman" w:hAnsi="Times New Roman" w:eastAsia="仿宋_GB2312"/>
                <w:sz w:val="30"/>
                <w:szCs w:val="30"/>
              </w:rPr>
            </w:pPr>
          </w:p>
        </w:tc>
        <w:tc>
          <w:tcPr>
            <w:tcW w:w="880" w:type="dxa"/>
            <w:noWrap w:val="0"/>
            <w:vAlign w:val="top"/>
          </w:tcPr>
          <w:p w14:paraId="124B90CE">
            <w:pPr>
              <w:rPr>
                <w:rFonts w:ascii="Times New Roman" w:hAnsi="Times New Roman" w:eastAsia="仿宋_GB2312"/>
                <w:sz w:val="30"/>
                <w:szCs w:val="30"/>
              </w:rPr>
            </w:pPr>
          </w:p>
        </w:tc>
        <w:tc>
          <w:tcPr>
            <w:tcW w:w="1020" w:type="dxa"/>
            <w:noWrap w:val="0"/>
            <w:vAlign w:val="top"/>
          </w:tcPr>
          <w:p w14:paraId="7DC6CE17">
            <w:pPr>
              <w:rPr>
                <w:rFonts w:ascii="Times New Roman" w:hAnsi="Times New Roman" w:eastAsia="仿宋_GB2312"/>
                <w:sz w:val="30"/>
                <w:szCs w:val="30"/>
              </w:rPr>
            </w:pPr>
          </w:p>
        </w:tc>
        <w:tc>
          <w:tcPr>
            <w:tcW w:w="1480" w:type="dxa"/>
            <w:noWrap w:val="0"/>
            <w:vAlign w:val="top"/>
          </w:tcPr>
          <w:p w14:paraId="1BD57E16">
            <w:pPr>
              <w:rPr>
                <w:rFonts w:ascii="Times New Roman" w:hAnsi="Times New Roman" w:eastAsia="仿宋_GB2312"/>
                <w:sz w:val="30"/>
                <w:szCs w:val="30"/>
              </w:rPr>
            </w:pPr>
          </w:p>
        </w:tc>
        <w:tc>
          <w:tcPr>
            <w:tcW w:w="1020" w:type="dxa"/>
            <w:noWrap w:val="0"/>
            <w:vAlign w:val="top"/>
          </w:tcPr>
          <w:p w14:paraId="6A4586C8">
            <w:pPr>
              <w:rPr>
                <w:rFonts w:ascii="Times New Roman" w:hAnsi="Times New Roman" w:eastAsia="仿宋_GB2312"/>
                <w:sz w:val="30"/>
                <w:szCs w:val="30"/>
              </w:rPr>
            </w:pPr>
          </w:p>
        </w:tc>
        <w:tc>
          <w:tcPr>
            <w:tcW w:w="921" w:type="dxa"/>
            <w:noWrap w:val="0"/>
            <w:vAlign w:val="top"/>
          </w:tcPr>
          <w:p w14:paraId="3D529DC7">
            <w:pPr>
              <w:rPr>
                <w:rFonts w:ascii="Times New Roman" w:hAnsi="Times New Roman" w:eastAsia="仿宋_GB2312"/>
                <w:sz w:val="30"/>
                <w:szCs w:val="30"/>
              </w:rPr>
            </w:pPr>
          </w:p>
        </w:tc>
      </w:tr>
      <w:tr w14:paraId="17FDF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4F11747">
            <w:pPr>
              <w:rPr>
                <w:rFonts w:ascii="Times New Roman" w:hAnsi="Times New Roman" w:eastAsia="仿宋_GB2312"/>
                <w:sz w:val="30"/>
                <w:szCs w:val="30"/>
              </w:rPr>
            </w:pPr>
          </w:p>
        </w:tc>
        <w:tc>
          <w:tcPr>
            <w:tcW w:w="1418" w:type="dxa"/>
            <w:noWrap w:val="0"/>
            <w:vAlign w:val="top"/>
          </w:tcPr>
          <w:p w14:paraId="7912EB11">
            <w:pPr>
              <w:rPr>
                <w:rFonts w:ascii="Times New Roman" w:hAnsi="Times New Roman" w:eastAsia="仿宋_GB2312"/>
                <w:sz w:val="30"/>
                <w:szCs w:val="30"/>
              </w:rPr>
            </w:pPr>
          </w:p>
        </w:tc>
        <w:tc>
          <w:tcPr>
            <w:tcW w:w="850" w:type="dxa"/>
            <w:noWrap w:val="0"/>
            <w:vAlign w:val="top"/>
          </w:tcPr>
          <w:p w14:paraId="36FB7BBC">
            <w:pPr>
              <w:rPr>
                <w:rFonts w:ascii="Times New Roman" w:hAnsi="Times New Roman" w:eastAsia="仿宋_GB2312"/>
                <w:sz w:val="30"/>
                <w:szCs w:val="30"/>
              </w:rPr>
            </w:pPr>
          </w:p>
        </w:tc>
        <w:tc>
          <w:tcPr>
            <w:tcW w:w="1058" w:type="dxa"/>
            <w:noWrap w:val="0"/>
            <w:vAlign w:val="top"/>
          </w:tcPr>
          <w:p w14:paraId="4FA14719">
            <w:pPr>
              <w:rPr>
                <w:rFonts w:ascii="Times New Roman" w:hAnsi="Times New Roman" w:eastAsia="仿宋_GB2312"/>
                <w:sz w:val="30"/>
                <w:szCs w:val="30"/>
              </w:rPr>
            </w:pPr>
          </w:p>
        </w:tc>
        <w:tc>
          <w:tcPr>
            <w:tcW w:w="880" w:type="dxa"/>
            <w:noWrap w:val="0"/>
            <w:vAlign w:val="top"/>
          </w:tcPr>
          <w:p w14:paraId="7444D0A8">
            <w:pPr>
              <w:rPr>
                <w:rFonts w:ascii="Times New Roman" w:hAnsi="Times New Roman" w:eastAsia="仿宋_GB2312"/>
                <w:sz w:val="30"/>
                <w:szCs w:val="30"/>
              </w:rPr>
            </w:pPr>
          </w:p>
        </w:tc>
        <w:tc>
          <w:tcPr>
            <w:tcW w:w="1020" w:type="dxa"/>
            <w:noWrap w:val="0"/>
            <w:vAlign w:val="top"/>
          </w:tcPr>
          <w:p w14:paraId="18727651">
            <w:pPr>
              <w:rPr>
                <w:rFonts w:ascii="Times New Roman" w:hAnsi="Times New Roman" w:eastAsia="仿宋_GB2312"/>
                <w:sz w:val="30"/>
                <w:szCs w:val="30"/>
              </w:rPr>
            </w:pPr>
          </w:p>
        </w:tc>
        <w:tc>
          <w:tcPr>
            <w:tcW w:w="1480" w:type="dxa"/>
            <w:noWrap w:val="0"/>
            <w:vAlign w:val="top"/>
          </w:tcPr>
          <w:p w14:paraId="2763104A">
            <w:pPr>
              <w:rPr>
                <w:rFonts w:ascii="Times New Roman" w:hAnsi="Times New Roman" w:eastAsia="仿宋_GB2312"/>
                <w:sz w:val="30"/>
                <w:szCs w:val="30"/>
              </w:rPr>
            </w:pPr>
          </w:p>
        </w:tc>
        <w:tc>
          <w:tcPr>
            <w:tcW w:w="1020" w:type="dxa"/>
            <w:noWrap w:val="0"/>
            <w:vAlign w:val="top"/>
          </w:tcPr>
          <w:p w14:paraId="0DD1AB8E">
            <w:pPr>
              <w:rPr>
                <w:rFonts w:ascii="Times New Roman" w:hAnsi="Times New Roman" w:eastAsia="仿宋_GB2312"/>
                <w:sz w:val="30"/>
                <w:szCs w:val="30"/>
              </w:rPr>
            </w:pPr>
          </w:p>
        </w:tc>
        <w:tc>
          <w:tcPr>
            <w:tcW w:w="921" w:type="dxa"/>
            <w:noWrap w:val="0"/>
            <w:vAlign w:val="top"/>
          </w:tcPr>
          <w:p w14:paraId="26ADD3C0">
            <w:pPr>
              <w:rPr>
                <w:rFonts w:ascii="Times New Roman" w:hAnsi="Times New Roman" w:eastAsia="仿宋_GB2312"/>
                <w:sz w:val="30"/>
                <w:szCs w:val="30"/>
              </w:rPr>
            </w:pPr>
          </w:p>
        </w:tc>
      </w:tr>
      <w:tr w14:paraId="4BBF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D019487">
            <w:pPr>
              <w:rPr>
                <w:rFonts w:ascii="Times New Roman" w:hAnsi="Times New Roman" w:eastAsia="仿宋_GB2312"/>
                <w:sz w:val="30"/>
                <w:szCs w:val="30"/>
              </w:rPr>
            </w:pPr>
          </w:p>
        </w:tc>
        <w:tc>
          <w:tcPr>
            <w:tcW w:w="1418" w:type="dxa"/>
            <w:noWrap w:val="0"/>
            <w:vAlign w:val="top"/>
          </w:tcPr>
          <w:p w14:paraId="4A529BF0">
            <w:pPr>
              <w:rPr>
                <w:rFonts w:ascii="Times New Roman" w:hAnsi="Times New Roman" w:eastAsia="仿宋_GB2312"/>
                <w:sz w:val="30"/>
                <w:szCs w:val="30"/>
              </w:rPr>
            </w:pPr>
          </w:p>
        </w:tc>
        <w:tc>
          <w:tcPr>
            <w:tcW w:w="850" w:type="dxa"/>
            <w:noWrap w:val="0"/>
            <w:vAlign w:val="top"/>
          </w:tcPr>
          <w:p w14:paraId="39F4FE46">
            <w:pPr>
              <w:rPr>
                <w:rFonts w:ascii="Times New Roman" w:hAnsi="Times New Roman" w:eastAsia="仿宋_GB2312"/>
                <w:sz w:val="30"/>
                <w:szCs w:val="30"/>
              </w:rPr>
            </w:pPr>
          </w:p>
        </w:tc>
        <w:tc>
          <w:tcPr>
            <w:tcW w:w="1058" w:type="dxa"/>
            <w:noWrap w:val="0"/>
            <w:vAlign w:val="top"/>
          </w:tcPr>
          <w:p w14:paraId="68523574">
            <w:pPr>
              <w:rPr>
                <w:rFonts w:ascii="Times New Roman" w:hAnsi="Times New Roman" w:eastAsia="仿宋_GB2312"/>
                <w:sz w:val="30"/>
                <w:szCs w:val="30"/>
              </w:rPr>
            </w:pPr>
          </w:p>
        </w:tc>
        <w:tc>
          <w:tcPr>
            <w:tcW w:w="880" w:type="dxa"/>
            <w:noWrap w:val="0"/>
            <w:vAlign w:val="top"/>
          </w:tcPr>
          <w:p w14:paraId="60F1A8B4">
            <w:pPr>
              <w:rPr>
                <w:rFonts w:ascii="Times New Roman" w:hAnsi="Times New Roman" w:eastAsia="仿宋_GB2312"/>
                <w:sz w:val="30"/>
                <w:szCs w:val="30"/>
              </w:rPr>
            </w:pPr>
          </w:p>
        </w:tc>
        <w:tc>
          <w:tcPr>
            <w:tcW w:w="1020" w:type="dxa"/>
            <w:noWrap w:val="0"/>
            <w:vAlign w:val="top"/>
          </w:tcPr>
          <w:p w14:paraId="7A57E3E9">
            <w:pPr>
              <w:rPr>
                <w:rFonts w:ascii="Times New Roman" w:hAnsi="Times New Roman" w:eastAsia="仿宋_GB2312"/>
                <w:sz w:val="30"/>
                <w:szCs w:val="30"/>
              </w:rPr>
            </w:pPr>
          </w:p>
        </w:tc>
        <w:tc>
          <w:tcPr>
            <w:tcW w:w="1480" w:type="dxa"/>
            <w:noWrap w:val="0"/>
            <w:vAlign w:val="top"/>
          </w:tcPr>
          <w:p w14:paraId="3F2C03DF">
            <w:pPr>
              <w:rPr>
                <w:rFonts w:ascii="Times New Roman" w:hAnsi="Times New Roman" w:eastAsia="仿宋_GB2312"/>
                <w:sz w:val="30"/>
                <w:szCs w:val="30"/>
              </w:rPr>
            </w:pPr>
          </w:p>
        </w:tc>
        <w:tc>
          <w:tcPr>
            <w:tcW w:w="1020" w:type="dxa"/>
            <w:noWrap w:val="0"/>
            <w:vAlign w:val="top"/>
          </w:tcPr>
          <w:p w14:paraId="501739AA">
            <w:pPr>
              <w:rPr>
                <w:rFonts w:ascii="Times New Roman" w:hAnsi="Times New Roman" w:eastAsia="仿宋_GB2312"/>
                <w:sz w:val="30"/>
                <w:szCs w:val="30"/>
              </w:rPr>
            </w:pPr>
          </w:p>
        </w:tc>
        <w:tc>
          <w:tcPr>
            <w:tcW w:w="921" w:type="dxa"/>
            <w:noWrap w:val="0"/>
            <w:vAlign w:val="top"/>
          </w:tcPr>
          <w:p w14:paraId="3A0E5FED">
            <w:pPr>
              <w:rPr>
                <w:rFonts w:ascii="Times New Roman" w:hAnsi="Times New Roman" w:eastAsia="仿宋_GB2312"/>
                <w:sz w:val="30"/>
                <w:szCs w:val="30"/>
              </w:rPr>
            </w:pPr>
          </w:p>
        </w:tc>
      </w:tr>
      <w:tr w14:paraId="1F86B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2CBFDC0">
            <w:pPr>
              <w:rPr>
                <w:rFonts w:ascii="Times New Roman" w:hAnsi="Times New Roman" w:eastAsia="仿宋_GB2312"/>
                <w:sz w:val="30"/>
                <w:szCs w:val="30"/>
              </w:rPr>
            </w:pPr>
          </w:p>
        </w:tc>
        <w:tc>
          <w:tcPr>
            <w:tcW w:w="1418" w:type="dxa"/>
            <w:noWrap w:val="0"/>
            <w:vAlign w:val="top"/>
          </w:tcPr>
          <w:p w14:paraId="5376BBF1">
            <w:pPr>
              <w:rPr>
                <w:rFonts w:ascii="Times New Roman" w:hAnsi="Times New Roman" w:eastAsia="仿宋_GB2312"/>
                <w:sz w:val="30"/>
                <w:szCs w:val="30"/>
              </w:rPr>
            </w:pPr>
          </w:p>
        </w:tc>
        <w:tc>
          <w:tcPr>
            <w:tcW w:w="850" w:type="dxa"/>
            <w:noWrap w:val="0"/>
            <w:vAlign w:val="top"/>
          </w:tcPr>
          <w:p w14:paraId="418155A2">
            <w:pPr>
              <w:rPr>
                <w:rFonts w:ascii="Times New Roman" w:hAnsi="Times New Roman" w:eastAsia="仿宋_GB2312"/>
                <w:sz w:val="30"/>
                <w:szCs w:val="30"/>
              </w:rPr>
            </w:pPr>
          </w:p>
        </w:tc>
        <w:tc>
          <w:tcPr>
            <w:tcW w:w="1058" w:type="dxa"/>
            <w:noWrap w:val="0"/>
            <w:vAlign w:val="top"/>
          </w:tcPr>
          <w:p w14:paraId="2B2F912B">
            <w:pPr>
              <w:rPr>
                <w:rFonts w:ascii="Times New Roman" w:hAnsi="Times New Roman" w:eastAsia="仿宋_GB2312"/>
                <w:sz w:val="30"/>
                <w:szCs w:val="30"/>
              </w:rPr>
            </w:pPr>
          </w:p>
        </w:tc>
        <w:tc>
          <w:tcPr>
            <w:tcW w:w="880" w:type="dxa"/>
            <w:noWrap w:val="0"/>
            <w:vAlign w:val="top"/>
          </w:tcPr>
          <w:p w14:paraId="6A26CBD3">
            <w:pPr>
              <w:rPr>
                <w:rFonts w:ascii="Times New Roman" w:hAnsi="Times New Roman" w:eastAsia="仿宋_GB2312"/>
                <w:sz w:val="30"/>
                <w:szCs w:val="30"/>
              </w:rPr>
            </w:pPr>
          </w:p>
        </w:tc>
        <w:tc>
          <w:tcPr>
            <w:tcW w:w="1020" w:type="dxa"/>
            <w:noWrap w:val="0"/>
            <w:vAlign w:val="top"/>
          </w:tcPr>
          <w:p w14:paraId="61864CE4">
            <w:pPr>
              <w:rPr>
                <w:rFonts w:ascii="Times New Roman" w:hAnsi="Times New Roman" w:eastAsia="仿宋_GB2312"/>
                <w:sz w:val="30"/>
                <w:szCs w:val="30"/>
              </w:rPr>
            </w:pPr>
          </w:p>
        </w:tc>
        <w:tc>
          <w:tcPr>
            <w:tcW w:w="1480" w:type="dxa"/>
            <w:noWrap w:val="0"/>
            <w:vAlign w:val="top"/>
          </w:tcPr>
          <w:p w14:paraId="6B1CEF2F">
            <w:pPr>
              <w:rPr>
                <w:rFonts w:ascii="Times New Roman" w:hAnsi="Times New Roman" w:eastAsia="仿宋_GB2312"/>
                <w:sz w:val="30"/>
                <w:szCs w:val="30"/>
              </w:rPr>
            </w:pPr>
          </w:p>
        </w:tc>
        <w:tc>
          <w:tcPr>
            <w:tcW w:w="1020" w:type="dxa"/>
            <w:noWrap w:val="0"/>
            <w:vAlign w:val="top"/>
          </w:tcPr>
          <w:p w14:paraId="259F4C4D">
            <w:pPr>
              <w:rPr>
                <w:rFonts w:ascii="Times New Roman" w:hAnsi="Times New Roman" w:eastAsia="仿宋_GB2312"/>
                <w:sz w:val="30"/>
                <w:szCs w:val="30"/>
              </w:rPr>
            </w:pPr>
          </w:p>
        </w:tc>
        <w:tc>
          <w:tcPr>
            <w:tcW w:w="921" w:type="dxa"/>
            <w:noWrap w:val="0"/>
            <w:vAlign w:val="top"/>
          </w:tcPr>
          <w:p w14:paraId="3B17FE55">
            <w:pPr>
              <w:rPr>
                <w:rFonts w:ascii="Times New Roman" w:hAnsi="Times New Roman" w:eastAsia="仿宋_GB2312"/>
                <w:sz w:val="30"/>
                <w:szCs w:val="30"/>
              </w:rPr>
            </w:pPr>
          </w:p>
        </w:tc>
      </w:tr>
    </w:tbl>
    <w:p w14:paraId="4290D9AA">
      <w:pPr>
        <w:spacing w:line="440" w:lineRule="exact"/>
        <w:rPr>
          <w:rFonts w:hint="eastAsia" w:ascii="Times New Roman" w:hAnsi="Times New Roman" w:eastAsia="仿宋_GB2312"/>
          <w:sz w:val="30"/>
          <w:szCs w:val="30"/>
        </w:rPr>
      </w:pPr>
    </w:p>
    <w:p w14:paraId="7E9B6572">
      <w:pPr>
        <w:rPr>
          <w:rFonts w:ascii="Times New Roman" w:hAnsi="Times New Roman" w:eastAsia="仿宋_GB2312"/>
          <w:sz w:val="30"/>
          <w:szCs w:val="30"/>
        </w:rPr>
      </w:pPr>
      <w:r>
        <w:rPr>
          <w:rFonts w:ascii="Times New Roman" w:hAnsi="Times New Roman" w:eastAsia="仿宋_GB2312"/>
          <w:sz w:val="30"/>
          <w:szCs w:val="30"/>
        </w:rPr>
        <w:br w:type="page"/>
      </w:r>
    </w:p>
    <w:p w14:paraId="4DDCB608">
      <w:pPr>
        <w:spacing w:line="440" w:lineRule="exact"/>
        <w:rPr>
          <w:rFonts w:ascii="Times New Roman" w:hAnsi="Times New Roman" w:eastAsia="黑体"/>
          <w:sz w:val="30"/>
          <w:szCs w:val="30"/>
        </w:rPr>
      </w:pPr>
      <w:r>
        <w:rPr>
          <w:rFonts w:ascii="Times New Roman" w:hAnsi="Times New Roman" w:eastAsia="仿宋_GB2312"/>
          <w:sz w:val="30"/>
          <w:szCs w:val="30"/>
        </w:rPr>
        <w:t>附</w:t>
      </w:r>
      <w:bookmarkStart w:id="658" w:name="_Toc267261699"/>
      <w:bookmarkStart w:id="659" w:name="_Toc296346729"/>
      <w:bookmarkStart w:id="660" w:name="_Toc296503228"/>
      <w:bookmarkStart w:id="661" w:name="_Toc296891056"/>
      <w:bookmarkStart w:id="662" w:name="_Toc296347227"/>
      <w:bookmarkStart w:id="663" w:name="_Toc296944567"/>
      <w:bookmarkStart w:id="664" w:name="_Toc296891268"/>
      <w:r>
        <w:rPr>
          <w:rFonts w:ascii="Times New Roman" w:hAnsi="Times New Roman" w:eastAsia="仿宋_GB2312"/>
          <w:sz w:val="30"/>
          <w:szCs w:val="30"/>
        </w:rPr>
        <w:t>件6：</w:t>
      </w:r>
    </w:p>
    <w:bookmarkEnd w:id="658"/>
    <w:bookmarkEnd w:id="659"/>
    <w:bookmarkEnd w:id="660"/>
    <w:bookmarkEnd w:id="661"/>
    <w:bookmarkEnd w:id="662"/>
    <w:bookmarkEnd w:id="663"/>
    <w:bookmarkEnd w:id="664"/>
    <w:p w14:paraId="5BCC2355">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黑体"/>
          <w:sz w:val="30"/>
          <w:szCs w:val="30"/>
        </w:rPr>
        <w:t>承包人主要施工管理人员表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83C1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634A199">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名    称</w:t>
            </w:r>
          </w:p>
        </w:tc>
        <w:tc>
          <w:tcPr>
            <w:tcW w:w="1418" w:type="dxa"/>
            <w:tcBorders>
              <w:top w:val="single" w:color="auto" w:sz="12" w:space="0"/>
              <w:bottom w:val="double" w:color="auto" w:sz="6" w:space="0"/>
            </w:tcBorders>
            <w:noWrap w:val="0"/>
            <w:vAlign w:val="center"/>
          </w:tcPr>
          <w:p w14:paraId="32096427">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姓名</w:t>
            </w:r>
          </w:p>
        </w:tc>
        <w:tc>
          <w:tcPr>
            <w:tcW w:w="1134" w:type="dxa"/>
            <w:tcBorders>
              <w:top w:val="single" w:color="auto" w:sz="12" w:space="0"/>
              <w:bottom w:val="double" w:color="auto" w:sz="6" w:space="0"/>
            </w:tcBorders>
            <w:noWrap w:val="0"/>
            <w:vAlign w:val="center"/>
          </w:tcPr>
          <w:p w14:paraId="43B563F0">
            <w:pPr>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ascii="Times New Roman" w:hAnsi="Times New Roman" w:eastAsia="仿宋_GB2312"/>
                <w:sz w:val="30"/>
                <w:szCs w:val="30"/>
              </w:rPr>
              <w:t>职务</w:t>
            </w:r>
          </w:p>
        </w:tc>
        <w:tc>
          <w:tcPr>
            <w:tcW w:w="1134" w:type="dxa"/>
            <w:tcBorders>
              <w:top w:val="single" w:color="auto" w:sz="12" w:space="0"/>
              <w:bottom w:val="double" w:color="auto" w:sz="6" w:space="0"/>
            </w:tcBorders>
            <w:noWrap w:val="0"/>
            <w:vAlign w:val="center"/>
          </w:tcPr>
          <w:p w14:paraId="1B38AB9E">
            <w:pPr>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ascii="Times New Roman" w:hAnsi="Times New Roman" w:eastAsia="仿宋_GB2312"/>
                <w:sz w:val="30"/>
                <w:szCs w:val="30"/>
              </w:rPr>
              <w:t>职称</w:t>
            </w:r>
          </w:p>
        </w:tc>
        <w:tc>
          <w:tcPr>
            <w:tcW w:w="4252" w:type="dxa"/>
            <w:tcBorders>
              <w:top w:val="single" w:color="auto" w:sz="12" w:space="0"/>
              <w:bottom w:val="double" w:color="auto" w:sz="6" w:space="0"/>
            </w:tcBorders>
            <w:noWrap w:val="0"/>
            <w:vAlign w:val="center"/>
          </w:tcPr>
          <w:p w14:paraId="63A71BD5">
            <w:pPr>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ascii="Times New Roman" w:hAnsi="Times New Roman" w:eastAsia="仿宋_GB2312"/>
                <w:sz w:val="30"/>
                <w:szCs w:val="30"/>
              </w:rPr>
              <w:t>主要资历、经验及承担过的项目</w:t>
            </w:r>
          </w:p>
        </w:tc>
      </w:tr>
      <w:tr w14:paraId="56B2B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2462A4F">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一、总部人员</w:t>
            </w:r>
          </w:p>
        </w:tc>
      </w:tr>
      <w:tr w14:paraId="307EE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7E36359">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项目主管</w:t>
            </w:r>
          </w:p>
        </w:tc>
        <w:tc>
          <w:tcPr>
            <w:tcW w:w="1418" w:type="dxa"/>
            <w:tcBorders>
              <w:top w:val="nil"/>
            </w:tcBorders>
            <w:noWrap w:val="0"/>
            <w:vAlign w:val="center"/>
          </w:tcPr>
          <w:p w14:paraId="1AEEAD6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tcBorders>
              <w:top w:val="nil"/>
            </w:tcBorders>
            <w:noWrap w:val="0"/>
            <w:vAlign w:val="center"/>
          </w:tcPr>
          <w:p w14:paraId="325FA0B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6017C8E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tcBorders>
              <w:top w:val="nil"/>
            </w:tcBorders>
            <w:noWrap w:val="0"/>
            <w:vAlign w:val="center"/>
          </w:tcPr>
          <w:p w14:paraId="3144D78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8473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7C75D3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52A59CE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4C91231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582960C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7149DA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806B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A679740">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其他人员</w:t>
            </w:r>
          </w:p>
        </w:tc>
        <w:tc>
          <w:tcPr>
            <w:tcW w:w="1418" w:type="dxa"/>
            <w:noWrap w:val="0"/>
            <w:vAlign w:val="center"/>
          </w:tcPr>
          <w:p w14:paraId="03E81F9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5D2FC92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6F012B6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283E233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6225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01044F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3639451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69BDA84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38AD07C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3E6F0F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595B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716C084">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二、现场人员</w:t>
            </w:r>
          </w:p>
        </w:tc>
      </w:tr>
      <w:tr w14:paraId="3322A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DF83368">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项目经理</w:t>
            </w:r>
          </w:p>
        </w:tc>
        <w:tc>
          <w:tcPr>
            <w:tcW w:w="1418" w:type="dxa"/>
            <w:noWrap w:val="0"/>
            <w:vAlign w:val="center"/>
          </w:tcPr>
          <w:p w14:paraId="797F7EA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2861522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7047375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57B915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A594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E2965DF">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项目副经理</w:t>
            </w:r>
          </w:p>
        </w:tc>
        <w:tc>
          <w:tcPr>
            <w:tcW w:w="1418" w:type="dxa"/>
            <w:noWrap w:val="0"/>
            <w:vAlign w:val="center"/>
          </w:tcPr>
          <w:p w14:paraId="5153854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6F08DBC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BC675F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AB405C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787C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A61AB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技术负责人</w:t>
            </w:r>
          </w:p>
        </w:tc>
        <w:tc>
          <w:tcPr>
            <w:tcW w:w="1418" w:type="dxa"/>
            <w:noWrap w:val="0"/>
            <w:vAlign w:val="center"/>
          </w:tcPr>
          <w:p w14:paraId="7CE6938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7D6DDF9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0A66335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FD6814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1A4B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AB0B08E">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造价管理</w:t>
            </w:r>
          </w:p>
        </w:tc>
        <w:tc>
          <w:tcPr>
            <w:tcW w:w="1418" w:type="dxa"/>
            <w:noWrap w:val="0"/>
            <w:vAlign w:val="center"/>
          </w:tcPr>
          <w:p w14:paraId="260C516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4BE689E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23FD18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9E55EE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2BD1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C66DCB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质量管理</w:t>
            </w:r>
          </w:p>
        </w:tc>
        <w:tc>
          <w:tcPr>
            <w:tcW w:w="1418" w:type="dxa"/>
            <w:noWrap w:val="0"/>
            <w:vAlign w:val="center"/>
          </w:tcPr>
          <w:p w14:paraId="0C3C8BC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57690F0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D73CFA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51A97DC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0186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96248E7">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材料管理</w:t>
            </w:r>
          </w:p>
        </w:tc>
        <w:tc>
          <w:tcPr>
            <w:tcW w:w="1418" w:type="dxa"/>
            <w:noWrap w:val="0"/>
            <w:vAlign w:val="center"/>
          </w:tcPr>
          <w:p w14:paraId="465EA26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7B5563B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3DE095C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67651B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248D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777B77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计划管理</w:t>
            </w:r>
          </w:p>
        </w:tc>
        <w:tc>
          <w:tcPr>
            <w:tcW w:w="1418" w:type="dxa"/>
            <w:noWrap w:val="0"/>
            <w:vAlign w:val="center"/>
          </w:tcPr>
          <w:p w14:paraId="110EEC2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76E8EA5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0571B0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217E3D1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584E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305DEE">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安全管理</w:t>
            </w:r>
          </w:p>
        </w:tc>
        <w:tc>
          <w:tcPr>
            <w:tcW w:w="1418" w:type="dxa"/>
            <w:noWrap w:val="0"/>
            <w:vAlign w:val="center"/>
          </w:tcPr>
          <w:p w14:paraId="122E8FC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478FF74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EB2A23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8DF5E6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4851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D5CF894">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其他人员</w:t>
            </w:r>
          </w:p>
        </w:tc>
        <w:tc>
          <w:tcPr>
            <w:tcW w:w="1418" w:type="dxa"/>
            <w:noWrap w:val="0"/>
            <w:vAlign w:val="center"/>
          </w:tcPr>
          <w:p w14:paraId="07BFDAB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4876709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E7835F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BB7EFD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4A90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36CF3E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tcBorders>
              <w:bottom w:val="nil"/>
            </w:tcBorders>
            <w:noWrap w:val="0"/>
            <w:vAlign w:val="center"/>
          </w:tcPr>
          <w:p w14:paraId="515C2F2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tcBorders>
              <w:bottom w:val="nil"/>
            </w:tcBorders>
            <w:noWrap w:val="0"/>
            <w:vAlign w:val="center"/>
          </w:tcPr>
          <w:p w14:paraId="71C549F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bottom w:val="nil"/>
            </w:tcBorders>
            <w:noWrap w:val="0"/>
            <w:vAlign w:val="center"/>
          </w:tcPr>
          <w:p w14:paraId="34FE1C6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tcBorders>
              <w:bottom w:val="nil"/>
            </w:tcBorders>
            <w:noWrap w:val="0"/>
            <w:vAlign w:val="center"/>
          </w:tcPr>
          <w:p w14:paraId="52A8C6A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D18B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E52584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5D01474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59FB084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F7FB39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69FCBFD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2455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5FC108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5DB7743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3646DE0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09DC4DF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1A64BA0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C4FA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3C0383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444E850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546DE53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6308446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7F5834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379B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628EF83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tcBorders>
              <w:bottom w:val="single" w:color="auto" w:sz="12" w:space="0"/>
            </w:tcBorders>
            <w:noWrap w:val="0"/>
            <w:vAlign w:val="center"/>
          </w:tcPr>
          <w:p w14:paraId="5465582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tcBorders>
              <w:bottom w:val="single" w:color="auto" w:sz="12" w:space="0"/>
            </w:tcBorders>
            <w:noWrap w:val="0"/>
            <w:vAlign w:val="center"/>
          </w:tcPr>
          <w:p w14:paraId="26099BE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bottom w:val="single" w:color="auto" w:sz="12" w:space="0"/>
            </w:tcBorders>
            <w:noWrap w:val="0"/>
            <w:vAlign w:val="center"/>
          </w:tcPr>
          <w:p w14:paraId="363D923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tcBorders>
              <w:bottom w:val="single" w:color="auto" w:sz="12" w:space="0"/>
            </w:tcBorders>
            <w:noWrap w:val="0"/>
            <w:vAlign w:val="center"/>
          </w:tcPr>
          <w:p w14:paraId="266992F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bl>
    <w:p w14:paraId="3DEDBF86">
      <w:pPr>
        <w:spacing w:line="440" w:lineRule="exact"/>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仿宋_GB2312"/>
          <w:sz w:val="30"/>
          <w:szCs w:val="30"/>
        </w:rPr>
        <w:t>附</w:t>
      </w:r>
      <w:bookmarkStart w:id="665" w:name="_Toc296944568"/>
      <w:bookmarkStart w:id="666" w:name="_Toc296347228"/>
      <w:bookmarkStart w:id="667" w:name="_Toc296346730"/>
      <w:bookmarkStart w:id="668" w:name="_Toc296891057"/>
      <w:bookmarkStart w:id="669" w:name="_Toc296503229"/>
      <w:bookmarkStart w:id="670" w:name="_Toc296891269"/>
      <w:r>
        <w:rPr>
          <w:rFonts w:ascii="Times New Roman" w:hAnsi="Times New Roman" w:eastAsia="仿宋_GB2312"/>
          <w:sz w:val="30"/>
          <w:szCs w:val="30"/>
        </w:rPr>
        <w:t>件7：</w:t>
      </w:r>
    </w:p>
    <w:bookmarkEnd w:id="665"/>
    <w:bookmarkEnd w:id="666"/>
    <w:bookmarkEnd w:id="667"/>
    <w:bookmarkEnd w:id="668"/>
    <w:bookmarkEnd w:id="669"/>
    <w:bookmarkEnd w:id="670"/>
    <w:p w14:paraId="28D65F65">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黑体"/>
          <w:sz w:val="30"/>
          <w:szCs w:val="30"/>
        </w:rPr>
        <w:t>分包人主要施工管理人员表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0E07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6340BC2">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名    称</w:t>
            </w:r>
          </w:p>
        </w:tc>
        <w:tc>
          <w:tcPr>
            <w:tcW w:w="1418" w:type="dxa"/>
            <w:tcBorders>
              <w:top w:val="single" w:color="auto" w:sz="12" w:space="0"/>
              <w:bottom w:val="double" w:color="auto" w:sz="6" w:space="0"/>
            </w:tcBorders>
            <w:noWrap w:val="0"/>
            <w:vAlign w:val="center"/>
          </w:tcPr>
          <w:p w14:paraId="7A186ECA">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姓名</w:t>
            </w:r>
          </w:p>
        </w:tc>
        <w:tc>
          <w:tcPr>
            <w:tcW w:w="1134" w:type="dxa"/>
            <w:tcBorders>
              <w:top w:val="single" w:color="auto" w:sz="12" w:space="0"/>
              <w:bottom w:val="double" w:color="auto" w:sz="6" w:space="0"/>
            </w:tcBorders>
            <w:noWrap w:val="0"/>
            <w:vAlign w:val="center"/>
          </w:tcPr>
          <w:p w14:paraId="11E8959B">
            <w:pPr>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ascii="Times New Roman" w:hAnsi="Times New Roman" w:eastAsia="仿宋_GB2312"/>
                <w:sz w:val="30"/>
                <w:szCs w:val="30"/>
              </w:rPr>
              <w:t>职务</w:t>
            </w:r>
          </w:p>
        </w:tc>
        <w:tc>
          <w:tcPr>
            <w:tcW w:w="1134" w:type="dxa"/>
            <w:tcBorders>
              <w:top w:val="single" w:color="auto" w:sz="12" w:space="0"/>
              <w:bottom w:val="double" w:color="auto" w:sz="6" w:space="0"/>
            </w:tcBorders>
            <w:noWrap w:val="0"/>
            <w:vAlign w:val="center"/>
          </w:tcPr>
          <w:p w14:paraId="09462CF6">
            <w:pPr>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ascii="Times New Roman" w:hAnsi="Times New Roman" w:eastAsia="仿宋_GB2312"/>
                <w:sz w:val="30"/>
                <w:szCs w:val="30"/>
              </w:rPr>
              <w:t>职称</w:t>
            </w:r>
          </w:p>
        </w:tc>
        <w:tc>
          <w:tcPr>
            <w:tcW w:w="4252" w:type="dxa"/>
            <w:tcBorders>
              <w:top w:val="single" w:color="auto" w:sz="12" w:space="0"/>
              <w:bottom w:val="double" w:color="auto" w:sz="6" w:space="0"/>
            </w:tcBorders>
            <w:noWrap w:val="0"/>
            <w:vAlign w:val="center"/>
          </w:tcPr>
          <w:p w14:paraId="5E3235D8">
            <w:pPr>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ascii="Times New Roman" w:hAnsi="Times New Roman" w:eastAsia="仿宋_GB2312"/>
                <w:sz w:val="30"/>
                <w:szCs w:val="30"/>
              </w:rPr>
              <w:t>主要资历、经验及承担过的项目</w:t>
            </w:r>
          </w:p>
        </w:tc>
      </w:tr>
      <w:tr w14:paraId="1F398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3B10F41">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一、总部人员</w:t>
            </w:r>
          </w:p>
        </w:tc>
      </w:tr>
      <w:tr w14:paraId="13DA6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1C6A015">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项目主管</w:t>
            </w:r>
          </w:p>
        </w:tc>
        <w:tc>
          <w:tcPr>
            <w:tcW w:w="1418" w:type="dxa"/>
            <w:tcBorders>
              <w:top w:val="nil"/>
            </w:tcBorders>
            <w:noWrap w:val="0"/>
            <w:vAlign w:val="center"/>
          </w:tcPr>
          <w:p w14:paraId="460796D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tcBorders>
              <w:top w:val="nil"/>
            </w:tcBorders>
            <w:noWrap w:val="0"/>
            <w:vAlign w:val="center"/>
          </w:tcPr>
          <w:p w14:paraId="50307BD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top w:val="nil"/>
            </w:tcBorders>
            <w:noWrap w:val="0"/>
            <w:vAlign w:val="center"/>
          </w:tcPr>
          <w:p w14:paraId="25923D3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tcBorders>
              <w:top w:val="nil"/>
            </w:tcBorders>
            <w:noWrap w:val="0"/>
            <w:vAlign w:val="center"/>
          </w:tcPr>
          <w:p w14:paraId="1AB3943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C6FF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227CAC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4EC56AD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37843B1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69B82F6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176D460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4523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AFB209C">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其他人员</w:t>
            </w:r>
          </w:p>
        </w:tc>
        <w:tc>
          <w:tcPr>
            <w:tcW w:w="1418" w:type="dxa"/>
            <w:noWrap w:val="0"/>
            <w:vAlign w:val="center"/>
          </w:tcPr>
          <w:p w14:paraId="3C29801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6FB345D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44E009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6469CD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1503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1E2DE9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4054831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63A9005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BDF18F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120A651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2788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FEDFB24">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二、现场人员</w:t>
            </w:r>
          </w:p>
        </w:tc>
      </w:tr>
      <w:tr w14:paraId="2DF56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506BB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项目经理</w:t>
            </w:r>
          </w:p>
        </w:tc>
        <w:tc>
          <w:tcPr>
            <w:tcW w:w="1418" w:type="dxa"/>
            <w:noWrap w:val="0"/>
            <w:vAlign w:val="center"/>
          </w:tcPr>
          <w:p w14:paraId="37ED455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67F1BE4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7FFEDE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591FDAF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76DA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C4177AF">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项目副经理</w:t>
            </w:r>
          </w:p>
        </w:tc>
        <w:tc>
          <w:tcPr>
            <w:tcW w:w="1418" w:type="dxa"/>
            <w:noWrap w:val="0"/>
            <w:vAlign w:val="center"/>
          </w:tcPr>
          <w:p w14:paraId="65FB21B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2E4F2BF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2F9EA1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4620E4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0526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D08227">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技术负责人</w:t>
            </w:r>
          </w:p>
        </w:tc>
        <w:tc>
          <w:tcPr>
            <w:tcW w:w="1418" w:type="dxa"/>
            <w:noWrap w:val="0"/>
            <w:vAlign w:val="center"/>
          </w:tcPr>
          <w:p w14:paraId="0D56BC5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6AD3E0F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6791971E">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60A91AF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FDC4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3369C80">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造价管理</w:t>
            </w:r>
          </w:p>
        </w:tc>
        <w:tc>
          <w:tcPr>
            <w:tcW w:w="1418" w:type="dxa"/>
            <w:noWrap w:val="0"/>
            <w:vAlign w:val="center"/>
          </w:tcPr>
          <w:p w14:paraId="16F6C17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4498D72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50E911F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60D8BC0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5745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9F00E7">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质量管理</w:t>
            </w:r>
          </w:p>
        </w:tc>
        <w:tc>
          <w:tcPr>
            <w:tcW w:w="1418" w:type="dxa"/>
            <w:noWrap w:val="0"/>
            <w:vAlign w:val="center"/>
          </w:tcPr>
          <w:p w14:paraId="0B816CD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05110F26">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79F9010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C48CD6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5E3F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009F631">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材料管理</w:t>
            </w:r>
          </w:p>
        </w:tc>
        <w:tc>
          <w:tcPr>
            <w:tcW w:w="1418" w:type="dxa"/>
            <w:noWrap w:val="0"/>
            <w:vAlign w:val="center"/>
          </w:tcPr>
          <w:p w14:paraId="5ED659D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4A40385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90A690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562DFFB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80CE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E747D5">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计划管理</w:t>
            </w:r>
          </w:p>
        </w:tc>
        <w:tc>
          <w:tcPr>
            <w:tcW w:w="1418" w:type="dxa"/>
            <w:noWrap w:val="0"/>
            <w:vAlign w:val="center"/>
          </w:tcPr>
          <w:p w14:paraId="663F4D8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7DAE3A84">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7F3EBC9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DA4A067">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12DF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01F0C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安全管理</w:t>
            </w:r>
          </w:p>
        </w:tc>
        <w:tc>
          <w:tcPr>
            <w:tcW w:w="1418" w:type="dxa"/>
            <w:noWrap w:val="0"/>
            <w:vAlign w:val="center"/>
          </w:tcPr>
          <w:p w14:paraId="5EA7101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110AF97A">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09BE3D6B">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61A3A60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F083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A773B75">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其他人员</w:t>
            </w:r>
          </w:p>
        </w:tc>
        <w:tc>
          <w:tcPr>
            <w:tcW w:w="1418" w:type="dxa"/>
            <w:noWrap w:val="0"/>
            <w:vAlign w:val="center"/>
          </w:tcPr>
          <w:p w14:paraId="2F32F65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297ECEC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309E41D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6095B28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1293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A898D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tcBorders>
              <w:bottom w:val="nil"/>
            </w:tcBorders>
            <w:noWrap w:val="0"/>
            <w:vAlign w:val="center"/>
          </w:tcPr>
          <w:p w14:paraId="5A5EF3D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tcBorders>
              <w:bottom w:val="nil"/>
            </w:tcBorders>
            <w:noWrap w:val="0"/>
            <w:vAlign w:val="center"/>
          </w:tcPr>
          <w:p w14:paraId="0BDEB8D5">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bottom w:val="nil"/>
            </w:tcBorders>
            <w:noWrap w:val="0"/>
            <w:vAlign w:val="center"/>
          </w:tcPr>
          <w:p w14:paraId="61921BB2">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tcBorders>
              <w:bottom w:val="nil"/>
            </w:tcBorders>
            <w:noWrap w:val="0"/>
            <w:vAlign w:val="center"/>
          </w:tcPr>
          <w:p w14:paraId="121939E0">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D77A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EB6636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639FFEA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6EA4CE5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667896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082057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1C5E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239F3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613A1F8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0A44F28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30C7A339">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2F1F2758">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5B76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EE0138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center"/>
          </w:tcPr>
          <w:p w14:paraId="25B9B54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noWrap w:val="0"/>
            <w:vAlign w:val="center"/>
          </w:tcPr>
          <w:p w14:paraId="6E7B445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C16B72F">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50CA6CFD">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F3F5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06801C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tcBorders>
              <w:bottom w:val="single" w:color="auto" w:sz="12" w:space="0"/>
            </w:tcBorders>
            <w:noWrap w:val="0"/>
            <w:vAlign w:val="center"/>
          </w:tcPr>
          <w:p w14:paraId="7B53EF8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134" w:type="dxa"/>
            <w:tcBorders>
              <w:bottom w:val="single" w:color="auto" w:sz="12" w:space="0"/>
            </w:tcBorders>
            <w:noWrap w:val="0"/>
            <w:vAlign w:val="center"/>
          </w:tcPr>
          <w:p w14:paraId="45C08573">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tcBorders>
              <w:bottom w:val="single" w:color="auto" w:sz="12" w:space="0"/>
            </w:tcBorders>
            <w:noWrap w:val="0"/>
            <w:vAlign w:val="center"/>
          </w:tcPr>
          <w:p w14:paraId="560F662C">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tcBorders>
              <w:bottom w:val="single" w:color="auto" w:sz="12" w:space="0"/>
            </w:tcBorders>
            <w:noWrap w:val="0"/>
            <w:vAlign w:val="center"/>
          </w:tcPr>
          <w:p w14:paraId="5A856501">
            <w:pPr>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bl>
    <w:p w14:paraId="680EFD3D">
      <w:pPr>
        <w:spacing w:line="440" w:lineRule="exact"/>
        <w:rPr>
          <w:rFonts w:ascii="Times New Roman" w:hAnsi="Times New Roman" w:eastAsia="黑体"/>
          <w:sz w:val="30"/>
          <w:szCs w:val="30"/>
        </w:rPr>
      </w:pPr>
      <w:r>
        <w:rPr>
          <w:rFonts w:ascii="Times New Roman" w:hAnsi="Times New Roman" w:eastAsia="仿宋_GB2312"/>
          <w:sz w:val="30"/>
          <w:szCs w:val="30"/>
        </w:rPr>
        <w:br w:type="page"/>
      </w:r>
      <w:bookmarkStart w:id="671" w:name="_Toc267261701"/>
      <w:r>
        <w:rPr>
          <w:rFonts w:ascii="Times New Roman" w:hAnsi="Times New Roman" w:eastAsia="仿宋_GB2312"/>
          <w:sz w:val="30"/>
          <w:szCs w:val="30"/>
        </w:rPr>
        <w:t>附</w:t>
      </w:r>
      <w:bookmarkStart w:id="672" w:name="_Toc296891059"/>
      <w:bookmarkStart w:id="673" w:name="_Toc296891271"/>
      <w:bookmarkStart w:id="674" w:name="_Toc296944570"/>
      <w:bookmarkStart w:id="675" w:name="_Toc296347230"/>
      <w:bookmarkStart w:id="676" w:name="_Toc296346732"/>
      <w:bookmarkStart w:id="677" w:name="_Toc296503231"/>
      <w:r>
        <w:rPr>
          <w:rFonts w:ascii="Times New Roman" w:hAnsi="Times New Roman" w:eastAsia="仿宋_GB2312"/>
          <w:sz w:val="30"/>
          <w:szCs w:val="30"/>
        </w:rPr>
        <w:t>件8：</w:t>
      </w:r>
    </w:p>
    <w:bookmarkEnd w:id="671"/>
    <w:bookmarkEnd w:id="672"/>
    <w:bookmarkEnd w:id="673"/>
    <w:bookmarkEnd w:id="674"/>
    <w:bookmarkEnd w:id="675"/>
    <w:bookmarkEnd w:id="676"/>
    <w:bookmarkEnd w:id="677"/>
    <w:p w14:paraId="54595E47">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黑体"/>
          <w:sz w:val="30"/>
          <w:szCs w:val="30"/>
        </w:rPr>
        <w:t>履约担保</w:t>
      </w:r>
    </w:p>
    <w:p w14:paraId="7AA90964">
      <w:pPr>
        <w:spacing w:line="440" w:lineRule="exact"/>
        <w:rPr>
          <w:rFonts w:ascii="宋体" w:hAnsi="宋体"/>
          <w:szCs w:val="21"/>
        </w:rPr>
      </w:pPr>
      <w:r>
        <w:rPr>
          <w:rFonts w:ascii="宋体" w:hAnsi="宋体"/>
          <w:szCs w:val="21"/>
          <w:u w:val="single"/>
        </w:rPr>
        <w:t xml:space="preserve">             </w:t>
      </w:r>
      <w:r>
        <w:rPr>
          <w:rFonts w:ascii="宋体" w:hAnsi="宋体"/>
          <w:szCs w:val="21"/>
          <w:u w:val="single"/>
        </w:rPr>
        <w:tab/>
      </w:r>
      <w:r>
        <w:rPr>
          <w:rFonts w:ascii="宋体" w:hAnsi="宋体"/>
          <w:szCs w:val="21"/>
        </w:rPr>
        <w:t>（发包人名称）：</w:t>
      </w:r>
    </w:p>
    <w:p w14:paraId="39DB03C3">
      <w:pPr>
        <w:spacing w:line="440" w:lineRule="exact"/>
        <w:rPr>
          <w:rFonts w:ascii="宋体" w:hAnsi="宋体"/>
          <w:szCs w:val="21"/>
        </w:rPr>
      </w:pPr>
    </w:p>
    <w:p w14:paraId="00112F37">
      <w:pPr>
        <w:spacing w:line="360" w:lineRule="auto"/>
        <w:ind w:firstLine="420" w:firstLineChars="200"/>
        <w:rPr>
          <w:rFonts w:ascii="宋体" w:hAnsi="宋体"/>
          <w:szCs w:val="21"/>
        </w:rPr>
      </w:pPr>
      <w:r>
        <w:rPr>
          <w:rFonts w:ascii="宋体" w:hAnsi="宋体"/>
          <w:szCs w:val="21"/>
        </w:rPr>
        <w:t>鉴于</w:t>
      </w:r>
      <w:r>
        <w:rPr>
          <w:rFonts w:ascii="宋体" w:hAnsi="宋体"/>
          <w:szCs w:val="21"/>
          <w:u w:val="single"/>
        </w:rPr>
        <w:t xml:space="preserve">               </w:t>
      </w:r>
      <w:r>
        <w:rPr>
          <w:rFonts w:ascii="宋体" w:hAnsi="宋体"/>
          <w:szCs w:val="21"/>
        </w:rPr>
        <w:t>（发包人名称，以下简称“发包人”）与</w:t>
      </w:r>
      <w:r>
        <w:rPr>
          <w:rFonts w:ascii="宋体" w:hAnsi="宋体"/>
          <w:szCs w:val="21"/>
          <w:u w:val="single"/>
        </w:rPr>
        <w:t xml:space="preserve">                </w:t>
      </w:r>
      <w:r>
        <w:rPr>
          <w:rFonts w:ascii="宋体" w:hAnsi="宋体"/>
          <w:szCs w:val="21"/>
        </w:rPr>
        <w:t>（承包人名称）（以下称“承包人”）于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日就</w:t>
      </w:r>
      <w:r>
        <w:rPr>
          <w:rFonts w:ascii="宋体" w:hAnsi="宋体"/>
          <w:szCs w:val="21"/>
          <w:u w:val="single"/>
        </w:rPr>
        <w:t xml:space="preserve">                         </w:t>
      </w:r>
      <w:r>
        <w:rPr>
          <w:rFonts w:ascii="宋体" w:hAnsi="宋体"/>
          <w:szCs w:val="21"/>
        </w:rPr>
        <w:t xml:space="preserve">（工程名称）施工及有关事项协商一致共同签订《建设工程施工合同》。我方愿意无条件地、不可撤销地就承包人履行与你方签订的合同，向你方提供连带责任担保。 </w:t>
      </w:r>
    </w:p>
    <w:p w14:paraId="5EEE6CDE">
      <w:pPr>
        <w:spacing w:line="360" w:lineRule="auto"/>
        <w:ind w:firstLine="420" w:firstLineChars="200"/>
        <w:rPr>
          <w:rFonts w:ascii="宋体" w:hAnsi="宋体"/>
          <w:szCs w:val="21"/>
        </w:rPr>
      </w:pPr>
      <w:r>
        <w:rPr>
          <w:rFonts w:ascii="宋体" w:hAnsi="宋体"/>
          <w:szCs w:val="21"/>
        </w:rPr>
        <w:t>1. 担保金额人民币（大写）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w:t>
      </w:r>
    </w:p>
    <w:p w14:paraId="421C4BB1">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14:paraId="59E80FEC">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14:paraId="701666D8">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14:paraId="6E96FCE5">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14:paraId="15E9C868">
      <w:pPr>
        <w:spacing w:line="360" w:lineRule="auto"/>
        <w:ind w:firstLine="420" w:firstLineChars="200"/>
        <w:rPr>
          <w:rFonts w:hint="eastAsia" w:ascii="宋体" w:hAnsi="宋体"/>
          <w:szCs w:val="21"/>
        </w:rPr>
      </w:pPr>
      <w:r>
        <w:rPr>
          <w:rFonts w:ascii="宋体" w:hAnsi="宋体"/>
          <w:szCs w:val="21"/>
        </w:rPr>
        <w:t>6. 本保函自我方法定代表人（或其授权代理人）签字并加盖公章之日起生效。</w:t>
      </w:r>
    </w:p>
    <w:p w14:paraId="19D6F969">
      <w:pPr>
        <w:spacing w:line="360" w:lineRule="auto"/>
        <w:rPr>
          <w:rFonts w:hint="eastAsia" w:ascii="宋体" w:hAnsi="宋体"/>
          <w:szCs w:val="21"/>
        </w:rPr>
      </w:pPr>
    </w:p>
    <w:p w14:paraId="4B2A4C37">
      <w:pPr>
        <w:spacing w:line="360" w:lineRule="auto"/>
        <w:rPr>
          <w:rFonts w:ascii="宋体" w:hAnsi="宋体"/>
          <w:szCs w:val="21"/>
        </w:rPr>
      </w:pPr>
      <w:r>
        <w:rPr>
          <w:rFonts w:ascii="宋体" w:hAnsi="宋体"/>
          <w:szCs w:val="21"/>
        </w:rPr>
        <w:t>担 保 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14:paraId="379D131F">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14:paraId="48E83F11">
      <w:pPr>
        <w:spacing w:line="360" w:lineRule="auto"/>
        <w:rPr>
          <w:rFonts w:ascii="宋体" w:hAnsi="宋体"/>
          <w:szCs w:val="21"/>
        </w:rPr>
      </w:pPr>
      <w:r>
        <w:rPr>
          <w:rFonts w:ascii="宋体" w:hAnsi="宋体"/>
          <w:szCs w:val="21"/>
        </w:rPr>
        <w:t>地    址：</w:t>
      </w:r>
      <w:r>
        <w:rPr>
          <w:rFonts w:hint="eastAsia" w:ascii="宋体" w:hAnsi="宋体"/>
          <w:szCs w:val="21"/>
          <w:u w:val="single"/>
        </w:rPr>
        <w:t>____________________________________</w:t>
      </w:r>
    </w:p>
    <w:p w14:paraId="486A6B8C">
      <w:pPr>
        <w:spacing w:line="360" w:lineRule="auto"/>
        <w:rPr>
          <w:rFonts w:hint="eastAsia" w:ascii="宋体" w:hAnsi="宋体"/>
          <w:szCs w:val="21"/>
          <w:u w:val="single"/>
        </w:rPr>
      </w:pPr>
      <w:r>
        <w:rPr>
          <w:rFonts w:ascii="宋体" w:hAnsi="宋体"/>
          <w:szCs w:val="21"/>
        </w:rPr>
        <w:t>邮政编码：</w:t>
      </w:r>
      <w:r>
        <w:rPr>
          <w:rFonts w:hint="eastAsia" w:ascii="宋体" w:hAnsi="宋体"/>
          <w:szCs w:val="21"/>
          <w:u w:val="single"/>
        </w:rPr>
        <w:t>____________________________________</w:t>
      </w:r>
    </w:p>
    <w:p w14:paraId="258534B0">
      <w:pPr>
        <w:spacing w:line="360" w:lineRule="auto"/>
        <w:rPr>
          <w:rFonts w:ascii="宋体" w:hAnsi="宋体"/>
          <w:szCs w:val="21"/>
          <w:u w:val="single"/>
        </w:rPr>
      </w:pPr>
      <w:r>
        <w:rPr>
          <w:rFonts w:ascii="宋体" w:hAnsi="宋体"/>
          <w:szCs w:val="21"/>
        </w:rPr>
        <w:t>电    话：</w:t>
      </w:r>
      <w:r>
        <w:rPr>
          <w:rFonts w:hint="eastAsia" w:ascii="宋体" w:hAnsi="宋体"/>
          <w:szCs w:val="21"/>
          <w:u w:val="single"/>
        </w:rPr>
        <w:t>____________________________________</w:t>
      </w:r>
    </w:p>
    <w:p w14:paraId="5995254F">
      <w:pPr>
        <w:spacing w:line="360" w:lineRule="auto"/>
        <w:rPr>
          <w:rFonts w:ascii="宋体" w:hAnsi="宋体"/>
          <w:szCs w:val="21"/>
        </w:rPr>
      </w:pPr>
      <w:r>
        <w:rPr>
          <w:rFonts w:ascii="宋体" w:hAnsi="宋体"/>
          <w:szCs w:val="21"/>
        </w:rPr>
        <w:t>传    真：</w:t>
      </w:r>
      <w:r>
        <w:rPr>
          <w:rFonts w:hint="eastAsia" w:ascii="宋体" w:hAnsi="宋体"/>
          <w:szCs w:val="21"/>
          <w:u w:val="single"/>
        </w:rPr>
        <w:t>____________________________________</w:t>
      </w:r>
    </w:p>
    <w:p w14:paraId="1E0035FD">
      <w:pPr>
        <w:spacing w:line="360" w:lineRule="auto"/>
        <w:jc w:val="left"/>
        <w:rPr>
          <w:rFonts w:ascii="宋体" w:hAnsi="宋体"/>
          <w:szCs w:val="21"/>
          <w:u w:val="single"/>
        </w:rPr>
      </w:pPr>
    </w:p>
    <w:p w14:paraId="4342DF9D">
      <w:pPr>
        <w:spacing w:line="360" w:lineRule="auto"/>
        <w:ind w:left="1329" w:hanging="1329" w:hangingChars="633"/>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59E34D69">
      <w:pPr>
        <w:spacing w:line="360" w:lineRule="auto"/>
        <w:ind w:left="1899" w:hanging="1899" w:hangingChars="633"/>
        <w:rPr>
          <w:rFonts w:ascii="Times New Roman" w:hAnsi="Times New Roman" w:eastAsia="仿宋_GB2312"/>
          <w:sz w:val="30"/>
          <w:szCs w:val="30"/>
        </w:rPr>
      </w:pPr>
    </w:p>
    <w:p w14:paraId="4D8DF470">
      <w:pPr>
        <w:spacing w:line="360" w:lineRule="auto"/>
        <w:ind w:left="1899" w:hanging="1899" w:hangingChars="633"/>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仿宋_GB2312"/>
          <w:sz w:val="30"/>
          <w:szCs w:val="30"/>
        </w:rPr>
        <w:t>附</w:t>
      </w:r>
      <w:bookmarkStart w:id="678" w:name="_Toc267261702"/>
      <w:bookmarkStart w:id="679" w:name="_Toc296347231"/>
      <w:bookmarkStart w:id="680" w:name="_Toc296891060"/>
      <w:bookmarkStart w:id="681" w:name="_Toc296346733"/>
      <w:bookmarkStart w:id="682" w:name="_Toc296944571"/>
      <w:bookmarkStart w:id="683" w:name="_Toc296503232"/>
      <w:bookmarkStart w:id="684" w:name="_Toc296891272"/>
      <w:r>
        <w:rPr>
          <w:rFonts w:ascii="Times New Roman" w:hAnsi="Times New Roman" w:eastAsia="仿宋_GB2312"/>
          <w:sz w:val="30"/>
          <w:szCs w:val="30"/>
        </w:rPr>
        <w:t>件9：</w:t>
      </w:r>
    </w:p>
    <w:bookmarkEnd w:id="678"/>
    <w:bookmarkEnd w:id="679"/>
    <w:bookmarkEnd w:id="680"/>
    <w:bookmarkEnd w:id="681"/>
    <w:bookmarkEnd w:id="682"/>
    <w:bookmarkEnd w:id="683"/>
    <w:bookmarkEnd w:id="684"/>
    <w:p w14:paraId="10F3EE7E">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黑体"/>
          <w:sz w:val="30"/>
          <w:szCs w:val="30"/>
        </w:rPr>
        <w:t>预付款担保</w:t>
      </w:r>
    </w:p>
    <w:p w14:paraId="08CF6DBA">
      <w:pPr>
        <w:spacing w:line="360" w:lineRule="auto"/>
        <w:rPr>
          <w:rFonts w:ascii="宋体" w:hAnsi="宋体"/>
          <w:szCs w:val="21"/>
        </w:rPr>
      </w:pPr>
      <w:r>
        <w:rPr>
          <w:rFonts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rPr>
        <w:t xml:space="preserve"> （发包人名称）：</w:t>
      </w:r>
    </w:p>
    <w:p w14:paraId="7D2163B9">
      <w:pPr>
        <w:spacing w:line="360" w:lineRule="auto"/>
        <w:rPr>
          <w:rFonts w:ascii="宋体" w:hAnsi="宋体"/>
          <w:szCs w:val="21"/>
        </w:rPr>
      </w:pPr>
    </w:p>
    <w:p w14:paraId="13A6A2C0">
      <w:pPr>
        <w:spacing w:line="360" w:lineRule="auto"/>
        <w:ind w:firstLine="420" w:firstLineChars="200"/>
        <w:rPr>
          <w:rFonts w:ascii="宋体" w:hAnsi="宋体"/>
          <w:szCs w:val="21"/>
        </w:rPr>
      </w:pPr>
      <w:r>
        <w:rPr>
          <w:rFonts w:ascii="宋体" w:hAnsi="宋体"/>
          <w:szCs w:val="21"/>
        </w:rPr>
        <w:t>根据</w:t>
      </w:r>
      <w:r>
        <w:rPr>
          <w:rFonts w:ascii="宋体" w:hAnsi="宋体"/>
          <w:szCs w:val="21"/>
          <w:u w:val="single"/>
        </w:rPr>
        <w:t xml:space="preserve">                 </w:t>
      </w:r>
      <w:r>
        <w:rPr>
          <w:rFonts w:ascii="宋体" w:hAnsi="宋体"/>
          <w:szCs w:val="21"/>
        </w:rPr>
        <w:t>（承包人名称）（以下称</w:t>
      </w:r>
      <w:r>
        <w:rPr>
          <w:rFonts w:hint="eastAsia" w:ascii="宋体" w:hAnsi="宋体"/>
          <w:szCs w:val="21"/>
        </w:rPr>
        <w:t>“</w:t>
      </w:r>
      <w:r>
        <w:rPr>
          <w:rFonts w:ascii="宋体" w:hAnsi="宋体"/>
          <w:szCs w:val="21"/>
        </w:rPr>
        <w:t>承包人</w:t>
      </w:r>
      <w:r>
        <w:rPr>
          <w:rFonts w:hint="eastAsia" w:ascii="宋体" w:hAnsi="宋体"/>
          <w:szCs w:val="21"/>
        </w:rPr>
        <w:t>”</w:t>
      </w:r>
      <w:r>
        <w:rPr>
          <w:rFonts w:ascii="宋体" w:hAnsi="宋体"/>
          <w:szCs w:val="21"/>
        </w:rPr>
        <w:t>）与</w:t>
      </w:r>
    </w:p>
    <w:p w14:paraId="5CFDEF5B">
      <w:pPr>
        <w:spacing w:line="360" w:lineRule="auto"/>
        <w:outlineLvl w:val="0"/>
        <w:rPr>
          <w:rFonts w:ascii="宋体" w:hAnsi="宋体"/>
          <w:szCs w:val="21"/>
        </w:rPr>
      </w:pPr>
      <w:r>
        <w:rPr>
          <w:rFonts w:ascii="宋体" w:hAnsi="宋体"/>
          <w:szCs w:val="21"/>
          <w:u w:val="single"/>
        </w:rPr>
        <w:t xml:space="preserve">                        </w:t>
      </w:r>
      <w:bookmarkStart w:id="685" w:name="_Toc531278734"/>
      <w:r>
        <w:rPr>
          <w:rFonts w:ascii="宋体" w:hAnsi="宋体"/>
          <w:szCs w:val="21"/>
        </w:rPr>
        <w:t>（发包人名称）（以下简称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w:t>
      </w:r>
      <w:bookmarkEnd w:id="685"/>
    </w:p>
    <w:p w14:paraId="3C65975D">
      <w:pPr>
        <w:spacing w:line="360" w:lineRule="auto"/>
        <w:rPr>
          <w:rFonts w:ascii="宋体" w:hAnsi="宋体"/>
          <w:szCs w:val="21"/>
        </w:rPr>
      </w:pP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日签订的</w:t>
      </w:r>
      <w:r>
        <w:rPr>
          <w:rFonts w:ascii="宋体" w:hAnsi="宋体"/>
          <w:szCs w:val="21"/>
          <w:u w:val="single"/>
        </w:rPr>
        <w:t xml:space="preserve">                   </w:t>
      </w:r>
      <w:r>
        <w:rPr>
          <w:rFonts w:ascii="宋体" w:hAnsi="宋体"/>
          <w:szCs w:val="21"/>
        </w:rPr>
        <w:t>（工程名称）《建设工程施工合同》，承包人按约定的金额向</w:t>
      </w:r>
      <w:r>
        <w:rPr>
          <w:rFonts w:hint="eastAsia" w:ascii="宋体" w:hAnsi="宋体"/>
          <w:szCs w:val="21"/>
        </w:rPr>
        <w:t>你方</w:t>
      </w:r>
      <w:r>
        <w:rPr>
          <w:rFonts w:ascii="宋体" w:hAnsi="宋体"/>
          <w:szCs w:val="21"/>
        </w:rPr>
        <w:t>提交一份预付款担保，即有权得到</w:t>
      </w:r>
      <w:r>
        <w:rPr>
          <w:rFonts w:hint="eastAsia" w:ascii="宋体" w:hAnsi="宋体"/>
          <w:szCs w:val="21"/>
        </w:rPr>
        <w:t>你方</w:t>
      </w:r>
      <w:r>
        <w:rPr>
          <w:rFonts w:ascii="宋体" w:hAnsi="宋体"/>
          <w:szCs w:val="21"/>
        </w:rPr>
        <w:t>支付相等金额的预付款。我方愿意就你方提供给承包人的预付款</w:t>
      </w:r>
      <w:r>
        <w:rPr>
          <w:rFonts w:hint="eastAsia" w:ascii="宋体" w:hAnsi="宋体"/>
          <w:szCs w:val="21"/>
        </w:rPr>
        <w:t>为承包人</w:t>
      </w:r>
      <w:r>
        <w:rPr>
          <w:rFonts w:ascii="宋体" w:hAnsi="宋体"/>
          <w:szCs w:val="21"/>
        </w:rPr>
        <w:t>提供连带责任担保。</w:t>
      </w:r>
    </w:p>
    <w:p w14:paraId="5740B695">
      <w:pPr>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担保金额人民币（大写）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ascii="宋体" w:hAnsi="宋体"/>
          <w:szCs w:val="21"/>
          <w:u w:val="single"/>
        </w:rPr>
        <w:t xml:space="preserve">             </w:t>
      </w:r>
      <w:r>
        <w:rPr>
          <w:rFonts w:ascii="宋体" w:hAnsi="宋体"/>
          <w:szCs w:val="21"/>
        </w:rPr>
        <w:t>）。</w:t>
      </w:r>
    </w:p>
    <w:p w14:paraId="533F7447">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担保有效期自预付款支付给承包人起生效，至</w:t>
      </w:r>
      <w:r>
        <w:rPr>
          <w:rFonts w:hint="eastAsia" w:ascii="宋体" w:hAnsi="宋体"/>
          <w:szCs w:val="21"/>
        </w:rPr>
        <w:t>你方</w:t>
      </w:r>
      <w:r>
        <w:rPr>
          <w:rFonts w:ascii="宋体" w:hAnsi="宋体"/>
          <w:szCs w:val="21"/>
        </w:rPr>
        <w:t>签发的</w:t>
      </w:r>
      <w:r>
        <w:rPr>
          <w:rFonts w:hint="eastAsia" w:ascii="宋体" w:hAnsi="宋体"/>
          <w:szCs w:val="21"/>
        </w:rPr>
        <w:t>进</w:t>
      </w:r>
      <w:r>
        <w:rPr>
          <w:rFonts w:ascii="宋体" w:hAnsi="宋体"/>
          <w:szCs w:val="21"/>
        </w:rPr>
        <w:t>度款支付证书说明已完全扣清止。</w:t>
      </w:r>
    </w:p>
    <w:p w14:paraId="4A9227B9">
      <w:pPr>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在本保函有效期内，因承包人违反合同约定的义务而要求</w:t>
      </w:r>
      <w:r>
        <w:rPr>
          <w:rFonts w:hint="eastAsia" w:ascii="宋体" w:hAnsi="宋体"/>
          <w:szCs w:val="21"/>
        </w:rPr>
        <w:t>收</w:t>
      </w:r>
      <w:r>
        <w:rPr>
          <w:rFonts w:ascii="宋体" w:hAnsi="宋体"/>
          <w:szCs w:val="21"/>
        </w:rPr>
        <w:t>回预付款时，我方在收到你方的书面通知后，在７天内无条件支付。但本保函的担保金额，在任何时候不应超过预付款金额减去</w:t>
      </w:r>
      <w:r>
        <w:rPr>
          <w:rFonts w:hint="eastAsia" w:ascii="宋体" w:hAnsi="宋体"/>
          <w:szCs w:val="21"/>
        </w:rPr>
        <w:t>你方</w:t>
      </w:r>
      <w:r>
        <w:rPr>
          <w:rFonts w:ascii="宋体" w:hAnsi="宋体"/>
          <w:szCs w:val="21"/>
        </w:rPr>
        <w:t>按合同约定在向承包人签发的进度款支付证书中扣除的金额。</w:t>
      </w:r>
    </w:p>
    <w:p w14:paraId="0A796185">
      <w:pPr>
        <w:spacing w:line="360" w:lineRule="auto"/>
        <w:ind w:firstLine="420" w:firstLineChars="200"/>
        <w:rPr>
          <w:rFonts w:hint="eastAsia" w:ascii="宋体" w:hAnsi="宋体"/>
          <w:szCs w:val="21"/>
        </w:rPr>
      </w:pPr>
      <w:r>
        <w:rPr>
          <w:rFonts w:hint="eastAsia" w:ascii="宋体" w:hAnsi="宋体"/>
          <w:szCs w:val="21"/>
        </w:rPr>
        <w:t>4. 你方</w:t>
      </w:r>
      <w:r>
        <w:rPr>
          <w:rFonts w:ascii="宋体" w:hAnsi="宋体"/>
          <w:szCs w:val="21"/>
        </w:rPr>
        <w:t>和承包人按合同约定变更合同时，我方承担本保函规定的义务不变。</w:t>
      </w:r>
    </w:p>
    <w:p w14:paraId="23F42280">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14:paraId="50B525A3">
      <w:pPr>
        <w:spacing w:line="360" w:lineRule="auto"/>
        <w:ind w:firstLine="420" w:firstLineChars="200"/>
        <w:jc w:val="left"/>
        <w:rPr>
          <w:rFonts w:ascii="宋体" w:hAnsi="宋体"/>
          <w:szCs w:val="21"/>
        </w:rPr>
      </w:pPr>
      <w:r>
        <w:rPr>
          <w:rFonts w:hint="eastAsia" w:ascii="宋体" w:hAnsi="宋体"/>
          <w:szCs w:val="21"/>
        </w:rPr>
        <w:t xml:space="preserve">6. </w:t>
      </w:r>
      <w:r>
        <w:rPr>
          <w:rFonts w:ascii="宋体" w:hAnsi="宋体"/>
          <w:szCs w:val="21"/>
        </w:rPr>
        <w:t>本保函自我方法定代表人（或其授权代理人）签字并加盖公章之日起生效。</w:t>
      </w:r>
    </w:p>
    <w:p w14:paraId="6740468D">
      <w:pPr>
        <w:spacing w:line="360" w:lineRule="auto"/>
        <w:rPr>
          <w:rFonts w:ascii="宋体" w:hAnsi="宋体"/>
          <w:szCs w:val="21"/>
        </w:rPr>
      </w:pPr>
      <w:r>
        <w:rPr>
          <w:rFonts w:ascii="宋体" w:hAnsi="宋体"/>
          <w:szCs w:val="21"/>
        </w:rPr>
        <w:t>担保人：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14:paraId="38FA4BDD">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14:paraId="0F0203D1">
      <w:pPr>
        <w:spacing w:line="360" w:lineRule="auto"/>
        <w:rPr>
          <w:rFonts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14:paraId="0ECF7E54">
      <w:pPr>
        <w:spacing w:line="360" w:lineRule="auto"/>
        <w:rPr>
          <w:rFonts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14:paraId="43EDCD4B">
      <w:pPr>
        <w:spacing w:line="360" w:lineRule="auto"/>
        <w:rPr>
          <w:rFonts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14:paraId="3D7EB9BA">
      <w:pPr>
        <w:spacing w:line="360" w:lineRule="auto"/>
        <w:rPr>
          <w:rFonts w:hint="eastAsia"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14:paraId="289EE4BC">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313A253E">
      <w:pPr>
        <w:spacing w:line="440" w:lineRule="exact"/>
        <w:rPr>
          <w:rFonts w:ascii="Times New Roman" w:hAnsi="Times New Roman" w:eastAsia="黑体"/>
          <w:sz w:val="30"/>
          <w:szCs w:val="30"/>
        </w:rPr>
      </w:pPr>
      <w:r>
        <w:rPr>
          <w:rFonts w:ascii="Times New Roman" w:hAnsi="Times New Roman" w:eastAsia="仿宋_GB2312"/>
          <w:b/>
          <w:sz w:val="30"/>
          <w:szCs w:val="30"/>
        </w:rPr>
        <w:br w:type="page"/>
      </w:r>
      <w:r>
        <w:rPr>
          <w:rFonts w:ascii="Times New Roman" w:hAnsi="Times New Roman" w:eastAsia="仿宋_GB2312"/>
          <w:sz w:val="30"/>
          <w:szCs w:val="30"/>
        </w:rPr>
        <w:t>附</w:t>
      </w:r>
      <w:bookmarkStart w:id="686" w:name="_Toc296503233"/>
      <w:bookmarkStart w:id="687" w:name="_Toc296891273"/>
      <w:bookmarkStart w:id="688" w:name="_Toc296346734"/>
      <w:bookmarkStart w:id="689" w:name="_Toc296347232"/>
      <w:bookmarkStart w:id="690" w:name="_Toc296891061"/>
      <w:bookmarkStart w:id="691" w:name="_Toc296944572"/>
      <w:r>
        <w:rPr>
          <w:rFonts w:ascii="Times New Roman" w:hAnsi="Times New Roman" w:eastAsia="仿宋_GB2312"/>
          <w:sz w:val="30"/>
          <w:szCs w:val="30"/>
        </w:rPr>
        <w:t xml:space="preserve">件10: </w:t>
      </w:r>
      <w:r>
        <w:rPr>
          <w:rFonts w:ascii="Times New Roman" w:hAnsi="Times New Roman" w:eastAsia="黑体"/>
          <w:sz w:val="30"/>
          <w:szCs w:val="30"/>
        </w:rPr>
        <w:t xml:space="preserve"> </w:t>
      </w:r>
    </w:p>
    <w:bookmarkEnd w:id="686"/>
    <w:bookmarkEnd w:id="687"/>
    <w:bookmarkEnd w:id="688"/>
    <w:bookmarkEnd w:id="689"/>
    <w:bookmarkEnd w:id="690"/>
    <w:bookmarkEnd w:id="691"/>
    <w:p w14:paraId="7E8F54FE">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黑体"/>
          <w:sz w:val="30"/>
          <w:szCs w:val="30"/>
        </w:rPr>
        <w:t>支付担保</w:t>
      </w:r>
    </w:p>
    <w:p w14:paraId="7A4E84CA">
      <w:pPr>
        <w:spacing w:line="440" w:lineRule="exact"/>
        <w:jc w:val="left"/>
        <w:rPr>
          <w:rFonts w:ascii="宋体" w:hAnsi="宋体"/>
          <w:szCs w:val="21"/>
        </w:rPr>
      </w:pPr>
      <w:r>
        <w:rPr>
          <w:rFonts w:ascii="宋体" w:hAnsi="宋体"/>
          <w:szCs w:val="21"/>
          <w:u w:val="single"/>
        </w:rPr>
        <w:t xml:space="preserve">             </w:t>
      </w:r>
      <w:r>
        <w:rPr>
          <w:rFonts w:ascii="宋体" w:hAnsi="宋体"/>
          <w:szCs w:val="21"/>
        </w:rPr>
        <w:t>（承包人）：</w:t>
      </w:r>
    </w:p>
    <w:p w14:paraId="43B0E7A4">
      <w:pPr>
        <w:spacing w:line="440" w:lineRule="exact"/>
        <w:jc w:val="left"/>
        <w:rPr>
          <w:rFonts w:ascii="宋体" w:hAnsi="宋体"/>
          <w:szCs w:val="21"/>
        </w:rPr>
      </w:pPr>
    </w:p>
    <w:p w14:paraId="3B173FFE">
      <w:pPr>
        <w:spacing w:line="360" w:lineRule="auto"/>
        <w:ind w:firstLine="420" w:firstLineChars="200"/>
        <w:jc w:val="left"/>
        <w:rPr>
          <w:rFonts w:ascii="宋体" w:hAnsi="宋体"/>
          <w:szCs w:val="21"/>
        </w:rPr>
      </w:pPr>
      <w:r>
        <w:rPr>
          <w:rFonts w:ascii="宋体" w:hAnsi="宋体"/>
          <w:szCs w:val="21"/>
        </w:rPr>
        <w:t>鉴于你方作为承包人已经与</w:t>
      </w:r>
      <w:r>
        <w:rPr>
          <w:rFonts w:ascii="宋体" w:hAnsi="宋体"/>
          <w:szCs w:val="21"/>
          <w:u w:val="single"/>
        </w:rPr>
        <w:t xml:space="preserve">             </w:t>
      </w:r>
      <w:r>
        <w:rPr>
          <w:rFonts w:ascii="宋体" w:hAnsi="宋体"/>
          <w:szCs w:val="21"/>
        </w:rPr>
        <w:t>（发包人名称）（以下称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日签订了</w:t>
      </w:r>
      <w:r>
        <w:rPr>
          <w:rFonts w:ascii="宋体" w:hAnsi="宋体"/>
          <w:szCs w:val="21"/>
          <w:u w:val="single"/>
        </w:rPr>
        <w:t xml:space="preserve">             </w:t>
      </w:r>
      <w:r>
        <w:rPr>
          <w:rFonts w:ascii="宋体" w:hAnsi="宋体"/>
          <w:szCs w:val="21"/>
        </w:rPr>
        <w:t>（工程名称）《建设工程施工合同》（以下称</w:t>
      </w:r>
      <w:r>
        <w:rPr>
          <w:rFonts w:hint="eastAsia" w:ascii="宋体" w:hAnsi="宋体"/>
          <w:szCs w:val="21"/>
        </w:rPr>
        <w:t>“</w:t>
      </w:r>
      <w:r>
        <w:rPr>
          <w:rFonts w:ascii="宋体" w:hAnsi="宋体"/>
          <w:szCs w:val="21"/>
        </w:rPr>
        <w:t>主合同</w:t>
      </w:r>
      <w:r>
        <w:rPr>
          <w:rFonts w:hint="eastAsia" w:ascii="宋体" w:hAnsi="宋体"/>
          <w:szCs w:val="21"/>
        </w:rPr>
        <w:t>”</w:t>
      </w:r>
      <w:r>
        <w:rPr>
          <w:rFonts w:ascii="宋体" w:hAnsi="宋体"/>
          <w:szCs w:val="21"/>
        </w:rPr>
        <w:t>），应发包人的申请，我方愿就发包人履行主合同约定的工程款支付义务以保证的方式向你方提供如下担保：</w:t>
      </w:r>
    </w:p>
    <w:p w14:paraId="1DCBF8A6">
      <w:pPr>
        <w:spacing w:line="360" w:lineRule="auto"/>
        <w:ind w:firstLine="420" w:firstLineChars="200"/>
        <w:jc w:val="left"/>
        <w:outlineLvl w:val="0"/>
        <w:rPr>
          <w:rFonts w:ascii="宋体" w:hAnsi="宋体"/>
          <w:szCs w:val="21"/>
        </w:rPr>
      </w:pPr>
      <w:bookmarkStart w:id="692" w:name="_Toc531278735"/>
      <w:r>
        <w:rPr>
          <w:rFonts w:ascii="宋体" w:hAnsi="宋体"/>
          <w:szCs w:val="21"/>
        </w:rPr>
        <w:t>一、保证的范围及保证金额</w:t>
      </w:r>
      <w:bookmarkEnd w:id="692"/>
    </w:p>
    <w:p w14:paraId="53875E7F">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我方的保证范围是主合同约定的工程款。</w:t>
      </w:r>
    </w:p>
    <w:p w14:paraId="383C702B">
      <w:pPr>
        <w:spacing w:line="360" w:lineRule="auto"/>
        <w:ind w:firstLine="420" w:firstLineChars="200"/>
        <w:jc w:val="left"/>
        <w:rPr>
          <w:rFonts w:hint="eastAsia" w:ascii="宋体" w:hAnsi="宋体"/>
          <w:szCs w:val="21"/>
        </w:rPr>
      </w:pPr>
      <w:r>
        <w:rPr>
          <w:rFonts w:hint="eastAsia" w:ascii="宋体" w:hAnsi="宋体"/>
          <w:szCs w:val="21"/>
        </w:rPr>
        <w:t xml:space="preserve">2. </w:t>
      </w:r>
      <w:r>
        <w:rPr>
          <w:rFonts w:ascii="宋体" w:hAnsi="宋体"/>
          <w:szCs w:val="21"/>
        </w:rPr>
        <w:t>本保函所称主合同约定的工程款是指主合同约定的除工程质量保证金以外的合同价款。</w:t>
      </w:r>
    </w:p>
    <w:p w14:paraId="4DB47560">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我方保证的金额是主合同约定的工程款的</w:t>
      </w:r>
      <w:r>
        <w:rPr>
          <w:rFonts w:ascii="宋体" w:hAnsi="宋体"/>
          <w:szCs w:val="21"/>
          <w:u w:val="single"/>
        </w:rPr>
        <w:t xml:space="preserve">      </w:t>
      </w:r>
      <w:r>
        <w:rPr>
          <w:rFonts w:ascii="宋体" w:hAnsi="宋体"/>
          <w:szCs w:val="21"/>
        </w:rPr>
        <w:t>%，数额最高不超过人民币元（大写：</w:t>
      </w:r>
      <w:r>
        <w:rPr>
          <w:rFonts w:ascii="宋体" w:hAnsi="宋体"/>
          <w:szCs w:val="21"/>
          <w:u w:val="single"/>
        </w:rPr>
        <w:t xml:space="preserve">        </w:t>
      </w:r>
      <w:r>
        <w:rPr>
          <w:rFonts w:ascii="宋体" w:hAnsi="宋体"/>
          <w:szCs w:val="21"/>
        </w:rPr>
        <w:t>）。</w:t>
      </w:r>
    </w:p>
    <w:p w14:paraId="79E2750A">
      <w:pPr>
        <w:spacing w:line="360" w:lineRule="auto"/>
        <w:ind w:firstLine="420" w:firstLineChars="200"/>
        <w:jc w:val="left"/>
        <w:outlineLvl w:val="0"/>
        <w:rPr>
          <w:rFonts w:ascii="宋体" w:hAnsi="宋体"/>
          <w:szCs w:val="21"/>
        </w:rPr>
      </w:pPr>
      <w:bookmarkStart w:id="693" w:name="_Toc531278736"/>
      <w:r>
        <w:rPr>
          <w:rFonts w:ascii="宋体" w:hAnsi="宋体"/>
          <w:szCs w:val="21"/>
        </w:rPr>
        <w:t>二、保证的方式及保证期间</w:t>
      </w:r>
      <w:bookmarkEnd w:id="693"/>
    </w:p>
    <w:p w14:paraId="265A7E91">
      <w:pPr>
        <w:spacing w:line="360" w:lineRule="auto"/>
        <w:ind w:firstLine="420" w:firstLineChars="200"/>
        <w:jc w:val="left"/>
        <w:rPr>
          <w:rFonts w:hint="eastAsia" w:ascii="宋体" w:hAnsi="宋体"/>
          <w:szCs w:val="21"/>
        </w:rPr>
      </w:pPr>
      <w:r>
        <w:rPr>
          <w:rFonts w:hint="eastAsia" w:ascii="宋体" w:hAnsi="宋体"/>
          <w:szCs w:val="21"/>
        </w:rPr>
        <w:t xml:space="preserve">1. </w:t>
      </w:r>
      <w:r>
        <w:rPr>
          <w:rFonts w:ascii="宋体" w:hAnsi="宋体"/>
          <w:szCs w:val="21"/>
        </w:rPr>
        <w:t>我方保证的方式为：连带责任保证。</w:t>
      </w:r>
    </w:p>
    <w:p w14:paraId="003FD71B">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我方保证的期间为：自本合同生效之日起至主合同约定的工程款支付完毕之日后</w:t>
      </w:r>
      <w:r>
        <w:rPr>
          <w:rFonts w:ascii="宋体" w:hAnsi="宋体"/>
          <w:szCs w:val="21"/>
          <w:u w:val="single"/>
        </w:rPr>
        <w:t xml:space="preserve">    </w:t>
      </w:r>
      <w:r>
        <w:rPr>
          <w:rFonts w:ascii="宋体" w:hAnsi="宋体"/>
          <w:szCs w:val="21"/>
        </w:rPr>
        <w:t>日内。</w:t>
      </w:r>
    </w:p>
    <w:p w14:paraId="036D90BC">
      <w:pPr>
        <w:spacing w:line="360" w:lineRule="auto"/>
        <w:ind w:firstLine="420" w:firstLineChars="200"/>
        <w:jc w:val="left"/>
        <w:rPr>
          <w:rFonts w:hint="eastAsia" w:ascii="宋体" w:hAnsi="宋体"/>
          <w:szCs w:val="21"/>
        </w:rPr>
      </w:pPr>
      <w:r>
        <w:rPr>
          <w:rFonts w:hint="eastAsia" w:ascii="宋体" w:hAnsi="宋体"/>
          <w:szCs w:val="21"/>
        </w:rPr>
        <w:t xml:space="preserve">3. </w:t>
      </w:r>
      <w:r>
        <w:rPr>
          <w:rFonts w:ascii="宋体" w:hAnsi="宋体"/>
          <w:szCs w:val="21"/>
        </w:rPr>
        <w:t>你方与发包人协议变更工程款支付日期的，经我方书面同意后，保证期间按照变更后的支付日期做相应调整。</w:t>
      </w:r>
    </w:p>
    <w:p w14:paraId="7E9B3BA6">
      <w:pPr>
        <w:spacing w:line="360" w:lineRule="auto"/>
        <w:ind w:firstLine="420" w:firstLineChars="200"/>
        <w:jc w:val="left"/>
        <w:outlineLvl w:val="0"/>
        <w:rPr>
          <w:rFonts w:ascii="宋体" w:hAnsi="宋体"/>
          <w:szCs w:val="21"/>
        </w:rPr>
      </w:pPr>
      <w:bookmarkStart w:id="694" w:name="_Toc531278737"/>
      <w:r>
        <w:rPr>
          <w:rFonts w:ascii="宋体" w:hAnsi="宋体"/>
          <w:szCs w:val="21"/>
        </w:rPr>
        <w:t>三、承担保证责任的形式</w:t>
      </w:r>
      <w:bookmarkEnd w:id="694"/>
    </w:p>
    <w:p w14:paraId="026687FE">
      <w:pPr>
        <w:spacing w:line="360" w:lineRule="auto"/>
        <w:ind w:firstLine="420" w:firstLineChars="200"/>
        <w:jc w:val="left"/>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14:paraId="78C0B83F">
      <w:pPr>
        <w:spacing w:line="360" w:lineRule="auto"/>
        <w:ind w:firstLine="420" w:firstLineChars="200"/>
        <w:jc w:val="left"/>
        <w:outlineLvl w:val="0"/>
        <w:rPr>
          <w:rFonts w:ascii="宋体" w:hAnsi="宋体"/>
          <w:szCs w:val="21"/>
        </w:rPr>
      </w:pPr>
      <w:bookmarkStart w:id="695" w:name="_Toc531278738"/>
      <w:r>
        <w:rPr>
          <w:rFonts w:ascii="宋体" w:hAnsi="宋体"/>
          <w:szCs w:val="21"/>
        </w:rPr>
        <w:t>四、代偿的安排</w:t>
      </w:r>
      <w:bookmarkEnd w:id="695"/>
    </w:p>
    <w:p w14:paraId="06BF8CAD">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14:paraId="52815B76">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10AD52B8">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我方收到你方的书面索赔通知及相应的证明材料后７天内无条件支付。</w:t>
      </w:r>
    </w:p>
    <w:p w14:paraId="6740DFF8">
      <w:pPr>
        <w:spacing w:line="360" w:lineRule="auto"/>
        <w:ind w:firstLine="420" w:firstLineChars="200"/>
        <w:jc w:val="left"/>
        <w:outlineLvl w:val="0"/>
        <w:rPr>
          <w:rFonts w:ascii="宋体" w:hAnsi="宋体"/>
          <w:szCs w:val="21"/>
        </w:rPr>
      </w:pPr>
      <w:bookmarkStart w:id="696" w:name="_Toc531278739"/>
      <w:r>
        <w:rPr>
          <w:rFonts w:ascii="宋体" w:hAnsi="宋体"/>
          <w:szCs w:val="21"/>
        </w:rPr>
        <w:t>五、保证责任的解除</w:t>
      </w:r>
      <w:bookmarkEnd w:id="696"/>
    </w:p>
    <w:p w14:paraId="6BF2C21D">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在本保函承诺的保证期间内，你方未书面向我方主张保证责任的，自保证期间届满次日起，我方保证责任解除。</w:t>
      </w:r>
    </w:p>
    <w:p w14:paraId="213008E2">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发包人按主合同约定履行了工程款的全部支付义务的，自本保函承诺的保证期间届满次日起，我方保证责任解除。</w:t>
      </w:r>
    </w:p>
    <w:p w14:paraId="66472FCB">
      <w:pPr>
        <w:spacing w:line="360" w:lineRule="auto"/>
        <w:ind w:firstLine="420" w:firstLineChars="200"/>
        <w:jc w:val="left"/>
        <w:rPr>
          <w:rFonts w:hint="eastAsia" w:ascii="宋体" w:hAnsi="宋体"/>
          <w:szCs w:val="21"/>
        </w:rPr>
      </w:pPr>
      <w:r>
        <w:rPr>
          <w:rFonts w:hint="eastAsia" w:ascii="宋体" w:hAnsi="宋体"/>
          <w:szCs w:val="21"/>
        </w:rPr>
        <w:t xml:space="preserve">3. </w:t>
      </w:r>
      <w:r>
        <w:rPr>
          <w:rFonts w:ascii="宋体" w:hAnsi="宋体"/>
          <w:szCs w:val="21"/>
        </w:rPr>
        <w:t>我方按照本保函向你方履行保证责任所支付金额达到本保函保证金额时，自我方向你方支付（支付款项从我方账户划出）之日起，保证责任即解除。</w:t>
      </w:r>
    </w:p>
    <w:p w14:paraId="1F0BA0D2">
      <w:pPr>
        <w:spacing w:line="360" w:lineRule="auto"/>
        <w:ind w:firstLine="420" w:firstLineChars="200"/>
        <w:jc w:val="left"/>
        <w:rPr>
          <w:rFonts w:hint="eastAsia" w:ascii="宋体" w:hAnsi="宋体"/>
          <w:szCs w:val="21"/>
        </w:rPr>
      </w:pPr>
      <w:r>
        <w:rPr>
          <w:rFonts w:hint="eastAsia" w:ascii="宋体" w:hAnsi="宋体"/>
          <w:szCs w:val="21"/>
        </w:rPr>
        <w:t xml:space="preserve">4. </w:t>
      </w:r>
      <w:r>
        <w:rPr>
          <w:rFonts w:ascii="宋体" w:hAnsi="宋体"/>
          <w:szCs w:val="21"/>
        </w:rPr>
        <w:t>按照法律法规的规定或出现应解除我方保证责任的其他情形的，我方在本保函项下的保证责任亦解除。</w:t>
      </w:r>
    </w:p>
    <w:p w14:paraId="27774C8F">
      <w:pPr>
        <w:spacing w:line="360" w:lineRule="auto"/>
        <w:jc w:val="left"/>
        <w:rPr>
          <w:rFonts w:hint="eastAsia" w:ascii="宋体" w:hAnsi="宋体"/>
          <w:szCs w:val="21"/>
        </w:rPr>
      </w:pPr>
    </w:p>
    <w:p w14:paraId="50982661">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我方解除保证责任后，你方应自我方保证责任解除之日起</w:t>
      </w:r>
      <w:r>
        <w:rPr>
          <w:rFonts w:hint="eastAsia" w:ascii="宋体" w:hAnsi="宋体"/>
          <w:szCs w:val="21"/>
          <w:u w:val="single"/>
        </w:rPr>
        <w:t xml:space="preserve">  </w:t>
      </w:r>
      <w:r>
        <w:rPr>
          <w:rFonts w:ascii="宋体" w:hAnsi="宋体"/>
          <w:szCs w:val="21"/>
        </w:rPr>
        <w:t>个工作日内，将本保函原件返还我方。</w:t>
      </w:r>
    </w:p>
    <w:p w14:paraId="443F1EAE">
      <w:pPr>
        <w:spacing w:line="360" w:lineRule="auto"/>
        <w:ind w:firstLine="420" w:firstLineChars="200"/>
        <w:jc w:val="left"/>
        <w:outlineLvl w:val="0"/>
        <w:rPr>
          <w:rFonts w:ascii="宋体" w:hAnsi="宋体"/>
          <w:szCs w:val="21"/>
        </w:rPr>
      </w:pPr>
      <w:bookmarkStart w:id="697" w:name="_Toc531278740"/>
      <w:r>
        <w:rPr>
          <w:rFonts w:ascii="宋体" w:hAnsi="宋体"/>
          <w:szCs w:val="21"/>
        </w:rPr>
        <w:t>六、免责条款</w:t>
      </w:r>
      <w:bookmarkEnd w:id="697"/>
    </w:p>
    <w:p w14:paraId="7900C187">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因你方违约致使发包人不能履行义务的，我方不承担保证责任。</w:t>
      </w:r>
    </w:p>
    <w:p w14:paraId="63FA940A">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依照法律法规的规定或你方与发包人的另行约定，免除发包人部分或全部义务的，我方亦免除其相应的保证责任。</w:t>
      </w:r>
    </w:p>
    <w:p w14:paraId="19B0CA4F">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你方与发包人协议变更主合同的，如加重发包人责任致使我方保证责任加重的，需征得我方书面同意，否则我方不再承担因此而加重部分的保证责任，但主合同第10条</w:t>
      </w:r>
      <w:r>
        <w:rPr>
          <w:rFonts w:hint="eastAsia" w:ascii="宋体" w:hAnsi="宋体"/>
          <w:szCs w:val="21"/>
        </w:rPr>
        <w:t>〔</w:t>
      </w:r>
      <w:r>
        <w:rPr>
          <w:rFonts w:ascii="宋体" w:hAnsi="宋体"/>
          <w:szCs w:val="21"/>
        </w:rPr>
        <w:t>变更</w:t>
      </w:r>
      <w:r>
        <w:rPr>
          <w:rFonts w:hint="eastAsia" w:ascii="宋体" w:hAnsi="宋体"/>
          <w:szCs w:val="21"/>
        </w:rPr>
        <w:t>〕</w:t>
      </w:r>
      <w:r>
        <w:rPr>
          <w:rFonts w:ascii="宋体" w:hAnsi="宋体"/>
          <w:szCs w:val="21"/>
        </w:rPr>
        <w:t>约定的变更不受本款限制。</w:t>
      </w:r>
    </w:p>
    <w:p w14:paraId="4C55DD91">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因不可抗力造成发包人不能履行义务的，我方不承担保证责任。</w:t>
      </w:r>
    </w:p>
    <w:p w14:paraId="4309E272">
      <w:pPr>
        <w:spacing w:line="360" w:lineRule="auto"/>
        <w:ind w:firstLine="420" w:firstLineChars="200"/>
        <w:jc w:val="left"/>
        <w:outlineLvl w:val="0"/>
        <w:rPr>
          <w:rFonts w:ascii="宋体" w:hAnsi="宋体"/>
          <w:szCs w:val="21"/>
        </w:rPr>
      </w:pPr>
      <w:bookmarkStart w:id="698" w:name="_Toc531278741"/>
      <w:r>
        <w:rPr>
          <w:rFonts w:ascii="宋体" w:hAnsi="宋体"/>
          <w:szCs w:val="21"/>
        </w:rPr>
        <w:t>七、争议解决</w:t>
      </w:r>
      <w:bookmarkEnd w:id="698"/>
    </w:p>
    <w:p w14:paraId="53E77DF9">
      <w:pPr>
        <w:spacing w:after="120" w:line="360" w:lineRule="auto"/>
        <w:ind w:firstLine="420" w:firstLineChars="200"/>
        <w:rPr>
          <w:rFonts w:ascii="宋体" w:hAnsi="宋体"/>
          <w:szCs w:val="21"/>
        </w:rPr>
      </w:pPr>
      <w:r>
        <w:rPr>
          <w:rFonts w:ascii="宋体" w:hAnsi="宋体"/>
          <w:szCs w:val="21"/>
        </w:rPr>
        <w:t>因本保函</w:t>
      </w:r>
      <w:r>
        <w:rPr>
          <w:rFonts w:hint="eastAsia" w:ascii="宋体" w:hAnsi="宋体"/>
          <w:szCs w:val="21"/>
        </w:rPr>
        <w:t>或本保函相关事项</w:t>
      </w:r>
      <w:r>
        <w:rPr>
          <w:rFonts w:ascii="宋体" w:hAnsi="宋体"/>
          <w:szCs w:val="21"/>
        </w:rPr>
        <w:t>发生的纠纷，可由双方协商解决，协商不成的，按下列第</w:t>
      </w:r>
      <w:r>
        <w:rPr>
          <w:rFonts w:ascii="宋体" w:hAnsi="宋体"/>
          <w:szCs w:val="21"/>
          <w:u w:val="single"/>
        </w:rPr>
        <w:t xml:space="preserve">     </w:t>
      </w:r>
      <w:r>
        <w:rPr>
          <w:rFonts w:ascii="宋体" w:hAnsi="宋体"/>
          <w:szCs w:val="21"/>
        </w:rPr>
        <w:t>种方式</w:t>
      </w:r>
      <w:r>
        <w:rPr>
          <w:rFonts w:hint="eastAsia" w:ascii="宋体" w:hAnsi="宋体"/>
          <w:szCs w:val="21"/>
        </w:rPr>
        <w:t>解</w:t>
      </w:r>
      <w:r>
        <w:rPr>
          <w:rFonts w:ascii="宋体" w:hAnsi="宋体"/>
          <w:szCs w:val="21"/>
        </w:rPr>
        <w:t>决：</w:t>
      </w:r>
    </w:p>
    <w:p w14:paraId="37A32CD5">
      <w:pPr>
        <w:spacing w:line="360" w:lineRule="auto"/>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437A3CEA">
      <w:pPr>
        <w:spacing w:line="360" w:lineRule="auto"/>
        <w:ind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14:paraId="5FC5BE48">
      <w:pPr>
        <w:spacing w:line="360" w:lineRule="auto"/>
        <w:ind w:firstLine="420" w:firstLineChars="200"/>
        <w:jc w:val="left"/>
        <w:outlineLvl w:val="0"/>
        <w:rPr>
          <w:rFonts w:ascii="宋体" w:hAnsi="宋体"/>
          <w:szCs w:val="21"/>
        </w:rPr>
      </w:pPr>
      <w:bookmarkStart w:id="699" w:name="_Toc531278742"/>
      <w:r>
        <w:rPr>
          <w:rFonts w:ascii="宋体" w:hAnsi="宋体"/>
          <w:szCs w:val="21"/>
        </w:rPr>
        <w:t>八、保函的生效</w:t>
      </w:r>
      <w:bookmarkEnd w:id="699"/>
    </w:p>
    <w:p w14:paraId="4A6F554F">
      <w:pPr>
        <w:spacing w:line="360" w:lineRule="auto"/>
        <w:ind w:firstLine="420" w:firstLineChars="200"/>
        <w:jc w:val="left"/>
        <w:rPr>
          <w:rFonts w:ascii="宋体" w:hAnsi="宋体"/>
          <w:szCs w:val="21"/>
        </w:rPr>
      </w:pPr>
      <w:r>
        <w:rPr>
          <w:rFonts w:ascii="宋体" w:hAnsi="宋体"/>
          <w:szCs w:val="21"/>
        </w:rPr>
        <w:t>本保函自我方法定代表人（或其授权代理人）签字并加盖公章之日起生效。</w:t>
      </w:r>
    </w:p>
    <w:p w14:paraId="223AA30E">
      <w:pPr>
        <w:spacing w:line="360" w:lineRule="auto"/>
        <w:ind w:firstLine="420" w:firstLineChars="200"/>
        <w:jc w:val="left"/>
        <w:rPr>
          <w:rFonts w:hint="eastAsia" w:ascii="宋体" w:hAnsi="宋体"/>
          <w:szCs w:val="21"/>
        </w:rPr>
      </w:pPr>
    </w:p>
    <w:p w14:paraId="7DD0E857">
      <w:pPr>
        <w:spacing w:line="360" w:lineRule="auto"/>
        <w:ind w:right="600"/>
        <w:jc w:val="left"/>
        <w:rPr>
          <w:rFonts w:hint="eastAsia" w:ascii="宋体" w:hAnsi="宋体"/>
          <w:szCs w:val="21"/>
        </w:rPr>
      </w:pPr>
    </w:p>
    <w:p w14:paraId="67F3C86A">
      <w:pPr>
        <w:spacing w:line="360" w:lineRule="auto"/>
        <w:ind w:right="600"/>
        <w:jc w:val="left"/>
        <w:rPr>
          <w:rFonts w:ascii="宋体" w:hAnsi="宋体"/>
          <w:szCs w:val="21"/>
        </w:rPr>
      </w:pPr>
      <w:r>
        <w:rPr>
          <w:rFonts w:ascii="宋体" w:hAnsi="宋体"/>
          <w:szCs w:val="21"/>
        </w:rPr>
        <w:t>担保人：</w:t>
      </w:r>
      <w:r>
        <w:rPr>
          <w:rFonts w:ascii="宋体" w:hAnsi="宋体"/>
          <w:szCs w:val="21"/>
          <w:u w:val="single"/>
        </w:rPr>
        <w:t xml:space="preserve">                                   </w:t>
      </w:r>
      <w:r>
        <w:rPr>
          <w:rFonts w:ascii="宋体" w:hAnsi="宋体"/>
          <w:szCs w:val="21"/>
        </w:rPr>
        <w:t>（盖章）</w:t>
      </w:r>
    </w:p>
    <w:p w14:paraId="663E6D47">
      <w:pPr>
        <w:spacing w:line="360" w:lineRule="auto"/>
        <w:ind w:right="1200"/>
        <w:rPr>
          <w:rFonts w:ascii="宋体" w:hAnsi="宋体"/>
          <w:szCs w:val="21"/>
        </w:rPr>
      </w:pPr>
      <w:r>
        <w:rPr>
          <w:rFonts w:ascii="宋体" w:hAnsi="宋体"/>
          <w:szCs w:val="21"/>
        </w:rPr>
        <w:t>法定代表人或委托代理人：</w:t>
      </w:r>
      <w:r>
        <w:rPr>
          <w:rFonts w:ascii="宋体" w:hAnsi="宋体"/>
          <w:szCs w:val="21"/>
          <w:u w:val="single"/>
        </w:rPr>
        <w:t xml:space="preserve">                   </w:t>
      </w:r>
      <w:r>
        <w:rPr>
          <w:rFonts w:ascii="宋体" w:hAnsi="宋体"/>
          <w:szCs w:val="21"/>
        </w:rPr>
        <w:t>（签字）</w:t>
      </w:r>
    </w:p>
    <w:p w14:paraId="414361F8">
      <w:pPr>
        <w:spacing w:line="360" w:lineRule="auto"/>
        <w:jc w:val="left"/>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64164DA">
      <w:pPr>
        <w:spacing w:line="360" w:lineRule="auto"/>
        <w:jc w:val="left"/>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C6D3C5B">
      <w:pPr>
        <w:spacing w:line="360" w:lineRule="auto"/>
        <w:jc w:val="left"/>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96EF61C">
      <w:pPr>
        <w:spacing w:line="360" w:lineRule="auto"/>
        <w:ind w:right="150" w:firstLine="420" w:firstLineChars="200"/>
        <w:jc w:val="left"/>
        <w:rPr>
          <w:rFonts w:ascii="宋体" w:hAnsi="宋体"/>
          <w:szCs w:val="21"/>
          <w:u w:val="single"/>
        </w:rPr>
      </w:pPr>
    </w:p>
    <w:p w14:paraId="382D27F8">
      <w:pPr>
        <w:spacing w:line="360" w:lineRule="auto"/>
        <w:ind w:right="150" w:firstLine="420" w:firstLineChars="200"/>
        <w:jc w:val="lef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3FF3756">
      <w:pPr>
        <w:spacing w:line="440" w:lineRule="exact"/>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仿宋_GB2312"/>
          <w:sz w:val="30"/>
          <w:szCs w:val="30"/>
        </w:rPr>
        <w:t>附件11：</w:t>
      </w:r>
    </w:p>
    <w:p w14:paraId="03890F34">
      <w:pPr>
        <w:spacing w:before="120" w:beforeLines="50" w:after="120" w:afterLines="50" w:line="440" w:lineRule="exact"/>
        <w:jc w:val="center"/>
        <w:outlineLvl w:val="0"/>
        <w:rPr>
          <w:rFonts w:ascii="Times New Roman" w:hAnsi="Times New Roman" w:eastAsia="黑体"/>
          <w:sz w:val="30"/>
          <w:szCs w:val="30"/>
        </w:rPr>
      </w:pPr>
      <w:bookmarkStart w:id="700" w:name="_Toc531278743"/>
      <w:r>
        <w:rPr>
          <w:rFonts w:ascii="Times New Roman" w:hAnsi="Times New Roman" w:eastAsia="黑体"/>
          <w:sz w:val="30"/>
          <w:szCs w:val="30"/>
        </w:rPr>
        <w:t>11-1：材料暂估价表</w:t>
      </w:r>
      <w:bookmarkEnd w:id="700"/>
    </w:p>
    <w:tbl>
      <w:tblPr>
        <w:tblStyle w:val="3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4F3A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7CBC5B4">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序号</w:t>
            </w:r>
          </w:p>
        </w:tc>
        <w:tc>
          <w:tcPr>
            <w:tcW w:w="1984" w:type="dxa"/>
            <w:tcBorders>
              <w:top w:val="single" w:color="auto" w:sz="12" w:space="0"/>
              <w:bottom w:val="double" w:color="auto" w:sz="6" w:space="0"/>
            </w:tcBorders>
            <w:noWrap w:val="0"/>
            <w:vAlign w:val="top"/>
          </w:tcPr>
          <w:p w14:paraId="6D0CF27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名称</w:t>
            </w:r>
          </w:p>
        </w:tc>
        <w:tc>
          <w:tcPr>
            <w:tcW w:w="851" w:type="dxa"/>
            <w:tcBorders>
              <w:top w:val="single" w:color="auto" w:sz="12" w:space="0"/>
              <w:bottom w:val="double" w:color="auto" w:sz="6" w:space="0"/>
            </w:tcBorders>
            <w:noWrap w:val="0"/>
            <w:vAlign w:val="top"/>
          </w:tcPr>
          <w:p w14:paraId="52FD4FA9">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单位</w:t>
            </w:r>
          </w:p>
        </w:tc>
        <w:tc>
          <w:tcPr>
            <w:tcW w:w="774" w:type="dxa"/>
            <w:tcBorders>
              <w:top w:val="single" w:color="auto" w:sz="12" w:space="0"/>
              <w:bottom w:val="double" w:color="auto" w:sz="6" w:space="0"/>
            </w:tcBorders>
            <w:noWrap w:val="0"/>
            <w:vAlign w:val="top"/>
          </w:tcPr>
          <w:p w14:paraId="15FC865C">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数量</w:t>
            </w:r>
          </w:p>
        </w:tc>
        <w:tc>
          <w:tcPr>
            <w:tcW w:w="1352" w:type="dxa"/>
            <w:tcBorders>
              <w:top w:val="single" w:color="auto" w:sz="12" w:space="0"/>
              <w:bottom w:val="double" w:color="auto" w:sz="6" w:space="0"/>
            </w:tcBorders>
            <w:noWrap w:val="0"/>
            <w:vAlign w:val="top"/>
          </w:tcPr>
          <w:p w14:paraId="1A8D7E31">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单价</w:t>
            </w:r>
            <w:r>
              <w:rPr>
                <w:rFonts w:hint="eastAsia" w:ascii="Times New Roman" w:hAnsi="Times New Roman" w:eastAsia="仿宋_GB2312"/>
                <w:sz w:val="28"/>
                <w:szCs w:val="30"/>
              </w:rPr>
              <w:t>（元）</w:t>
            </w:r>
          </w:p>
        </w:tc>
        <w:tc>
          <w:tcPr>
            <w:tcW w:w="1418" w:type="dxa"/>
            <w:tcBorders>
              <w:top w:val="single" w:color="auto" w:sz="12" w:space="0"/>
              <w:bottom w:val="double" w:color="auto" w:sz="6" w:space="0"/>
            </w:tcBorders>
            <w:noWrap w:val="0"/>
            <w:vAlign w:val="top"/>
          </w:tcPr>
          <w:p w14:paraId="4BEB12E8">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合价</w:t>
            </w:r>
            <w:r>
              <w:rPr>
                <w:rFonts w:hint="eastAsia" w:ascii="Times New Roman" w:hAnsi="Times New Roman" w:eastAsia="仿宋_GB2312"/>
                <w:sz w:val="28"/>
                <w:szCs w:val="30"/>
              </w:rPr>
              <w:t>（元）</w:t>
            </w:r>
          </w:p>
        </w:tc>
        <w:tc>
          <w:tcPr>
            <w:tcW w:w="1701" w:type="dxa"/>
            <w:tcBorders>
              <w:top w:val="single" w:color="auto" w:sz="12" w:space="0"/>
              <w:bottom w:val="double" w:color="auto" w:sz="6" w:space="0"/>
            </w:tcBorders>
            <w:noWrap w:val="0"/>
            <w:vAlign w:val="top"/>
          </w:tcPr>
          <w:p w14:paraId="691CE35E">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备注</w:t>
            </w:r>
          </w:p>
        </w:tc>
      </w:tr>
      <w:tr w14:paraId="14E8C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EE289A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tcBorders>
              <w:top w:val="double" w:color="auto" w:sz="6" w:space="0"/>
              <w:bottom w:val="single" w:color="auto" w:sz="6" w:space="0"/>
            </w:tcBorders>
            <w:noWrap w:val="0"/>
            <w:vAlign w:val="top"/>
          </w:tcPr>
          <w:p w14:paraId="2B14057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tcBorders>
              <w:top w:val="double" w:color="auto" w:sz="6" w:space="0"/>
              <w:bottom w:val="single" w:color="auto" w:sz="6" w:space="0"/>
            </w:tcBorders>
            <w:noWrap w:val="0"/>
            <w:vAlign w:val="top"/>
          </w:tcPr>
          <w:p w14:paraId="192595C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tcBorders>
              <w:top w:val="double" w:color="auto" w:sz="6" w:space="0"/>
              <w:bottom w:val="single" w:color="auto" w:sz="6" w:space="0"/>
            </w:tcBorders>
            <w:noWrap w:val="0"/>
            <w:vAlign w:val="top"/>
          </w:tcPr>
          <w:p w14:paraId="7986FF4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tcBorders>
              <w:top w:val="double" w:color="auto" w:sz="6" w:space="0"/>
              <w:bottom w:val="single" w:color="auto" w:sz="6" w:space="0"/>
            </w:tcBorders>
            <w:noWrap w:val="0"/>
            <w:vAlign w:val="top"/>
          </w:tcPr>
          <w:p w14:paraId="69CAFE7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tcBorders>
              <w:top w:val="double" w:color="auto" w:sz="6" w:space="0"/>
              <w:bottom w:val="single" w:color="auto" w:sz="6" w:space="0"/>
            </w:tcBorders>
            <w:noWrap w:val="0"/>
            <w:vAlign w:val="top"/>
          </w:tcPr>
          <w:p w14:paraId="5BCEBFC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tcBorders>
              <w:top w:val="double" w:color="auto" w:sz="6" w:space="0"/>
              <w:bottom w:val="single" w:color="auto" w:sz="6" w:space="0"/>
            </w:tcBorders>
            <w:noWrap w:val="0"/>
            <w:vAlign w:val="top"/>
          </w:tcPr>
          <w:p w14:paraId="55A1FCB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6D204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49D508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tcBorders>
              <w:top w:val="nil"/>
            </w:tcBorders>
            <w:noWrap w:val="0"/>
            <w:vAlign w:val="top"/>
          </w:tcPr>
          <w:p w14:paraId="5C1678F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tcBorders>
              <w:top w:val="nil"/>
            </w:tcBorders>
            <w:noWrap w:val="0"/>
            <w:vAlign w:val="top"/>
          </w:tcPr>
          <w:p w14:paraId="37943EA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tcBorders>
              <w:top w:val="nil"/>
            </w:tcBorders>
            <w:noWrap w:val="0"/>
            <w:vAlign w:val="top"/>
          </w:tcPr>
          <w:p w14:paraId="49D004F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tcBorders>
              <w:top w:val="nil"/>
            </w:tcBorders>
            <w:noWrap w:val="0"/>
            <w:vAlign w:val="top"/>
          </w:tcPr>
          <w:p w14:paraId="5502695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tcBorders>
              <w:top w:val="nil"/>
            </w:tcBorders>
            <w:noWrap w:val="0"/>
            <w:vAlign w:val="top"/>
          </w:tcPr>
          <w:p w14:paraId="0BE41C0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tcBorders>
              <w:top w:val="nil"/>
            </w:tcBorders>
            <w:noWrap w:val="0"/>
            <w:vAlign w:val="top"/>
          </w:tcPr>
          <w:p w14:paraId="387AB0F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27025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47395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1594327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655BFBE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2366768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9059E8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0ED270D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7337FD4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6D51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A7F9A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0F19407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7C1848E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6F10F41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07B90BB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547031F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3111E6C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7C69F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5D4FD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3953D33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45B3CCA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74C07D5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536F12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31A61FB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23AC437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6F0B8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B7267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2ABDE83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4EE878E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0072E2C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287F51D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1876607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1285F2B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75C81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9B8CC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73133C6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001AACF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4CD8B5E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093B4D6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207C468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0482366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8424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C7534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37B801D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5D4387E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70070B8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714BEAE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06A5352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68AE328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5708E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1976D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793F4AC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4A290B2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16C3518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0DDA2C4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3A6E044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727A6C4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1FFD6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D9FC9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53F5E02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04D589C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0BC5D71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1E08CA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2923594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320931D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7FFF2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C3ADF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7BF4E0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3F9DD6A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0477AD6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474DAAF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2EFD910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1F3EAAC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21D21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167BB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28EFC9E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1EC72B1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3A37B29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6B63C0B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290BDEE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395E2BA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175C2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7E60B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6D17E09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53F573F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3B27433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09BED36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53CEAD7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0B8D403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E604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EFBD7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35A675D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730846A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7EE17A2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18FB1A5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1161C3F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2D0F0CC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45BB9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95608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2B15846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6025D59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56515C6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0FC521C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6EC30E8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00F844F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3002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B9553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2287A2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38A62F6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0ABB549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2F4848D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7B0129B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0A9B502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2E226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2621D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529F231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3843847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7DB1EC7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7C6D01F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6D1EBC6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6758794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45F41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EF915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E95949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1AC04A1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690A02C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57465F7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122F459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5D92FE4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7E683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9B732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2B15D2D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5FA786E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66FF39B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423D191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5AFC990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42BB243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06BE6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B0326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1E051E9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2055CF8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10EC1A5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E5BDF3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4371BA4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4C1BF3C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52DAE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011C3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5482DB3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662C9A0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44F6FE8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DEEF48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35C8AC6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7D0EF0B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6E609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3BBA1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3250AC5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6136BA0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2B40587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6C4C592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4AB16C0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2829326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80C2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AA45B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743138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5A53867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03314A3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149C104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6E12C19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025617F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7046E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463C9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0854BD4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251CC51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49CBB50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0D8F58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0409914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4E8ED09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0CCE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4EB44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660E580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51B24A4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17CBD27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6737DA5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4DB32F1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20A145D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bl>
    <w:p w14:paraId="1C9BE121">
      <w:pPr>
        <w:spacing w:before="120" w:beforeLines="50" w:after="120" w:afterLines="50" w:line="440" w:lineRule="exact"/>
        <w:rPr>
          <w:rFonts w:hint="eastAsia" w:ascii="Times New Roman" w:hAnsi="Times New Roman" w:eastAsia="黑体"/>
          <w:sz w:val="30"/>
          <w:szCs w:val="30"/>
        </w:rPr>
      </w:pPr>
    </w:p>
    <w:p w14:paraId="215CBF79">
      <w:pPr>
        <w:rPr>
          <w:rFonts w:ascii="Times New Roman" w:hAnsi="Times New Roman" w:eastAsia="黑体"/>
          <w:sz w:val="30"/>
          <w:szCs w:val="30"/>
        </w:rPr>
      </w:pPr>
      <w:r>
        <w:rPr>
          <w:rFonts w:ascii="Times New Roman" w:hAnsi="Times New Roman" w:eastAsia="黑体"/>
          <w:sz w:val="30"/>
          <w:szCs w:val="30"/>
        </w:rPr>
        <w:br w:type="page"/>
      </w:r>
    </w:p>
    <w:p w14:paraId="42315422">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黑体"/>
          <w:sz w:val="30"/>
          <w:szCs w:val="30"/>
        </w:rPr>
        <w:t>11-2：工程设备暂估价表</w:t>
      </w:r>
    </w:p>
    <w:tbl>
      <w:tblPr>
        <w:tblStyle w:val="3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BBE1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5908486">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序号</w:t>
            </w:r>
          </w:p>
        </w:tc>
        <w:tc>
          <w:tcPr>
            <w:tcW w:w="1984" w:type="dxa"/>
            <w:tcBorders>
              <w:top w:val="single" w:color="auto" w:sz="12" w:space="0"/>
              <w:bottom w:val="double" w:color="auto" w:sz="6" w:space="0"/>
            </w:tcBorders>
            <w:noWrap w:val="0"/>
            <w:vAlign w:val="top"/>
          </w:tcPr>
          <w:p w14:paraId="21FE4427">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名称</w:t>
            </w:r>
          </w:p>
        </w:tc>
        <w:tc>
          <w:tcPr>
            <w:tcW w:w="851" w:type="dxa"/>
            <w:tcBorders>
              <w:top w:val="single" w:color="auto" w:sz="12" w:space="0"/>
              <w:bottom w:val="double" w:color="auto" w:sz="6" w:space="0"/>
            </w:tcBorders>
            <w:noWrap w:val="0"/>
            <w:vAlign w:val="top"/>
          </w:tcPr>
          <w:p w14:paraId="4DE6A7F4">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单位</w:t>
            </w:r>
          </w:p>
        </w:tc>
        <w:tc>
          <w:tcPr>
            <w:tcW w:w="774" w:type="dxa"/>
            <w:tcBorders>
              <w:top w:val="single" w:color="auto" w:sz="12" w:space="0"/>
              <w:bottom w:val="double" w:color="auto" w:sz="6" w:space="0"/>
            </w:tcBorders>
            <w:noWrap w:val="0"/>
            <w:vAlign w:val="top"/>
          </w:tcPr>
          <w:p w14:paraId="6A2F33A2">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数量</w:t>
            </w:r>
          </w:p>
        </w:tc>
        <w:tc>
          <w:tcPr>
            <w:tcW w:w="1352" w:type="dxa"/>
            <w:tcBorders>
              <w:top w:val="single" w:color="auto" w:sz="12" w:space="0"/>
              <w:bottom w:val="double" w:color="auto" w:sz="6" w:space="0"/>
            </w:tcBorders>
            <w:noWrap w:val="0"/>
            <w:vAlign w:val="top"/>
          </w:tcPr>
          <w:p w14:paraId="082B0F3A">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单价</w:t>
            </w:r>
            <w:r>
              <w:rPr>
                <w:rFonts w:hint="eastAsia" w:ascii="Times New Roman" w:hAnsi="Times New Roman" w:eastAsia="仿宋_GB2312"/>
                <w:sz w:val="28"/>
                <w:szCs w:val="30"/>
              </w:rPr>
              <w:t>（元）</w:t>
            </w:r>
          </w:p>
        </w:tc>
        <w:tc>
          <w:tcPr>
            <w:tcW w:w="1418" w:type="dxa"/>
            <w:tcBorders>
              <w:top w:val="single" w:color="auto" w:sz="12" w:space="0"/>
              <w:bottom w:val="double" w:color="auto" w:sz="6" w:space="0"/>
            </w:tcBorders>
            <w:noWrap w:val="0"/>
            <w:vAlign w:val="top"/>
          </w:tcPr>
          <w:p w14:paraId="66B8B4DB">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合价</w:t>
            </w:r>
            <w:r>
              <w:rPr>
                <w:rFonts w:hint="eastAsia" w:ascii="Times New Roman" w:hAnsi="Times New Roman" w:eastAsia="仿宋_GB2312"/>
                <w:sz w:val="28"/>
                <w:szCs w:val="30"/>
              </w:rPr>
              <w:t>（元）</w:t>
            </w:r>
          </w:p>
        </w:tc>
        <w:tc>
          <w:tcPr>
            <w:tcW w:w="1701" w:type="dxa"/>
            <w:tcBorders>
              <w:top w:val="single" w:color="auto" w:sz="12" w:space="0"/>
              <w:bottom w:val="double" w:color="auto" w:sz="6" w:space="0"/>
            </w:tcBorders>
            <w:noWrap w:val="0"/>
            <w:vAlign w:val="top"/>
          </w:tcPr>
          <w:p w14:paraId="77588743">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备注</w:t>
            </w:r>
          </w:p>
        </w:tc>
      </w:tr>
      <w:tr w14:paraId="00B34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9E2648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tcBorders>
              <w:top w:val="double" w:color="auto" w:sz="6" w:space="0"/>
              <w:bottom w:val="single" w:color="auto" w:sz="6" w:space="0"/>
            </w:tcBorders>
            <w:noWrap w:val="0"/>
            <w:vAlign w:val="top"/>
          </w:tcPr>
          <w:p w14:paraId="340E070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tcBorders>
              <w:top w:val="double" w:color="auto" w:sz="6" w:space="0"/>
              <w:bottom w:val="single" w:color="auto" w:sz="6" w:space="0"/>
            </w:tcBorders>
            <w:noWrap w:val="0"/>
            <w:vAlign w:val="top"/>
          </w:tcPr>
          <w:p w14:paraId="43FE1EF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tcBorders>
              <w:top w:val="double" w:color="auto" w:sz="6" w:space="0"/>
              <w:bottom w:val="single" w:color="auto" w:sz="6" w:space="0"/>
            </w:tcBorders>
            <w:noWrap w:val="0"/>
            <w:vAlign w:val="top"/>
          </w:tcPr>
          <w:p w14:paraId="76630D9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tcBorders>
              <w:top w:val="double" w:color="auto" w:sz="6" w:space="0"/>
              <w:bottom w:val="single" w:color="auto" w:sz="6" w:space="0"/>
            </w:tcBorders>
            <w:noWrap w:val="0"/>
            <w:vAlign w:val="top"/>
          </w:tcPr>
          <w:p w14:paraId="2C43835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tcBorders>
              <w:top w:val="double" w:color="auto" w:sz="6" w:space="0"/>
              <w:bottom w:val="single" w:color="auto" w:sz="6" w:space="0"/>
            </w:tcBorders>
            <w:noWrap w:val="0"/>
            <w:vAlign w:val="top"/>
          </w:tcPr>
          <w:p w14:paraId="702D526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tcBorders>
              <w:top w:val="double" w:color="auto" w:sz="6" w:space="0"/>
              <w:bottom w:val="single" w:color="auto" w:sz="6" w:space="0"/>
            </w:tcBorders>
            <w:noWrap w:val="0"/>
            <w:vAlign w:val="top"/>
          </w:tcPr>
          <w:p w14:paraId="078D458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0AC79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9B860E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tcBorders>
              <w:top w:val="nil"/>
            </w:tcBorders>
            <w:noWrap w:val="0"/>
            <w:vAlign w:val="top"/>
          </w:tcPr>
          <w:p w14:paraId="0D77F10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tcBorders>
              <w:top w:val="nil"/>
            </w:tcBorders>
            <w:noWrap w:val="0"/>
            <w:vAlign w:val="top"/>
          </w:tcPr>
          <w:p w14:paraId="5072886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tcBorders>
              <w:top w:val="nil"/>
            </w:tcBorders>
            <w:noWrap w:val="0"/>
            <w:vAlign w:val="top"/>
          </w:tcPr>
          <w:p w14:paraId="0EB6802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tcBorders>
              <w:top w:val="nil"/>
            </w:tcBorders>
            <w:noWrap w:val="0"/>
            <w:vAlign w:val="top"/>
          </w:tcPr>
          <w:p w14:paraId="097EE6E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tcBorders>
              <w:top w:val="nil"/>
            </w:tcBorders>
            <w:noWrap w:val="0"/>
            <w:vAlign w:val="top"/>
          </w:tcPr>
          <w:p w14:paraId="42558EA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tcBorders>
              <w:top w:val="nil"/>
            </w:tcBorders>
            <w:noWrap w:val="0"/>
            <w:vAlign w:val="top"/>
          </w:tcPr>
          <w:p w14:paraId="1199FBD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4188A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D6B56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69E0C1B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6E68C6E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49C7702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61DAEFE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771FE4A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3D23998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0557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1A009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0791196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2C9583C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5230C78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1B029D3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3A19DA9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6E9586B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530D2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97DFB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50883C4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55BA849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15606A9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05545D8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11F6490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077A480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594D2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ABABD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591B25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206DFD6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1DF33A0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056EAB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76F79F6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3C9F192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5E0CA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45E0C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646BC29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156C55F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7BE0198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73D135E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42EA698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1E48517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45C70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9A64D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1326459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096D3C3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4511A58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7E2F06E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2FFBA96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68F7EC0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13CBA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EE847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7E0AB98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4F95A6D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0B094D5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54D6A29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00264D8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0E27A47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7625A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46C3B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540939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2C181D8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6FCD522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256593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4325D33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28A8F88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413E1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410D6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7FF7ED4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62818C4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62F2C02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710D1FF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2932169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3A61CA4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17B06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3DC52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B93FAA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69C0206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6FA6205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C898B6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0966FEF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35A324B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5A15D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AD8F9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3029410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389F60D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0313311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2A038A0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6A4BA09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639CA27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5F1BA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01466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328FA31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1D73838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109818D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7CB4FAF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2989205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1ACF4E9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55320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604A8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BAF0C7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1370705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410127E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5C9E67C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50F7BB4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5EEC36C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24019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30D39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58A4DEA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45B58B6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40EBCEF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4AD23BC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5730E77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4CEE7C5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2CE3F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FDD47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6229668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485D220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3067CAE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7716B14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717468EE">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2B15ED6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250BD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341D2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4E77E2F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6913035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2EEA9E7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5968F3E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01E2F4D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4F9B6BB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4162A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E21AD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3D206EC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06FC143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7D5D815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3DE7780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6CFA86D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53DABB0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47A9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F7D26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7BCE869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4A1F425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69D3A318">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18CC5C9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7172BC5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3675C37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2F541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DC839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7C7201A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516F333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172B83A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7080360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79A4ED7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2611AEF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4D48B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079E3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534979B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7EA72D5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689665DB">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25C16BB9">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7B20A1B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103499F6">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629C6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22EE13">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3EE7689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739E43B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1438FF9F">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5E97B47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465BF25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7ED4FAF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47D5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AB0BD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6F1A1FA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167C089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5CFAA5AC">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6FE715A1">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2D3F4475">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7106B5C0">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r w14:paraId="384CE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EFBF4D">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984" w:type="dxa"/>
            <w:noWrap w:val="0"/>
            <w:vAlign w:val="top"/>
          </w:tcPr>
          <w:p w14:paraId="09E3284A">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851" w:type="dxa"/>
            <w:noWrap w:val="0"/>
            <w:vAlign w:val="top"/>
          </w:tcPr>
          <w:p w14:paraId="7827932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774" w:type="dxa"/>
            <w:noWrap w:val="0"/>
            <w:vAlign w:val="top"/>
          </w:tcPr>
          <w:p w14:paraId="79B2271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352" w:type="dxa"/>
            <w:noWrap w:val="0"/>
            <w:vAlign w:val="top"/>
          </w:tcPr>
          <w:p w14:paraId="1BC12AD7">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418" w:type="dxa"/>
            <w:noWrap w:val="0"/>
            <w:vAlign w:val="top"/>
          </w:tcPr>
          <w:p w14:paraId="592B2A44">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c>
          <w:tcPr>
            <w:tcW w:w="1701" w:type="dxa"/>
            <w:noWrap w:val="0"/>
            <w:vAlign w:val="top"/>
          </w:tcPr>
          <w:p w14:paraId="411E7E02">
            <w:pPr>
              <w:keepNext/>
              <w:adjustRightInd w:val="0"/>
              <w:spacing w:line="440" w:lineRule="exact"/>
              <w:ind w:left="63" w:leftChars="30" w:right="63" w:rightChars="30"/>
              <w:jc w:val="center"/>
              <w:textAlignment w:val="baseline"/>
              <w:rPr>
                <w:rFonts w:ascii="Times New Roman" w:hAnsi="Times New Roman" w:eastAsia="仿宋_GB2312"/>
                <w:sz w:val="28"/>
                <w:szCs w:val="30"/>
              </w:rPr>
            </w:pPr>
          </w:p>
        </w:tc>
      </w:tr>
    </w:tbl>
    <w:p w14:paraId="2BA0C8F9">
      <w:pPr>
        <w:spacing w:line="440" w:lineRule="exact"/>
        <w:rPr>
          <w:rFonts w:ascii="Times New Roman" w:hAnsi="Times New Roman" w:eastAsia="仿宋_GB2312"/>
          <w:sz w:val="30"/>
          <w:szCs w:val="30"/>
        </w:rPr>
      </w:pPr>
    </w:p>
    <w:p w14:paraId="22128481">
      <w:pPr>
        <w:spacing w:before="120" w:beforeLines="50" w:after="120" w:afterLines="50" w:line="440" w:lineRule="exact"/>
        <w:jc w:val="center"/>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黑体"/>
          <w:sz w:val="30"/>
          <w:szCs w:val="30"/>
        </w:rPr>
        <w:t>11-3：专业工程暂估价表</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AFB1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6B45BF39">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序号</w:t>
            </w:r>
          </w:p>
        </w:tc>
        <w:tc>
          <w:tcPr>
            <w:tcW w:w="1984" w:type="dxa"/>
            <w:tcBorders>
              <w:top w:val="single" w:color="auto" w:sz="12" w:space="0"/>
              <w:bottom w:val="double" w:color="auto" w:sz="6" w:space="0"/>
            </w:tcBorders>
            <w:noWrap w:val="0"/>
            <w:vAlign w:val="top"/>
          </w:tcPr>
          <w:p w14:paraId="30A8774C">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专业工程名称</w:t>
            </w:r>
          </w:p>
        </w:tc>
        <w:tc>
          <w:tcPr>
            <w:tcW w:w="4678" w:type="dxa"/>
            <w:tcBorders>
              <w:top w:val="single" w:color="auto" w:sz="12" w:space="0"/>
              <w:bottom w:val="double" w:color="auto" w:sz="6" w:space="0"/>
            </w:tcBorders>
            <w:noWrap w:val="0"/>
            <w:vAlign w:val="top"/>
          </w:tcPr>
          <w:p w14:paraId="584D9E46">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工程内容</w:t>
            </w:r>
          </w:p>
        </w:tc>
        <w:tc>
          <w:tcPr>
            <w:tcW w:w="1276" w:type="dxa"/>
            <w:tcBorders>
              <w:top w:val="single" w:color="auto" w:sz="12" w:space="0"/>
              <w:bottom w:val="double" w:color="auto" w:sz="6" w:space="0"/>
            </w:tcBorders>
            <w:noWrap w:val="0"/>
            <w:vAlign w:val="top"/>
          </w:tcPr>
          <w:p w14:paraId="38ADD5D6">
            <w:pPr>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金额</w:t>
            </w:r>
          </w:p>
        </w:tc>
      </w:tr>
      <w:tr w14:paraId="524E7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7C162C1A">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tcBorders>
              <w:top w:val="double" w:color="auto" w:sz="6" w:space="0"/>
              <w:bottom w:val="single" w:color="auto" w:sz="6" w:space="0"/>
            </w:tcBorders>
            <w:noWrap w:val="0"/>
            <w:vAlign w:val="top"/>
          </w:tcPr>
          <w:p w14:paraId="64E378C9">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tcBorders>
              <w:top w:val="double" w:color="auto" w:sz="6" w:space="0"/>
              <w:bottom w:val="single" w:color="auto" w:sz="6" w:space="0"/>
            </w:tcBorders>
            <w:noWrap w:val="0"/>
            <w:vAlign w:val="top"/>
          </w:tcPr>
          <w:p w14:paraId="03C3E854">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tcBorders>
              <w:top w:val="double" w:color="auto" w:sz="6" w:space="0"/>
              <w:bottom w:val="single" w:color="auto" w:sz="6" w:space="0"/>
            </w:tcBorders>
            <w:noWrap w:val="0"/>
            <w:vAlign w:val="top"/>
          </w:tcPr>
          <w:p w14:paraId="3A81EE2E">
            <w:pPr>
              <w:keepNext/>
              <w:adjustRightInd w:val="0"/>
              <w:spacing w:line="440" w:lineRule="exact"/>
              <w:ind w:left="63" w:leftChars="30" w:right="63" w:rightChars="30"/>
              <w:jc w:val="center"/>
              <w:textAlignment w:val="baseline"/>
              <w:rPr>
                <w:rFonts w:ascii="Times New Roman" w:hAnsi="Times New Roman"/>
                <w:szCs w:val="21"/>
              </w:rPr>
            </w:pPr>
          </w:p>
        </w:tc>
      </w:tr>
      <w:tr w14:paraId="2D845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4C041ABB">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tcBorders>
              <w:top w:val="nil"/>
            </w:tcBorders>
            <w:noWrap w:val="0"/>
            <w:vAlign w:val="top"/>
          </w:tcPr>
          <w:p w14:paraId="189362DA">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tcBorders>
              <w:top w:val="nil"/>
            </w:tcBorders>
            <w:noWrap w:val="0"/>
            <w:vAlign w:val="top"/>
          </w:tcPr>
          <w:p w14:paraId="71690EC1">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tcBorders>
              <w:top w:val="nil"/>
            </w:tcBorders>
            <w:noWrap w:val="0"/>
            <w:vAlign w:val="top"/>
          </w:tcPr>
          <w:p w14:paraId="75E1C027">
            <w:pPr>
              <w:keepNext/>
              <w:adjustRightInd w:val="0"/>
              <w:spacing w:line="440" w:lineRule="exact"/>
              <w:ind w:left="63" w:leftChars="30" w:right="63" w:rightChars="30"/>
              <w:jc w:val="center"/>
              <w:textAlignment w:val="baseline"/>
              <w:rPr>
                <w:rFonts w:ascii="Times New Roman" w:hAnsi="Times New Roman"/>
                <w:szCs w:val="21"/>
              </w:rPr>
            </w:pPr>
          </w:p>
        </w:tc>
      </w:tr>
      <w:tr w14:paraId="49603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AC693F8">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tcBorders>
              <w:top w:val="nil"/>
            </w:tcBorders>
            <w:noWrap w:val="0"/>
            <w:vAlign w:val="top"/>
          </w:tcPr>
          <w:p w14:paraId="13A2617C">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tcBorders>
              <w:top w:val="nil"/>
            </w:tcBorders>
            <w:noWrap w:val="0"/>
            <w:vAlign w:val="top"/>
          </w:tcPr>
          <w:p w14:paraId="1464AECB">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tcBorders>
              <w:top w:val="nil"/>
            </w:tcBorders>
            <w:noWrap w:val="0"/>
            <w:vAlign w:val="top"/>
          </w:tcPr>
          <w:p w14:paraId="73FE986B">
            <w:pPr>
              <w:keepNext/>
              <w:adjustRightInd w:val="0"/>
              <w:spacing w:line="440" w:lineRule="exact"/>
              <w:ind w:left="63" w:leftChars="30" w:right="63" w:rightChars="30"/>
              <w:jc w:val="center"/>
              <w:textAlignment w:val="baseline"/>
              <w:rPr>
                <w:rFonts w:ascii="Times New Roman" w:hAnsi="Times New Roman"/>
                <w:szCs w:val="21"/>
              </w:rPr>
            </w:pPr>
          </w:p>
        </w:tc>
      </w:tr>
      <w:tr w14:paraId="66060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0B82FF">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75C35E45">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67A7659B">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709DC145">
            <w:pPr>
              <w:keepNext/>
              <w:adjustRightInd w:val="0"/>
              <w:spacing w:line="440" w:lineRule="exact"/>
              <w:ind w:left="63" w:leftChars="30" w:right="63" w:rightChars="30"/>
              <w:jc w:val="center"/>
              <w:textAlignment w:val="baseline"/>
              <w:rPr>
                <w:rFonts w:ascii="Times New Roman" w:hAnsi="Times New Roman"/>
                <w:szCs w:val="21"/>
              </w:rPr>
            </w:pPr>
          </w:p>
        </w:tc>
      </w:tr>
      <w:tr w14:paraId="2573B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A8771D0">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20D4D316">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3634CEFF">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2AC427E6">
            <w:pPr>
              <w:keepNext/>
              <w:adjustRightInd w:val="0"/>
              <w:spacing w:line="440" w:lineRule="exact"/>
              <w:ind w:left="63" w:leftChars="30" w:right="63" w:rightChars="30"/>
              <w:jc w:val="center"/>
              <w:textAlignment w:val="baseline"/>
              <w:rPr>
                <w:rFonts w:ascii="Times New Roman" w:hAnsi="Times New Roman"/>
                <w:szCs w:val="21"/>
              </w:rPr>
            </w:pPr>
          </w:p>
        </w:tc>
      </w:tr>
      <w:tr w14:paraId="55415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8424B36">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17140EBE">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25C9019C">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27D237A4">
            <w:pPr>
              <w:keepNext/>
              <w:adjustRightInd w:val="0"/>
              <w:spacing w:line="440" w:lineRule="exact"/>
              <w:ind w:left="63" w:leftChars="30" w:right="63" w:rightChars="30"/>
              <w:jc w:val="center"/>
              <w:textAlignment w:val="baseline"/>
              <w:rPr>
                <w:rFonts w:ascii="Times New Roman" w:hAnsi="Times New Roman"/>
                <w:szCs w:val="21"/>
              </w:rPr>
            </w:pPr>
          </w:p>
        </w:tc>
      </w:tr>
      <w:tr w14:paraId="1AE68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A85E9FA">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4920E5A7">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37DEA8AE">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03D9B9F7">
            <w:pPr>
              <w:keepNext/>
              <w:adjustRightInd w:val="0"/>
              <w:spacing w:line="440" w:lineRule="exact"/>
              <w:ind w:left="63" w:leftChars="30" w:right="63" w:rightChars="30"/>
              <w:jc w:val="center"/>
              <w:textAlignment w:val="baseline"/>
              <w:rPr>
                <w:rFonts w:ascii="Times New Roman" w:hAnsi="Times New Roman"/>
                <w:szCs w:val="21"/>
              </w:rPr>
            </w:pPr>
          </w:p>
        </w:tc>
      </w:tr>
      <w:tr w14:paraId="02D89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1D627DF">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13410064">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1B1EE0D3">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0DF77BB9">
            <w:pPr>
              <w:keepNext/>
              <w:adjustRightInd w:val="0"/>
              <w:spacing w:line="440" w:lineRule="exact"/>
              <w:ind w:left="63" w:leftChars="30" w:right="63" w:rightChars="30"/>
              <w:jc w:val="center"/>
              <w:textAlignment w:val="baseline"/>
              <w:rPr>
                <w:rFonts w:ascii="Times New Roman" w:hAnsi="Times New Roman"/>
                <w:szCs w:val="21"/>
              </w:rPr>
            </w:pPr>
          </w:p>
        </w:tc>
      </w:tr>
      <w:tr w14:paraId="09E2F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9636735">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41B7DB92">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6CC20116">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1A2AF6B4">
            <w:pPr>
              <w:keepNext/>
              <w:adjustRightInd w:val="0"/>
              <w:spacing w:line="440" w:lineRule="exact"/>
              <w:ind w:left="63" w:leftChars="30" w:right="63" w:rightChars="30"/>
              <w:jc w:val="center"/>
              <w:textAlignment w:val="baseline"/>
              <w:rPr>
                <w:rFonts w:ascii="Times New Roman" w:hAnsi="Times New Roman"/>
                <w:szCs w:val="21"/>
              </w:rPr>
            </w:pPr>
          </w:p>
        </w:tc>
      </w:tr>
      <w:tr w14:paraId="16895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B6420BF">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26BF853A">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73C043A0">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3B766E37">
            <w:pPr>
              <w:keepNext/>
              <w:adjustRightInd w:val="0"/>
              <w:spacing w:line="440" w:lineRule="exact"/>
              <w:ind w:left="63" w:leftChars="30" w:right="63" w:rightChars="30"/>
              <w:jc w:val="center"/>
              <w:textAlignment w:val="baseline"/>
              <w:rPr>
                <w:rFonts w:ascii="Times New Roman" w:hAnsi="Times New Roman"/>
                <w:szCs w:val="21"/>
              </w:rPr>
            </w:pPr>
          </w:p>
        </w:tc>
      </w:tr>
      <w:tr w14:paraId="37449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36DD4E2">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1C6EDC4A">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2E9C6E9C">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4527D438">
            <w:pPr>
              <w:keepNext/>
              <w:adjustRightInd w:val="0"/>
              <w:spacing w:line="440" w:lineRule="exact"/>
              <w:ind w:left="63" w:leftChars="30" w:right="63" w:rightChars="30"/>
              <w:jc w:val="center"/>
              <w:textAlignment w:val="baseline"/>
              <w:rPr>
                <w:rFonts w:ascii="Times New Roman" w:hAnsi="Times New Roman"/>
                <w:szCs w:val="21"/>
              </w:rPr>
            </w:pPr>
          </w:p>
        </w:tc>
      </w:tr>
      <w:tr w14:paraId="7EAE4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9AD7BA3">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4D7FB025">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1E211C3F">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5B279957">
            <w:pPr>
              <w:keepNext/>
              <w:adjustRightInd w:val="0"/>
              <w:spacing w:line="440" w:lineRule="exact"/>
              <w:ind w:left="63" w:leftChars="30" w:right="63" w:rightChars="30"/>
              <w:jc w:val="center"/>
              <w:textAlignment w:val="baseline"/>
              <w:rPr>
                <w:rFonts w:ascii="Times New Roman" w:hAnsi="Times New Roman"/>
                <w:szCs w:val="21"/>
              </w:rPr>
            </w:pPr>
          </w:p>
        </w:tc>
      </w:tr>
      <w:tr w14:paraId="3DBD5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6B65875">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45E658F6">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1CA05DD9">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1FB51A0D">
            <w:pPr>
              <w:keepNext/>
              <w:adjustRightInd w:val="0"/>
              <w:spacing w:line="440" w:lineRule="exact"/>
              <w:ind w:left="63" w:leftChars="30" w:right="63" w:rightChars="30"/>
              <w:jc w:val="center"/>
              <w:textAlignment w:val="baseline"/>
              <w:rPr>
                <w:rFonts w:ascii="Times New Roman" w:hAnsi="Times New Roman"/>
                <w:szCs w:val="21"/>
              </w:rPr>
            </w:pPr>
          </w:p>
        </w:tc>
      </w:tr>
      <w:tr w14:paraId="17B45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3380E81">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72C054BF">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5A3B98A2">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29D0DD0F">
            <w:pPr>
              <w:keepNext/>
              <w:adjustRightInd w:val="0"/>
              <w:spacing w:line="440" w:lineRule="exact"/>
              <w:ind w:left="63" w:leftChars="30" w:right="63" w:rightChars="30"/>
              <w:jc w:val="center"/>
              <w:textAlignment w:val="baseline"/>
              <w:rPr>
                <w:rFonts w:ascii="Times New Roman" w:hAnsi="Times New Roman"/>
                <w:szCs w:val="21"/>
              </w:rPr>
            </w:pPr>
          </w:p>
        </w:tc>
      </w:tr>
      <w:tr w14:paraId="480E1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66439D0">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01810EBC">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62850025">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2DC0655E">
            <w:pPr>
              <w:keepNext/>
              <w:adjustRightInd w:val="0"/>
              <w:spacing w:line="440" w:lineRule="exact"/>
              <w:ind w:left="63" w:leftChars="30" w:right="63" w:rightChars="30"/>
              <w:jc w:val="center"/>
              <w:textAlignment w:val="baseline"/>
              <w:rPr>
                <w:rFonts w:ascii="Times New Roman" w:hAnsi="Times New Roman"/>
                <w:szCs w:val="21"/>
              </w:rPr>
            </w:pPr>
          </w:p>
        </w:tc>
      </w:tr>
      <w:tr w14:paraId="0C983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DA07882">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499235FE">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5F976E02">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742FA691">
            <w:pPr>
              <w:keepNext/>
              <w:adjustRightInd w:val="0"/>
              <w:spacing w:line="440" w:lineRule="exact"/>
              <w:ind w:left="63" w:leftChars="30" w:right="63" w:rightChars="30"/>
              <w:jc w:val="center"/>
              <w:textAlignment w:val="baseline"/>
              <w:rPr>
                <w:rFonts w:ascii="Times New Roman" w:hAnsi="Times New Roman"/>
                <w:szCs w:val="21"/>
              </w:rPr>
            </w:pPr>
          </w:p>
        </w:tc>
      </w:tr>
      <w:tr w14:paraId="07BE8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693065">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149B2BD2">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380988F1">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3F5F3F26">
            <w:pPr>
              <w:keepNext/>
              <w:adjustRightInd w:val="0"/>
              <w:spacing w:line="440" w:lineRule="exact"/>
              <w:ind w:left="63" w:leftChars="30" w:right="63" w:rightChars="30"/>
              <w:jc w:val="center"/>
              <w:textAlignment w:val="baseline"/>
              <w:rPr>
                <w:rFonts w:ascii="Times New Roman" w:hAnsi="Times New Roman"/>
                <w:szCs w:val="21"/>
              </w:rPr>
            </w:pPr>
          </w:p>
        </w:tc>
      </w:tr>
      <w:tr w14:paraId="4AE41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4F6DC3">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5267EEE5">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2056C640">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0CBBDE51">
            <w:pPr>
              <w:keepNext/>
              <w:adjustRightInd w:val="0"/>
              <w:spacing w:line="440" w:lineRule="exact"/>
              <w:ind w:left="63" w:leftChars="30" w:right="63" w:rightChars="30"/>
              <w:jc w:val="center"/>
              <w:textAlignment w:val="baseline"/>
              <w:rPr>
                <w:rFonts w:ascii="Times New Roman" w:hAnsi="Times New Roman"/>
                <w:szCs w:val="21"/>
              </w:rPr>
            </w:pPr>
          </w:p>
        </w:tc>
      </w:tr>
      <w:tr w14:paraId="2DCDD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D12B69E">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0874AAEE">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0EEACD29">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629F89AA">
            <w:pPr>
              <w:keepNext/>
              <w:adjustRightInd w:val="0"/>
              <w:spacing w:line="440" w:lineRule="exact"/>
              <w:ind w:left="63" w:leftChars="30" w:right="63" w:rightChars="30"/>
              <w:jc w:val="center"/>
              <w:textAlignment w:val="baseline"/>
              <w:rPr>
                <w:rFonts w:ascii="Times New Roman" w:hAnsi="Times New Roman"/>
                <w:szCs w:val="21"/>
              </w:rPr>
            </w:pPr>
          </w:p>
        </w:tc>
      </w:tr>
      <w:tr w14:paraId="41815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210D28">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6B29E536">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29ABD46E">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000E8D0F">
            <w:pPr>
              <w:keepNext/>
              <w:adjustRightInd w:val="0"/>
              <w:spacing w:line="440" w:lineRule="exact"/>
              <w:ind w:left="63" w:leftChars="30" w:right="63" w:rightChars="30"/>
              <w:jc w:val="center"/>
              <w:textAlignment w:val="baseline"/>
              <w:rPr>
                <w:rFonts w:ascii="Times New Roman" w:hAnsi="Times New Roman"/>
                <w:szCs w:val="21"/>
              </w:rPr>
            </w:pPr>
          </w:p>
        </w:tc>
      </w:tr>
      <w:tr w14:paraId="42AAB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E866EEA">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3ADF20BF">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651AE700">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7D576467">
            <w:pPr>
              <w:keepNext/>
              <w:adjustRightInd w:val="0"/>
              <w:spacing w:line="440" w:lineRule="exact"/>
              <w:ind w:left="63" w:leftChars="30" w:right="63" w:rightChars="30"/>
              <w:jc w:val="center"/>
              <w:textAlignment w:val="baseline"/>
              <w:rPr>
                <w:rFonts w:ascii="Times New Roman" w:hAnsi="Times New Roman"/>
                <w:szCs w:val="21"/>
              </w:rPr>
            </w:pPr>
          </w:p>
        </w:tc>
      </w:tr>
      <w:tr w14:paraId="6D65A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E023096">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199E31C0">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16958324">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3B18B3E5">
            <w:pPr>
              <w:keepNext/>
              <w:adjustRightInd w:val="0"/>
              <w:spacing w:line="440" w:lineRule="exact"/>
              <w:ind w:left="63" w:leftChars="30" w:right="63" w:rightChars="30"/>
              <w:jc w:val="center"/>
              <w:textAlignment w:val="baseline"/>
              <w:rPr>
                <w:rFonts w:ascii="Times New Roman" w:hAnsi="Times New Roman"/>
                <w:szCs w:val="21"/>
              </w:rPr>
            </w:pPr>
          </w:p>
        </w:tc>
      </w:tr>
      <w:tr w14:paraId="63F51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7328A91">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7AFF54CD">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7F9B5670">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1BE90D01">
            <w:pPr>
              <w:keepNext/>
              <w:adjustRightInd w:val="0"/>
              <w:spacing w:line="440" w:lineRule="exact"/>
              <w:ind w:left="63" w:leftChars="30" w:right="63" w:rightChars="30"/>
              <w:jc w:val="center"/>
              <w:textAlignment w:val="baseline"/>
              <w:rPr>
                <w:rFonts w:ascii="Times New Roman" w:hAnsi="Times New Roman"/>
                <w:szCs w:val="21"/>
              </w:rPr>
            </w:pPr>
          </w:p>
        </w:tc>
      </w:tr>
      <w:tr w14:paraId="04EBA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F44DF30">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4B6B2086">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427B6C15">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570DAEC7">
            <w:pPr>
              <w:keepNext/>
              <w:adjustRightInd w:val="0"/>
              <w:spacing w:line="440" w:lineRule="exact"/>
              <w:ind w:left="63" w:leftChars="30" w:right="63" w:rightChars="30"/>
              <w:jc w:val="center"/>
              <w:textAlignment w:val="baseline"/>
              <w:rPr>
                <w:rFonts w:ascii="Times New Roman" w:hAnsi="Times New Roman"/>
                <w:szCs w:val="21"/>
              </w:rPr>
            </w:pPr>
          </w:p>
        </w:tc>
      </w:tr>
      <w:tr w14:paraId="461A7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296E0CD">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132C45A4">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5B6574D5">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07F12E82">
            <w:pPr>
              <w:keepNext/>
              <w:adjustRightInd w:val="0"/>
              <w:spacing w:line="440" w:lineRule="exact"/>
              <w:ind w:left="63" w:leftChars="30" w:right="63" w:rightChars="30"/>
              <w:jc w:val="center"/>
              <w:textAlignment w:val="baseline"/>
              <w:rPr>
                <w:rFonts w:ascii="Times New Roman" w:hAnsi="Times New Roman"/>
                <w:szCs w:val="21"/>
              </w:rPr>
            </w:pPr>
          </w:p>
        </w:tc>
      </w:tr>
      <w:tr w14:paraId="2964A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CF75CCB">
            <w:pPr>
              <w:keepNext/>
              <w:adjustRightInd w:val="0"/>
              <w:spacing w:line="440" w:lineRule="exact"/>
              <w:ind w:left="63" w:leftChars="30" w:right="63" w:rightChars="30"/>
              <w:jc w:val="center"/>
              <w:textAlignment w:val="baseline"/>
              <w:rPr>
                <w:rFonts w:ascii="Times New Roman" w:hAnsi="Times New Roman"/>
                <w:szCs w:val="21"/>
              </w:rPr>
            </w:pPr>
          </w:p>
        </w:tc>
        <w:tc>
          <w:tcPr>
            <w:tcW w:w="1984" w:type="dxa"/>
            <w:noWrap w:val="0"/>
            <w:vAlign w:val="top"/>
          </w:tcPr>
          <w:p w14:paraId="4F538FDD">
            <w:pPr>
              <w:keepNext/>
              <w:adjustRightInd w:val="0"/>
              <w:spacing w:line="440" w:lineRule="exact"/>
              <w:ind w:left="63" w:leftChars="30" w:right="63" w:rightChars="30"/>
              <w:jc w:val="center"/>
              <w:textAlignment w:val="baseline"/>
              <w:rPr>
                <w:rFonts w:ascii="Times New Roman" w:hAnsi="Times New Roman"/>
                <w:szCs w:val="21"/>
              </w:rPr>
            </w:pPr>
          </w:p>
        </w:tc>
        <w:tc>
          <w:tcPr>
            <w:tcW w:w="4678" w:type="dxa"/>
            <w:noWrap w:val="0"/>
            <w:vAlign w:val="top"/>
          </w:tcPr>
          <w:p w14:paraId="315C64AB">
            <w:pPr>
              <w:keepNext/>
              <w:adjustRightInd w:val="0"/>
              <w:spacing w:line="440" w:lineRule="exact"/>
              <w:ind w:left="63" w:leftChars="30" w:right="63" w:rightChars="30"/>
              <w:jc w:val="center"/>
              <w:textAlignment w:val="baseline"/>
              <w:rPr>
                <w:rFonts w:ascii="Times New Roman" w:hAnsi="Times New Roman"/>
                <w:szCs w:val="21"/>
              </w:rPr>
            </w:pPr>
          </w:p>
        </w:tc>
        <w:tc>
          <w:tcPr>
            <w:tcW w:w="1276" w:type="dxa"/>
            <w:noWrap w:val="0"/>
            <w:vAlign w:val="top"/>
          </w:tcPr>
          <w:p w14:paraId="3377D5CB">
            <w:pPr>
              <w:keepNext/>
              <w:adjustRightInd w:val="0"/>
              <w:spacing w:line="440" w:lineRule="exact"/>
              <w:ind w:left="63" w:leftChars="30" w:right="63" w:rightChars="30"/>
              <w:jc w:val="center"/>
              <w:textAlignment w:val="baseline"/>
              <w:rPr>
                <w:rFonts w:ascii="Times New Roman" w:hAnsi="Times New Roman"/>
                <w:szCs w:val="21"/>
              </w:rPr>
            </w:pPr>
          </w:p>
        </w:tc>
      </w:tr>
      <w:tr w14:paraId="27608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75A42AB7">
            <w:pPr>
              <w:keepNext/>
              <w:adjustRightInd w:val="0"/>
              <w:spacing w:line="440" w:lineRule="exact"/>
              <w:ind w:left="63" w:leftChars="30" w:right="63" w:rightChars="30"/>
              <w:jc w:val="center"/>
              <w:textAlignment w:val="baseline"/>
              <w:rPr>
                <w:rFonts w:ascii="Times New Roman" w:hAnsi="Times New Roman"/>
                <w:szCs w:val="21"/>
              </w:rPr>
            </w:pPr>
            <w:r>
              <w:rPr>
                <w:rFonts w:ascii="Times New Roman" w:hAnsi="Times New Roman" w:eastAsia="仿宋_GB2312"/>
                <w:sz w:val="28"/>
                <w:szCs w:val="30"/>
              </w:rPr>
              <w:t>小计：</w:t>
            </w:r>
          </w:p>
        </w:tc>
      </w:tr>
    </w:tbl>
    <w:p w14:paraId="51E718A8">
      <w:pPr>
        <w:rPr>
          <w:rFonts w:ascii="Times New Roman" w:hAnsi="Times New Roman"/>
        </w:rPr>
      </w:pPr>
    </w:p>
    <w:p w14:paraId="40CF57B1">
      <w:pPr>
        <w:tabs>
          <w:tab w:val="left" w:pos="7200"/>
          <w:tab w:val="left" w:pos="7380"/>
          <w:tab w:val="left" w:pos="7560"/>
        </w:tabs>
        <w:spacing w:line="360" w:lineRule="auto"/>
        <w:rPr>
          <w:rFonts w:hint="eastAsia" w:asciiTheme="minorEastAsia" w:hAnsiTheme="minorEastAsia" w:eastAsiaTheme="minorEastAsia" w:cstheme="minorEastAsia"/>
          <w:color w:val="auto"/>
          <w:sz w:val="21"/>
          <w:szCs w:val="21"/>
          <w:highlight w:val="none"/>
        </w:rPr>
      </w:pPr>
    </w:p>
    <w:p w14:paraId="08868BE6">
      <w:pPr>
        <w:rPr>
          <w:rFonts w:hint="eastAsia"/>
        </w:rPr>
      </w:pPr>
      <w:r>
        <w:rPr>
          <w:rFonts w:hint="eastAsia"/>
        </w:rPr>
        <w:br w:type="page"/>
      </w:r>
    </w:p>
    <w:p w14:paraId="5C35C385">
      <w:pPr>
        <w:pStyle w:val="63"/>
        <w:jc w:val="left"/>
        <w:rPr>
          <w:rStyle w:val="34"/>
          <w:rFonts w:hint="eastAsia" w:ascii="宋体" w:hAnsi="宋体" w:eastAsia="宋体" w:cs="宋体"/>
          <w:color w:val="auto"/>
          <w:sz w:val="30"/>
          <w:szCs w:val="30"/>
        </w:rPr>
      </w:pPr>
      <w:r>
        <w:rPr>
          <w:rStyle w:val="34"/>
          <w:rFonts w:hint="eastAsia" w:ascii="宋体" w:hAnsi="宋体" w:eastAsia="宋体" w:cs="宋体"/>
          <w:color w:val="auto"/>
          <w:sz w:val="30"/>
          <w:szCs w:val="30"/>
        </w:rPr>
        <w:t>附件1</w:t>
      </w:r>
      <w:r>
        <w:rPr>
          <w:rStyle w:val="34"/>
          <w:rFonts w:hint="eastAsia" w:ascii="宋体" w:hAnsi="宋体" w:eastAsia="宋体" w:cs="宋体"/>
          <w:color w:val="auto"/>
          <w:sz w:val="30"/>
          <w:szCs w:val="30"/>
          <w:lang w:val="en-US" w:eastAsia="zh-CN"/>
        </w:rPr>
        <w:t>2</w:t>
      </w:r>
      <w:r>
        <w:rPr>
          <w:rStyle w:val="34"/>
          <w:rFonts w:hint="eastAsia" w:ascii="宋体" w:hAnsi="宋体" w:eastAsia="宋体" w:cs="宋体"/>
          <w:color w:val="auto"/>
          <w:sz w:val="30"/>
          <w:szCs w:val="30"/>
        </w:rPr>
        <w:t>：</w:t>
      </w:r>
    </w:p>
    <w:p w14:paraId="50674833">
      <w:pPr>
        <w:pStyle w:val="63"/>
        <w:jc w:val="center"/>
        <w:rPr>
          <w:rStyle w:val="34"/>
          <w:rFonts w:hint="eastAsia" w:ascii="宋体" w:hAnsi="宋体" w:eastAsia="宋体" w:cs="宋体"/>
          <w:b/>
          <w:color w:val="auto"/>
          <w:sz w:val="36"/>
          <w:szCs w:val="36"/>
        </w:rPr>
      </w:pPr>
      <w:r>
        <w:rPr>
          <w:rStyle w:val="34"/>
          <w:rFonts w:hint="eastAsia" w:ascii="宋体" w:hAnsi="宋体" w:eastAsia="宋体" w:cs="宋体"/>
          <w:b/>
          <w:color w:val="auto"/>
          <w:sz w:val="36"/>
          <w:szCs w:val="36"/>
        </w:rPr>
        <w:t>预付款支付申请（核准）表</w:t>
      </w:r>
    </w:p>
    <w:p w14:paraId="69C61F20">
      <w:pPr>
        <w:pStyle w:val="63"/>
        <w:rPr>
          <w:rStyle w:val="34"/>
          <w:rFonts w:hint="eastAsia" w:ascii="宋体" w:hAnsi="宋体" w:eastAsia="宋体" w:cs="宋体"/>
          <w:color w:val="auto"/>
          <w:sz w:val="24"/>
          <w:szCs w:val="24"/>
        </w:rPr>
      </w:pPr>
      <w:r>
        <w:rPr>
          <w:rStyle w:val="34"/>
          <w:rFonts w:hint="eastAsia" w:ascii="宋体" w:hAnsi="宋体" w:eastAsia="宋体" w:cs="宋体"/>
          <w:color w:val="auto"/>
          <w:sz w:val="24"/>
          <w:szCs w:val="24"/>
        </w:rPr>
        <w:t>工程名称：                                             编号：</w:t>
      </w:r>
    </w:p>
    <w:tbl>
      <w:tblPr>
        <w:tblStyle w:val="3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1F37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noWrap w:val="0"/>
            <w:vAlign w:val="top"/>
          </w:tcPr>
          <w:p w14:paraId="09F083DE">
            <w:pPr>
              <w:pStyle w:val="63"/>
              <w:spacing w:line="480" w:lineRule="exact"/>
              <w:ind w:left="525" w:leftChars="149" w:hanging="212" w:hangingChars="101"/>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致：</w:t>
            </w:r>
            <w:r>
              <w:rPr>
                <w:rStyle w:val="34"/>
                <w:rFonts w:hint="eastAsia" w:ascii="宋体" w:hAnsi="宋体" w:eastAsia="宋体" w:cs="宋体"/>
                <w:color w:val="auto"/>
                <w:szCs w:val="21"/>
                <w:u w:val="single"/>
              </w:rPr>
              <w:t xml:space="preserve">                                   （发包人全称）</w:t>
            </w:r>
          </w:p>
          <w:p w14:paraId="44602E56">
            <w:pPr>
              <w:pStyle w:val="63"/>
              <w:spacing w:line="400" w:lineRule="exact"/>
              <w:ind w:left="-4" w:leftChars="-2" w:firstLine="315" w:firstLineChars="150"/>
              <w:rPr>
                <w:rStyle w:val="34"/>
                <w:rFonts w:hint="eastAsia" w:ascii="宋体" w:hAnsi="宋体" w:eastAsia="宋体" w:cs="宋体"/>
                <w:color w:val="auto"/>
                <w:szCs w:val="21"/>
              </w:rPr>
            </w:pPr>
            <w:r>
              <w:rPr>
                <w:rStyle w:val="34"/>
                <w:rFonts w:hint="eastAsia" w:ascii="宋体" w:hAnsi="宋体" w:eastAsia="宋体" w:cs="宋体"/>
                <w:color w:val="auto"/>
                <w:szCs w:val="21"/>
              </w:rPr>
              <w:t>我方根据施工合同的约定，现申请支付工程预付款额为(大写)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p>
          <w:p w14:paraId="46C3A866">
            <w:pPr>
              <w:pStyle w:val="63"/>
              <w:spacing w:line="400" w:lineRule="exact"/>
              <w:rPr>
                <w:rStyle w:val="34"/>
                <w:rFonts w:hint="eastAsia" w:ascii="宋体" w:hAnsi="宋体" w:eastAsia="宋体" w:cs="宋体"/>
                <w:color w:val="auto"/>
                <w:szCs w:val="21"/>
              </w:rPr>
            </w:pP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元，请予核准。</w:t>
            </w:r>
          </w:p>
          <w:tbl>
            <w:tblPr>
              <w:tblStyle w:val="32"/>
              <w:tblpPr w:leftFromText="180" w:rightFromText="180" w:vertAnchor="page" w:horzAnchor="margin" w:tblpY="1309"/>
              <w:tblOverlap w:val="never"/>
              <w:tblW w:w="8959"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2A2F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151E830B">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序号</w:t>
                  </w:r>
                </w:p>
              </w:tc>
              <w:tc>
                <w:tcPr>
                  <w:tcW w:w="3340" w:type="dxa"/>
                  <w:noWrap w:val="0"/>
                  <w:vAlign w:val="center"/>
                </w:tcPr>
                <w:p w14:paraId="46F448F2">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名      称</w:t>
                  </w:r>
                </w:p>
              </w:tc>
              <w:tc>
                <w:tcPr>
                  <w:tcW w:w="1764" w:type="dxa"/>
                  <w:noWrap w:val="0"/>
                  <w:vAlign w:val="center"/>
                </w:tcPr>
                <w:p w14:paraId="0D4803D6">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申请金额（元）</w:t>
                  </w:r>
                </w:p>
              </w:tc>
              <w:tc>
                <w:tcPr>
                  <w:tcW w:w="2240" w:type="dxa"/>
                  <w:noWrap w:val="0"/>
                  <w:vAlign w:val="center"/>
                </w:tcPr>
                <w:p w14:paraId="231AE554">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复核金额（元）</w:t>
                  </w:r>
                </w:p>
              </w:tc>
              <w:tc>
                <w:tcPr>
                  <w:tcW w:w="1080" w:type="dxa"/>
                  <w:noWrap w:val="0"/>
                  <w:vAlign w:val="center"/>
                </w:tcPr>
                <w:p w14:paraId="6C0E1302">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备注</w:t>
                  </w:r>
                </w:p>
              </w:tc>
            </w:tr>
            <w:tr w14:paraId="32AC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91D1CD9">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1</w:t>
                  </w:r>
                </w:p>
              </w:tc>
              <w:tc>
                <w:tcPr>
                  <w:tcW w:w="3340" w:type="dxa"/>
                  <w:noWrap w:val="0"/>
                  <w:vAlign w:val="top"/>
                </w:tcPr>
                <w:p w14:paraId="4C04955A">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已签约合同价款金额</w:t>
                  </w:r>
                </w:p>
              </w:tc>
              <w:tc>
                <w:tcPr>
                  <w:tcW w:w="1764" w:type="dxa"/>
                  <w:noWrap w:val="0"/>
                  <w:vAlign w:val="top"/>
                </w:tcPr>
                <w:p w14:paraId="683DCFE0">
                  <w:pPr>
                    <w:pStyle w:val="63"/>
                    <w:spacing w:line="280" w:lineRule="exact"/>
                    <w:rPr>
                      <w:rStyle w:val="34"/>
                      <w:rFonts w:hint="eastAsia" w:ascii="宋体" w:hAnsi="宋体" w:eastAsia="宋体" w:cs="宋体"/>
                      <w:color w:val="auto"/>
                      <w:szCs w:val="21"/>
                    </w:rPr>
                  </w:pPr>
                </w:p>
              </w:tc>
              <w:tc>
                <w:tcPr>
                  <w:tcW w:w="2240" w:type="dxa"/>
                  <w:noWrap w:val="0"/>
                  <w:vAlign w:val="top"/>
                </w:tcPr>
                <w:p w14:paraId="7F5189AC">
                  <w:pPr>
                    <w:pStyle w:val="63"/>
                    <w:spacing w:line="280" w:lineRule="exact"/>
                    <w:rPr>
                      <w:rStyle w:val="34"/>
                      <w:rFonts w:hint="eastAsia" w:ascii="宋体" w:hAnsi="宋体" w:eastAsia="宋体" w:cs="宋体"/>
                      <w:color w:val="auto"/>
                      <w:szCs w:val="21"/>
                    </w:rPr>
                  </w:pPr>
                </w:p>
              </w:tc>
              <w:tc>
                <w:tcPr>
                  <w:tcW w:w="1080" w:type="dxa"/>
                  <w:noWrap w:val="0"/>
                  <w:vAlign w:val="top"/>
                </w:tcPr>
                <w:p w14:paraId="28BC523F">
                  <w:pPr>
                    <w:pStyle w:val="63"/>
                    <w:spacing w:line="280" w:lineRule="exact"/>
                    <w:rPr>
                      <w:rStyle w:val="34"/>
                      <w:rFonts w:hint="eastAsia" w:ascii="宋体" w:hAnsi="宋体" w:eastAsia="宋体" w:cs="宋体"/>
                      <w:color w:val="auto"/>
                      <w:szCs w:val="21"/>
                    </w:rPr>
                  </w:pPr>
                </w:p>
              </w:tc>
            </w:tr>
            <w:tr w14:paraId="0AC8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5428710">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2</w:t>
                  </w:r>
                </w:p>
              </w:tc>
              <w:tc>
                <w:tcPr>
                  <w:tcW w:w="3340" w:type="dxa"/>
                  <w:noWrap w:val="0"/>
                  <w:vAlign w:val="top"/>
                </w:tcPr>
                <w:p w14:paraId="64252280">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其中：安全文明施工费</w:t>
                  </w:r>
                </w:p>
              </w:tc>
              <w:tc>
                <w:tcPr>
                  <w:tcW w:w="1764" w:type="dxa"/>
                  <w:noWrap w:val="0"/>
                  <w:vAlign w:val="top"/>
                </w:tcPr>
                <w:p w14:paraId="4F92FDFC">
                  <w:pPr>
                    <w:pStyle w:val="63"/>
                    <w:spacing w:line="280" w:lineRule="exact"/>
                    <w:rPr>
                      <w:rStyle w:val="34"/>
                      <w:rFonts w:hint="eastAsia" w:ascii="宋体" w:hAnsi="宋体" w:eastAsia="宋体" w:cs="宋体"/>
                      <w:color w:val="auto"/>
                      <w:szCs w:val="21"/>
                    </w:rPr>
                  </w:pPr>
                </w:p>
              </w:tc>
              <w:tc>
                <w:tcPr>
                  <w:tcW w:w="2240" w:type="dxa"/>
                  <w:noWrap w:val="0"/>
                  <w:vAlign w:val="top"/>
                </w:tcPr>
                <w:p w14:paraId="50A567D4">
                  <w:pPr>
                    <w:pStyle w:val="63"/>
                    <w:spacing w:line="280" w:lineRule="exact"/>
                    <w:rPr>
                      <w:rStyle w:val="34"/>
                      <w:rFonts w:hint="eastAsia" w:ascii="宋体" w:hAnsi="宋体" w:eastAsia="宋体" w:cs="宋体"/>
                      <w:color w:val="auto"/>
                      <w:szCs w:val="21"/>
                    </w:rPr>
                  </w:pPr>
                </w:p>
              </w:tc>
              <w:tc>
                <w:tcPr>
                  <w:tcW w:w="1080" w:type="dxa"/>
                  <w:noWrap w:val="0"/>
                  <w:vAlign w:val="top"/>
                </w:tcPr>
                <w:p w14:paraId="5E47A745">
                  <w:pPr>
                    <w:pStyle w:val="63"/>
                    <w:spacing w:line="280" w:lineRule="exact"/>
                    <w:rPr>
                      <w:rStyle w:val="34"/>
                      <w:rFonts w:hint="eastAsia" w:ascii="宋体" w:hAnsi="宋体" w:eastAsia="宋体" w:cs="宋体"/>
                      <w:color w:val="auto"/>
                      <w:szCs w:val="21"/>
                    </w:rPr>
                  </w:pPr>
                </w:p>
              </w:tc>
            </w:tr>
            <w:tr w14:paraId="0989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F3E793F">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3</w:t>
                  </w:r>
                </w:p>
              </w:tc>
              <w:tc>
                <w:tcPr>
                  <w:tcW w:w="3340" w:type="dxa"/>
                  <w:noWrap w:val="0"/>
                  <w:vAlign w:val="top"/>
                </w:tcPr>
                <w:p w14:paraId="5F627851">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应支付的预付款</w:t>
                  </w:r>
                </w:p>
              </w:tc>
              <w:tc>
                <w:tcPr>
                  <w:tcW w:w="1764" w:type="dxa"/>
                  <w:noWrap w:val="0"/>
                  <w:vAlign w:val="top"/>
                </w:tcPr>
                <w:p w14:paraId="5A17BF14">
                  <w:pPr>
                    <w:pStyle w:val="63"/>
                    <w:spacing w:line="280" w:lineRule="exact"/>
                    <w:rPr>
                      <w:rStyle w:val="34"/>
                      <w:rFonts w:hint="eastAsia" w:ascii="宋体" w:hAnsi="宋体" w:eastAsia="宋体" w:cs="宋体"/>
                      <w:color w:val="auto"/>
                      <w:szCs w:val="21"/>
                    </w:rPr>
                  </w:pPr>
                </w:p>
              </w:tc>
              <w:tc>
                <w:tcPr>
                  <w:tcW w:w="2240" w:type="dxa"/>
                  <w:noWrap w:val="0"/>
                  <w:vAlign w:val="top"/>
                </w:tcPr>
                <w:p w14:paraId="739BF4AC">
                  <w:pPr>
                    <w:pStyle w:val="63"/>
                    <w:spacing w:line="280" w:lineRule="exact"/>
                    <w:rPr>
                      <w:rStyle w:val="34"/>
                      <w:rFonts w:hint="eastAsia" w:ascii="宋体" w:hAnsi="宋体" w:eastAsia="宋体" w:cs="宋体"/>
                      <w:color w:val="auto"/>
                      <w:szCs w:val="21"/>
                    </w:rPr>
                  </w:pPr>
                </w:p>
              </w:tc>
              <w:tc>
                <w:tcPr>
                  <w:tcW w:w="1080" w:type="dxa"/>
                  <w:noWrap w:val="0"/>
                  <w:vAlign w:val="top"/>
                </w:tcPr>
                <w:p w14:paraId="690FC7EA">
                  <w:pPr>
                    <w:pStyle w:val="63"/>
                    <w:spacing w:line="280" w:lineRule="exact"/>
                    <w:rPr>
                      <w:rStyle w:val="34"/>
                      <w:rFonts w:hint="eastAsia" w:ascii="宋体" w:hAnsi="宋体" w:eastAsia="宋体" w:cs="宋体"/>
                      <w:color w:val="auto"/>
                      <w:szCs w:val="21"/>
                    </w:rPr>
                  </w:pPr>
                </w:p>
              </w:tc>
            </w:tr>
            <w:tr w14:paraId="4907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A07C821">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4</w:t>
                  </w:r>
                </w:p>
              </w:tc>
              <w:tc>
                <w:tcPr>
                  <w:tcW w:w="3340" w:type="dxa"/>
                  <w:noWrap w:val="0"/>
                  <w:vAlign w:val="top"/>
                </w:tcPr>
                <w:p w14:paraId="3E1142C6">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应支付的安全文明施工费预付款</w:t>
                  </w:r>
                </w:p>
              </w:tc>
              <w:tc>
                <w:tcPr>
                  <w:tcW w:w="1764" w:type="dxa"/>
                  <w:noWrap w:val="0"/>
                  <w:vAlign w:val="top"/>
                </w:tcPr>
                <w:p w14:paraId="70C1F59D">
                  <w:pPr>
                    <w:pStyle w:val="63"/>
                    <w:spacing w:line="280" w:lineRule="exact"/>
                    <w:rPr>
                      <w:rStyle w:val="34"/>
                      <w:rFonts w:hint="eastAsia" w:ascii="宋体" w:hAnsi="宋体" w:eastAsia="宋体" w:cs="宋体"/>
                      <w:color w:val="auto"/>
                      <w:szCs w:val="21"/>
                    </w:rPr>
                  </w:pPr>
                </w:p>
              </w:tc>
              <w:tc>
                <w:tcPr>
                  <w:tcW w:w="2240" w:type="dxa"/>
                  <w:noWrap w:val="0"/>
                  <w:vAlign w:val="top"/>
                </w:tcPr>
                <w:p w14:paraId="688B58E8">
                  <w:pPr>
                    <w:pStyle w:val="63"/>
                    <w:spacing w:line="280" w:lineRule="exact"/>
                    <w:rPr>
                      <w:rStyle w:val="34"/>
                      <w:rFonts w:hint="eastAsia" w:ascii="宋体" w:hAnsi="宋体" w:eastAsia="宋体" w:cs="宋体"/>
                      <w:color w:val="auto"/>
                      <w:szCs w:val="21"/>
                    </w:rPr>
                  </w:pPr>
                </w:p>
              </w:tc>
              <w:tc>
                <w:tcPr>
                  <w:tcW w:w="1080" w:type="dxa"/>
                  <w:noWrap w:val="0"/>
                  <w:vAlign w:val="top"/>
                </w:tcPr>
                <w:p w14:paraId="11B61400">
                  <w:pPr>
                    <w:pStyle w:val="63"/>
                    <w:spacing w:line="280" w:lineRule="exact"/>
                    <w:rPr>
                      <w:rStyle w:val="34"/>
                      <w:rFonts w:hint="eastAsia" w:ascii="宋体" w:hAnsi="宋体" w:eastAsia="宋体" w:cs="宋体"/>
                      <w:color w:val="auto"/>
                      <w:szCs w:val="21"/>
                    </w:rPr>
                  </w:pPr>
                </w:p>
              </w:tc>
            </w:tr>
            <w:tr w14:paraId="50E0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B40AA9B">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5</w:t>
                  </w:r>
                </w:p>
              </w:tc>
              <w:tc>
                <w:tcPr>
                  <w:tcW w:w="3340" w:type="dxa"/>
                  <w:noWrap w:val="0"/>
                  <w:vAlign w:val="top"/>
                </w:tcPr>
                <w:p w14:paraId="25A47E0A">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合计应支付的预付款</w:t>
                  </w:r>
                </w:p>
              </w:tc>
              <w:tc>
                <w:tcPr>
                  <w:tcW w:w="1764" w:type="dxa"/>
                  <w:noWrap w:val="0"/>
                  <w:vAlign w:val="top"/>
                </w:tcPr>
                <w:p w14:paraId="548B25F0">
                  <w:pPr>
                    <w:pStyle w:val="63"/>
                    <w:spacing w:line="280" w:lineRule="exact"/>
                    <w:rPr>
                      <w:rStyle w:val="34"/>
                      <w:rFonts w:hint="eastAsia" w:ascii="宋体" w:hAnsi="宋体" w:eastAsia="宋体" w:cs="宋体"/>
                      <w:color w:val="auto"/>
                      <w:szCs w:val="21"/>
                    </w:rPr>
                  </w:pPr>
                </w:p>
              </w:tc>
              <w:tc>
                <w:tcPr>
                  <w:tcW w:w="2240" w:type="dxa"/>
                  <w:noWrap w:val="0"/>
                  <w:vAlign w:val="top"/>
                </w:tcPr>
                <w:p w14:paraId="370E5FD3">
                  <w:pPr>
                    <w:pStyle w:val="63"/>
                    <w:spacing w:line="280" w:lineRule="exact"/>
                    <w:rPr>
                      <w:rStyle w:val="34"/>
                      <w:rFonts w:hint="eastAsia" w:ascii="宋体" w:hAnsi="宋体" w:eastAsia="宋体" w:cs="宋体"/>
                      <w:color w:val="auto"/>
                      <w:szCs w:val="21"/>
                    </w:rPr>
                  </w:pPr>
                </w:p>
              </w:tc>
              <w:tc>
                <w:tcPr>
                  <w:tcW w:w="1080" w:type="dxa"/>
                  <w:noWrap w:val="0"/>
                  <w:vAlign w:val="top"/>
                </w:tcPr>
                <w:p w14:paraId="396ECC6C">
                  <w:pPr>
                    <w:pStyle w:val="63"/>
                    <w:spacing w:line="280" w:lineRule="exact"/>
                    <w:rPr>
                      <w:rStyle w:val="34"/>
                      <w:rFonts w:hint="eastAsia" w:ascii="宋体" w:hAnsi="宋体" w:eastAsia="宋体" w:cs="宋体"/>
                      <w:color w:val="auto"/>
                      <w:szCs w:val="21"/>
                    </w:rPr>
                  </w:pPr>
                </w:p>
              </w:tc>
            </w:tr>
            <w:tr w14:paraId="2AD9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A5EE0A">
                  <w:pPr>
                    <w:pStyle w:val="63"/>
                    <w:spacing w:line="280" w:lineRule="exact"/>
                    <w:jc w:val="center"/>
                    <w:rPr>
                      <w:rStyle w:val="34"/>
                      <w:rFonts w:hint="eastAsia" w:ascii="宋体" w:hAnsi="宋体" w:eastAsia="宋体" w:cs="宋体"/>
                      <w:color w:val="auto"/>
                      <w:szCs w:val="21"/>
                    </w:rPr>
                  </w:pPr>
                </w:p>
              </w:tc>
              <w:tc>
                <w:tcPr>
                  <w:tcW w:w="3340" w:type="dxa"/>
                  <w:noWrap w:val="0"/>
                  <w:vAlign w:val="top"/>
                </w:tcPr>
                <w:p w14:paraId="7B3E2956">
                  <w:pPr>
                    <w:pStyle w:val="63"/>
                    <w:spacing w:line="280" w:lineRule="exact"/>
                    <w:rPr>
                      <w:rStyle w:val="34"/>
                      <w:rFonts w:hint="eastAsia" w:ascii="宋体" w:hAnsi="宋体" w:eastAsia="宋体" w:cs="宋体"/>
                      <w:color w:val="auto"/>
                      <w:szCs w:val="21"/>
                    </w:rPr>
                  </w:pPr>
                </w:p>
              </w:tc>
              <w:tc>
                <w:tcPr>
                  <w:tcW w:w="1764" w:type="dxa"/>
                  <w:noWrap w:val="0"/>
                  <w:vAlign w:val="top"/>
                </w:tcPr>
                <w:p w14:paraId="594499AC">
                  <w:pPr>
                    <w:pStyle w:val="63"/>
                    <w:spacing w:line="280" w:lineRule="exact"/>
                    <w:rPr>
                      <w:rStyle w:val="34"/>
                      <w:rFonts w:hint="eastAsia" w:ascii="宋体" w:hAnsi="宋体" w:eastAsia="宋体" w:cs="宋体"/>
                      <w:color w:val="auto"/>
                      <w:szCs w:val="21"/>
                    </w:rPr>
                  </w:pPr>
                </w:p>
              </w:tc>
              <w:tc>
                <w:tcPr>
                  <w:tcW w:w="2240" w:type="dxa"/>
                  <w:noWrap w:val="0"/>
                  <w:vAlign w:val="top"/>
                </w:tcPr>
                <w:p w14:paraId="0D55B5D3">
                  <w:pPr>
                    <w:pStyle w:val="63"/>
                    <w:spacing w:line="280" w:lineRule="exact"/>
                    <w:rPr>
                      <w:rStyle w:val="34"/>
                      <w:rFonts w:hint="eastAsia" w:ascii="宋体" w:hAnsi="宋体" w:eastAsia="宋体" w:cs="宋体"/>
                      <w:color w:val="auto"/>
                      <w:szCs w:val="21"/>
                    </w:rPr>
                  </w:pPr>
                </w:p>
              </w:tc>
              <w:tc>
                <w:tcPr>
                  <w:tcW w:w="1080" w:type="dxa"/>
                  <w:noWrap w:val="0"/>
                  <w:vAlign w:val="top"/>
                </w:tcPr>
                <w:p w14:paraId="5090B978">
                  <w:pPr>
                    <w:pStyle w:val="63"/>
                    <w:spacing w:line="280" w:lineRule="exact"/>
                    <w:rPr>
                      <w:rStyle w:val="34"/>
                      <w:rFonts w:hint="eastAsia" w:ascii="宋体" w:hAnsi="宋体" w:eastAsia="宋体" w:cs="宋体"/>
                      <w:color w:val="auto"/>
                      <w:szCs w:val="21"/>
                    </w:rPr>
                  </w:pPr>
                </w:p>
              </w:tc>
            </w:tr>
          </w:tbl>
          <w:p w14:paraId="03485622">
            <w:pPr>
              <w:pStyle w:val="63"/>
              <w:wordWrap w:val="0"/>
              <w:spacing w:line="400" w:lineRule="exact"/>
              <w:ind w:right="420"/>
              <w:rPr>
                <w:rStyle w:val="34"/>
                <w:rFonts w:hint="eastAsia" w:ascii="宋体" w:hAnsi="宋体" w:eastAsia="宋体" w:cs="宋体"/>
                <w:color w:val="auto"/>
                <w:szCs w:val="21"/>
              </w:rPr>
            </w:pPr>
          </w:p>
          <w:p w14:paraId="703647D4">
            <w:pPr>
              <w:pStyle w:val="63"/>
              <w:wordWrap w:val="0"/>
              <w:spacing w:line="400" w:lineRule="exact"/>
              <w:ind w:right="420"/>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                                            承包人（章）             </w:t>
            </w:r>
          </w:p>
          <w:p w14:paraId="7CEECA4F">
            <w:pPr>
              <w:pStyle w:val="63"/>
              <w:spacing w:line="400" w:lineRule="exact"/>
              <w:ind w:right="420"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造价人员</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承包人代表</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日      期</w:t>
            </w:r>
            <w:r>
              <w:rPr>
                <w:rStyle w:val="34"/>
                <w:rFonts w:hint="eastAsia" w:ascii="宋体" w:hAnsi="宋体" w:eastAsia="宋体" w:cs="宋体"/>
                <w:color w:val="auto"/>
                <w:szCs w:val="21"/>
                <w:u w:val="single"/>
              </w:rPr>
              <w:t xml:space="preserve">               </w:t>
            </w:r>
          </w:p>
        </w:tc>
      </w:tr>
      <w:tr w14:paraId="1A7D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noWrap w:val="0"/>
            <w:vAlign w:val="top"/>
          </w:tcPr>
          <w:p w14:paraId="3DD8290B">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复核意见：</w:t>
            </w:r>
          </w:p>
          <w:p w14:paraId="0306F8C6">
            <w:pPr>
              <w:pStyle w:val="63"/>
              <w:spacing w:line="360" w:lineRule="exact"/>
              <w:ind w:firstLine="312"/>
              <w:rPr>
                <w:rStyle w:val="34"/>
                <w:rFonts w:hint="eastAsia" w:ascii="宋体" w:hAnsi="宋体" w:eastAsia="宋体" w:cs="宋体"/>
                <w:color w:val="auto"/>
                <w:szCs w:val="21"/>
              </w:rPr>
            </w:pPr>
            <w:r>
              <w:rPr>
                <w:rStyle w:val="34"/>
                <w:rFonts w:hint="eastAsia" w:ascii="宋体" w:hAnsi="宋体" w:eastAsia="宋体" w:cs="宋体"/>
                <w:color w:val="auto"/>
                <w:szCs w:val="21"/>
              </w:rPr>
              <w:t>□与合同约定不相符，修改意见见附件。</w:t>
            </w:r>
          </w:p>
          <w:p w14:paraId="24DAA991">
            <w:pPr>
              <w:pStyle w:val="63"/>
              <w:spacing w:line="360" w:lineRule="exact"/>
              <w:ind w:firstLine="312"/>
              <w:rPr>
                <w:rStyle w:val="34"/>
                <w:rFonts w:hint="eastAsia" w:ascii="宋体" w:hAnsi="宋体" w:eastAsia="宋体" w:cs="宋体"/>
                <w:color w:val="auto"/>
                <w:szCs w:val="21"/>
              </w:rPr>
            </w:pPr>
            <w:r>
              <w:rPr>
                <w:rStyle w:val="34"/>
                <w:rFonts w:hint="eastAsia" w:ascii="宋体" w:hAnsi="宋体" w:eastAsia="宋体" w:cs="宋体"/>
                <w:color w:val="auto"/>
                <w:szCs w:val="21"/>
              </w:rPr>
              <w:t>□与合同约定相符，具体金额由造价工程师复核。</w:t>
            </w:r>
          </w:p>
          <w:p w14:paraId="07997661">
            <w:pPr>
              <w:pStyle w:val="63"/>
              <w:spacing w:line="360" w:lineRule="exact"/>
              <w:ind w:firstLine="435"/>
              <w:jc w:val="right"/>
              <w:rPr>
                <w:rStyle w:val="34"/>
                <w:rFonts w:hint="eastAsia" w:ascii="宋体" w:hAnsi="宋体" w:eastAsia="宋体" w:cs="宋体"/>
                <w:color w:val="auto"/>
                <w:szCs w:val="21"/>
              </w:rPr>
            </w:pPr>
          </w:p>
          <w:p w14:paraId="63128D40">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监理工程师</w:t>
            </w:r>
            <w:r>
              <w:rPr>
                <w:rStyle w:val="34"/>
                <w:rFonts w:hint="eastAsia" w:ascii="宋体" w:hAnsi="宋体" w:eastAsia="宋体" w:cs="宋体"/>
                <w:color w:val="auto"/>
                <w:szCs w:val="21"/>
                <w:u w:val="single"/>
              </w:rPr>
              <w:t xml:space="preserve">           </w:t>
            </w:r>
          </w:p>
          <w:p w14:paraId="733344FE">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c>
          <w:tcPr>
            <w:tcW w:w="4697" w:type="dxa"/>
            <w:noWrap w:val="0"/>
            <w:vAlign w:val="top"/>
          </w:tcPr>
          <w:p w14:paraId="5BF641A4">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复核意见：</w:t>
            </w:r>
          </w:p>
          <w:p w14:paraId="121BAA4C">
            <w:pPr>
              <w:pStyle w:val="63"/>
              <w:spacing w:line="360" w:lineRule="exact"/>
              <w:ind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你方提出的支付申请经复核，应支付预付款金额为(大写)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p>
          <w:p w14:paraId="515CA124">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 xml:space="preserve"> 元。</w:t>
            </w:r>
          </w:p>
          <w:p w14:paraId="2212C577">
            <w:pPr>
              <w:pStyle w:val="63"/>
              <w:spacing w:line="360" w:lineRule="exact"/>
              <w:rPr>
                <w:rStyle w:val="34"/>
                <w:rFonts w:hint="eastAsia" w:ascii="宋体" w:hAnsi="宋体" w:eastAsia="宋体" w:cs="宋体"/>
                <w:color w:val="auto"/>
                <w:szCs w:val="21"/>
                <w:u w:val="single"/>
              </w:rPr>
            </w:pPr>
          </w:p>
          <w:p w14:paraId="223CF2D5">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造价工程师</w:t>
            </w:r>
            <w:r>
              <w:rPr>
                <w:rStyle w:val="34"/>
                <w:rFonts w:hint="eastAsia" w:ascii="宋体" w:hAnsi="宋体" w:eastAsia="宋体" w:cs="宋体"/>
                <w:color w:val="auto"/>
                <w:szCs w:val="21"/>
                <w:u w:val="single"/>
              </w:rPr>
              <w:t xml:space="preserve">           </w:t>
            </w:r>
          </w:p>
          <w:p w14:paraId="5027D8AD">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r>
      <w:tr w14:paraId="4515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7AF40B13">
            <w:pPr>
              <w:pStyle w:val="63"/>
              <w:spacing w:line="40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审核意见：</w:t>
            </w:r>
          </w:p>
          <w:p w14:paraId="21188943">
            <w:pPr>
              <w:pStyle w:val="63"/>
              <w:spacing w:line="400" w:lineRule="exact"/>
              <w:ind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□不同意。</w:t>
            </w:r>
          </w:p>
          <w:p w14:paraId="1F3AC16D">
            <w:pPr>
              <w:pStyle w:val="63"/>
              <w:spacing w:line="400" w:lineRule="exact"/>
              <w:ind w:firstLine="420" w:firstLineChars="200"/>
              <w:rPr>
                <w:rStyle w:val="34"/>
                <w:rFonts w:hint="eastAsia" w:ascii="宋体" w:hAnsi="宋体" w:eastAsia="宋体" w:cs="宋体"/>
                <w:color w:val="auto"/>
                <w:szCs w:val="21"/>
              </w:rPr>
            </w:pPr>
            <w:r>
              <w:rPr>
                <w:rStyle w:val="34"/>
                <w:rFonts w:hint="eastAsia" w:ascii="宋体" w:hAnsi="宋体" w:eastAsia="宋体" w:cs="宋体"/>
                <w:color w:val="auto"/>
                <w:szCs w:val="21"/>
              </w:rPr>
              <w:t>□同意，支付时间为本表签发后的15天内。</w:t>
            </w:r>
          </w:p>
          <w:p w14:paraId="6A5C2611">
            <w:pPr>
              <w:pStyle w:val="63"/>
              <w:wordWrap w:val="0"/>
              <w:spacing w:line="400" w:lineRule="exact"/>
              <w:ind w:firstLine="420" w:firstLineChars="200"/>
              <w:jc w:val="right"/>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发包人（章）           </w:t>
            </w:r>
          </w:p>
          <w:p w14:paraId="50327C8A">
            <w:pPr>
              <w:pStyle w:val="63"/>
              <w:wordWrap w:val="0"/>
              <w:spacing w:line="400" w:lineRule="exact"/>
              <w:ind w:firstLine="420" w:firstLineChars="200"/>
              <w:jc w:val="right"/>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发包人代表</w:t>
            </w:r>
            <w:r>
              <w:rPr>
                <w:rStyle w:val="34"/>
                <w:rFonts w:hint="eastAsia" w:ascii="宋体" w:hAnsi="宋体" w:eastAsia="宋体" w:cs="宋体"/>
                <w:color w:val="auto"/>
                <w:szCs w:val="21"/>
                <w:u w:val="single"/>
              </w:rPr>
              <w:t xml:space="preserve">             </w:t>
            </w:r>
          </w:p>
          <w:p w14:paraId="45692764">
            <w:pPr>
              <w:pStyle w:val="63"/>
              <w:wordWrap w:val="0"/>
              <w:spacing w:line="400" w:lineRule="exact"/>
              <w:ind w:firstLine="420" w:firstLineChars="200"/>
              <w:jc w:val="right"/>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日      期</w:t>
            </w:r>
            <w:r>
              <w:rPr>
                <w:rStyle w:val="34"/>
                <w:rFonts w:hint="eastAsia" w:ascii="宋体" w:hAnsi="宋体" w:eastAsia="宋体" w:cs="宋体"/>
                <w:color w:val="auto"/>
                <w:szCs w:val="21"/>
                <w:u w:val="single"/>
              </w:rPr>
              <w:t xml:space="preserve">             </w:t>
            </w:r>
          </w:p>
        </w:tc>
      </w:tr>
    </w:tbl>
    <w:p w14:paraId="37E01F0F">
      <w:pPr>
        <w:pStyle w:val="63"/>
        <w:spacing w:before="120" w:beforeLines="50"/>
        <w:ind w:firstLine="360" w:firstLineChars="200"/>
        <w:rPr>
          <w:rStyle w:val="34"/>
          <w:rFonts w:hint="eastAsia" w:ascii="宋体" w:hAnsi="宋体" w:eastAsia="宋体" w:cs="宋体"/>
          <w:color w:val="auto"/>
          <w:sz w:val="18"/>
          <w:szCs w:val="18"/>
        </w:rPr>
      </w:pPr>
      <w:r>
        <w:rPr>
          <w:rStyle w:val="34"/>
          <w:rFonts w:hint="eastAsia" w:ascii="宋体" w:hAnsi="宋体" w:eastAsia="宋体" w:cs="宋体"/>
          <w:color w:val="auto"/>
          <w:sz w:val="18"/>
          <w:szCs w:val="18"/>
        </w:rPr>
        <w:t xml:space="preserve">注：1.在选择栏中的“□”内作标识“√”。 </w:t>
      </w:r>
    </w:p>
    <w:p w14:paraId="187314E5">
      <w:pPr>
        <w:pStyle w:val="63"/>
        <w:spacing w:before="120" w:beforeLines="50"/>
        <w:ind w:left="720" w:hanging="720" w:hangingChars="400"/>
        <w:rPr>
          <w:rStyle w:val="34"/>
          <w:rFonts w:hint="eastAsia" w:ascii="宋体" w:hAnsi="宋体" w:eastAsia="宋体" w:cs="宋体"/>
          <w:color w:val="auto"/>
          <w:sz w:val="30"/>
          <w:szCs w:val="30"/>
        </w:rPr>
      </w:pPr>
      <w:r>
        <w:rPr>
          <w:rStyle w:val="34"/>
          <w:rFonts w:hint="eastAsia" w:ascii="宋体" w:hAnsi="宋体" w:eastAsia="宋体" w:cs="宋体"/>
          <w:color w:val="auto"/>
          <w:sz w:val="18"/>
          <w:szCs w:val="18"/>
        </w:rPr>
        <w:t xml:space="preserve">        2.本表一式四份，由承包人填报，发包人、监理人、造价咨询人、承包人各存一份。</w:t>
      </w:r>
    </w:p>
    <w:p w14:paraId="2481450B">
      <w:pPr>
        <w:pStyle w:val="63"/>
        <w:spacing w:before="120" w:beforeLines="50"/>
        <w:ind w:left="1200" w:hanging="1200" w:hangingChars="400"/>
        <w:rPr>
          <w:rStyle w:val="34"/>
          <w:rFonts w:hint="eastAsia" w:ascii="宋体" w:hAnsi="宋体" w:eastAsia="宋体" w:cs="宋体"/>
          <w:color w:val="auto"/>
          <w:sz w:val="30"/>
          <w:szCs w:val="30"/>
        </w:rPr>
      </w:pPr>
    </w:p>
    <w:p w14:paraId="71402A52">
      <w:pPr>
        <w:rPr>
          <w:rStyle w:val="34"/>
          <w:rFonts w:hint="eastAsia" w:ascii="宋体" w:hAnsi="宋体" w:eastAsia="宋体" w:cs="宋体"/>
          <w:color w:val="auto"/>
          <w:sz w:val="30"/>
          <w:szCs w:val="30"/>
        </w:rPr>
      </w:pPr>
      <w:r>
        <w:rPr>
          <w:rStyle w:val="34"/>
          <w:rFonts w:hint="eastAsia" w:ascii="宋体" w:hAnsi="宋体" w:eastAsia="宋体" w:cs="宋体"/>
          <w:color w:val="auto"/>
          <w:sz w:val="30"/>
          <w:szCs w:val="30"/>
        </w:rPr>
        <w:br w:type="page"/>
      </w:r>
    </w:p>
    <w:p w14:paraId="4D1D9472">
      <w:pPr>
        <w:pStyle w:val="63"/>
        <w:spacing w:before="120" w:beforeLines="50"/>
        <w:ind w:left="1200" w:hanging="1200" w:hangingChars="400"/>
        <w:rPr>
          <w:rStyle w:val="34"/>
          <w:rFonts w:hint="eastAsia" w:ascii="宋体" w:hAnsi="宋体" w:eastAsia="宋体" w:cs="宋体"/>
          <w:color w:val="auto"/>
          <w:sz w:val="30"/>
          <w:szCs w:val="30"/>
        </w:rPr>
      </w:pPr>
      <w:r>
        <w:rPr>
          <w:rStyle w:val="34"/>
          <w:rFonts w:hint="eastAsia" w:ascii="宋体" w:hAnsi="宋体" w:eastAsia="宋体" w:cs="宋体"/>
          <w:color w:val="auto"/>
          <w:sz w:val="30"/>
          <w:szCs w:val="30"/>
        </w:rPr>
        <w:t>附件1</w:t>
      </w:r>
      <w:r>
        <w:rPr>
          <w:rStyle w:val="34"/>
          <w:rFonts w:hint="eastAsia" w:ascii="宋体" w:hAnsi="宋体" w:eastAsia="宋体" w:cs="宋体"/>
          <w:color w:val="auto"/>
          <w:sz w:val="30"/>
          <w:szCs w:val="30"/>
          <w:lang w:val="en-US" w:eastAsia="zh-CN"/>
        </w:rPr>
        <w:t>3</w:t>
      </w:r>
      <w:r>
        <w:rPr>
          <w:rStyle w:val="34"/>
          <w:rFonts w:hint="eastAsia" w:ascii="宋体" w:hAnsi="宋体" w:eastAsia="宋体" w:cs="宋体"/>
          <w:color w:val="auto"/>
          <w:sz w:val="30"/>
          <w:szCs w:val="30"/>
        </w:rPr>
        <w:t>：</w:t>
      </w:r>
    </w:p>
    <w:p w14:paraId="5D532C65">
      <w:pPr>
        <w:pStyle w:val="63"/>
        <w:jc w:val="center"/>
        <w:rPr>
          <w:rStyle w:val="34"/>
          <w:rFonts w:hint="eastAsia" w:ascii="宋体" w:hAnsi="宋体" w:eastAsia="宋体" w:cs="宋体"/>
          <w:b/>
          <w:color w:val="auto"/>
          <w:sz w:val="36"/>
          <w:szCs w:val="36"/>
        </w:rPr>
      </w:pPr>
      <w:r>
        <w:rPr>
          <w:rStyle w:val="34"/>
          <w:rFonts w:hint="eastAsia" w:ascii="宋体" w:hAnsi="宋体" w:eastAsia="宋体" w:cs="宋体"/>
          <w:b/>
          <w:color w:val="auto"/>
          <w:sz w:val="36"/>
          <w:szCs w:val="36"/>
        </w:rPr>
        <w:t>进度款支付申请（核准）表</w:t>
      </w:r>
    </w:p>
    <w:p w14:paraId="4CCA0792">
      <w:pPr>
        <w:pStyle w:val="63"/>
        <w:rPr>
          <w:rStyle w:val="34"/>
          <w:rFonts w:hint="eastAsia" w:ascii="宋体" w:hAnsi="宋体" w:eastAsia="宋体" w:cs="宋体"/>
          <w:color w:val="auto"/>
          <w:sz w:val="24"/>
          <w:szCs w:val="24"/>
        </w:rPr>
      </w:pPr>
      <w:r>
        <w:rPr>
          <w:rStyle w:val="34"/>
          <w:rFonts w:hint="eastAsia" w:ascii="宋体" w:hAnsi="宋体" w:eastAsia="宋体" w:cs="宋体"/>
          <w:color w:val="auto"/>
          <w:sz w:val="24"/>
          <w:szCs w:val="24"/>
        </w:rPr>
        <w:t>工程名称：                                             编号：</w:t>
      </w:r>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1836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7981AE09">
            <w:pPr>
              <w:pStyle w:val="63"/>
              <w:spacing w:line="480" w:lineRule="exact"/>
              <w:ind w:left="525" w:leftChars="149" w:hanging="212" w:hangingChars="101"/>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致：</w:t>
            </w:r>
            <w:r>
              <w:rPr>
                <w:rStyle w:val="34"/>
                <w:rFonts w:hint="eastAsia" w:ascii="宋体" w:hAnsi="宋体" w:eastAsia="宋体" w:cs="宋体"/>
                <w:color w:val="auto"/>
                <w:szCs w:val="21"/>
                <w:u w:val="single"/>
              </w:rPr>
              <w:t xml:space="preserve">                                   （发包人全称）</w:t>
            </w:r>
          </w:p>
          <w:p w14:paraId="2B1C700F">
            <w:pPr>
              <w:pStyle w:val="63"/>
              <w:spacing w:line="400" w:lineRule="exact"/>
              <w:ind w:left="-4" w:leftChars="-2" w:firstLine="315" w:firstLineChars="150"/>
              <w:rPr>
                <w:rStyle w:val="34"/>
                <w:rFonts w:hint="eastAsia" w:ascii="宋体" w:hAnsi="宋体" w:eastAsia="宋体" w:cs="宋体"/>
                <w:color w:val="auto"/>
                <w:szCs w:val="21"/>
              </w:rPr>
            </w:pPr>
            <w:r>
              <w:rPr>
                <w:rStyle w:val="34"/>
                <w:rFonts w:hint="eastAsia" w:ascii="宋体" w:hAnsi="宋体" w:eastAsia="宋体" w:cs="宋体"/>
                <w:color w:val="auto"/>
                <w:szCs w:val="21"/>
              </w:rPr>
              <w:t>我方于</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至</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期间已完成了</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工作，根据施工合同的约定，现申请支付本期的合同款额为(大写)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元，请予核准。</w:t>
            </w:r>
          </w:p>
          <w:tbl>
            <w:tblPr>
              <w:tblStyle w:val="32"/>
              <w:tblpPr w:leftFromText="180" w:rightFromText="180" w:vertAnchor="page" w:horzAnchor="margin" w:tblpY="1309"/>
              <w:tblOverlap w:val="never"/>
              <w:tblW w:w="8846"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67AA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2D148809">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序号</w:t>
                  </w:r>
                </w:p>
              </w:tc>
              <w:tc>
                <w:tcPr>
                  <w:tcW w:w="3340" w:type="dxa"/>
                  <w:noWrap w:val="0"/>
                  <w:vAlign w:val="center"/>
                </w:tcPr>
                <w:p w14:paraId="46E688A9">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名      称</w:t>
                  </w:r>
                </w:p>
              </w:tc>
              <w:tc>
                <w:tcPr>
                  <w:tcW w:w="1340" w:type="dxa"/>
                  <w:noWrap w:val="0"/>
                  <w:vAlign w:val="center"/>
                </w:tcPr>
                <w:p w14:paraId="3AF4F1C4">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实际金额（元）</w:t>
                  </w:r>
                </w:p>
              </w:tc>
              <w:tc>
                <w:tcPr>
                  <w:tcW w:w="1440" w:type="dxa"/>
                  <w:noWrap w:val="0"/>
                  <w:vAlign w:val="center"/>
                </w:tcPr>
                <w:p w14:paraId="5DD48BE9">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申请金额（元）</w:t>
                  </w:r>
                </w:p>
              </w:tc>
              <w:tc>
                <w:tcPr>
                  <w:tcW w:w="1260" w:type="dxa"/>
                  <w:noWrap w:val="0"/>
                  <w:vAlign w:val="center"/>
                </w:tcPr>
                <w:p w14:paraId="33EE4511">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复核金额（元）</w:t>
                  </w:r>
                </w:p>
              </w:tc>
              <w:tc>
                <w:tcPr>
                  <w:tcW w:w="931" w:type="dxa"/>
                  <w:noWrap w:val="0"/>
                  <w:vAlign w:val="center"/>
                </w:tcPr>
                <w:p w14:paraId="04C32932">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备注</w:t>
                  </w:r>
                </w:p>
              </w:tc>
            </w:tr>
            <w:tr w14:paraId="0F7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FE39363">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1</w:t>
                  </w:r>
                </w:p>
              </w:tc>
              <w:tc>
                <w:tcPr>
                  <w:tcW w:w="3340" w:type="dxa"/>
                  <w:noWrap w:val="0"/>
                  <w:vAlign w:val="top"/>
                </w:tcPr>
                <w:p w14:paraId="2C420EF7">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累计已完成的工程价款</w:t>
                  </w:r>
                </w:p>
              </w:tc>
              <w:tc>
                <w:tcPr>
                  <w:tcW w:w="1340" w:type="dxa"/>
                  <w:noWrap w:val="0"/>
                  <w:vAlign w:val="top"/>
                </w:tcPr>
                <w:p w14:paraId="796C2C9F">
                  <w:pPr>
                    <w:pStyle w:val="63"/>
                    <w:spacing w:line="280" w:lineRule="exact"/>
                    <w:rPr>
                      <w:rStyle w:val="34"/>
                      <w:rFonts w:hint="eastAsia" w:ascii="宋体" w:hAnsi="宋体" w:eastAsia="宋体" w:cs="宋体"/>
                      <w:color w:val="auto"/>
                      <w:szCs w:val="21"/>
                    </w:rPr>
                  </w:pPr>
                </w:p>
              </w:tc>
              <w:tc>
                <w:tcPr>
                  <w:tcW w:w="1440" w:type="dxa"/>
                  <w:noWrap w:val="0"/>
                  <w:vAlign w:val="top"/>
                </w:tcPr>
                <w:p w14:paraId="6223B09E">
                  <w:pPr>
                    <w:pStyle w:val="63"/>
                    <w:spacing w:line="280" w:lineRule="exact"/>
                    <w:rPr>
                      <w:rStyle w:val="34"/>
                      <w:rFonts w:hint="eastAsia" w:ascii="宋体" w:hAnsi="宋体" w:eastAsia="宋体" w:cs="宋体"/>
                      <w:color w:val="auto"/>
                      <w:szCs w:val="21"/>
                    </w:rPr>
                  </w:pPr>
                </w:p>
              </w:tc>
              <w:tc>
                <w:tcPr>
                  <w:tcW w:w="1260" w:type="dxa"/>
                  <w:noWrap w:val="0"/>
                  <w:vAlign w:val="top"/>
                </w:tcPr>
                <w:p w14:paraId="2505877D">
                  <w:pPr>
                    <w:pStyle w:val="63"/>
                    <w:spacing w:line="280" w:lineRule="exact"/>
                    <w:rPr>
                      <w:rStyle w:val="34"/>
                      <w:rFonts w:hint="eastAsia" w:ascii="宋体" w:hAnsi="宋体" w:eastAsia="宋体" w:cs="宋体"/>
                      <w:color w:val="auto"/>
                      <w:szCs w:val="21"/>
                    </w:rPr>
                  </w:pPr>
                </w:p>
              </w:tc>
              <w:tc>
                <w:tcPr>
                  <w:tcW w:w="931" w:type="dxa"/>
                  <w:noWrap w:val="0"/>
                  <w:vAlign w:val="top"/>
                </w:tcPr>
                <w:p w14:paraId="5B1C78C5">
                  <w:pPr>
                    <w:pStyle w:val="63"/>
                    <w:spacing w:line="280" w:lineRule="exact"/>
                    <w:rPr>
                      <w:rStyle w:val="34"/>
                      <w:rFonts w:hint="eastAsia" w:ascii="宋体" w:hAnsi="宋体" w:eastAsia="宋体" w:cs="宋体"/>
                      <w:color w:val="auto"/>
                      <w:szCs w:val="21"/>
                    </w:rPr>
                  </w:pPr>
                </w:p>
              </w:tc>
            </w:tr>
            <w:tr w14:paraId="1CD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EF66378">
                  <w:pPr>
                    <w:pStyle w:val="63"/>
                    <w:spacing w:line="280" w:lineRule="exact"/>
                    <w:jc w:val="center"/>
                    <w:rPr>
                      <w:rStyle w:val="34"/>
                      <w:rFonts w:hint="eastAsia" w:ascii="宋体" w:hAnsi="宋体" w:eastAsia="宋体" w:cs="宋体"/>
                      <w:color w:val="auto"/>
                      <w:szCs w:val="21"/>
                    </w:rPr>
                  </w:pPr>
                </w:p>
              </w:tc>
              <w:tc>
                <w:tcPr>
                  <w:tcW w:w="3340" w:type="dxa"/>
                  <w:noWrap w:val="0"/>
                  <w:vAlign w:val="top"/>
                </w:tcPr>
                <w:p w14:paraId="5ABA4FA2">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其中：人工费</w:t>
                  </w:r>
                </w:p>
              </w:tc>
              <w:tc>
                <w:tcPr>
                  <w:tcW w:w="1340" w:type="dxa"/>
                  <w:noWrap w:val="0"/>
                  <w:vAlign w:val="top"/>
                </w:tcPr>
                <w:p w14:paraId="4ABBCBE3">
                  <w:pPr>
                    <w:pStyle w:val="63"/>
                    <w:spacing w:line="280" w:lineRule="exact"/>
                    <w:rPr>
                      <w:rStyle w:val="34"/>
                      <w:rFonts w:hint="eastAsia" w:ascii="宋体" w:hAnsi="宋体" w:eastAsia="宋体" w:cs="宋体"/>
                      <w:color w:val="auto"/>
                      <w:szCs w:val="21"/>
                    </w:rPr>
                  </w:pPr>
                </w:p>
              </w:tc>
              <w:tc>
                <w:tcPr>
                  <w:tcW w:w="1440" w:type="dxa"/>
                  <w:noWrap w:val="0"/>
                  <w:vAlign w:val="top"/>
                </w:tcPr>
                <w:p w14:paraId="5BA8C2FC">
                  <w:pPr>
                    <w:pStyle w:val="63"/>
                    <w:spacing w:line="280" w:lineRule="exact"/>
                    <w:rPr>
                      <w:rStyle w:val="34"/>
                      <w:rFonts w:hint="eastAsia" w:ascii="宋体" w:hAnsi="宋体" w:eastAsia="宋体" w:cs="宋体"/>
                      <w:color w:val="auto"/>
                      <w:szCs w:val="21"/>
                    </w:rPr>
                  </w:pPr>
                </w:p>
              </w:tc>
              <w:tc>
                <w:tcPr>
                  <w:tcW w:w="1260" w:type="dxa"/>
                  <w:noWrap w:val="0"/>
                  <w:vAlign w:val="top"/>
                </w:tcPr>
                <w:p w14:paraId="250F9361">
                  <w:pPr>
                    <w:pStyle w:val="63"/>
                    <w:spacing w:line="280" w:lineRule="exact"/>
                    <w:rPr>
                      <w:rStyle w:val="34"/>
                      <w:rFonts w:hint="eastAsia" w:ascii="宋体" w:hAnsi="宋体" w:eastAsia="宋体" w:cs="宋体"/>
                      <w:color w:val="auto"/>
                      <w:szCs w:val="21"/>
                    </w:rPr>
                  </w:pPr>
                </w:p>
              </w:tc>
              <w:tc>
                <w:tcPr>
                  <w:tcW w:w="931" w:type="dxa"/>
                  <w:noWrap w:val="0"/>
                  <w:vAlign w:val="top"/>
                </w:tcPr>
                <w:p w14:paraId="33D740A2">
                  <w:pPr>
                    <w:pStyle w:val="63"/>
                    <w:spacing w:line="280" w:lineRule="exact"/>
                    <w:rPr>
                      <w:rStyle w:val="34"/>
                      <w:rFonts w:hint="eastAsia" w:ascii="宋体" w:hAnsi="宋体" w:eastAsia="宋体" w:cs="宋体"/>
                      <w:color w:val="auto"/>
                      <w:szCs w:val="21"/>
                    </w:rPr>
                  </w:pPr>
                </w:p>
              </w:tc>
            </w:tr>
            <w:tr w14:paraId="4B0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B4FE7E2">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2</w:t>
                  </w:r>
                </w:p>
              </w:tc>
              <w:tc>
                <w:tcPr>
                  <w:tcW w:w="3340" w:type="dxa"/>
                  <w:noWrap w:val="0"/>
                  <w:vAlign w:val="top"/>
                </w:tcPr>
                <w:p w14:paraId="68C0C449">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累计已实际支付的工程价款</w:t>
                  </w:r>
                </w:p>
              </w:tc>
              <w:tc>
                <w:tcPr>
                  <w:tcW w:w="1340" w:type="dxa"/>
                  <w:noWrap w:val="0"/>
                  <w:vAlign w:val="top"/>
                </w:tcPr>
                <w:p w14:paraId="364FDC33">
                  <w:pPr>
                    <w:pStyle w:val="63"/>
                    <w:spacing w:line="280" w:lineRule="exact"/>
                    <w:rPr>
                      <w:rStyle w:val="34"/>
                      <w:rFonts w:hint="eastAsia" w:ascii="宋体" w:hAnsi="宋体" w:eastAsia="宋体" w:cs="宋体"/>
                      <w:color w:val="auto"/>
                      <w:szCs w:val="21"/>
                    </w:rPr>
                  </w:pPr>
                </w:p>
              </w:tc>
              <w:tc>
                <w:tcPr>
                  <w:tcW w:w="1440" w:type="dxa"/>
                  <w:noWrap w:val="0"/>
                  <w:vAlign w:val="top"/>
                </w:tcPr>
                <w:p w14:paraId="4AD7E102">
                  <w:pPr>
                    <w:pStyle w:val="63"/>
                    <w:spacing w:line="280" w:lineRule="exact"/>
                    <w:rPr>
                      <w:rStyle w:val="34"/>
                      <w:rFonts w:hint="eastAsia" w:ascii="宋体" w:hAnsi="宋体" w:eastAsia="宋体" w:cs="宋体"/>
                      <w:color w:val="auto"/>
                      <w:szCs w:val="21"/>
                    </w:rPr>
                  </w:pPr>
                </w:p>
              </w:tc>
              <w:tc>
                <w:tcPr>
                  <w:tcW w:w="1260" w:type="dxa"/>
                  <w:noWrap w:val="0"/>
                  <w:vAlign w:val="top"/>
                </w:tcPr>
                <w:p w14:paraId="27858140">
                  <w:pPr>
                    <w:pStyle w:val="63"/>
                    <w:spacing w:line="280" w:lineRule="exact"/>
                    <w:rPr>
                      <w:rStyle w:val="34"/>
                      <w:rFonts w:hint="eastAsia" w:ascii="宋体" w:hAnsi="宋体" w:eastAsia="宋体" w:cs="宋体"/>
                      <w:color w:val="auto"/>
                      <w:szCs w:val="21"/>
                    </w:rPr>
                  </w:pPr>
                </w:p>
              </w:tc>
              <w:tc>
                <w:tcPr>
                  <w:tcW w:w="931" w:type="dxa"/>
                  <w:noWrap w:val="0"/>
                  <w:vAlign w:val="top"/>
                </w:tcPr>
                <w:p w14:paraId="50107F52">
                  <w:pPr>
                    <w:pStyle w:val="63"/>
                    <w:spacing w:line="280" w:lineRule="exact"/>
                    <w:rPr>
                      <w:rStyle w:val="34"/>
                      <w:rFonts w:hint="eastAsia" w:ascii="宋体" w:hAnsi="宋体" w:eastAsia="宋体" w:cs="宋体"/>
                      <w:color w:val="auto"/>
                      <w:szCs w:val="21"/>
                    </w:rPr>
                  </w:pPr>
                </w:p>
              </w:tc>
            </w:tr>
            <w:tr w14:paraId="6FB7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C2CD395">
                  <w:pPr>
                    <w:pStyle w:val="63"/>
                    <w:spacing w:line="280" w:lineRule="exact"/>
                    <w:jc w:val="center"/>
                    <w:rPr>
                      <w:rStyle w:val="34"/>
                      <w:rFonts w:hint="eastAsia" w:ascii="宋体" w:hAnsi="宋体" w:eastAsia="宋体" w:cs="宋体"/>
                      <w:color w:val="auto"/>
                      <w:szCs w:val="21"/>
                    </w:rPr>
                  </w:pPr>
                </w:p>
              </w:tc>
              <w:tc>
                <w:tcPr>
                  <w:tcW w:w="3340" w:type="dxa"/>
                  <w:noWrap w:val="0"/>
                  <w:vAlign w:val="top"/>
                </w:tcPr>
                <w:p w14:paraId="2D604B43">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其中：人工费</w:t>
                  </w:r>
                </w:p>
              </w:tc>
              <w:tc>
                <w:tcPr>
                  <w:tcW w:w="1340" w:type="dxa"/>
                  <w:noWrap w:val="0"/>
                  <w:vAlign w:val="top"/>
                </w:tcPr>
                <w:p w14:paraId="6F472212">
                  <w:pPr>
                    <w:pStyle w:val="63"/>
                    <w:spacing w:line="280" w:lineRule="exact"/>
                    <w:rPr>
                      <w:rStyle w:val="34"/>
                      <w:rFonts w:hint="eastAsia" w:ascii="宋体" w:hAnsi="宋体" w:eastAsia="宋体" w:cs="宋体"/>
                      <w:color w:val="auto"/>
                      <w:szCs w:val="21"/>
                    </w:rPr>
                  </w:pPr>
                </w:p>
              </w:tc>
              <w:tc>
                <w:tcPr>
                  <w:tcW w:w="1440" w:type="dxa"/>
                  <w:noWrap w:val="0"/>
                  <w:vAlign w:val="top"/>
                </w:tcPr>
                <w:p w14:paraId="47EA9F05">
                  <w:pPr>
                    <w:pStyle w:val="63"/>
                    <w:spacing w:line="280" w:lineRule="exact"/>
                    <w:rPr>
                      <w:rStyle w:val="34"/>
                      <w:rFonts w:hint="eastAsia" w:ascii="宋体" w:hAnsi="宋体" w:eastAsia="宋体" w:cs="宋体"/>
                      <w:color w:val="auto"/>
                      <w:szCs w:val="21"/>
                    </w:rPr>
                  </w:pPr>
                </w:p>
              </w:tc>
              <w:tc>
                <w:tcPr>
                  <w:tcW w:w="1260" w:type="dxa"/>
                  <w:noWrap w:val="0"/>
                  <w:vAlign w:val="top"/>
                </w:tcPr>
                <w:p w14:paraId="41EE2D2E">
                  <w:pPr>
                    <w:pStyle w:val="63"/>
                    <w:spacing w:line="280" w:lineRule="exact"/>
                    <w:rPr>
                      <w:rStyle w:val="34"/>
                      <w:rFonts w:hint="eastAsia" w:ascii="宋体" w:hAnsi="宋体" w:eastAsia="宋体" w:cs="宋体"/>
                      <w:color w:val="auto"/>
                      <w:szCs w:val="21"/>
                    </w:rPr>
                  </w:pPr>
                </w:p>
              </w:tc>
              <w:tc>
                <w:tcPr>
                  <w:tcW w:w="931" w:type="dxa"/>
                  <w:noWrap w:val="0"/>
                  <w:vAlign w:val="top"/>
                </w:tcPr>
                <w:p w14:paraId="0BB40615">
                  <w:pPr>
                    <w:pStyle w:val="63"/>
                    <w:spacing w:line="280" w:lineRule="exact"/>
                    <w:rPr>
                      <w:rStyle w:val="34"/>
                      <w:rFonts w:hint="eastAsia" w:ascii="宋体" w:hAnsi="宋体" w:eastAsia="宋体" w:cs="宋体"/>
                      <w:color w:val="auto"/>
                      <w:szCs w:val="21"/>
                    </w:rPr>
                  </w:pPr>
                </w:p>
              </w:tc>
            </w:tr>
            <w:tr w14:paraId="55BC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202C46F">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3</w:t>
                  </w:r>
                </w:p>
              </w:tc>
              <w:tc>
                <w:tcPr>
                  <w:tcW w:w="3340" w:type="dxa"/>
                  <w:noWrap w:val="0"/>
                  <w:vAlign w:val="top"/>
                </w:tcPr>
                <w:p w14:paraId="39A18E71">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本周期已完成的工程价款</w:t>
                  </w:r>
                </w:p>
              </w:tc>
              <w:tc>
                <w:tcPr>
                  <w:tcW w:w="1340" w:type="dxa"/>
                  <w:noWrap w:val="0"/>
                  <w:vAlign w:val="top"/>
                </w:tcPr>
                <w:p w14:paraId="0D138EFA">
                  <w:pPr>
                    <w:pStyle w:val="63"/>
                    <w:spacing w:line="280" w:lineRule="exact"/>
                    <w:rPr>
                      <w:rStyle w:val="34"/>
                      <w:rFonts w:hint="eastAsia" w:ascii="宋体" w:hAnsi="宋体" w:eastAsia="宋体" w:cs="宋体"/>
                      <w:color w:val="auto"/>
                      <w:szCs w:val="21"/>
                    </w:rPr>
                  </w:pPr>
                </w:p>
              </w:tc>
              <w:tc>
                <w:tcPr>
                  <w:tcW w:w="1440" w:type="dxa"/>
                  <w:noWrap w:val="0"/>
                  <w:vAlign w:val="top"/>
                </w:tcPr>
                <w:p w14:paraId="61737FCB">
                  <w:pPr>
                    <w:pStyle w:val="63"/>
                    <w:spacing w:line="280" w:lineRule="exact"/>
                    <w:rPr>
                      <w:rStyle w:val="34"/>
                      <w:rFonts w:hint="eastAsia" w:ascii="宋体" w:hAnsi="宋体" w:eastAsia="宋体" w:cs="宋体"/>
                      <w:color w:val="auto"/>
                      <w:szCs w:val="21"/>
                    </w:rPr>
                  </w:pPr>
                </w:p>
              </w:tc>
              <w:tc>
                <w:tcPr>
                  <w:tcW w:w="1260" w:type="dxa"/>
                  <w:noWrap w:val="0"/>
                  <w:vAlign w:val="top"/>
                </w:tcPr>
                <w:p w14:paraId="3837B531">
                  <w:pPr>
                    <w:pStyle w:val="63"/>
                    <w:spacing w:line="280" w:lineRule="exact"/>
                    <w:rPr>
                      <w:rStyle w:val="34"/>
                      <w:rFonts w:hint="eastAsia" w:ascii="宋体" w:hAnsi="宋体" w:eastAsia="宋体" w:cs="宋体"/>
                      <w:color w:val="auto"/>
                      <w:szCs w:val="21"/>
                    </w:rPr>
                  </w:pPr>
                </w:p>
              </w:tc>
              <w:tc>
                <w:tcPr>
                  <w:tcW w:w="931" w:type="dxa"/>
                  <w:noWrap w:val="0"/>
                  <w:vAlign w:val="top"/>
                </w:tcPr>
                <w:p w14:paraId="5278AC66">
                  <w:pPr>
                    <w:pStyle w:val="63"/>
                    <w:spacing w:line="280" w:lineRule="exact"/>
                    <w:rPr>
                      <w:rStyle w:val="34"/>
                      <w:rFonts w:hint="eastAsia" w:ascii="宋体" w:hAnsi="宋体" w:eastAsia="宋体" w:cs="宋体"/>
                      <w:color w:val="auto"/>
                      <w:szCs w:val="21"/>
                    </w:rPr>
                  </w:pPr>
                </w:p>
              </w:tc>
            </w:tr>
            <w:tr w14:paraId="67B9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6E9B79F">
                  <w:pPr>
                    <w:pStyle w:val="63"/>
                    <w:spacing w:line="280" w:lineRule="exact"/>
                    <w:jc w:val="center"/>
                    <w:rPr>
                      <w:rStyle w:val="34"/>
                      <w:rFonts w:hint="eastAsia" w:ascii="宋体" w:hAnsi="宋体" w:eastAsia="宋体" w:cs="宋体"/>
                      <w:color w:val="auto"/>
                      <w:szCs w:val="21"/>
                    </w:rPr>
                  </w:pPr>
                </w:p>
              </w:tc>
              <w:tc>
                <w:tcPr>
                  <w:tcW w:w="3340" w:type="dxa"/>
                  <w:noWrap w:val="0"/>
                  <w:vAlign w:val="top"/>
                </w:tcPr>
                <w:p w14:paraId="6A722C8E">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其中：人工费</w:t>
                  </w:r>
                </w:p>
              </w:tc>
              <w:tc>
                <w:tcPr>
                  <w:tcW w:w="1340" w:type="dxa"/>
                  <w:noWrap w:val="0"/>
                  <w:vAlign w:val="top"/>
                </w:tcPr>
                <w:p w14:paraId="24D93B87">
                  <w:pPr>
                    <w:pStyle w:val="63"/>
                    <w:spacing w:line="280" w:lineRule="exact"/>
                    <w:rPr>
                      <w:rStyle w:val="34"/>
                      <w:rFonts w:hint="eastAsia" w:ascii="宋体" w:hAnsi="宋体" w:eastAsia="宋体" w:cs="宋体"/>
                      <w:color w:val="auto"/>
                      <w:szCs w:val="21"/>
                    </w:rPr>
                  </w:pPr>
                </w:p>
              </w:tc>
              <w:tc>
                <w:tcPr>
                  <w:tcW w:w="1440" w:type="dxa"/>
                  <w:noWrap w:val="0"/>
                  <w:vAlign w:val="top"/>
                </w:tcPr>
                <w:p w14:paraId="7B23D309">
                  <w:pPr>
                    <w:pStyle w:val="63"/>
                    <w:spacing w:line="280" w:lineRule="exact"/>
                    <w:rPr>
                      <w:rStyle w:val="34"/>
                      <w:rFonts w:hint="eastAsia" w:ascii="宋体" w:hAnsi="宋体" w:eastAsia="宋体" w:cs="宋体"/>
                      <w:color w:val="auto"/>
                      <w:szCs w:val="21"/>
                    </w:rPr>
                  </w:pPr>
                </w:p>
              </w:tc>
              <w:tc>
                <w:tcPr>
                  <w:tcW w:w="1260" w:type="dxa"/>
                  <w:noWrap w:val="0"/>
                  <w:vAlign w:val="top"/>
                </w:tcPr>
                <w:p w14:paraId="42B681E9">
                  <w:pPr>
                    <w:pStyle w:val="63"/>
                    <w:spacing w:line="280" w:lineRule="exact"/>
                    <w:rPr>
                      <w:rStyle w:val="34"/>
                      <w:rFonts w:hint="eastAsia" w:ascii="宋体" w:hAnsi="宋体" w:eastAsia="宋体" w:cs="宋体"/>
                      <w:color w:val="auto"/>
                      <w:szCs w:val="21"/>
                    </w:rPr>
                  </w:pPr>
                </w:p>
              </w:tc>
              <w:tc>
                <w:tcPr>
                  <w:tcW w:w="931" w:type="dxa"/>
                  <w:noWrap w:val="0"/>
                  <w:vAlign w:val="top"/>
                </w:tcPr>
                <w:p w14:paraId="61A31156">
                  <w:pPr>
                    <w:pStyle w:val="63"/>
                    <w:spacing w:line="280" w:lineRule="exact"/>
                    <w:rPr>
                      <w:rStyle w:val="34"/>
                      <w:rFonts w:hint="eastAsia" w:ascii="宋体" w:hAnsi="宋体" w:eastAsia="宋体" w:cs="宋体"/>
                      <w:color w:val="auto"/>
                      <w:szCs w:val="21"/>
                    </w:rPr>
                  </w:pPr>
                </w:p>
              </w:tc>
            </w:tr>
            <w:tr w14:paraId="6AB4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1E122DC">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4</w:t>
                  </w:r>
                </w:p>
              </w:tc>
              <w:tc>
                <w:tcPr>
                  <w:tcW w:w="3340" w:type="dxa"/>
                  <w:noWrap w:val="0"/>
                  <w:vAlign w:val="top"/>
                </w:tcPr>
                <w:p w14:paraId="161A5434">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本周期应扣减的金额</w:t>
                  </w:r>
                </w:p>
              </w:tc>
              <w:tc>
                <w:tcPr>
                  <w:tcW w:w="1340" w:type="dxa"/>
                  <w:noWrap w:val="0"/>
                  <w:vAlign w:val="top"/>
                </w:tcPr>
                <w:p w14:paraId="1DB20ADA">
                  <w:pPr>
                    <w:pStyle w:val="63"/>
                    <w:spacing w:line="280" w:lineRule="exact"/>
                    <w:rPr>
                      <w:rStyle w:val="34"/>
                      <w:rFonts w:hint="eastAsia" w:ascii="宋体" w:hAnsi="宋体" w:eastAsia="宋体" w:cs="宋体"/>
                      <w:color w:val="auto"/>
                      <w:szCs w:val="21"/>
                    </w:rPr>
                  </w:pPr>
                </w:p>
              </w:tc>
              <w:tc>
                <w:tcPr>
                  <w:tcW w:w="1440" w:type="dxa"/>
                  <w:noWrap w:val="0"/>
                  <w:vAlign w:val="top"/>
                </w:tcPr>
                <w:p w14:paraId="639E73C0">
                  <w:pPr>
                    <w:pStyle w:val="63"/>
                    <w:spacing w:line="280" w:lineRule="exact"/>
                    <w:rPr>
                      <w:rStyle w:val="34"/>
                      <w:rFonts w:hint="eastAsia" w:ascii="宋体" w:hAnsi="宋体" w:eastAsia="宋体" w:cs="宋体"/>
                      <w:color w:val="auto"/>
                      <w:szCs w:val="21"/>
                    </w:rPr>
                  </w:pPr>
                </w:p>
              </w:tc>
              <w:tc>
                <w:tcPr>
                  <w:tcW w:w="1260" w:type="dxa"/>
                  <w:noWrap w:val="0"/>
                  <w:vAlign w:val="top"/>
                </w:tcPr>
                <w:p w14:paraId="5275775C">
                  <w:pPr>
                    <w:pStyle w:val="63"/>
                    <w:spacing w:line="280" w:lineRule="exact"/>
                    <w:rPr>
                      <w:rStyle w:val="34"/>
                      <w:rFonts w:hint="eastAsia" w:ascii="宋体" w:hAnsi="宋体" w:eastAsia="宋体" w:cs="宋体"/>
                      <w:color w:val="auto"/>
                      <w:szCs w:val="21"/>
                    </w:rPr>
                  </w:pPr>
                </w:p>
              </w:tc>
              <w:tc>
                <w:tcPr>
                  <w:tcW w:w="931" w:type="dxa"/>
                  <w:noWrap w:val="0"/>
                  <w:vAlign w:val="top"/>
                </w:tcPr>
                <w:p w14:paraId="7B7A8F6A">
                  <w:pPr>
                    <w:pStyle w:val="63"/>
                    <w:spacing w:line="280" w:lineRule="exact"/>
                    <w:rPr>
                      <w:rStyle w:val="34"/>
                      <w:rFonts w:hint="eastAsia" w:ascii="宋体" w:hAnsi="宋体" w:eastAsia="宋体" w:cs="宋体"/>
                      <w:color w:val="auto"/>
                      <w:szCs w:val="21"/>
                    </w:rPr>
                  </w:pPr>
                </w:p>
              </w:tc>
            </w:tr>
            <w:tr w14:paraId="64FB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ABDC579">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4.1</w:t>
                  </w:r>
                </w:p>
              </w:tc>
              <w:tc>
                <w:tcPr>
                  <w:tcW w:w="3340" w:type="dxa"/>
                  <w:noWrap w:val="0"/>
                  <w:vAlign w:val="top"/>
                </w:tcPr>
                <w:p w14:paraId="724A85AE">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本周期实际应抵扣的预付款</w:t>
                  </w:r>
                </w:p>
              </w:tc>
              <w:tc>
                <w:tcPr>
                  <w:tcW w:w="1340" w:type="dxa"/>
                  <w:noWrap w:val="0"/>
                  <w:vAlign w:val="top"/>
                </w:tcPr>
                <w:p w14:paraId="1AC550EB">
                  <w:pPr>
                    <w:pStyle w:val="63"/>
                    <w:spacing w:line="280" w:lineRule="exact"/>
                    <w:rPr>
                      <w:rStyle w:val="34"/>
                      <w:rFonts w:hint="eastAsia" w:ascii="宋体" w:hAnsi="宋体" w:eastAsia="宋体" w:cs="宋体"/>
                      <w:color w:val="auto"/>
                      <w:szCs w:val="21"/>
                    </w:rPr>
                  </w:pPr>
                </w:p>
              </w:tc>
              <w:tc>
                <w:tcPr>
                  <w:tcW w:w="1440" w:type="dxa"/>
                  <w:noWrap w:val="0"/>
                  <w:vAlign w:val="top"/>
                </w:tcPr>
                <w:p w14:paraId="32A131C0">
                  <w:pPr>
                    <w:pStyle w:val="63"/>
                    <w:spacing w:line="280" w:lineRule="exact"/>
                    <w:rPr>
                      <w:rStyle w:val="34"/>
                      <w:rFonts w:hint="eastAsia" w:ascii="宋体" w:hAnsi="宋体" w:eastAsia="宋体" w:cs="宋体"/>
                      <w:color w:val="auto"/>
                      <w:szCs w:val="21"/>
                    </w:rPr>
                  </w:pPr>
                </w:p>
              </w:tc>
              <w:tc>
                <w:tcPr>
                  <w:tcW w:w="1260" w:type="dxa"/>
                  <w:noWrap w:val="0"/>
                  <w:vAlign w:val="top"/>
                </w:tcPr>
                <w:p w14:paraId="301E673F">
                  <w:pPr>
                    <w:pStyle w:val="63"/>
                    <w:spacing w:line="280" w:lineRule="exact"/>
                    <w:rPr>
                      <w:rStyle w:val="34"/>
                      <w:rFonts w:hint="eastAsia" w:ascii="宋体" w:hAnsi="宋体" w:eastAsia="宋体" w:cs="宋体"/>
                      <w:color w:val="auto"/>
                      <w:szCs w:val="21"/>
                    </w:rPr>
                  </w:pPr>
                </w:p>
              </w:tc>
              <w:tc>
                <w:tcPr>
                  <w:tcW w:w="931" w:type="dxa"/>
                  <w:noWrap w:val="0"/>
                  <w:vAlign w:val="top"/>
                </w:tcPr>
                <w:p w14:paraId="0F92E581">
                  <w:pPr>
                    <w:pStyle w:val="63"/>
                    <w:spacing w:line="280" w:lineRule="exact"/>
                    <w:rPr>
                      <w:rStyle w:val="34"/>
                      <w:rFonts w:hint="eastAsia" w:ascii="宋体" w:hAnsi="宋体" w:eastAsia="宋体" w:cs="宋体"/>
                      <w:color w:val="auto"/>
                      <w:szCs w:val="21"/>
                    </w:rPr>
                  </w:pPr>
                </w:p>
              </w:tc>
            </w:tr>
            <w:tr w14:paraId="7397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012D59D">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4.2</w:t>
                  </w:r>
                </w:p>
              </w:tc>
              <w:tc>
                <w:tcPr>
                  <w:tcW w:w="3340" w:type="dxa"/>
                  <w:noWrap w:val="0"/>
                  <w:vAlign w:val="top"/>
                </w:tcPr>
                <w:p w14:paraId="123F145C">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本周期应扣减的金额</w:t>
                  </w:r>
                </w:p>
              </w:tc>
              <w:tc>
                <w:tcPr>
                  <w:tcW w:w="1340" w:type="dxa"/>
                  <w:noWrap w:val="0"/>
                  <w:vAlign w:val="top"/>
                </w:tcPr>
                <w:p w14:paraId="24E374F8">
                  <w:pPr>
                    <w:pStyle w:val="63"/>
                    <w:spacing w:line="280" w:lineRule="exact"/>
                    <w:rPr>
                      <w:rStyle w:val="34"/>
                      <w:rFonts w:hint="eastAsia" w:ascii="宋体" w:hAnsi="宋体" w:eastAsia="宋体" w:cs="宋体"/>
                      <w:color w:val="auto"/>
                      <w:szCs w:val="21"/>
                    </w:rPr>
                  </w:pPr>
                </w:p>
              </w:tc>
              <w:tc>
                <w:tcPr>
                  <w:tcW w:w="1440" w:type="dxa"/>
                  <w:noWrap w:val="0"/>
                  <w:vAlign w:val="top"/>
                </w:tcPr>
                <w:p w14:paraId="65C78887">
                  <w:pPr>
                    <w:pStyle w:val="63"/>
                    <w:spacing w:line="280" w:lineRule="exact"/>
                    <w:rPr>
                      <w:rStyle w:val="34"/>
                      <w:rFonts w:hint="eastAsia" w:ascii="宋体" w:hAnsi="宋体" w:eastAsia="宋体" w:cs="宋体"/>
                      <w:color w:val="auto"/>
                      <w:szCs w:val="21"/>
                    </w:rPr>
                  </w:pPr>
                </w:p>
              </w:tc>
              <w:tc>
                <w:tcPr>
                  <w:tcW w:w="1260" w:type="dxa"/>
                  <w:noWrap w:val="0"/>
                  <w:vAlign w:val="top"/>
                </w:tcPr>
                <w:p w14:paraId="267D60E4">
                  <w:pPr>
                    <w:pStyle w:val="63"/>
                    <w:spacing w:line="280" w:lineRule="exact"/>
                    <w:rPr>
                      <w:rStyle w:val="34"/>
                      <w:rFonts w:hint="eastAsia" w:ascii="宋体" w:hAnsi="宋体" w:eastAsia="宋体" w:cs="宋体"/>
                      <w:color w:val="auto"/>
                      <w:szCs w:val="21"/>
                    </w:rPr>
                  </w:pPr>
                </w:p>
              </w:tc>
              <w:tc>
                <w:tcPr>
                  <w:tcW w:w="931" w:type="dxa"/>
                  <w:noWrap w:val="0"/>
                  <w:vAlign w:val="top"/>
                </w:tcPr>
                <w:p w14:paraId="4C60D643">
                  <w:pPr>
                    <w:pStyle w:val="63"/>
                    <w:spacing w:line="280" w:lineRule="exact"/>
                    <w:rPr>
                      <w:rStyle w:val="34"/>
                      <w:rFonts w:hint="eastAsia" w:ascii="宋体" w:hAnsi="宋体" w:eastAsia="宋体" w:cs="宋体"/>
                      <w:color w:val="auto"/>
                      <w:szCs w:val="21"/>
                    </w:rPr>
                  </w:pPr>
                </w:p>
              </w:tc>
            </w:tr>
            <w:tr w14:paraId="02CB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DF42FFE">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5</w:t>
                  </w:r>
                </w:p>
              </w:tc>
              <w:tc>
                <w:tcPr>
                  <w:tcW w:w="3340" w:type="dxa"/>
                  <w:noWrap w:val="0"/>
                  <w:vAlign w:val="top"/>
                </w:tcPr>
                <w:p w14:paraId="10591DC1">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本周期应支付的合同价款</w:t>
                  </w:r>
                </w:p>
              </w:tc>
              <w:tc>
                <w:tcPr>
                  <w:tcW w:w="1340" w:type="dxa"/>
                  <w:noWrap w:val="0"/>
                  <w:vAlign w:val="top"/>
                </w:tcPr>
                <w:p w14:paraId="2EF6B0ED">
                  <w:pPr>
                    <w:pStyle w:val="63"/>
                    <w:spacing w:line="280" w:lineRule="exact"/>
                    <w:rPr>
                      <w:rStyle w:val="34"/>
                      <w:rFonts w:hint="eastAsia" w:ascii="宋体" w:hAnsi="宋体" w:eastAsia="宋体" w:cs="宋体"/>
                      <w:color w:val="auto"/>
                      <w:szCs w:val="21"/>
                    </w:rPr>
                  </w:pPr>
                </w:p>
              </w:tc>
              <w:tc>
                <w:tcPr>
                  <w:tcW w:w="1440" w:type="dxa"/>
                  <w:noWrap w:val="0"/>
                  <w:vAlign w:val="top"/>
                </w:tcPr>
                <w:p w14:paraId="056FD42A">
                  <w:pPr>
                    <w:pStyle w:val="63"/>
                    <w:spacing w:line="280" w:lineRule="exact"/>
                    <w:rPr>
                      <w:rStyle w:val="34"/>
                      <w:rFonts w:hint="eastAsia" w:ascii="宋体" w:hAnsi="宋体" w:eastAsia="宋体" w:cs="宋体"/>
                      <w:color w:val="auto"/>
                      <w:szCs w:val="21"/>
                    </w:rPr>
                  </w:pPr>
                </w:p>
              </w:tc>
              <w:tc>
                <w:tcPr>
                  <w:tcW w:w="1260" w:type="dxa"/>
                  <w:noWrap w:val="0"/>
                  <w:vAlign w:val="top"/>
                </w:tcPr>
                <w:p w14:paraId="2C7C183D">
                  <w:pPr>
                    <w:pStyle w:val="63"/>
                    <w:spacing w:line="280" w:lineRule="exact"/>
                    <w:rPr>
                      <w:rStyle w:val="34"/>
                      <w:rFonts w:hint="eastAsia" w:ascii="宋体" w:hAnsi="宋体" w:eastAsia="宋体" w:cs="宋体"/>
                      <w:color w:val="auto"/>
                      <w:szCs w:val="21"/>
                    </w:rPr>
                  </w:pPr>
                </w:p>
              </w:tc>
              <w:tc>
                <w:tcPr>
                  <w:tcW w:w="931" w:type="dxa"/>
                  <w:noWrap w:val="0"/>
                  <w:vAlign w:val="top"/>
                </w:tcPr>
                <w:p w14:paraId="775B70A1">
                  <w:pPr>
                    <w:pStyle w:val="63"/>
                    <w:spacing w:line="280" w:lineRule="exact"/>
                    <w:rPr>
                      <w:rStyle w:val="34"/>
                      <w:rFonts w:hint="eastAsia" w:ascii="宋体" w:hAnsi="宋体" w:eastAsia="宋体" w:cs="宋体"/>
                      <w:color w:val="auto"/>
                      <w:szCs w:val="21"/>
                    </w:rPr>
                  </w:pPr>
                </w:p>
              </w:tc>
            </w:tr>
            <w:tr w14:paraId="6CBA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82F238F">
                  <w:pPr>
                    <w:pStyle w:val="63"/>
                    <w:spacing w:line="280" w:lineRule="exact"/>
                    <w:jc w:val="center"/>
                    <w:rPr>
                      <w:rStyle w:val="34"/>
                      <w:rFonts w:hint="eastAsia" w:ascii="宋体" w:hAnsi="宋体" w:eastAsia="宋体" w:cs="宋体"/>
                      <w:color w:val="auto"/>
                      <w:szCs w:val="21"/>
                    </w:rPr>
                  </w:pPr>
                </w:p>
              </w:tc>
              <w:tc>
                <w:tcPr>
                  <w:tcW w:w="3340" w:type="dxa"/>
                  <w:noWrap w:val="0"/>
                  <w:vAlign w:val="top"/>
                </w:tcPr>
                <w:p w14:paraId="3C4147DC">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其中：人工费</w:t>
                  </w:r>
                </w:p>
              </w:tc>
              <w:tc>
                <w:tcPr>
                  <w:tcW w:w="1340" w:type="dxa"/>
                  <w:noWrap w:val="0"/>
                  <w:vAlign w:val="top"/>
                </w:tcPr>
                <w:p w14:paraId="6D30C324">
                  <w:pPr>
                    <w:pStyle w:val="63"/>
                    <w:spacing w:line="280" w:lineRule="exact"/>
                    <w:rPr>
                      <w:rStyle w:val="34"/>
                      <w:rFonts w:hint="eastAsia" w:ascii="宋体" w:hAnsi="宋体" w:eastAsia="宋体" w:cs="宋体"/>
                      <w:color w:val="auto"/>
                      <w:szCs w:val="21"/>
                    </w:rPr>
                  </w:pPr>
                </w:p>
              </w:tc>
              <w:tc>
                <w:tcPr>
                  <w:tcW w:w="1440" w:type="dxa"/>
                  <w:noWrap w:val="0"/>
                  <w:vAlign w:val="top"/>
                </w:tcPr>
                <w:p w14:paraId="7BC60E68">
                  <w:pPr>
                    <w:pStyle w:val="63"/>
                    <w:spacing w:line="280" w:lineRule="exact"/>
                    <w:rPr>
                      <w:rStyle w:val="34"/>
                      <w:rFonts w:hint="eastAsia" w:ascii="宋体" w:hAnsi="宋体" w:eastAsia="宋体" w:cs="宋体"/>
                      <w:color w:val="auto"/>
                      <w:szCs w:val="21"/>
                    </w:rPr>
                  </w:pPr>
                </w:p>
              </w:tc>
              <w:tc>
                <w:tcPr>
                  <w:tcW w:w="1260" w:type="dxa"/>
                  <w:noWrap w:val="0"/>
                  <w:vAlign w:val="top"/>
                </w:tcPr>
                <w:p w14:paraId="31BCEF39">
                  <w:pPr>
                    <w:pStyle w:val="63"/>
                    <w:spacing w:line="280" w:lineRule="exact"/>
                    <w:rPr>
                      <w:rStyle w:val="34"/>
                      <w:rFonts w:hint="eastAsia" w:ascii="宋体" w:hAnsi="宋体" w:eastAsia="宋体" w:cs="宋体"/>
                      <w:color w:val="auto"/>
                      <w:szCs w:val="21"/>
                    </w:rPr>
                  </w:pPr>
                </w:p>
              </w:tc>
              <w:tc>
                <w:tcPr>
                  <w:tcW w:w="931" w:type="dxa"/>
                  <w:noWrap w:val="0"/>
                  <w:vAlign w:val="top"/>
                </w:tcPr>
                <w:p w14:paraId="466AABCB">
                  <w:pPr>
                    <w:pStyle w:val="63"/>
                    <w:spacing w:line="280" w:lineRule="exact"/>
                    <w:rPr>
                      <w:rStyle w:val="34"/>
                      <w:rFonts w:hint="eastAsia" w:ascii="宋体" w:hAnsi="宋体" w:eastAsia="宋体" w:cs="宋体"/>
                      <w:color w:val="auto"/>
                      <w:szCs w:val="21"/>
                    </w:rPr>
                  </w:pPr>
                </w:p>
              </w:tc>
            </w:tr>
          </w:tbl>
          <w:p w14:paraId="2F57AD25">
            <w:pPr>
              <w:pStyle w:val="63"/>
              <w:wordWrap w:val="0"/>
              <w:spacing w:line="400" w:lineRule="exact"/>
              <w:ind w:right="420"/>
              <w:rPr>
                <w:rStyle w:val="34"/>
                <w:rFonts w:hint="eastAsia" w:ascii="宋体" w:hAnsi="宋体" w:eastAsia="宋体" w:cs="宋体"/>
                <w:color w:val="auto"/>
                <w:szCs w:val="21"/>
              </w:rPr>
            </w:pPr>
            <w:r>
              <w:rPr>
                <w:rStyle w:val="34"/>
                <w:rFonts w:hint="eastAsia" w:ascii="宋体" w:hAnsi="宋体" w:eastAsia="宋体" w:cs="宋体"/>
                <w:color w:val="auto"/>
                <w:szCs w:val="21"/>
              </w:rPr>
              <w:t>附：上述3、4详见附件清单。</w:t>
            </w:r>
          </w:p>
          <w:p w14:paraId="1C22C19F">
            <w:pPr>
              <w:pStyle w:val="63"/>
              <w:wordWrap w:val="0"/>
              <w:spacing w:line="400" w:lineRule="exact"/>
              <w:ind w:right="420"/>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                                            承包人（章）             </w:t>
            </w:r>
          </w:p>
          <w:p w14:paraId="0A8A31D6">
            <w:pPr>
              <w:pStyle w:val="63"/>
              <w:spacing w:line="400" w:lineRule="exact"/>
              <w:ind w:right="420"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造价人员</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承包人代表</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日      期</w:t>
            </w:r>
            <w:r>
              <w:rPr>
                <w:rStyle w:val="34"/>
                <w:rFonts w:hint="eastAsia" w:ascii="宋体" w:hAnsi="宋体" w:eastAsia="宋体" w:cs="宋体"/>
                <w:color w:val="auto"/>
                <w:szCs w:val="21"/>
                <w:u w:val="single"/>
              </w:rPr>
              <w:t xml:space="preserve">               </w:t>
            </w:r>
          </w:p>
        </w:tc>
      </w:tr>
      <w:tr w14:paraId="19B3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2" w:hRule="atLeast"/>
          <w:jc w:val="center"/>
        </w:trPr>
        <w:tc>
          <w:tcPr>
            <w:tcW w:w="4520" w:type="dxa"/>
            <w:noWrap w:val="0"/>
            <w:vAlign w:val="top"/>
          </w:tcPr>
          <w:p w14:paraId="18F9A0E6">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复核意见：</w:t>
            </w:r>
          </w:p>
          <w:p w14:paraId="1FFC7289">
            <w:pPr>
              <w:pStyle w:val="63"/>
              <w:spacing w:line="360" w:lineRule="exact"/>
              <w:ind w:firstLine="312"/>
              <w:rPr>
                <w:rStyle w:val="34"/>
                <w:rFonts w:hint="eastAsia" w:ascii="宋体" w:hAnsi="宋体" w:eastAsia="宋体" w:cs="宋体"/>
                <w:color w:val="auto"/>
                <w:szCs w:val="21"/>
              </w:rPr>
            </w:pPr>
            <w:r>
              <w:rPr>
                <w:rStyle w:val="34"/>
                <w:rFonts w:hint="eastAsia" w:ascii="宋体" w:hAnsi="宋体" w:eastAsia="宋体" w:cs="宋体"/>
                <w:color w:val="auto"/>
                <w:szCs w:val="21"/>
              </w:rPr>
              <w:t>□与实际施工情况不相符，修改意见见附件。</w:t>
            </w:r>
          </w:p>
          <w:p w14:paraId="78E66365">
            <w:pPr>
              <w:pStyle w:val="63"/>
              <w:spacing w:line="360" w:lineRule="exact"/>
              <w:ind w:firstLine="312"/>
              <w:rPr>
                <w:rStyle w:val="34"/>
                <w:rFonts w:hint="eastAsia" w:ascii="宋体" w:hAnsi="宋体" w:eastAsia="宋体" w:cs="宋体"/>
                <w:color w:val="auto"/>
                <w:szCs w:val="21"/>
              </w:rPr>
            </w:pPr>
            <w:r>
              <w:rPr>
                <w:rStyle w:val="34"/>
                <w:rFonts w:hint="eastAsia" w:ascii="宋体" w:hAnsi="宋体" w:eastAsia="宋体" w:cs="宋体"/>
                <w:color w:val="auto"/>
                <w:szCs w:val="21"/>
              </w:rPr>
              <w:t>□与实际施工情况相符，具体金额由造价工程师复核。</w:t>
            </w:r>
          </w:p>
          <w:p w14:paraId="178D011D">
            <w:pPr>
              <w:pStyle w:val="63"/>
              <w:spacing w:line="360" w:lineRule="exact"/>
              <w:ind w:firstLine="435"/>
              <w:jc w:val="right"/>
              <w:rPr>
                <w:rStyle w:val="34"/>
                <w:rFonts w:hint="eastAsia" w:ascii="宋体" w:hAnsi="宋体" w:eastAsia="宋体" w:cs="宋体"/>
                <w:color w:val="auto"/>
                <w:szCs w:val="21"/>
              </w:rPr>
            </w:pPr>
          </w:p>
          <w:p w14:paraId="60BD2B3A">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监理工程师</w:t>
            </w:r>
            <w:r>
              <w:rPr>
                <w:rStyle w:val="34"/>
                <w:rFonts w:hint="eastAsia" w:ascii="宋体" w:hAnsi="宋体" w:eastAsia="宋体" w:cs="宋体"/>
                <w:color w:val="auto"/>
                <w:szCs w:val="21"/>
                <w:u w:val="single"/>
              </w:rPr>
              <w:t xml:space="preserve">           </w:t>
            </w:r>
          </w:p>
          <w:p w14:paraId="59FA3D58">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c>
          <w:tcPr>
            <w:tcW w:w="4552" w:type="dxa"/>
            <w:noWrap w:val="0"/>
            <w:vAlign w:val="top"/>
          </w:tcPr>
          <w:p w14:paraId="1BB0AD7E">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复核意见：</w:t>
            </w:r>
          </w:p>
          <w:p w14:paraId="407835F3">
            <w:pPr>
              <w:pStyle w:val="63"/>
              <w:spacing w:line="360" w:lineRule="exact"/>
              <w:ind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你方提出的支付申请经复核，本周期已完成工程价款为(大写)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p>
          <w:p w14:paraId="5C370628">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 xml:space="preserve"> 元，本期间应支付金额为（大写）</w:t>
            </w:r>
          </w:p>
          <w:p w14:paraId="76F523F2">
            <w:pPr>
              <w:pStyle w:val="63"/>
              <w:spacing w:line="360" w:lineRule="exact"/>
              <w:rPr>
                <w:rStyle w:val="34"/>
                <w:rFonts w:hint="eastAsia" w:ascii="宋体" w:hAnsi="宋体" w:eastAsia="宋体" w:cs="宋体"/>
                <w:color w:val="auto"/>
                <w:szCs w:val="21"/>
                <w:u w:val="single"/>
              </w:rPr>
            </w:pP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w:t>
            </w:r>
          </w:p>
          <w:p w14:paraId="1CEFF4DE">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造价工程师</w:t>
            </w:r>
            <w:r>
              <w:rPr>
                <w:rStyle w:val="34"/>
                <w:rFonts w:hint="eastAsia" w:ascii="宋体" w:hAnsi="宋体" w:eastAsia="宋体" w:cs="宋体"/>
                <w:color w:val="auto"/>
                <w:szCs w:val="21"/>
                <w:u w:val="single"/>
              </w:rPr>
              <w:t xml:space="preserve">           </w:t>
            </w:r>
          </w:p>
          <w:p w14:paraId="1B790F08">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r>
      <w:tr w14:paraId="075F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63CBF56A">
            <w:pPr>
              <w:pStyle w:val="63"/>
              <w:spacing w:line="40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审核意见：</w:t>
            </w:r>
          </w:p>
          <w:p w14:paraId="7017C6A8">
            <w:pPr>
              <w:pStyle w:val="63"/>
              <w:spacing w:line="400" w:lineRule="exact"/>
              <w:ind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□不同意。</w:t>
            </w:r>
          </w:p>
          <w:p w14:paraId="6EDBA849">
            <w:pPr>
              <w:pStyle w:val="63"/>
              <w:spacing w:line="400" w:lineRule="exact"/>
              <w:ind w:firstLine="420" w:firstLineChars="200"/>
              <w:rPr>
                <w:rStyle w:val="34"/>
                <w:rFonts w:hint="eastAsia" w:ascii="宋体" w:hAnsi="宋体" w:eastAsia="宋体" w:cs="宋体"/>
                <w:color w:val="auto"/>
                <w:szCs w:val="21"/>
              </w:rPr>
            </w:pPr>
            <w:r>
              <w:rPr>
                <w:rStyle w:val="34"/>
                <w:rFonts w:hint="eastAsia" w:ascii="宋体" w:hAnsi="宋体" w:eastAsia="宋体" w:cs="宋体"/>
                <w:color w:val="auto"/>
                <w:szCs w:val="21"/>
              </w:rPr>
              <w:t>□同意，支付时间为本表签发后的15天内。</w:t>
            </w:r>
          </w:p>
          <w:p w14:paraId="70C0A1E5">
            <w:pPr>
              <w:pStyle w:val="63"/>
              <w:wordWrap w:val="0"/>
              <w:spacing w:line="400" w:lineRule="exact"/>
              <w:ind w:firstLine="420" w:firstLineChars="200"/>
              <w:jc w:val="right"/>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发包人（章）           </w:t>
            </w:r>
          </w:p>
          <w:p w14:paraId="73DE78F1">
            <w:pPr>
              <w:pStyle w:val="63"/>
              <w:wordWrap w:val="0"/>
              <w:spacing w:line="400" w:lineRule="exact"/>
              <w:ind w:firstLine="420" w:firstLineChars="200"/>
              <w:jc w:val="right"/>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发包人代表</w:t>
            </w:r>
            <w:r>
              <w:rPr>
                <w:rStyle w:val="34"/>
                <w:rFonts w:hint="eastAsia" w:ascii="宋体" w:hAnsi="宋体" w:eastAsia="宋体" w:cs="宋体"/>
                <w:color w:val="auto"/>
                <w:szCs w:val="21"/>
                <w:u w:val="single"/>
              </w:rPr>
              <w:t xml:space="preserve">             </w:t>
            </w:r>
          </w:p>
          <w:p w14:paraId="6358BB90">
            <w:pPr>
              <w:pStyle w:val="63"/>
              <w:wordWrap w:val="0"/>
              <w:spacing w:line="400" w:lineRule="exact"/>
              <w:ind w:firstLine="420" w:firstLineChars="200"/>
              <w:jc w:val="right"/>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日      期</w:t>
            </w:r>
            <w:r>
              <w:rPr>
                <w:rStyle w:val="34"/>
                <w:rFonts w:hint="eastAsia" w:ascii="宋体" w:hAnsi="宋体" w:eastAsia="宋体" w:cs="宋体"/>
                <w:color w:val="auto"/>
                <w:szCs w:val="21"/>
                <w:u w:val="single"/>
              </w:rPr>
              <w:t xml:space="preserve">             </w:t>
            </w:r>
          </w:p>
        </w:tc>
      </w:tr>
    </w:tbl>
    <w:p w14:paraId="7784D0CE">
      <w:pPr>
        <w:pStyle w:val="63"/>
        <w:spacing w:before="120" w:beforeLines="50"/>
        <w:ind w:firstLine="360" w:firstLineChars="200"/>
        <w:rPr>
          <w:rStyle w:val="34"/>
          <w:rFonts w:hint="eastAsia" w:ascii="宋体" w:hAnsi="宋体" w:eastAsia="宋体" w:cs="宋体"/>
          <w:color w:val="auto"/>
          <w:sz w:val="18"/>
          <w:szCs w:val="18"/>
        </w:rPr>
      </w:pPr>
      <w:r>
        <w:rPr>
          <w:rStyle w:val="34"/>
          <w:rFonts w:hint="eastAsia" w:ascii="宋体" w:hAnsi="宋体" w:eastAsia="宋体" w:cs="宋体"/>
          <w:color w:val="auto"/>
          <w:sz w:val="18"/>
          <w:szCs w:val="18"/>
        </w:rPr>
        <w:t xml:space="preserve">注：1.在选择栏中的“□”内作标识“√”。 </w:t>
      </w:r>
    </w:p>
    <w:p w14:paraId="55B44484">
      <w:pPr>
        <w:pStyle w:val="63"/>
        <w:spacing w:before="120" w:beforeLines="50"/>
        <w:ind w:left="720" w:hanging="720" w:hangingChars="400"/>
        <w:rPr>
          <w:rStyle w:val="34"/>
          <w:rFonts w:hint="eastAsia" w:ascii="宋体" w:hAnsi="宋体" w:eastAsia="宋体" w:cs="宋体"/>
          <w:color w:val="auto"/>
          <w:sz w:val="18"/>
          <w:szCs w:val="18"/>
        </w:rPr>
      </w:pPr>
      <w:r>
        <w:rPr>
          <w:rStyle w:val="34"/>
          <w:rFonts w:hint="eastAsia" w:ascii="宋体" w:hAnsi="宋体" w:eastAsia="宋体" w:cs="宋体"/>
          <w:color w:val="auto"/>
          <w:sz w:val="18"/>
          <w:szCs w:val="18"/>
        </w:rPr>
        <w:t xml:space="preserve">        2.本表一式四份，由承包人填报，发包人、监理人、造价咨询人、承包人各存一份。</w:t>
      </w:r>
    </w:p>
    <w:p w14:paraId="6BBF187F">
      <w:pPr>
        <w:pStyle w:val="63"/>
        <w:spacing w:before="120" w:beforeLines="50"/>
        <w:ind w:left="840" w:hanging="840" w:hangingChars="400"/>
        <w:rPr>
          <w:rStyle w:val="34"/>
          <w:rFonts w:hint="eastAsia" w:ascii="宋体" w:hAnsi="宋体" w:eastAsia="宋体" w:cs="宋体"/>
          <w:color w:val="auto"/>
          <w:szCs w:val="21"/>
        </w:rPr>
      </w:pPr>
    </w:p>
    <w:p w14:paraId="11C33F0E">
      <w:pPr>
        <w:rPr>
          <w:rStyle w:val="34"/>
          <w:rFonts w:hint="eastAsia" w:ascii="宋体" w:hAnsi="宋体" w:eastAsia="宋体" w:cs="宋体"/>
          <w:color w:val="auto"/>
          <w:sz w:val="30"/>
          <w:szCs w:val="30"/>
        </w:rPr>
      </w:pPr>
      <w:r>
        <w:rPr>
          <w:rStyle w:val="34"/>
          <w:rFonts w:hint="eastAsia" w:ascii="宋体" w:hAnsi="宋体" w:eastAsia="宋体" w:cs="宋体"/>
          <w:color w:val="auto"/>
          <w:sz w:val="30"/>
          <w:szCs w:val="30"/>
        </w:rPr>
        <w:br w:type="page"/>
      </w:r>
    </w:p>
    <w:p w14:paraId="72CD67C8">
      <w:pPr>
        <w:pStyle w:val="63"/>
        <w:jc w:val="left"/>
        <w:rPr>
          <w:rStyle w:val="34"/>
          <w:rFonts w:hint="eastAsia" w:ascii="宋体" w:hAnsi="宋体" w:eastAsia="宋体" w:cs="宋体"/>
          <w:color w:val="auto"/>
          <w:sz w:val="30"/>
          <w:szCs w:val="30"/>
          <w:lang w:eastAsia="zh-CN"/>
        </w:rPr>
      </w:pPr>
      <w:r>
        <w:rPr>
          <w:rStyle w:val="34"/>
          <w:rFonts w:hint="eastAsia" w:ascii="宋体" w:hAnsi="宋体" w:eastAsia="宋体" w:cs="宋体"/>
          <w:color w:val="auto"/>
          <w:sz w:val="30"/>
          <w:szCs w:val="30"/>
        </w:rPr>
        <w:t>附件1</w:t>
      </w:r>
      <w:r>
        <w:rPr>
          <w:rStyle w:val="34"/>
          <w:rFonts w:hint="eastAsia" w:ascii="宋体" w:hAnsi="宋体" w:eastAsia="宋体" w:cs="宋体"/>
          <w:color w:val="auto"/>
          <w:sz w:val="30"/>
          <w:szCs w:val="30"/>
          <w:lang w:val="en-US" w:eastAsia="zh-CN"/>
        </w:rPr>
        <w:t>4</w:t>
      </w:r>
    </w:p>
    <w:p w14:paraId="6E119004">
      <w:pPr>
        <w:pStyle w:val="63"/>
        <w:jc w:val="center"/>
        <w:rPr>
          <w:rStyle w:val="34"/>
          <w:rFonts w:hint="eastAsia" w:ascii="宋体" w:hAnsi="宋体" w:eastAsia="宋体" w:cs="宋体"/>
          <w:b/>
          <w:color w:val="auto"/>
          <w:sz w:val="36"/>
          <w:szCs w:val="36"/>
        </w:rPr>
      </w:pPr>
      <w:r>
        <w:rPr>
          <w:rStyle w:val="34"/>
          <w:rFonts w:hint="eastAsia" w:ascii="宋体" w:hAnsi="宋体" w:eastAsia="宋体" w:cs="宋体"/>
          <w:b/>
          <w:color w:val="auto"/>
          <w:sz w:val="36"/>
          <w:szCs w:val="36"/>
        </w:rPr>
        <w:t>竣工结算款支付申请（核准）表</w:t>
      </w:r>
    </w:p>
    <w:p w14:paraId="66AFFAE1">
      <w:pPr>
        <w:pStyle w:val="63"/>
        <w:rPr>
          <w:rStyle w:val="34"/>
          <w:rFonts w:hint="eastAsia" w:ascii="宋体" w:hAnsi="宋体" w:eastAsia="宋体" w:cs="宋体"/>
          <w:color w:val="auto"/>
          <w:sz w:val="24"/>
          <w:szCs w:val="24"/>
        </w:rPr>
      </w:pPr>
      <w:r>
        <w:rPr>
          <w:rStyle w:val="34"/>
          <w:rFonts w:hint="eastAsia" w:ascii="宋体" w:hAnsi="宋体" w:eastAsia="宋体" w:cs="宋体"/>
          <w:color w:val="auto"/>
          <w:sz w:val="24"/>
          <w:szCs w:val="24"/>
        </w:rPr>
        <w:t>工程名称：                                              编号：</w:t>
      </w:r>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40D3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0AD2E9E2">
            <w:pPr>
              <w:pStyle w:val="63"/>
              <w:spacing w:line="480" w:lineRule="exact"/>
              <w:ind w:left="525" w:leftChars="149" w:hanging="212" w:hangingChars="101"/>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致：</w:t>
            </w:r>
            <w:r>
              <w:rPr>
                <w:rStyle w:val="34"/>
                <w:rFonts w:hint="eastAsia" w:ascii="宋体" w:hAnsi="宋体" w:eastAsia="宋体" w:cs="宋体"/>
                <w:color w:val="auto"/>
                <w:szCs w:val="21"/>
                <w:u w:val="single"/>
              </w:rPr>
              <w:t xml:space="preserve">                                   （发包人全称）</w:t>
            </w:r>
          </w:p>
          <w:p w14:paraId="03506610">
            <w:pPr>
              <w:pStyle w:val="63"/>
              <w:spacing w:line="400" w:lineRule="exact"/>
              <w:ind w:left="-4" w:leftChars="-2" w:firstLine="315" w:firstLineChars="150"/>
              <w:rPr>
                <w:rStyle w:val="34"/>
                <w:rFonts w:hint="eastAsia" w:ascii="宋体" w:hAnsi="宋体" w:eastAsia="宋体" w:cs="宋体"/>
                <w:color w:val="auto"/>
                <w:szCs w:val="21"/>
              </w:rPr>
            </w:pPr>
            <w:r>
              <w:rPr>
                <w:rStyle w:val="34"/>
                <w:rFonts w:hint="eastAsia" w:ascii="宋体" w:hAnsi="宋体" w:eastAsia="宋体" w:cs="宋体"/>
                <w:color w:val="auto"/>
                <w:szCs w:val="21"/>
              </w:rPr>
              <w:t>我方于</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至</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期间已完成了合同约定的工作，根据施工合同的约定，现申请支付竣工结算的工程款额为(大写)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元，请予核准。</w:t>
            </w:r>
          </w:p>
          <w:tbl>
            <w:tblPr>
              <w:tblStyle w:val="32"/>
              <w:tblpPr w:leftFromText="180" w:rightFromText="180" w:vertAnchor="page" w:horzAnchor="margin" w:tblpY="1309"/>
              <w:tblOverlap w:val="never"/>
              <w:tblW w:w="8846"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37AF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21FB4ACC">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序号</w:t>
                  </w:r>
                </w:p>
              </w:tc>
              <w:tc>
                <w:tcPr>
                  <w:tcW w:w="3420" w:type="dxa"/>
                  <w:noWrap w:val="0"/>
                  <w:vAlign w:val="center"/>
                </w:tcPr>
                <w:p w14:paraId="11C4951F">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名      称</w:t>
                  </w:r>
                </w:p>
              </w:tc>
              <w:tc>
                <w:tcPr>
                  <w:tcW w:w="1620" w:type="dxa"/>
                  <w:noWrap w:val="0"/>
                  <w:vAlign w:val="center"/>
                </w:tcPr>
                <w:p w14:paraId="1625B9DA">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申请金额（元）</w:t>
                  </w:r>
                </w:p>
              </w:tc>
              <w:tc>
                <w:tcPr>
                  <w:tcW w:w="1620" w:type="dxa"/>
                  <w:noWrap w:val="0"/>
                  <w:vAlign w:val="center"/>
                </w:tcPr>
                <w:p w14:paraId="636B79F8">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复核金额（元）</w:t>
                  </w:r>
                </w:p>
              </w:tc>
              <w:tc>
                <w:tcPr>
                  <w:tcW w:w="1651" w:type="dxa"/>
                  <w:noWrap w:val="0"/>
                  <w:vAlign w:val="center"/>
                </w:tcPr>
                <w:p w14:paraId="29865EA7">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备注</w:t>
                  </w:r>
                </w:p>
              </w:tc>
            </w:tr>
            <w:tr w14:paraId="6B87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CA259E3">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1</w:t>
                  </w:r>
                </w:p>
              </w:tc>
              <w:tc>
                <w:tcPr>
                  <w:tcW w:w="3420" w:type="dxa"/>
                  <w:noWrap w:val="0"/>
                  <w:vAlign w:val="top"/>
                </w:tcPr>
                <w:p w14:paraId="22992637">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竣工结算合同价款总额</w:t>
                  </w:r>
                </w:p>
              </w:tc>
              <w:tc>
                <w:tcPr>
                  <w:tcW w:w="1620" w:type="dxa"/>
                  <w:noWrap w:val="0"/>
                  <w:vAlign w:val="top"/>
                </w:tcPr>
                <w:p w14:paraId="7D6B9AB3">
                  <w:pPr>
                    <w:pStyle w:val="63"/>
                    <w:spacing w:line="280" w:lineRule="exact"/>
                    <w:rPr>
                      <w:rStyle w:val="34"/>
                      <w:rFonts w:hint="eastAsia" w:ascii="宋体" w:hAnsi="宋体" w:eastAsia="宋体" w:cs="宋体"/>
                      <w:color w:val="auto"/>
                      <w:szCs w:val="21"/>
                    </w:rPr>
                  </w:pPr>
                </w:p>
              </w:tc>
              <w:tc>
                <w:tcPr>
                  <w:tcW w:w="1620" w:type="dxa"/>
                  <w:noWrap w:val="0"/>
                  <w:vAlign w:val="top"/>
                </w:tcPr>
                <w:p w14:paraId="5D2B8EDF">
                  <w:pPr>
                    <w:pStyle w:val="63"/>
                    <w:spacing w:line="280" w:lineRule="exact"/>
                    <w:rPr>
                      <w:rStyle w:val="34"/>
                      <w:rFonts w:hint="eastAsia" w:ascii="宋体" w:hAnsi="宋体" w:eastAsia="宋体" w:cs="宋体"/>
                      <w:color w:val="auto"/>
                      <w:szCs w:val="21"/>
                    </w:rPr>
                  </w:pPr>
                </w:p>
              </w:tc>
              <w:tc>
                <w:tcPr>
                  <w:tcW w:w="1651" w:type="dxa"/>
                  <w:noWrap w:val="0"/>
                  <w:vAlign w:val="top"/>
                </w:tcPr>
                <w:p w14:paraId="56FE897E">
                  <w:pPr>
                    <w:pStyle w:val="63"/>
                    <w:spacing w:line="280" w:lineRule="exact"/>
                    <w:rPr>
                      <w:rStyle w:val="34"/>
                      <w:rFonts w:hint="eastAsia" w:ascii="宋体" w:hAnsi="宋体" w:eastAsia="宋体" w:cs="宋体"/>
                      <w:color w:val="auto"/>
                      <w:szCs w:val="21"/>
                    </w:rPr>
                  </w:pPr>
                </w:p>
              </w:tc>
            </w:tr>
            <w:tr w14:paraId="64A6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FEABD8A">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2</w:t>
                  </w:r>
                </w:p>
              </w:tc>
              <w:tc>
                <w:tcPr>
                  <w:tcW w:w="3420" w:type="dxa"/>
                  <w:noWrap w:val="0"/>
                  <w:vAlign w:val="top"/>
                </w:tcPr>
                <w:p w14:paraId="7FA53E31">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累计已实际支付的合同价款</w:t>
                  </w:r>
                </w:p>
              </w:tc>
              <w:tc>
                <w:tcPr>
                  <w:tcW w:w="1620" w:type="dxa"/>
                  <w:noWrap w:val="0"/>
                  <w:vAlign w:val="top"/>
                </w:tcPr>
                <w:p w14:paraId="4F44779C">
                  <w:pPr>
                    <w:pStyle w:val="63"/>
                    <w:spacing w:line="280" w:lineRule="exact"/>
                    <w:rPr>
                      <w:rStyle w:val="34"/>
                      <w:rFonts w:hint="eastAsia" w:ascii="宋体" w:hAnsi="宋体" w:eastAsia="宋体" w:cs="宋体"/>
                      <w:color w:val="auto"/>
                      <w:szCs w:val="21"/>
                    </w:rPr>
                  </w:pPr>
                </w:p>
              </w:tc>
              <w:tc>
                <w:tcPr>
                  <w:tcW w:w="1620" w:type="dxa"/>
                  <w:noWrap w:val="0"/>
                  <w:vAlign w:val="top"/>
                </w:tcPr>
                <w:p w14:paraId="03B25BC6">
                  <w:pPr>
                    <w:pStyle w:val="63"/>
                    <w:spacing w:line="280" w:lineRule="exact"/>
                    <w:rPr>
                      <w:rStyle w:val="34"/>
                      <w:rFonts w:hint="eastAsia" w:ascii="宋体" w:hAnsi="宋体" w:eastAsia="宋体" w:cs="宋体"/>
                      <w:color w:val="auto"/>
                      <w:szCs w:val="21"/>
                    </w:rPr>
                  </w:pPr>
                </w:p>
              </w:tc>
              <w:tc>
                <w:tcPr>
                  <w:tcW w:w="1651" w:type="dxa"/>
                  <w:noWrap w:val="0"/>
                  <w:vAlign w:val="top"/>
                </w:tcPr>
                <w:p w14:paraId="2B158560">
                  <w:pPr>
                    <w:pStyle w:val="63"/>
                    <w:spacing w:line="280" w:lineRule="exact"/>
                    <w:rPr>
                      <w:rStyle w:val="34"/>
                      <w:rFonts w:hint="eastAsia" w:ascii="宋体" w:hAnsi="宋体" w:eastAsia="宋体" w:cs="宋体"/>
                      <w:color w:val="auto"/>
                      <w:szCs w:val="21"/>
                    </w:rPr>
                  </w:pPr>
                </w:p>
              </w:tc>
            </w:tr>
            <w:tr w14:paraId="2591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365CE12">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3</w:t>
                  </w:r>
                </w:p>
              </w:tc>
              <w:tc>
                <w:tcPr>
                  <w:tcW w:w="3420" w:type="dxa"/>
                  <w:noWrap w:val="0"/>
                  <w:vAlign w:val="top"/>
                </w:tcPr>
                <w:p w14:paraId="1811ACD7">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应预留的质量保证金</w:t>
                  </w:r>
                </w:p>
              </w:tc>
              <w:tc>
                <w:tcPr>
                  <w:tcW w:w="1620" w:type="dxa"/>
                  <w:noWrap w:val="0"/>
                  <w:vAlign w:val="top"/>
                </w:tcPr>
                <w:p w14:paraId="497DF39B">
                  <w:pPr>
                    <w:pStyle w:val="63"/>
                    <w:spacing w:line="280" w:lineRule="exact"/>
                    <w:rPr>
                      <w:rStyle w:val="34"/>
                      <w:rFonts w:hint="eastAsia" w:ascii="宋体" w:hAnsi="宋体" w:eastAsia="宋体" w:cs="宋体"/>
                      <w:color w:val="auto"/>
                      <w:szCs w:val="21"/>
                    </w:rPr>
                  </w:pPr>
                </w:p>
              </w:tc>
              <w:tc>
                <w:tcPr>
                  <w:tcW w:w="1620" w:type="dxa"/>
                  <w:noWrap w:val="0"/>
                  <w:vAlign w:val="top"/>
                </w:tcPr>
                <w:p w14:paraId="7FF1B5D0">
                  <w:pPr>
                    <w:pStyle w:val="63"/>
                    <w:spacing w:line="280" w:lineRule="exact"/>
                    <w:rPr>
                      <w:rStyle w:val="34"/>
                      <w:rFonts w:hint="eastAsia" w:ascii="宋体" w:hAnsi="宋体" w:eastAsia="宋体" w:cs="宋体"/>
                      <w:color w:val="auto"/>
                      <w:szCs w:val="21"/>
                    </w:rPr>
                  </w:pPr>
                </w:p>
              </w:tc>
              <w:tc>
                <w:tcPr>
                  <w:tcW w:w="1651" w:type="dxa"/>
                  <w:noWrap w:val="0"/>
                  <w:vAlign w:val="top"/>
                </w:tcPr>
                <w:p w14:paraId="6FBCD761">
                  <w:pPr>
                    <w:pStyle w:val="63"/>
                    <w:spacing w:line="280" w:lineRule="exact"/>
                    <w:rPr>
                      <w:rStyle w:val="34"/>
                      <w:rFonts w:hint="eastAsia" w:ascii="宋体" w:hAnsi="宋体" w:eastAsia="宋体" w:cs="宋体"/>
                      <w:color w:val="auto"/>
                      <w:szCs w:val="21"/>
                    </w:rPr>
                  </w:pPr>
                </w:p>
              </w:tc>
            </w:tr>
            <w:tr w14:paraId="666F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BBD2D3C">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4</w:t>
                  </w:r>
                </w:p>
              </w:tc>
              <w:tc>
                <w:tcPr>
                  <w:tcW w:w="3420" w:type="dxa"/>
                  <w:noWrap w:val="0"/>
                  <w:vAlign w:val="top"/>
                </w:tcPr>
                <w:p w14:paraId="755C3656">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应支付的竣工结算款金额</w:t>
                  </w:r>
                </w:p>
              </w:tc>
              <w:tc>
                <w:tcPr>
                  <w:tcW w:w="1620" w:type="dxa"/>
                  <w:noWrap w:val="0"/>
                  <w:vAlign w:val="top"/>
                </w:tcPr>
                <w:p w14:paraId="3520F8FC">
                  <w:pPr>
                    <w:pStyle w:val="63"/>
                    <w:spacing w:line="280" w:lineRule="exact"/>
                    <w:rPr>
                      <w:rStyle w:val="34"/>
                      <w:rFonts w:hint="eastAsia" w:ascii="宋体" w:hAnsi="宋体" w:eastAsia="宋体" w:cs="宋体"/>
                      <w:color w:val="auto"/>
                      <w:szCs w:val="21"/>
                    </w:rPr>
                  </w:pPr>
                </w:p>
              </w:tc>
              <w:tc>
                <w:tcPr>
                  <w:tcW w:w="1620" w:type="dxa"/>
                  <w:noWrap w:val="0"/>
                  <w:vAlign w:val="top"/>
                </w:tcPr>
                <w:p w14:paraId="357AE6C2">
                  <w:pPr>
                    <w:pStyle w:val="63"/>
                    <w:spacing w:line="280" w:lineRule="exact"/>
                    <w:rPr>
                      <w:rStyle w:val="34"/>
                      <w:rFonts w:hint="eastAsia" w:ascii="宋体" w:hAnsi="宋体" w:eastAsia="宋体" w:cs="宋体"/>
                      <w:color w:val="auto"/>
                      <w:szCs w:val="21"/>
                    </w:rPr>
                  </w:pPr>
                </w:p>
              </w:tc>
              <w:tc>
                <w:tcPr>
                  <w:tcW w:w="1651" w:type="dxa"/>
                  <w:noWrap w:val="0"/>
                  <w:vAlign w:val="top"/>
                </w:tcPr>
                <w:p w14:paraId="2DF21924">
                  <w:pPr>
                    <w:pStyle w:val="63"/>
                    <w:spacing w:line="280" w:lineRule="exact"/>
                    <w:rPr>
                      <w:rStyle w:val="34"/>
                      <w:rFonts w:hint="eastAsia" w:ascii="宋体" w:hAnsi="宋体" w:eastAsia="宋体" w:cs="宋体"/>
                      <w:color w:val="auto"/>
                      <w:szCs w:val="21"/>
                    </w:rPr>
                  </w:pPr>
                </w:p>
              </w:tc>
            </w:tr>
            <w:tr w14:paraId="230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743C0D3">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5C3A50CD">
                  <w:pPr>
                    <w:pStyle w:val="63"/>
                    <w:spacing w:line="280" w:lineRule="exact"/>
                    <w:rPr>
                      <w:rStyle w:val="34"/>
                      <w:rFonts w:hint="eastAsia" w:ascii="宋体" w:hAnsi="宋体" w:eastAsia="宋体" w:cs="宋体"/>
                      <w:color w:val="auto"/>
                      <w:szCs w:val="21"/>
                    </w:rPr>
                  </w:pPr>
                </w:p>
              </w:tc>
              <w:tc>
                <w:tcPr>
                  <w:tcW w:w="1620" w:type="dxa"/>
                  <w:noWrap w:val="0"/>
                  <w:vAlign w:val="top"/>
                </w:tcPr>
                <w:p w14:paraId="5158432E">
                  <w:pPr>
                    <w:pStyle w:val="63"/>
                    <w:spacing w:line="280" w:lineRule="exact"/>
                    <w:rPr>
                      <w:rStyle w:val="34"/>
                      <w:rFonts w:hint="eastAsia" w:ascii="宋体" w:hAnsi="宋体" w:eastAsia="宋体" w:cs="宋体"/>
                      <w:color w:val="auto"/>
                      <w:szCs w:val="21"/>
                    </w:rPr>
                  </w:pPr>
                </w:p>
              </w:tc>
              <w:tc>
                <w:tcPr>
                  <w:tcW w:w="1620" w:type="dxa"/>
                  <w:noWrap w:val="0"/>
                  <w:vAlign w:val="top"/>
                </w:tcPr>
                <w:p w14:paraId="07DFBDFC">
                  <w:pPr>
                    <w:pStyle w:val="63"/>
                    <w:spacing w:line="280" w:lineRule="exact"/>
                    <w:rPr>
                      <w:rStyle w:val="34"/>
                      <w:rFonts w:hint="eastAsia" w:ascii="宋体" w:hAnsi="宋体" w:eastAsia="宋体" w:cs="宋体"/>
                      <w:color w:val="auto"/>
                      <w:szCs w:val="21"/>
                    </w:rPr>
                  </w:pPr>
                </w:p>
              </w:tc>
              <w:tc>
                <w:tcPr>
                  <w:tcW w:w="1651" w:type="dxa"/>
                  <w:noWrap w:val="0"/>
                  <w:vAlign w:val="top"/>
                </w:tcPr>
                <w:p w14:paraId="37B92067">
                  <w:pPr>
                    <w:pStyle w:val="63"/>
                    <w:spacing w:line="280" w:lineRule="exact"/>
                    <w:rPr>
                      <w:rStyle w:val="34"/>
                      <w:rFonts w:hint="eastAsia" w:ascii="宋体" w:hAnsi="宋体" w:eastAsia="宋体" w:cs="宋体"/>
                      <w:color w:val="auto"/>
                      <w:szCs w:val="21"/>
                    </w:rPr>
                  </w:pPr>
                </w:p>
              </w:tc>
            </w:tr>
            <w:tr w14:paraId="0F85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B6BFF91">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11931FE3">
                  <w:pPr>
                    <w:pStyle w:val="63"/>
                    <w:spacing w:line="280" w:lineRule="exact"/>
                    <w:rPr>
                      <w:rStyle w:val="34"/>
                      <w:rFonts w:hint="eastAsia" w:ascii="宋体" w:hAnsi="宋体" w:eastAsia="宋体" w:cs="宋体"/>
                      <w:color w:val="auto"/>
                      <w:szCs w:val="21"/>
                    </w:rPr>
                  </w:pPr>
                </w:p>
              </w:tc>
              <w:tc>
                <w:tcPr>
                  <w:tcW w:w="1620" w:type="dxa"/>
                  <w:noWrap w:val="0"/>
                  <w:vAlign w:val="top"/>
                </w:tcPr>
                <w:p w14:paraId="6CC7DAE5">
                  <w:pPr>
                    <w:pStyle w:val="63"/>
                    <w:spacing w:line="280" w:lineRule="exact"/>
                    <w:rPr>
                      <w:rStyle w:val="34"/>
                      <w:rFonts w:hint="eastAsia" w:ascii="宋体" w:hAnsi="宋体" w:eastAsia="宋体" w:cs="宋体"/>
                      <w:color w:val="auto"/>
                      <w:szCs w:val="21"/>
                    </w:rPr>
                  </w:pPr>
                </w:p>
              </w:tc>
              <w:tc>
                <w:tcPr>
                  <w:tcW w:w="1620" w:type="dxa"/>
                  <w:noWrap w:val="0"/>
                  <w:vAlign w:val="top"/>
                </w:tcPr>
                <w:p w14:paraId="59278F26">
                  <w:pPr>
                    <w:pStyle w:val="63"/>
                    <w:spacing w:line="280" w:lineRule="exact"/>
                    <w:rPr>
                      <w:rStyle w:val="34"/>
                      <w:rFonts w:hint="eastAsia" w:ascii="宋体" w:hAnsi="宋体" w:eastAsia="宋体" w:cs="宋体"/>
                      <w:color w:val="auto"/>
                      <w:szCs w:val="21"/>
                    </w:rPr>
                  </w:pPr>
                </w:p>
              </w:tc>
              <w:tc>
                <w:tcPr>
                  <w:tcW w:w="1651" w:type="dxa"/>
                  <w:noWrap w:val="0"/>
                  <w:vAlign w:val="top"/>
                </w:tcPr>
                <w:p w14:paraId="5196620E">
                  <w:pPr>
                    <w:pStyle w:val="63"/>
                    <w:spacing w:line="280" w:lineRule="exact"/>
                    <w:rPr>
                      <w:rStyle w:val="34"/>
                      <w:rFonts w:hint="eastAsia" w:ascii="宋体" w:hAnsi="宋体" w:eastAsia="宋体" w:cs="宋体"/>
                      <w:color w:val="auto"/>
                      <w:szCs w:val="21"/>
                    </w:rPr>
                  </w:pPr>
                </w:p>
              </w:tc>
            </w:tr>
            <w:tr w14:paraId="256A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47A09C9">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7EA90889">
                  <w:pPr>
                    <w:pStyle w:val="63"/>
                    <w:spacing w:line="280" w:lineRule="exact"/>
                    <w:rPr>
                      <w:rStyle w:val="34"/>
                      <w:rFonts w:hint="eastAsia" w:ascii="宋体" w:hAnsi="宋体" w:eastAsia="宋体" w:cs="宋体"/>
                      <w:color w:val="auto"/>
                      <w:szCs w:val="21"/>
                    </w:rPr>
                  </w:pPr>
                </w:p>
              </w:tc>
              <w:tc>
                <w:tcPr>
                  <w:tcW w:w="1620" w:type="dxa"/>
                  <w:noWrap w:val="0"/>
                  <w:vAlign w:val="top"/>
                </w:tcPr>
                <w:p w14:paraId="58434197">
                  <w:pPr>
                    <w:pStyle w:val="63"/>
                    <w:spacing w:line="280" w:lineRule="exact"/>
                    <w:rPr>
                      <w:rStyle w:val="34"/>
                      <w:rFonts w:hint="eastAsia" w:ascii="宋体" w:hAnsi="宋体" w:eastAsia="宋体" w:cs="宋体"/>
                      <w:color w:val="auto"/>
                      <w:szCs w:val="21"/>
                    </w:rPr>
                  </w:pPr>
                </w:p>
              </w:tc>
              <w:tc>
                <w:tcPr>
                  <w:tcW w:w="1620" w:type="dxa"/>
                  <w:noWrap w:val="0"/>
                  <w:vAlign w:val="top"/>
                </w:tcPr>
                <w:p w14:paraId="60896209">
                  <w:pPr>
                    <w:pStyle w:val="63"/>
                    <w:spacing w:line="280" w:lineRule="exact"/>
                    <w:rPr>
                      <w:rStyle w:val="34"/>
                      <w:rFonts w:hint="eastAsia" w:ascii="宋体" w:hAnsi="宋体" w:eastAsia="宋体" w:cs="宋体"/>
                      <w:color w:val="auto"/>
                      <w:szCs w:val="21"/>
                    </w:rPr>
                  </w:pPr>
                </w:p>
              </w:tc>
              <w:tc>
                <w:tcPr>
                  <w:tcW w:w="1651" w:type="dxa"/>
                  <w:noWrap w:val="0"/>
                  <w:vAlign w:val="top"/>
                </w:tcPr>
                <w:p w14:paraId="545C2FEA">
                  <w:pPr>
                    <w:pStyle w:val="63"/>
                    <w:spacing w:line="280" w:lineRule="exact"/>
                    <w:rPr>
                      <w:rStyle w:val="34"/>
                      <w:rFonts w:hint="eastAsia" w:ascii="宋体" w:hAnsi="宋体" w:eastAsia="宋体" w:cs="宋体"/>
                      <w:color w:val="auto"/>
                      <w:szCs w:val="21"/>
                    </w:rPr>
                  </w:pPr>
                </w:p>
              </w:tc>
            </w:tr>
            <w:tr w14:paraId="3825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B593150">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7C94C930">
                  <w:pPr>
                    <w:pStyle w:val="63"/>
                    <w:spacing w:line="280" w:lineRule="exact"/>
                    <w:rPr>
                      <w:rStyle w:val="34"/>
                      <w:rFonts w:hint="eastAsia" w:ascii="宋体" w:hAnsi="宋体" w:eastAsia="宋体" w:cs="宋体"/>
                      <w:color w:val="auto"/>
                      <w:szCs w:val="21"/>
                    </w:rPr>
                  </w:pPr>
                </w:p>
              </w:tc>
              <w:tc>
                <w:tcPr>
                  <w:tcW w:w="1620" w:type="dxa"/>
                  <w:noWrap w:val="0"/>
                  <w:vAlign w:val="top"/>
                </w:tcPr>
                <w:p w14:paraId="30B61A8D">
                  <w:pPr>
                    <w:pStyle w:val="63"/>
                    <w:spacing w:line="280" w:lineRule="exact"/>
                    <w:rPr>
                      <w:rStyle w:val="34"/>
                      <w:rFonts w:hint="eastAsia" w:ascii="宋体" w:hAnsi="宋体" w:eastAsia="宋体" w:cs="宋体"/>
                      <w:color w:val="auto"/>
                      <w:szCs w:val="21"/>
                    </w:rPr>
                  </w:pPr>
                </w:p>
              </w:tc>
              <w:tc>
                <w:tcPr>
                  <w:tcW w:w="1620" w:type="dxa"/>
                  <w:noWrap w:val="0"/>
                  <w:vAlign w:val="top"/>
                </w:tcPr>
                <w:p w14:paraId="540278FF">
                  <w:pPr>
                    <w:pStyle w:val="63"/>
                    <w:spacing w:line="280" w:lineRule="exact"/>
                    <w:rPr>
                      <w:rStyle w:val="34"/>
                      <w:rFonts w:hint="eastAsia" w:ascii="宋体" w:hAnsi="宋体" w:eastAsia="宋体" w:cs="宋体"/>
                      <w:color w:val="auto"/>
                      <w:szCs w:val="21"/>
                    </w:rPr>
                  </w:pPr>
                </w:p>
              </w:tc>
              <w:tc>
                <w:tcPr>
                  <w:tcW w:w="1651" w:type="dxa"/>
                  <w:noWrap w:val="0"/>
                  <w:vAlign w:val="top"/>
                </w:tcPr>
                <w:p w14:paraId="16DDD14A">
                  <w:pPr>
                    <w:pStyle w:val="63"/>
                    <w:spacing w:line="280" w:lineRule="exact"/>
                    <w:rPr>
                      <w:rStyle w:val="34"/>
                      <w:rFonts w:hint="eastAsia" w:ascii="宋体" w:hAnsi="宋体" w:eastAsia="宋体" w:cs="宋体"/>
                      <w:color w:val="auto"/>
                      <w:szCs w:val="21"/>
                    </w:rPr>
                  </w:pPr>
                </w:p>
              </w:tc>
            </w:tr>
            <w:tr w14:paraId="7270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4808658">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4D454EDE">
                  <w:pPr>
                    <w:pStyle w:val="63"/>
                    <w:spacing w:line="280" w:lineRule="exact"/>
                    <w:rPr>
                      <w:rStyle w:val="34"/>
                      <w:rFonts w:hint="eastAsia" w:ascii="宋体" w:hAnsi="宋体" w:eastAsia="宋体" w:cs="宋体"/>
                      <w:color w:val="auto"/>
                      <w:szCs w:val="21"/>
                    </w:rPr>
                  </w:pPr>
                </w:p>
              </w:tc>
              <w:tc>
                <w:tcPr>
                  <w:tcW w:w="1620" w:type="dxa"/>
                  <w:noWrap w:val="0"/>
                  <w:vAlign w:val="top"/>
                </w:tcPr>
                <w:p w14:paraId="49FCC850">
                  <w:pPr>
                    <w:pStyle w:val="63"/>
                    <w:spacing w:line="280" w:lineRule="exact"/>
                    <w:rPr>
                      <w:rStyle w:val="34"/>
                      <w:rFonts w:hint="eastAsia" w:ascii="宋体" w:hAnsi="宋体" w:eastAsia="宋体" w:cs="宋体"/>
                      <w:color w:val="auto"/>
                      <w:szCs w:val="21"/>
                    </w:rPr>
                  </w:pPr>
                </w:p>
              </w:tc>
              <w:tc>
                <w:tcPr>
                  <w:tcW w:w="1620" w:type="dxa"/>
                  <w:noWrap w:val="0"/>
                  <w:vAlign w:val="top"/>
                </w:tcPr>
                <w:p w14:paraId="00A8B1C8">
                  <w:pPr>
                    <w:pStyle w:val="63"/>
                    <w:spacing w:line="280" w:lineRule="exact"/>
                    <w:rPr>
                      <w:rStyle w:val="34"/>
                      <w:rFonts w:hint="eastAsia" w:ascii="宋体" w:hAnsi="宋体" w:eastAsia="宋体" w:cs="宋体"/>
                      <w:color w:val="auto"/>
                      <w:szCs w:val="21"/>
                    </w:rPr>
                  </w:pPr>
                </w:p>
              </w:tc>
              <w:tc>
                <w:tcPr>
                  <w:tcW w:w="1651" w:type="dxa"/>
                  <w:noWrap w:val="0"/>
                  <w:vAlign w:val="top"/>
                </w:tcPr>
                <w:p w14:paraId="7CE9B698">
                  <w:pPr>
                    <w:pStyle w:val="63"/>
                    <w:spacing w:line="280" w:lineRule="exact"/>
                    <w:rPr>
                      <w:rStyle w:val="34"/>
                      <w:rFonts w:hint="eastAsia" w:ascii="宋体" w:hAnsi="宋体" w:eastAsia="宋体" w:cs="宋体"/>
                      <w:color w:val="auto"/>
                      <w:szCs w:val="21"/>
                    </w:rPr>
                  </w:pPr>
                </w:p>
              </w:tc>
            </w:tr>
          </w:tbl>
          <w:p w14:paraId="334AE0B1">
            <w:pPr>
              <w:pStyle w:val="63"/>
              <w:spacing w:line="400" w:lineRule="exact"/>
              <w:ind w:right="420" w:firstLine="435"/>
              <w:jc w:val="center"/>
              <w:rPr>
                <w:rStyle w:val="34"/>
                <w:rFonts w:hint="eastAsia" w:ascii="宋体" w:hAnsi="宋体" w:eastAsia="宋体" w:cs="宋体"/>
                <w:color w:val="auto"/>
                <w:szCs w:val="21"/>
              </w:rPr>
            </w:pPr>
          </w:p>
          <w:p w14:paraId="0F25C7A8">
            <w:pPr>
              <w:pStyle w:val="63"/>
              <w:spacing w:line="400" w:lineRule="exact"/>
              <w:ind w:right="420"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                                            承包人（章）             </w:t>
            </w:r>
          </w:p>
          <w:p w14:paraId="57DFC614">
            <w:pPr>
              <w:pStyle w:val="63"/>
              <w:spacing w:line="400" w:lineRule="exact"/>
              <w:ind w:right="420"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造价人员</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承包人代表</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日      期</w:t>
            </w:r>
            <w:r>
              <w:rPr>
                <w:rStyle w:val="34"/>
                <w:rFonts w:hint="eastAsia" w:ascii="宋体" w:hAnsi="宋体" w:eastAsia="宋体" w:cs="宋体"/>
                <w:color w:val="auto"/>
                <w:szCs w:val="21"/>
                <w:u w:val="single"/>
              </w:rPr>
              <w:t xml:space="preserve">               </w:t>
            </w:r>
          </w:p>
        </w:tc>
      </w:tr>
      <w:tr w14:paraId="7580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549F47AB">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复核意见：</w:t>
            </w:r>
          </w:p>
          <w:p w14:paraId="179483CD">
            <w:pPr>
              <w:pStyle w:val="63"/>
              <w:spacing w:line="360" w:lineRule="exact"/>
              <w:ind w:firstLine="312"/>
              <w:rPr>
                <w:rStyle w:val="34"/>
                <w:rFonts w:hint="eastAsia" w:ascii="宋体" w:hAnsi="宋体" w:eastAsia="宋体" w:cs="宋体"/>
                <w:color w:val="auto"/>
                <w:szCs w:val="21"/>
              </w:rPr>
            </w:pPr>
            <w:r>
              <w:rPr>
                <w:rStyle w:val="34"/>
                <w:rFonts w:hint="eastAsia" w:ascii="宋体" w:hAnsi="宋体" w:eastAsia="宋体" w:cs="宋体"/>
                <w:color w:val="auto"/>
                <w:szCs w:val="21"/>
              </w:rPr>
              <w:t>□与实际施工情况不相符，修改意见见附件。</w:t>
            </w:r>
          </w:p>
          <w:p w14:paraId="52CCC743">
            <w:pPr>
              <w:pStyle w:val="63"/>
              <w:spacing w:line="360" w:lineRule="exact"/>
              <w:ind w:firstLine="312"/>
              <w:rPr>
                <w:rStyle w:val="34"/>
                <w:rFonts w:hint="eastAsia" w:ascii="宋体" w:hAnsi="宋体" w:eastAsia="宋体" w:cs="宋体"/>
                <w:color w:val="auto"/>
                <w:szCs w:val="21"/>
              </w:rPr>
            </w:pPr>
            <w:r>
              <w:rPr>
                <w:rStyle w:val="34"/>
                <w:rFonts w:hint="eastAsia" w:ascii="宋体" w:hAnsi="宋体" w:eastAsia="宋体" w:cs="宋体"/>
                <w:color w:val="auto"/>
                <w:szCs w:val="21"/>
              </w:rPr>
              <w:t>□与实际施工情况相符，具体金额由造价工程师复核。</w:t>
            </w:r>
          </w:p>
          <w:p w14:paraId="049CACA5">
            <w:pPr>
              <w:pStyle w:val="63"/>
              <w:spacing w:line="360" w:lineRule="exact"/>
              <w:ind w:firstLine="435"/>
              <w:jc w:val="right"/>
              <w:rPr>
                <w:rStyle w:val="34"/>
                <w:rFonts w:hint="eastAsia" w:ascii="宋体" w:hAnsi="宋体" w:eastAsia="宋体" w:cs="宋体"/>
                <w:color w:val="auto"/>
                <w:szCs w:val="21"/>
              </w:rPr>
            </w:pPr>
          </w:p>
          <w:p w14:paraId="7F49CCB2">
            <w:pPr>
              <w:pStyle w:val="63"/>
              <w:spacing w:line="360" w:lineRule="exact"/>
              <w:ind w:firstLine="435"/>
              <w:jc w:val="right"/>
              <w:rPr>
                <w:rStyle w:val="34"/>
                <w:rFonts w:hint="eastAsia" w:ascii="宋体" w:hAnsi="宋体" w:eastAsia="宋体" w:cs="宋体"/>
                <w:color w:val="auto"/>
                <w:szCs w:val="21"/>
              </w:rPr>
            </w:pPr>
          </w:p>
          <w:p w14:paraId="7380BE02">
            <w:pPr>
              <w:pStyle w:val="63"/>
              <w:spacing w:line="360" w:lineRule="exact"/>
              <w:ind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         </w:t>
            </w:r>
          </w:p>
          <w:p w14:paraId="062C7F06">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监理工程师</w:t>
            </w:r>
            <w:r>
              <w:rPr>
                <w:rStyle w:val="34"/>
                <w:rFonts w:hint="eastAsia" w:ascii="宋体" w:hAnsi="宋体" w:eastAsia="宋体" w:cs="宋体"/>
                <w:color w:val="auto"/>
                <w:szCs w:val="21"/>
                <w:u w:val="single"/>
              </w:rPr>
              <w:t xml:space="preserve">           </w:t>
            </w:r>
          </w:p>
          <w:p w14:paraId="5FA8D613">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c>
          <w:tcPr>
            <w:tcW w:w="4533" w:type="dxa"/>
            <w:noWrap w:val="0"/>
            <w:vAlign w:val="top"/>
          </w:tcPr>
          <w:p w14:paraId="75C6E74D">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复核意见：</w:t>
            </w:r>
          </w:p>
          <w:p w14:paraId="5D10C0B8">
            <w:pPr>
              <w:pStyle w:val="63"/>
              <w:spacing w:line="360" w:lineRule="exact"/>
              <w:ind w:firstLine="435"/>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你方提出的竣工结算支付申请经复核，竣工结算款总额为(大写)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 xml:space="preserve"> 元，扣除前期支付以及质量保证金后应支付金额为（大写）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w:t>
            </w:r>
          </w:p>
          <w:p w14:paraId="5F12942D">
            <w:pPr>
              <w:pStyle w:val="63"/>
              <w:spacing w:line="360" w:lineRule="exact"/>
              <w:ind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    </w:t>
            </w:r>
          </w:p>
          <w:p w14:paraId="57A01621">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造价工程师</w:t>
            </w:r>
            <w:r>
              <w:rPr>
                <w:rStyle w:val="34"/>
                <w:rFonts w:hint="eastAsia" w:ascii="宋体" w:hAnsi="宋体" w:eastAsia="宋体" w:cs="宋体"/>
                <w:color w:val="auto"/>
                <w:szCs w:val="21"/>
                <w:u w:val="single"/>
              </w:rPr>
              <w:t xml:space="preserve">           </w:t>
            </w:r>
          </w:p>
          <w:p w14:paraId="6F24DE69">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r>
      <w:tr w14:paraId="47EE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053AACDC">
            <w:pPr>
              <w:pStyle w:val="63"/>
              <w:spacing w:line="40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审核意见：</w:t>
            </w:r>
          </w:p>
          <w:p w14:paraId="21A7A96B">
            <w:pPr>
              <w:pStyle w:val="63"/>
              <w:spacing w:line="400" w:lineRule="exact"/>
              <w:ind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□不同意。</w:t>
            </w:r>
          </w:p>
          <w:p w14:paraId="4226C9A6">
            <w:pPr>
              <w:pStyle w:val="63"/>
              <w:spacing w:line="400" w:lineRule="exact"/>
              <w:ind w:firstLine="420" w:firstLineChars="200"/>
              <w:rPr>
                <w:rStyle w:val="34"/>
                <w:rFonts w:hint="eastAsia" w:ascii="宋体" w:hAnsi="宋体" w:eastAsia="宋体" w:cs="宋体"/>
                <w:color w:val="auto"/>
                <w:szCs w:val="21"/>
              </w:rPr>
            </w:pPr>
            <w:r>
              <w:rPr>
                <w:rStyle w:val="34"/>
                <w:rFonts w:hint="eastAsia" w:ascii="宋体" w:hAnsi="宋体" w:eastAsia="宋体" w:cs="宋体"/>
                <w:color w:val="auto"/>
                <w:szCs w:val="21"/>
              </w:rPr>
              <w:t>□同意，支付时间为本表签发后的15天内。</w:t>
            </w:r>
          </w:p>
          <w:p w14:paraId="3F6FC89F">
            <w:pPr>
              <w:pStyle w:val="63"/>
              <w:wordWrap w:val="0"/>
              <w:spacing w:line="400" w:lineRule="exact"/>
              <w:ind w:firstLine="420" w:firstLineChars="200"/>
              <w:jc w:val="right"/>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发包人（章）           </w:t>
            </w:r>
          </w:p>
          <w:p w14:paraId="6B2318E2">
            <w:pPr>
              <w:pStyle w:val="63"/>
              <w:wordWrap w:val="0"/>
              <w:spacing w:line="400" w:lineRule="exact"/>
              <w:ind w:firstLine="420" w:firstLineChars="200"/>
              <w:jc w:val="right"/>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发包人代表</w:t>
            </w:r>
            <w:r>
              <w:rPr>
                <w:rStyle w:val="34"/>
                <w:rFonts w:hint="eastAsia" w:ascii="宋体" w:hAnsi="宋体" w:eastAsia="宋体" w:cs="宋体"/>
                <w:color w:val="auto"/>
                <w:szCs w:val="21"/>
                <w:u w:val="single"/>
              </w:rPr>
              <w:t xml:space="preserve">             </w:t>
            </w:r>
          </w:p>
          <w:p w14:paraId="1B0F46C7">
            <w:pPr>
              <w:pStyle w:val="63"/>
              <w:wordWrap w:val="0"/>
              <w:spacing w:line="400" w:lineRule="exact"/>
              <w:ind w:firstLine="420" w:firstLineChars="200"/>
              <w:jc w:val="right"/>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日      期</w:t>
            </w:r>
            <w:r>
              <w:rPr>
                <w:rStyle w:val="34"/>
                <w:rFonts w:hint="eastAsia" w:ascii="宋体" w:hAnsi="宋体" w:eastAsia="宋体" w:cs="宋体"/>
                <w:color w:val="auto"/>
                <w:szCs w:val="21"/>
                <w:u w:val="single"/>
              </w:rPr>
              <w:t xml:space="preserve">             </w:t>
            </w:r>
          </w:p>
        </w:tc>
      </w:tr>
    </w:tbl>
    <w:p w14:paraId="15ECC39B">
      <w:pPr>
        <w:pStyle w:val="63"/>
        <w:spacing w:before="120" w:beforeLines="50"/>
        <w:ind w:firstLine="360" w:firstLineChars="200"/>
        <w:rPr>
          <w:rStyle w:val="34"/>
          <w:rFonts w:hint="eastAsia" w:ascii="宋体" w:hAnsi="宋体" w:eastAsia="宋体" w:cs="宋体"/>
          <w:color w:val="auto"/>
          <w:sz w:val="18"/>
          <w:szCs w:val="18"/>
        </w:rPr>
      </w:pPr>
      <w:r>
        <w:rPr>
          <w:rStyle w:val="34"/>
          <w:rFonts w:hint="eastAsia" w:ascii="宋体" w:hAnsi="宋体" w:eastAsia="宋体" w:cs="宋体"/>
          <w:color w:val="auto"/>
          <w:sz w:val="18"/>
          <w:szCs w:val="18"/>
        </w:rPr>
        <w:t xml:space="preserve">注：1.在选择栏中的“□”内作标识“√”。 </w:t>
      </w:r>
    </w:p>
    <w:p w14:paraId="394BA38E">
      <w:pPr>
        <w:pStyle w:val="63"/>
        <w:spacing w:before="120" w:beforeLines="50"/>
        <w:ind w:left="720" w:hanging="720" w:hangingChars="400"/>
        <w:rPr>
          <w:rStyle w:val="34"/>
          <w:rFonts w:hint="eastAsia" w:ascii="宋体" w:hAnsi="宋体" w:eastAsia="宋体" w:cs="宋体"/>
          <w:color w:val="auto"/>
          <w:sz w:val="18"/>
          <w:szCs w:val="18"/>
        </w:rPr>
      </w:pPr>
      <w:r>
        <w:rPr>
          <w:rStyle w:val="34"/>
          <w:rFonts w:hint="eastAsia" w:ascii="宋体" w:hAnsi="宋体" w:eastAsia="宋体" w:cs="宋体"/>
          <w:color w:val="auto"/>
          <w:sz w:val="18"/>
          <w:szCs w:val="18"/>
        </w:rPr>
        <w:t xml:space="preserve">        2.本表一式四份，由承包人填报，发包人、监理人、造价咨询人、承包人各存一份。</w:t>
      </w:r>
    </w:p>
    <w:p w14:paraId="4CA83997">
      <w:pPr>
        <w:pStyle w:val="63"/>
        <w:ind w:right="360"/>
        <w:rPr>
          <w:rStyle w:val="34"/>
          <w:rFonts w:hint="eastAsia" w:ascii="宋体" w:hAnsi="宋体" w:eastAsia="宋体" w:cs="宋体"/>
          <w:color w:val="auto"/>
          <w:sz w:val="18"/>
          <w:szCs w:val="18"/>
        </w:rPr>
      </w:pPr>
      <w:r>
        <w:rPr>
          <w:rStyle w:val="34"/>
          <w:rFonts w:hint="eastAsia" w:ascii="宋体" w:hAnsi="宋体" w:eastAsia="宋体" w:cs="宋体"/>
          <w:color w:val="auto"/>
          <w:sz w:val="18"/>
          <w:szCs w:val="18"/>
        </w:rPr>
        <w:t xml:space="preserve">                                                                                            </w:t>
      </w:r>
    </w:p>
    <w:p w14:paraId="31B259DB">
      <w:pPr>
        <w:pStyle w:val="63"/>
        <w:jc w:val="center"/>
        <w:rPr>
          <w:rStyle w:val="34"/>
          <w:rFonts w:hint="eastAsia" w:ascii="宋体" w:hAnsi="宋体" w:eastAsia="宋体" w:cs="宋体"/>
          <w:color w:val="auto"/>
          <w:szCs w:val="21"/>
        </w:rPr>
      </w:pPr>
    </w:p>
    <w:p w14:paraId="7A595026">
      <w:pPr>
        <w:rPr>
          <w:rStyle w:val="34"/>
          <w:rFonts w:hint="eastAsia" w:ascii="宋体" w:hAnsi="宋体" w:eastAsia="宋体" w:cs="宋体"/>
          <w:color w:val="auto"/>
          <w:sz w:val="30"/>
          <w:szCs w:val="30"/>
        </w:rPr>
      </w:pPr>
      <w:r>
        <w:rPr>
          <w:rStyle w:val="34"/>
          <w:rFonts w:hint="eastAsia" w:ascii="宋体" w:hAnsi="宋体" w:eastAsia="宋体" w:cs="宋体"/>
          <w:color w:val="auto"/>
          <w:sz w:val="30"/>
          <w:szCs w:val="30"/>
        </w:rPr>
        <w:br w:type="page"/>
      </w:r>
    </w:p>
    <w:p w14:paraId="393F3701">
      <w:pPr>
        <w:pStyle w:val="63"/>
        <w:jc w:val="left"/>
        <w:rPr>
          <w:rStyle w:val="34"/>
          <w:rFonts w:hint="eastAsia" w:ascii="宋体" w:hAnsi="宋体" w:eastAsia="宋体" w:cs="宋体"/>
          <w:b/>
          <w:color w:val="auto"/>
          <w:sz w:val="30"/>
          <w:szCs w:val="30"/>
        </w:rPr>
      </w:pPr>
      <w:r>
        <w:rPr>
          <w:rStyle w:val="34"/>
          <w:rFonts w:hint="eastAsia" w:ascii="宋体" w:hAnsi="宋体" w:eastAsia="宋体" w:cs="宋体"/>
          <w:color w:val="auto"/>
          <w:sz w:val="30"/>
          <w:szCs w:val="30"/>
        </w:rPr>
        <w:t>附件1</w:t>
      </w:r>
      <w:r>
        <w:rPr>
          <w:rStyle w:val="34"/>
          <w:rFonts w:hint="eastAsia" w:ascii="宋体" w:hAnsi="宋体" w:eastAsia="宋体" w:cs="宋体"/>
          <w:color w:val="auto"/>
          <w:sz w:val="30"/>
          <w:szCs w:val="30"/>
          <w:lang w:val="en-US" w:eastAsia="zh-CN"/>
        </w:rPr>
        <w:t>5</w:t>
      </w:r>
      <w:r>
        <w:rPr>
          <w:rStyle w:val="34"/>
          <w:rFonts w:hint="eastAsia" w:ascii="宋体" w:hAnsi="宋体" w:eastAsia="宋体" w:cs="宋体"/>
          <w:color w:val="auto"/>
          <w:sz w:val="30"/>
          <w:szCs w:val="30"/>
        </w:rPr>
        <w:t>：</w:t>
      </w:r>
    </w:p>
    <w:p w14:paraId="305C3625">
      <w:pPr>
        <w:pStyle w:val="63"/>
        <w:jc w:val="center"/>
        <w:rPr>
          <w:rStyle w:val="34"/>
          <w:rFonts w:hint="eastAsia" w:ascii="宋体" w:hAnsi="宋体" w:eastAsia="宋体" w:cs="宋体"/>
          <w:b/>
          <w:color w:val="auto"/>
          <w:sz w:val="36"/>
          <w:szCs w:val="36"/>
        </w:rPr>
      </w:pPr>
      <w:r>
        <w:rPr>
          <w:rStyle w:val="34"/>
          <w:rFonts w:hint="eastAsia" w:ascii="宋体" w:hAnsi="宋体" w:eastAsia="宋体" w:cs="宋体"/>
          <w:b/>
          <w:color w:val="auto"/>
          <w:sz w:val="36"/>
          <w:szCs w:val="36"/>
        </w:rPr>
        <w:t>最终结算款支付申请（核准）表</w:t>
      </w:r>
    </w:p>
    <w:p w14:paraId="0652CBDA">
      <w:pPr>
        <w:pStyle w:val="63"/>
        <w:rPr>
          <w:rStyle w:val="34"/>
          <w:rFonts w:hint="eastAsia" w:ascii="宋体" w:hAnsi="宋体" w:eastAsia="宋体" w:cs="宋体"/>
          <w:color w:val="auto"/>
          <w:sz w:val="24"/>
          <w:szCs w:val="24"/>
        </w:rPr>
      </w:pPr>
      <w:r>
        <w:rPr>
          <w:rStyle w:val="34"/>
          <w:rFonts w:hint="eastAsia" w:ascii="宋体" w:hAnsi="宋体" w:eastAsia="宋体" w:cs="宋体"/>
          <w:color w:val="auto"/>
          <w:sz w:val="24"/>
          <w:szCs w:val="24"/>
        </w:rPr>
        <w:t>工程名称：                                             编号：</w:t>
      </w:r>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1A19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19AF6676">
            <w:pPr>
              <w:pStyle w:val="63"/>
              <w:spacing w:line="480" w:lineRule="exact"/>
              <w:ind w:left="525" w:leftChars="149" w:hanging="212" w:hangingChars="101"/>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致：</w:t>
            </w:r>
            <w:r>
              <w:rPr>
                <w:rStyle w:val="34"/>
                <w:rFonts w:hint="eastAsia" w:ascii="宋体" w:hAnsi="宋体" w:eastAsia="宋体" w:cs="宋体"/>
                <w:color w:val="auto"/>
                <w:szCs w:val="21"/>
                <w:u w:val="single"/>
              </w:rPr>
              <w:t xml:space="preserve">                                   （发包人全称）</w:t>
            </w:r>
          </w:p>
          <w:p w14:paraId="3ED34164">
            <w:pPr>
              <w:pStyle w:val="63"/>
              <w:spacing w:line="400" w:lineRule="exact"/>
              <w:ind w:left="-4" w:leftChars="-2" w:firstLine="315" w:firstLineChars="150"/>
              <w:rPr>
                <w:rStyle w:val="34"/>
                <w:rFonts w:hint="eastAsia" w:ascii="宋体" w:hAnsi="宋体" w:eastAsia="宋体" w:cs="宋体"/>
                <w:color w:val="auto"/>
                <w:szCs w:val="21"/>
              </w:rPr>
            </w:pPr>
            <w:r>
              <w:rPr>
                <w:rStyle w:val="34"/>
                <w:rFonts w:hint="eastAsia" w:ascii="宋体" w:hAnsi="宋体" w:eastAsia="宋体" w:cs="宋体"/>
                <w:color w:val="auto"/>
                <w:szCs w:val="21"/>
              </w:rPr>
              <w:t>我方于</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至</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期间已完成了缺陷修复工作，根据施工合同的约定，现申请支付最终结清合同款额为(大写)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元，(小写)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元，请予核准。</w:t>
            </w:r>
          </w:p>
          <w:tbl>
            <w:tblPr>
              <w:tblStyle w:val="32"/>
              <w:tblpPr w:leftFromText="180" w:rightFromText="180" w:vertAnchor="page" w:horzAnchor="margin" w:tblpY="1309"/>
              <w:tblOverlap w:val="never"/>
              <w:tblW w:w="8846"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27E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281CD57F">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序号</w:t>
                  </w:r>
                </w:p>
              </w:tc>
              <w:tc>
                <w:tcPr>
                  <w:tcW w:w="3420" w:type="dxa"/>
                  <w:noWrap w:val="0"/>
                  <w:vAlign w:val="center"/>
                </w:tcPr>
                <w:p w14:paraId="1DFC06B4">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名      称</w:t>
                  </w:r>
                </w:p>
              </w:tc>
              <w:tc>
                <w:tcPr>
                  <w:tcW w:w="1620" w:type="dxa"/>
                  <w:noWrap w:val="0"/>
                  <w:vAlign w:val="center"/>
                </w:tcPr>
                <w:p w14:paraId="035843AC">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申请金额（元）</w:t>
                  </w:r>
                </w:p>
              </w:tc>
              <w:tc>
                <w:tcPr>
                  <w:tcW w:w="1620" w:type="dxa"/>
                  <w:noWrap w:val="0"/>
                  <w:vAlign w:val="center"/>
                </w:tcPr>
                <w:p w14:paraId="046FA359">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复核金额（元）</w:t>
                  </w:r>
                </w:p>
              </w:tc>
              <w:tc>
                <w:tcPr>
                  <w:tcW w:w="1651" w:type="dxa"/>
                  <w:noWrap w:val="0"/>
                  <w:vAlign w:val="center"/>
                </w:tcPr>
                <w:p w14:paraId="793F3E1C">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备注</w:t>
                  </w:r>
                </w:p>
              </w:tc>
            </w:tr>
            <w:tr w14:paraId="2F1A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73767FF">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1</w:t>
                  </w:r>
                </w:p>
              </w:tc>
              <w:tc>
                <w:tcPr>
                  <w:tcW w:w="3420" w:type="dxa"/>
                  <w:noWrap w:val="0"/>
                  <w:vAlign w:val="top"/>
                </w:tcPr>
                <w:p w14:paraId="657B0BE3">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已预留的质量保证金</w:t>
                  </w:r>
                </w:p>
              </w:tc>
              <w:tc>
                <w:tcPr>
                  <w:tcW w:w="1620" w:type="dxa"/>
                  <w:noWrap w:val="0"/>
                  <w:vAlign w:val="top"/>
                </w:tcPr>
                <w:p w14:paraId="31407552">
                  <w:pPr>
                    <w:pStyle w:val="63"/>
                    <w:spacing w:line="280" w:lineRule="exact"/>
                    <w:rPr>
                      <w:rStyle w:val="34"/>
                      <w:rFonts w:hint="eastAsia" w:ascii="宋体" w:hAnsi="宋体" w:eastAsia="宋体" w:cs="宋体"/>
                      <w:color w:val="auto"/>
                      <w:szCs w:val="21"/>
                    </w:rPr>
                  </w:pPr>
                </w:p>
              </w:tc>
              <w:tc>
                <w:tcPr>
                  <w:tcW w:w="1620" w:type="dxa"/>
                  <w:noWrap w:val="0"/>
                  <w:vAlign w:val="top"/>
                </w:tcPr>
                <w:p w14:paraId="1731EF2E">
                  <w:pPr>
                    <w:pStyle w:val="63"/>
                    <w:spacing w:line="280" w:lineRule="exact"/>
                    <w:rPr>
                      <w:rStyle w:val="34"/>
                      <w:rFonts w:hint="eastAsia" w:ascii="宋体" w:hAnsi="宋体" w:eastAsia="宋体" w:cs="宋体"/>
                      <w:color w:val="auto"/>
                      <w:szCs w:val="21"/>
                    </w:rPr>
                  </w:pPr>
                </w:p>
              </w:tc>
              <w:tc>
                <w:tcPr>
                  <w:tcW w:w="1651" w:type="dxa"/>
                  <w:noWrap w:val="0"/>
                  <w:vAlign w:val="top"/>
                </w:tcPr>
                <w:p w14:paraId="10209FFF">
                  <w:pPr>
                    <w:pStyle w:val="63"/>
                    <w:spacing w:line="280" w:lineRule="exact"/>
                    <w:rPr>
                      <w:rStyle w:val="34"/>
                      <w:rFonts w:hint="eastAsia" w:ascii="宋体" w:hAnsi="宋体" w:eastAsia="宋体" w:cs="宋体"/>
                      <w:color w:val="auto"/>
                      <w:szCs w:val="21"/>
                    </w:rPr>
                  </w:pPr>
                </w:p>
              </w:tc>
            </w:tr>
            <w:tr w14:paraId="4826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5644EFE">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2</w:t>
                  </w:r>
                </w:p>
              </w:tc>
              <w:tc>
                <w:tcPr>
                  <w:tcW w:w="3420" w:type="dxa"/>
                  <w:noWrap w:val="0"/>
                  <w:vAlign w:val="top"/>
                </w:tcPr>
                <w:p w14:paraId="7DF4873D">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应增加因发包人原因造成缺陷的修复金额</w:t>
                  </w:r>
                </w:p>
              </w:tc>
              <w:tc>
                <w:tcPr>
                  <w:tcW w:w="1620" w:type="dxa"/>
                  <w:noWrap w:val="0"/>
                  <w:vAlign w:val="top"/>
                </w:tcPr>
                <w:p w14:paraId="580F0ED1">
                  <w:pPr>
                    <w:pStyle w:val="63"/>
                    <w:spacing w:line="280" w:lineRule="exact"/>
                    <w:rPr>
                      <w:rStyle w:val="34"/>
                      <w:rFonts w:hint="eastAsia" w:ascii="宋体" w:hAnsi="宋体" w:eastAsia="宋体" w:cs="宋体"/>
                      <w:color w:val="auto"/>
                      <w:szCs w:val="21"/>
                    </w:rPr>
                  </w:pPr>
                </w:p>
              </w:tc>
              <w:tc>
                <w:tcPr>
                  <w:tcW w:w="1620" w:type="dxa"/>
                  <w:noWrap w:val="0"/>
                  <w:vAlign w:val="top"/>
                </w:tcPr>
                <w:p w14:paraId="0BBEF24D">
                  <w:pPr>
                    <w:pStyle w:val="63"/>
                    <w:spacing w:line="280" w:lineRule="exact"/>
                    <w:rPr>
                      <w:rStyle w:val="34"/>
                      <w:rFonts w:hint="eastAsia" w:ascii="宋体" w:hAnsi="宋体" w:eastAsia="宋体" w:cs="宋体"/>
                      <w:color w:val="auto"/>
                      <w:szCs w:val="21"/>
                    </w:rPr>
                  </w:pPr>
                </w:p>
              </w:tc>
              <w:tc>
                <w:tcPr>
                  <w:tcW w:w="1651" w:type="dxa"/>
                  <w:noWrap w:val="0"/>
                  <w:vAlign w:val="top"/>
                </w:tcPr>
                <w:p w14:paraId="4EC246A4">
                  <w:pPr>
                    <w:pStyle w:val="63"/>
                    <w:spacing w:line="280" w:lineRule="exact"/>
                    <w:rPr>
                      <w:rStyle w:val="34"/>
                      <w:rFonts w:hint="eastAsia" w:ascii="宋体" w:hAnsi="宋体" w:eastAsia="宋体" w:cs="宋体"/>
                      <w:color w:val="auto"/>
                      <w:szCs w:val="21"/>
                    </w:rPr>
                  </w:pPr>
                </w:p>
              </w:tc>
            </w:tr>
            <w:tr w14:paraId="013A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415E274">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3</w:t>
                  </w:r>
                </w:p>
              </w:tc>
              <w:tc>
                <w:tcPr>
                  <w:tcW w:w="3420" w:type="dxa"/>
                  <w:noWrap w:val="0"/>
                  <w:vAlign w:val="top"/>
                </w:tcPr>
                <w:p w14:paraId="5C88ADCB">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应扣减承包人不修复缺陷、发包人组织修复的金额</w:t>
                  </w:r>
                </w:p>
              </w:tc>
              <w:tc>
                <w:tcPr>
                  <w:tcW w:w="1620" w:type="dxa"/>
                  <w:noWrap w:val="0"/>
                  <w:vAlign w:val="top"/>
                </w:tcPr>
                <w:p w14:paraId="66B0A084">
                  <w:pPr>
                    <w:pStyle w:val="63"/>
                    <w:spacing w:line="280" w:lineRule="exact"/>
                    <w:rPr>
                      <w:rStyle w:val="34"/>
                      <w:rFonts w:hint="eastAsia" w:ascii="宋体" w:hAnsi="宋体" w:eastAsia="宋体" w:cs="宋体"/>
                      <w:color w:val="auto"/>
                      <w:szCs w:val="21"/>
                    </w:rPr>
                  </w:pPr>
                </w:p>
              </w:tc>
              <w:tc>
                <w:tcPr>
                  <w:tcW w:w="1620" w:type="dxa"/>
                  <w:noWrap w:val="0"/>
                  <w:vAlign w:val="top"/>
                </w:tcPr>
                <w:p w14:paraId="212C9C2D">
                  <w:pPr>
                    <w:pStyle w:val="63"/>
                    <w:spacing w:line="280" w:lineRule="exact"/>
                    <w:rPr>
                      <w:rStyle w:val="34"/>
                      <w:rFonts w:hint="eastAsia" w:ascii="宋体" w:hAnsi="宋体" w:eastAsia="宋体" w:cs="宋体"/>
                      <w:color w:val="auto"/>
                      <w:szCs w:val="21"/>
                    </w:rPr>
                  </w:pPr>
                </w:p>
              </w:tc>
              <w:tc>
                <w:tcPr>
                  <w:tcW w:w="1651" w:type="dxa"/>
                  <w:noWrap w:val="0"/>
                  <w:vAlign w:val="top"/>
                </w:tcPr>
                <w:p w14:paraId="21557C19">
                  <w:pPr>
                    <w:pStyle w:val="63"/>
                    <w:spacing w:line="280" w:lineRule="exact"/>
                    <w:rPr>
                      <w:rStyle w:val="34"/>
                      <w:rFonts w:hint="eastAsia" w:ascii="宋体" w:hAnsi="宋体" w:eastAsia="宋体" w:cs="宋体"/>
                      <w:color w:val="auto"/>
                      <w:szCs w:val="21"/>
                    </w:rPr>
                  </w:pPr>
                </w:p>
              </w:tc>
            </w:tr>
            <w:tr w14:paraId="4DCD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9FC17F7">
                  <w:pPr>
                    <w:pStyle w:val="63"/>
                    <w:spacing w:line="280" w:lineRule="exact"/>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4</w:t>
                  </w:r>
                </w:p>
              </w:tc>
              <w:tc>
                <w:tcPr>
                  <w:tcW w:w="3420" w:type="dxa"/>
                  <w:noWrap w:val="0"/>
                  <w:vAlign w:val="top"/>
                </w:tcPr>
                <w:p w14:paraId="03208539">
                  <w:pPr>
                    <w:pStyle w:val="63"/>
                    <w:spacing w:line="28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最终应支付的合同价款</w:t>
                  </w:r>
                </w:p>
              </w:tc>
              <w:tc>
                <w:tcPr>
                  <w:tcW w:w="1620" w:type="dxa"/>
                  <w:noWrap w:val="0"/>
                  <w:vAlign w:val="top"/>
                </w:tcPr>
                <w:p w14:paraId="3D490987">
                  <w:pPr>
                    <w:pStyle w:val="63"/>
                    <w:spacing w:line="280" w:lineRule="exact"/>
                    <w:rPr>
                      <w:rStyle w:val="34"/>
                      <w:rFonts w:hint="eastAsia" w:ascii="宋体" w:hAnsi="宋体" w:eastAsia="宋体" w:cs="宋体"/>
                      <w:color w:val="auto"/>
                      <w:szCs w:val="21"/>
                    </w:rPr>
                  </w:pPr>
                </w:p>
              </w:tc>
              <w:tc>
                <w:tcPr>
                  <w:tcW w:w="1620" w:type="dxa"/>
                  <w:noWrap w:val="0"/>
                  <w:vAlign w:val="top"/>
                </w:tcPr>
                <w:p w14:paraId="51120B1B">
                  <w:pPr>
                    <w:pStyle w:val="63"/>
                    <w:spacing w:line="280" w:lineRule="exact"/>
                    <w:rPr>
                      <w:rStyle w:val="34"/>
                      <w:rFonts w:hint="eastAsia" w:ascii="宋体" w:hAnsi="宋体" w:eastAsia="宋体" w:cs="宋体"/>
                      <w:color w:val="auto"/>
                      <w:szCs w:val="21"/>
                    </w:rPr>
                  </w:pPr>
                </w:p>
              </w:tc>
              <w:tc>
                <w:tcPr>
                  <w:tcW w:w="1651" w:type="dxa"/>
                  <w:noWrap w:val="0"/>
                  <w:vAlign w:val="top"/>
                </w:tcPr>
                <w:p w14:paraId="456B9E93">
                  <w:pPr>
                    <w:pStyle w:val="63"/>
                    <w:spacing w:line="280" w:lineRule="exact"/>
                    <w:rPr>
                      <w:rStyle w:val="34"/>
                      <w:rFonts w:hint="eastAsia" w:ascii="宋体" w:hAnsi="宋体" w:eastAsia="宋体" w:cs="宋体"/>
                      <w:color w:val="auto"/>
                      <w:szCs w:val="21"/>
                    </w:rPr>
                  </w:pPr>
                </w:p>
              </w:tc>
            </w:tr>
            <w:tr w14:paraId="21E8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16E42F1">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2495C19A">
                  <w:pPr>
                    <w:pStyle w:val="63"/>
                    <w:spacing w:line="280" w:lineRule="exact"/>
                    <w:rPr>
                      <w:rStyle w:val="34"/>
                      <w:rFonts w:hint="eastAsia" w:ascii="宋体" w:hAnsi="宋体" w:eastAsia="宋体" w:cs="宋体"/>
                      <w:color w:val="auto"/>
                      <w:szCs w:val="21"/>
                    </w:rPr>
                  </w:pPr>
                </w:p>
              </w:tc>
              <w:tc>
                <w:tcPr>
                  <w:tcW w:w="1620" w:type="dxa"/>
                  <w:noWrap w:val="0"/>
                  <w:vAlign w:val="top"/>
                </w:tcPr>
                <w:p w14:paraId="66374E0F">
                  <w:pPr>
                    <w:pStyle w:val="63"/>
                    <w:spacing w:line="280" w:lineRule="exact"/>
                    <w:rPr>
                      <w:rStyle w:val="34"/>
                      <w:rFonts w:hint="eastAsia" w:ascii="宋体" w:hAnsi="宋体" w:eastAsia="宋体" w:cs="宋体"/>
                      <w:color w:val="auto"/>
                      <w:szCs w:val="21"/>
                    </w:rPr>
                  </w:pPr>
                </w:p>
              </w:tc>
              <w:tc>
                <w:tcPr>
                  <w:tcW w:w="1620" w:type="dxa"/>
                  <w:noWrap w:val="0"/>
                  <w:vAlign w:val="top"/>
                </w:tcPr>
                <w:p w14:paraId="7B17D267">
                  <w:pPr>
                    <w:pStyle w:val="63"/>
                    <w:spacing w:line="280" w:lineRule="exact"/>
                    <w:rPr>
                      <w:rStyle w:val="34"/>
                      <w:rFonts w:hint="eastAsia" w:ascii="宋体" w:hAnsi="宋体" w:eastAsia="宋体" w:cs="宋体"/>
                      <w:color w:val="auto"/>
                      <w:szCs w:val="21"/>
                    </w:rPr>
                  </w:pPr>
                </w:p>
              </w:tc>
              <w:tc>
                <w:tcPr>
                  <w:tcW w:w="1651" w:type="dxa"/>
                  <w:noWrap w:val="0"/>
                  <w:vAlign w:val="top"/>
                </w:tcPr>
                <w:p w14:paraId="65B0F1C1">
                  <w:pPr>
                    <w:pStyle w:val="63"/>
                    <w:spacing w:line="280" w:lineRule="exact"/>
                    <w:rPr>
                      <w:rStyle w:val="34"/>
                      <w:rFonts w:hint="eastAsia" w:ascii="宋体" w:hAnsi="宋体" w:eastAsia="宋体" w:cs="宋体"/>
                      <w:color w:val="auto"/>
                      <w:szCs w:val="21"/>
                    </w:rPr>
                  </w:pPr>
                </w:p>
              </w:tc>
            </w:tr>
            <w:tr w14:paraId="779D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34151A6">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002D81BC">
                  <w:pPr>
                    <w:pStyle w:val="63"/>
                    <w:spacing w:line="280" w:lineRule="exact"/>
                    <w:rPr>
                      <w:rStyle w:val="34"/>
                      <w:rFonts w:hint="eastAsia" w:ascii="宋体" w:hAnsi="宋体" w:eastAsia="宋体" w:cs="宋体"/>
                      <w:color w:val="auto"/>
                      <w:szCs w:val="21"/>
                    </w:rPr>
                  </w:pPr>
                </w:p>
              </w:tc>
              <w:tc>
                <w:tcPr>
                  <w:tcW w:w="1620" w:type="dxa"/>
                  <w:noWrap w:val="0"/>
                  <w:vAlign w:val="top"/>
                </w:tcPr>
                <w:p w14:paraId="1380770D">
                  <w:pPr>
                    <w:pStyle w:val="63"/>
                    <w:spacing w:line="280" w:lineRule="exact"/>
                    <w:rPr>
                      <w:rStyle w:val="34"/>
                      <w:rFonts w:hint="eastAsia" w:ascii="宋体" w:hAnsi="宋体" w:eastAsia="宋体" w:cs="宋体"/>
                      <w:color w:val="auto"/>
                      <w:szCs w:val="21"/>
                    </w:rPr>
                  </w:pPr>
                </w:p>
              </w:tc>
              <w:tc>
                <w:tcPr>
                  <w:tcW w:w="1620" w:type="dxa"/>
                  <w:noWrap w:val="0"/>
                  <w:vAlign w:val="top"/>
                </w:tcPr>
                <w:p w14:paraId="6B121CCE">
                  <w:pPr>
                    <w:pStyle w:val="63"/>
                    <w:spacing w:line="280" w:lineRule="exact"/>
                    <w:rPr>
                      <w:rStyle w:val="34"/>
                      <w:rFonts w:hint="eastAsia" w:ascii="宋体" w:hAnsi="宋体" w:eastAsia="宋体" w:cs="宋体"/>
                      <w:color w:val="auto"/>
                      <w:szCs w:val="21"/>
                    </w:rPr>
                  </w:pPr>
                </w:p>
              </w:tc>
              <w:tc>
                <w:tcPr>
                  <w:tcW w:w="1651" w:type="dxa"/>
                  <w:noWrap w:val="0"/>
                  <w:vAlign w:val="top"/>
                </w:tcPr>
                <w:p w14:paraId="4222F79E">
                  <w:pPr>
                    <w:pStyle w:val="63"/>
                    <w:spacing w:line="280" w:lineRule="exact"/>
                    <w:rPr>
                      <w:rStyle w:val="34"/>
                      <w:rFonts w:hint="eastAsia" w:ascii="宋体" w:hAnsi="宋体" w:eastAsia="宋体" w:cs="宋体"/>
                      <w:color w:val="auto"/>
                      <w:szCs w:val="21"/>
                    </w:rPr>
                  </w:pPr>
                </w:p>
              </w:tc>
            </w:tr>
            <w:tr w14:paraId="7FE0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F7FA47E">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4CDB20DB">
                  <w:pPr>
                    <w:pStyle w:val="63"/>
                    <w:spacing w:line="280" w:lineRule="exact"/>
                    <w:rPr>
                      <w:rStyle w:val="34"/>
                      <w:rFonts w:hint="eastAsia" w:ascii="宋体" w:hAnsi="宋体" w:eastAsia="宋体" w:cs="宋体"/>
                      <w:color w:val="auto"/>
                      <w:szCs w:val="21"/>
                    </w:rPr>
                  </w:pPr>
                </w:p>
              </w:tc>
              <w:tc>
                <w:tcPr>
                  <w:tcW w:w="1620" w:type="dxa"/>
                  <w:noWrap w:val="0"/>
                  <w:vAlign w:val="top"/>
                </w:tcPr>
                <w:p w14:paraId="1CE7E40D">
                  <w:pPr>
                    <w:pStyle w:val="63"/>
                    <w:spacing w:line="280" w:lineRule="exact"/>
                    <w:rPr>
                      <w:rStyle w:val="34"/>
                      <w:rFonts w:hint="eastAsia" w:ascii="宋体" w:hAnsi="宋体" w:eastAsia="宋体" w:cs="宋体"/>
                      <w:color w:val="auto"/>
                      <w:szCs w:val="21"/>
                    </w:rPr>
                  </w:pPr>
                </w:p>
              </w:tc>
              <w:tc>
                <w:tcPr>
                  <w:tcW w:w="1620" w:type="dxa"/>
                  <w:noWrap w:val="0"/>
                  <w:vAlign w:val="top"/>
                </w:tcPr>
                <w:p w14:paraId="6EEAA39B">
                  <w:pPr>
                    <w:pStyle w:val="63"/>
                    <w:spacing w:line="280" w:lineRule="exact"/>
                    <w:rPr>
                      <w:rStyle w:val="34"/>
                      <w:rFonts w:hint="eastAsia" w:ascii="宋体" w:hAnsi="宋体" w:eastAsia="宋体" w:cs="宋体"/>
                      <w:color w:val="auto"/>
                      <w:szCs w:val="21"/>
                    </w:rPr>
                  </w:pPr>
                </w:p>
              </w:tc>
              <w:tc>
                <w:tcPr>
                  <w:tcW w:w="1651" w:type="dxa"/>
                  <w:noWrap w:val="0"/>
                  <w:vAlign w:val="top"/>
                </w:tcPr>
                <w:p w14:paraId="6807C3AD">
                  <w:pPr>
                    <w:pStyle w:val="63"/>
                    <w:spacing w:line="280" w:lineRule="exact"/>
                    <w:rPr>
                      <w:rStyle w:val="34"/>
                      <w:rFonts w:hint="eastAsia" w:ascii="宋体" w:hAnsi="宋体" w:eastAsia="宋体" w:cs="宋体"/>
                      <w:color w:val="auto"/>
                      <w:szCs w:val="21"/>
                    </w:rPr>
                  </w:pPr>
                </w:p>
              </w:tc>
            </w:tr>
            <w:tr w14:paraId="6608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8FAACAC">
                  <w:pPr>
                    <w:pStyle w:val="63"/>
                    <w:spacing w:line="280" w:lineRule="exact"/>
                    <w:jc w:val="center"/>
                    <w:rPr>
                      <w:rStyle w:val="34"/>
                      <w:rFonts w:hint="eastAsia" w:ascii="宋体" w:hAnsi="宋体" w:eastAsia="宋体" w:cs="宋体"/>
                      <w:color w:val="auto"/>
                      <w:szCs w:val="21"/>
                    </w:rPr>
                  </w:pPr>
                </w:p>
              </w:tc>
              <w:tc>
                <w:tcPr>
                  <w:tcW w:w="3420" w:type="dxa"/>
                  <w:noWrap w:val="0"/>
                  <w:vAlign w:val="top"/>
                </w:tcPr>
                <w:p w14:paraId="740B694A">
                  <w:pPr>
                    <w:pStyle w:val="63"/>
                    <w:spacing w:line="280" w:lineRule="exact"/>
                    <w:rPr>
                      <w:rStyle w:val="34"/>
                      <w:rFonts w:hint="eastAsia" w:ascii="宋体" w:hAnsi="宋体" w:eastAsia="宋体" w:cs="宋体"/>
                      <w:color w:val="auto"/>
                      <w:szCs w:val="21"/>
                    </w:rPr>
                  </w:pPr>
                </w:p>
              </w:tc>
              <w:tc>
                <w:tcPr>
                  <w:tcW w:w="1620" w:type="dxa"/>
                  <w:noWrap w:val="0"/>
                  <w:vAlign w:val="top"/>
                </w:tcPr>
                <w:p w14:paraId="4410E5C5">
                  <w:pPr>
                    <w:pStyle w:val="63"/>
                    <w:spacing w:line="280" w:lineRule="exact"/>
                    <w:rPr>
                      <w:rStyle w:val="34"/>
                      <w:rFonts w:hint="eastAsia" w:ascii="宋体" w:hAnsi="宋体" w:eastAsia="宋体" w:cs="宋体"/>
                      <w:color w:val="auto"/>
                      <w:szCs w:val="21"/>
                    </w:rPr>
                  </w:pPr>
                </w:p>
              </w:tc>
              <w:tc>
                <w:tcPr>
                  <w:tcW w:w="1620" w:type="dxa"/>
                  <w:noWrap w:val="0"/>
                  <w:vAlign w:val="top"/>
                </w:tcPr>
                <w:p w14:paraId="19218488">
                  <w:pPr>
                    <w:pStyle w:val="63"/>
                    <w:spacing w:line="280" w:lineRule="exact"/>
                    <w:rPr>
                      <w:rStyle w:val="34"/>
                      <w:rFonts w:hint="eastAsia" w:ascii="宋体" w:hAnsi="宋体" w:eastAsia="宋体" w:cs="宋体"/>
                      <w:color w:val="auto"/>
                      <w:szCs w:val="21"/>
                    </w:rPr>
                  </w:pPr>
                </w:p>
              </w:tc>
              <w:tc>
                <w:tcPr>
                  <w:tcW w:w="1651" w:type="dxa"/>
                  <w:noWrap w:val="0"/>
                  <w:vAlign w:val="top"/>
                </w:tcPr>
                <w:p w14:paraId="7AFC05F4">
                  <w:pPr>
                    <w:pStyle w:val="63"/>
                    <w:spacing w:line="280" w:lineRule="exact"/>
                    <w:rPr>
                      <w:rStyle w:val="34"/>
                      <w:rFonts w:hint="eastAsia" w:ascii="宋体" w:hAnsi="宋体" w:eastAsia="宋体" w:cs="宋体"/>
                      <w:color w:val="auto"/>
                      <w:szCs w:val="21"/>
                    </w:rPr>
                  </w:pPr>
                </w:p>
              </w:tc>
            </w:tr>
          </w:tbl>
          <w:p w14:paraId="1DFF60C1">
            <w:pPr>
              <w:pStyle w:val="63"/>
              <w:spacing w:line="400" w:lineRule="exact"/>
              <w:ind w:right="420"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                                            承包人（章）             </w:t>
            </w:r>
          </w:p>
          <w:p w14:paraId="364E35CF">
            <w:pPr>
              <w:pStyle w:val="63"/>
              <w:spacing w:line="400" w:lineRule="exact"/>
              <w:ind w:right="420"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造价人员</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承包人代表</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日      期</w:t>
            </w:r>
            <w:r>
              <w:rPr>
                <w:rStyle w:val="34"/>
                <w:rFonts w:hint="eastAsia" w:ascii="宋体" w:hAnsi="宋体" w:eastAsia="宋体" w:cs="宋体"/>
                <w:color w:val="auto"/>
                <w:szCs w:val="21"/>
                <w:u w:val="single"/>
              </w:rPr>
              <w:t xml:space="preserve">               </w:t>
            </w:r>
          </w:p>
        </w:tc>
      </w:tr>
      <w:tr w14:paraId="6128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3697382C">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复核意见：</w:t>
            </w:r>
          </w:p>
          <w:p w14:paraId="5E41D5BE">
            <w:pPr>
              <w:pStyle w:val="63"/>
              <w:spacing w:line="360" w:lineRule="exact"/>
              <w:ind w:firstLine="312"/>
              <w:rPr>
                <w:rStyle w:val="34"/>
                <w:rFonts w:hint="eastAsia" w:ascii="宋体" w:hAnsi="宋体" w:eastAsia="宋体" w:cs="宋体"/>
                <w:color w:val="auto"/>
                <w:szCs w:val="21"/>
              </w:rPr>
            </w:pPr>
            <w:r>
              <w:rPr>
                <w:rStyle w:val="34"/>
                <w:rFonts w:hint="eastAsia" w:ascii="宋体" w:hAnsi="宋体" w:eastAsia="宋体" w:cs="宋体"/>
                <w:color w:val="auto"/>
                <w:szCs w:val="21"/>
              </w:rPr>
              <w:t>□与实际施工情况不相符，修改意见见附件。</w:t>
            </w:r>
          </w:p>
          <w:p w14:paraId="735B8478">
            <w:pPr>
              <w:pStyle w:val="63"/>
              <w:spacing w:line="360" w:lineRule="exact"/>
              <w:ind w:firstLine="312"/>
              <w:rPr>
                <w:rStyle w:val="34"/>
                <w:rFonts w:hint="eastAsia" w:ascii="宋体" w:hAnsi="宋体" w:eastAsia="宋体" w:cs="宋体"/>
                <w:color w:val="auto"/>
                <w:szCs w:val="21"/>
              </w:rPr>
            </w:pPr>
            <w:r>
              <w:rPr>
                <w:rStyle w:val="34"/>
                <w:rFonts w:hint="eastAsia" w:ascii="宋体" w:hAnsi="宋体" w:eastAsia="宋体" w:cs="宋体"/>
                <w:color w:val="auto"/>
                <w:szCs w:val="21"/>
              </w:rPr>
              <w:t>□与实际施工情况相符，具体金额由造价工程师复核。</w:t>
            </w:r>
          </w:p>
          <w:p w14:paraId="4B678780">
            <w:pPr>
              <w:pStyle w:val="63"/>
              <w:spacing w:line="360" w:lineRule="exact"/>
              <w:ind w:firstLine="435"/>
              <w:jc w:val="right"/>
              <w:rPr>
                <w:rStyle w:val="34"/>
                <w:rFonts w:hint="eastAsia" w:ascii="宋体" w:hAnsi="宋体" w:eastAsia="宋体" w:cs="宋体"/>
                <w:color w:val="auto"/>
                <w:szCs w:val="21"/>
              </w:rPr>
            </w:pPr>
          </w:p>
          <w:p w14:paraId="28EE7675">
            <w:pPr>
              <w:pStyle w:val="63"/>
              <w:spacing w:line="360" w:lineRule="exact"/>
              <w:ind w:firstLine="435"/>
              <w:jc w:val="right"/>
              <w:rPr>
                <w:rStyle w:val="34"/>
                <w:rFonts w:hint="eastAsia" w:ascii="宋体" w:hAnsi="宋体" w:eastAsia="宋体" w:cs="宋体"/>
                <w:color w:val="auto"/>
                <w:szCs w:val="21"/>
              </w:rPr>
            </w:pPr>
          </w:p>
          <w:p w14:paraId="389F1D59">
            <w:pPr>
              <w:pStyle w:val="63"/>
              <w:spacing w:line="360" w:lineRule="exact"/>
              <w:ind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         </w:t>
            </w:r>
          </w:p>
          <w:p w14:paraId="1822B57F">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监理工程师</w:t>
            </w:r>
            <w:r>
              <w:rPr>
                <w:rStyle w:val="34"/>
                <w:rFonts w:hint="eastAsia" w:ascii="宋体" w:hAnsi="宋体" w:eastAsia="宋体" w:cs="宋体"/>
                <w:color w:val="auto"/>
                <w:szCs w:val="21"/>
                <w:u w:val="single"/>
              </w:rPr>
              <w:t xml:space="preserve">           </w:t>
            </w:r>
          </w:p>
          <w:p w14:paraId="4C5D95F0">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c>
          <w:tcPr>
            <w:tcW w:w="4533" w:type="dxa"/>
            <w:noWrap w:val="0"/>
            <w:vAlign w:val="top"/>
          </w:tcPr>
          <w:p w14:paraId="2A6049D9">
            <w:pPr>
              <w:pStyle w:val="63"/>
              <w:spacing w:line="36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复核意见：</w:t>
            </w:r>
          </w:p>
          <w:p w14:paraId="5321E891">
            <w:pPr>
              <w:pStyle w:val="63"/>
              <w:spacing w:line="360" w:lineRule="exact"/>
              <w:ind w:firstLine="435"/>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你方提出的支付申请经复核，最终应支付金额为（大写）</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 xml:space="preserve">元，（小写）  </w:t>
            </w:r>
            <w:r>
              <w:rPr>
                <w:rStyle w:val="34"/>
                <w:rFonts w:hint="eastAsia" w:ascii="宋体" w:hAnsi="宋体" w:eastAsia="宋体" w:cs="宋体"/>
                <w:color w:val="auto"/>
                <w:szCs w:val="21"/>
                <w:u w:val="single"/>
              </w:rPr>
              <w:t xml:space="preserve">       </w:t>
            </w:r>
            <w:r>
              <w:rPr>
                <w:rStyle w:val="34"/>
                <w:rFonts w:hint="eastAsia" w:ascii="宋体" w:hAnsi="宋体" w:eastAsia="宋体" w:cs="宋体"/>
                <w:color w:val="auto"/>
                <w:szCs w:val="21"/>
              </w:rPr>
              <w:t>元。</w:t>
            </w:r>
          </w:p>
          <w:p w14:paraId="60183DD2">
            <w:pPr>
              <w:pStyle w:val="63"/>
              <w:spacing w:line="360" w:lineRule="exact"/>
              <w:ind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    </w:t>
            </w:r>
          </w:p>
          <w:p w14:paraId="1A3AE529">
            <w:pPr>
              <w:pStyle w:val="63"/>
              <w:spacing w:line="360" w:lineRule="exact"/>
              <w:ind w:firstLine="435"/>
              <w:jc w:val="center"/>
              <w:rPr>
                <w:rStyle w:val="34"/>
                <w:rFonts w:hint="eastAsia" w:ascii="宋体" w:hAnsi="宋体" w:eastAsia="宋体" w:cs="宋体"/>
                <w:color w:val="auto"/>
                <w:szCs w:val="21"/>
              </w:rPr>
            </w:pPr>
          </w:p>
          <w:p w14:paraId="615E30A0">
            <w:pPr>
              <w:pStyle w:val="63"/>
              <w:spacing w:line="360" w:lineRule="exact"/>
              <w:ind w:firstLine="435"/>
              <w:jc w:val="center"/>
              <w:rPr>
                <w:rStyle w:val="34"/>
                <w:rFonts w:hint="eastAsia" w:ascii="宋体" w:hAnsi="宋体" w:eastAsia="宋体" w:cs="宋体"/>
                <w:color w:val="auto"/>
                <w:szCs w:val="21"/>
              </w:rPr>
            </w:pPr>
          </w:p>
          <w:p w14:paraId="553DA396">
            <w:pPr>
              <w:pStyle w:val="63"/>
              <w:spacing w:line="360" w:lineRule="exact"/>
              <w:ind w:firstLine="435"/>
              <w:jc w:val="center"/>
              <w:rPr>
                <w:rStyle w:val="34"/>
                <w:rFonts w:hint="eastAsia" w:ascii="宋体" w:hAnsi="宋体" w:eastAsia="宋体" w:cs="宋体"/>
                <w:color w:val="auto"/>
                <w:szCs w:val="21"/>
              </w:rPr>
            </w:pPr>
          </w:p>
          <w:p w14:paraId="6967FF22">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造价工程师</w:t>
            </w:r>
            <w:r>
              <w:rPr>
                <w:rStyle w:val="34"/>
                <w:rFonts w:hint="eastAsia" w:ascii="宋体" w:hAnsi="宋体" w:eastAsia="宋体" w:cs="宋体"/>
                <w:color w:val="auto"/>
                <w:szCs w:val="21"/>
                <w:u w:val="single"/>
              </w:rPr>
              <w:t xml:space="preserve">           </w:t>
            </w:r>
          </w:p>
          <w:p w14:paraId="265CF4D7">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r>
      <w:tr w14:paraId="1A4C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61C52955">
            <w:pPr>
              <w:pStyle w:val="63"/>
              <w:spacing w:line="400" w:lineRule="exact"/>
              <w:rPr>
                <w:rStyle w:val="34"/>
                <w:rFonts w:hint="eastAsia" w:ascii="宋体" w:hAnsi="宋体" w:eastAsia="宋体" w:cs="宋体"/>
                <w:color w:val="auto"/>
                <w:szCs w:val="21"/>
              </w:rPr>
            </w:pPr>
            <w:r>
              <w:rPr>
                <w:rStyle w:val="34"/>
                <w:rFonts w:hint="eastAsia" w:ascii="宋体" w:hAnsi="宋体" w:eastAsia="宋体" w:cs="宋体"/>
                <w:color w:val="auto"/>
                <w:szCs w:val="21"/>
              </w:rPr>
              <w:t>审核意见：</w:t>
            </w:r>
          </w:p>
          <w:p w14:paraId="0215331C">
            <w:pPr>
              <w:pStyle w:val="63"/>
              <w:spacing w:line="400" w:lineRule="exact"/>
              <w:ind w:firstLine="435"/>
              <w:rPr>
                <w:rStyle w:val="34"/>
                <w:rFonts w:hint="eastAsia" w:ascii="宋体" w:hAnsi="宋体" w:eastAsia="宋体" w:cs="宋体"/>
                <w:color w:val="auto"/>
                <w:szCs w:val="21"/>
              </w:rPr>
            </w:pPr>
            <w:r>
              <w:rPr>
                <w:rStyle w:val="34"/>
                <w:rFonts w:hint="eastAsia" w:ascii="宋体" w:hAnsi="宋体" w:eastAsia="宋体" w:cs="宋体"/>
                <w:color w:val="auto"/>
                <w:szCs w:val="21"/>
              </w:rPr>
              <w:t>□不同意。</w:t>
            </w:r>
          </w:p>
          <w:p w14:paraId="31A26182">
            <w:pPr>
              <w:pStyle w:val="63"/>
              <w:spacing w:line="400" w:lineRule="exact"/>
              <w:ind w:firstLine="420" w:firstLineChars="200"/>
              <w:rPr>
                <w:rStyle w:val="34"/>
                <w:rFonts w:hint="eastAsia" w:ascii="宋体" w:hAnsi="宋体" w:eastAsia="宋体" w:cs="宋体"/>
                <w:color w:val="auto"/>
                <w:szCs w:val="21"/>
              </w:rPr>
            </w:pPr>
            <w:r>
              <w:rPr>
                <w:rStyle w:val="34"/>
                <w:rFonts w:hint="eastAsia" w:ascii="宋体" w:hAnsi="宋体" w:eastAsia="宋体" w:cs="宋体"/>
                <w:color w:val="auto"/>
                <w:szCs w:val="21"/>
              </w:rPr>
              <w:t>□同意，支付时间为本表签发后的15天内。</w:t>
            </w:r>
          </w:p>
          <w:p w14:paraId="616EF59F">
            <w:pPr>
              <w:pStyle w:val="63"/>
              <w:wordWrap w:val="0"/>
              <w:spacing w:line="400" w:lineRule="exact"/>
              <w:ind w:firstLine="420" w:firstLineChars="200"/>
              <w:jc w:val="right"/>
              <w:rPr>
                <w:rStyle w:val="34"/>
                <w:rFonts w:hint="eastAsia" w:ascii="宋体" w:hAnsi="宋体" w:eastAsia="宋体" w:cs="宋体"/>
                <w:color w:val="auto"/>
                <w:szCs w:val="21"/>
              </w:rPr>
            </w:pPr>
            <w:r>
              <w:rPr>
                <w:rStyle w:val="34"/>
                <w:rFonts w:hint="eastAsia" w:ascii="宋体" w:hAnsi="宋体" w:eastAsia="宋体" w:cs="宋体"/>
                <w:color w:val="auto"/>
                <w:szCs w:val="21"/>
              </w:rPr>
              <w:t xml:space="preserve">发包人（章）           </w:t>
            </w:r>
          </w:p>
          <w:p w14:paraId="261EE58E">
            <w:pPr>
              <w:pStyle w:val="63"/>
              <w:wordWrap w:val="0"/>
              <w:spacing w:line="400" w:lineRule="exact"/>
              <w:ind w:firstLine="420" w:firstLineChars="200"/>
              <w:jc w:val="right"/>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发包人代表</w:t>
            </w:r>
            <w:r>
              <w:rPr>
                <w:rStyle w:val="34"/>
                <w:rFonts w:hint="eastAsia" w:ascii="宋体" w:hAnsi="宋体" w:eastAsia="宋体" w:cs="宋体"/>
                <w:color w:val="auto"/>
                <w:szCs w:val="21"/>
                <w:u w:val="single"/>
              </w:rPr>
              <w:t xml:space="preserve">             </w:t>
            </w:r>
          </w:p>
          <w:p w14:paraId="1A044EFA">
            <w:pPr>
              <w:pStyle w:val="63"/>
              <w:wordWrap w:val="0"/>
              <w:spacing w:line="400" w:lineRule="exact"/>
              <w:ind w:firstLine="420" w:firstLineChars="200"/>
              <w:jc w:val="right"/>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日      期</w:t>
            </w:r>
            <w:r>
              <w:rPr>
                <w:rStyle w:val="34"/>
                <w:rFonts w:hint="eastAsia" w:ascii="宋体" w:hAnsi="宋体" w:eastAsia="宋体" w:cs="宋体"/>
                <w:color w:val="auto"/>
                <w:szCs w:val="21"/>
                <w:u w:val="single"/>
              </w:rPr>
              <w:t xml:space="preserve">             </w:t>
            </w:r>
          </w:p>
        </w:tc>
      </w:tr>
    </w:tbl>
    <w:p w14:paraId="36947C92">
      <w:pPr>
        <w:pStyle w:val="63"/>
        <w:spacing w:before="120" w:beforeLines="50"/>
        <w:ind w:firstLine="360" w:firstLineChars="200"/>
        <w:rPr>
          <w:rStyle w:val="34"/>
          <w:rFonts w:hint="eastAsia" w:ascii="宋体" w:hAnsi="宋体" w:eastAsia="宋体" w:cs="宋体"/>
          <w:color w:val="auto"/>
          <w:sz w:val="18"/>
          <w:szCs w:val="18"/>
        </w:rPr>
      </w:pPr>
      <w:r>
        <w:rPr>
          <w:rStyle w:val="34"/>
          <w:rFonts w:hint="eastAsia" w:ascii="宋体" w:hAnsi="宋体" w:eastAsia="宋体" w:cs="宋体"/>
          <w:color w:val="auto"/>
          <w:sz w:val="18"/>
          <w:szCs w:val="18"/>
        </w:rPr>
        <w:t>注：1.在选择栏中的“□”内作标识“√”。 如监理人已退场，监理工程师栏可空缺。</w:t>
      </w:r>
    </w:p>
    <w:p w14:paraId="56C7C8E6">
      <w:pPr>
        <w:pStyle w:val="63"/>
        <w:spacing w:before="120" w:beforeLines="50"/>
        <w:ind w:left="720" w:hanging="720" w:hangingChars="400"/>
        <w:rPr>
          <w:rStyle w:val="34"/>
          <w:rFonts w:hint="eastAsia" w:ascii="宋体" w:hAnsi="宋体" w:eastAsia="宋体" w:cs="宋体"/>
          <w:color w:val="auto"/>
          <w:sz w:val="18"/>
          <w:szCs w:val="18"/>
        </w:rPr>
      </w:pPr>
      <w:r>
        <w:rPr>
          <w:rStyle w:val="34"/>
          <w:rFonts w:hint="eastAsia" w:ascii="宋体" w:hAnsi="宋体" w:eastAsia="宋体" w:cs="宋体"/>
          <w:color w:val="auto"/>
          <w:sz w:val="18"/>
          <w:szCs w:val="18"/>
        </w:rPr>
        <w:t xml:space="preserve">        2.本表一式四份，由承包人填报，发包人、监理人、造价咨询人、承包人各存一份。</w:t>
      </w:r>
    </w:p>
    <w:p w14:paraId="72CBDE9D">
      <w:pPr>
        <w:pStyle w:val="63"/>
        <w:spacing w:line="360" w:lineRule="auto"/>
        <w:ind w:firstLine="420" w:firstLineChars="200"/>
        <w:jc w:val="left"/>
        <w:rPr>
          <w:rStyle w:val="34"/>
          <w:rFonts w:hint="eastAsia" w:ascii="宋体" w:hAnsi="宋体" w:eastAsia="宋体" w:cs="宋体"/>
          <w:color w:val="auto"/>
          <w:szCs w:val="21"/>
          <w:u w:val="single"/>
        </w:rPr>
      </w:pPr>
    </w:p>
    <w:p w14:paraId="23E17FF0">
      <w:pPr>
        <w:pStyle w:val="2"/>
        <w:rPr>
          <w:rFonts w:hint="eastAsia" w:ascii="宋体" w:hAnsi="宋体" w:eastAsia="宋体" w:cs="宋体"/>
          <w:color w:val="auto"/>
        </w:rPr>
      </w:pPr>
    </w:p>
    <w:p w14:paraId="23BF2027">
      <w:pPr>
        <w:pStyle w:val="64"/>
        <w:tabs>
          <w:tab w:val="left" w:pos="6480"/>
        </w:tabs>
        <w:spacing w:before="120" w:beforeLines="50" w:after="120" w:afterLines="50" w:line="360" w:lineRule="auto"/>
        <w:jc w:val="left"/>
        <w:rPr>
          <w:rFonts w:hint="eastAsia" w:ascii="宋体" w:hAnsi="宋体" w:eastAsia="宋体" w:cs="宋体"/>
          <w:color w:val="auto"/>
          <w:szCs w:val="21"/>
        </w:rPr>
      </w:pPr>
    </w:p>
    <w:p w14:paraId="6824D1F0">
      <w:pPr>
        <w:pStyle w:val="63"/>
        <w:spacing w:line="360" w:lineRule="auto"/>
        <w:jc w:val="left"/>
        <w:rPr>
          <w:rStyle w:val="34"/>
          <w:rFonts w:hint="eastAsia" w:ascii="宋体" w:hAnsi="宋体" w:eastAsia="宋体" w:cs="宋体"/>
          <w:color w:val="auto"/>
          <w:sz w:val="30"/>
          <w:szCs w:val="30"/>
        </w:rPr>
      </w:pPr>
      <w:r>
        <w:rPr>
          <w:rStyle w:val="34"/>
          <w:rFonts w:hint="eastAsia" w:ascii="宋体" w:hAnsi="宋体" w:eastAsia="宋体" w:cs="宋体"/>
          <w:color w:val="auto"/>
          <w:sz w:val="30"/>
          <w:szCs w:val="30"/>
        </w:rPr>
        <w:t>附件1</w:t>
      </w:r>
      <w:r>
        <w:rPr>
          <w:rStyle w:val="34"/>
          <w:rFonts w:hint="eastAsia" w:ascii="宋体" w:hAnsi="宋体" w:eastAsia="宋体" w:cs="宋体"/>
          <w:color w:val="auto"/>
          <w:sz w:val="30"/>
          <w:szCs w:val="30"/>
          <w:lang w:val="en-US" w:eastAsia="zh-CN"/>
        </w:rPr>
        <w:t>6</w:t>
      </w:r>
      <w:r>
        <w:rPr>
          <w:rStyle w:val="34"/>
          <w:rFonts w:hint="eastAsia" w:ascii="宋体" w:hAnsi="宋体" w:eastAsia="宋体" w:cs="宋体"/>
          <w:color w:val="auto"/>
          <w:sz w:val="30"/>
          <w:szCs w:val="30"/>
        </w:rPr>
        <w:t>：</w:t>
      </w:r>
    </w:p>
    <w:p w14:paraId="007C0C2D">
      <w:pPr>
        <w:pStyle w:val="63"/>
        <w:spacing w:line="360" w:lineRule="auto"/>
        <w:ind w:firstLine="720" w:firstLineChars="200"/>
        <w:jc w:val="center"/>
        <w:rPr>
          <w:rStyle w:val="34"/>
          <w:rFonts w:hint="eastAsia" w:ascii="宋体" w:hAnsi="宋体" w:eastAsia="宋体" w:cs="宋体"/>
          <w:color w:val="auto"/>
          <w:kern w:val="0"/>
          <w:sz w:val="36"/>
          <w:szCs w:val="36"/>
        </w:rPr>
      </w:pPr>
      <w:r>
        <w:rPr>
          <w:rStyle w:val="34"/>
          <w:rFonts w:hint="eastAsia" w:ascii="宋体" w:hAnsi="宋体" w:eastAsia="宋体" w:cs="宋体"/>
          <w:color w:val="auto"/>
          <w:kern w:val="0"/>
          <w:sz w:val="36"/>
          <w:szCs w:val="36"/>
        </w:rPr>
        <w:t>总价合同进度款支付分解表</w:t>
      </w:r>
    </w:p>
    <w:p w14:paraId="286627FD">
      <w:pPr>
        <w:pStyle w:val="63"/>
        <w:spacing w:line="360" w:lineRule="auto"/>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工程名称：</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4849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FC51E1F">
            <w:pPr>
              <w:pStyle w:val="63"/>
              <w:spacing w:line="360" w:lineRule="auto"/>
              <w:jc w:val="center"/>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进度款期次</w:t>
            </w:r>
          </w:p>
        </w:tc>
        <w:tc>
          <w:tcPr>
            <w:tcW w:w="3794" w:type="dxa"/>
            <w:gridSpan w:val="2"/>
            <w:noWrap w:val="0"/>
            <w:vAlign w:val="top"/>
          </w:tcPr>
          <w:p w14:paraId="31B70E49">
            <w:pPr>
              <w:pStyle w:val="63"/>
              <w:spacing w:line="360" w:lineRule="auto"/>
              <w:jc w:val="center"/>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形象进度</w:t>
            </w:r>
          </w:p>
        </w:tc>
        <w:tc>
          <w:tcPr>
            <w:tcW w:w="2268" w:type="dxa"/>
            <w:noWrap w:val="0"/>
            <w:vAlign w:val="top"/>
          </w:tcPr>
          <w:p w14:paraId="773A574A">
            <w:pPr>
              <w:pStyle w:val="63"/>
              <w:spacing w:line="360" w:lineRule="auto"/>
              <w:jc w:val="center"/>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进度款付款金额（元）</w:t>
            </w:r>
          </w:p>
        </w:tc>
        <w:tc>
          <w:tcPr>
            <w:tcW w:w="1276" w:type="dxa"/>
            <w:noWrap w:val="0"/>
            <w:vAlign w:val="top"/>
          </w:tcPr>
          <w:p w14:paraId="78C89F2E">
            <w:pPr>
              <w:pStyle w:val="63"/>
              <w:spacing w:line="360" w:lineRule="auto"/>
              <w:jc w:val="center"/>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备注</w:t>
            </w:r>
          </w:p>
        </w:tc>
      </w:tr>
      <w:tr w14:paraId="2595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72367A30">
            <w:pPr>
              <w:pStyle w:val="63"/>
              <w:spacing w:line="360" w:lineRule="auto"/>
              <w:jc w:val="center"/>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第一期</w:t>
            </w:r>
          </w:p>
        </w:tc>
        <w:tc>
          <w:tcPr>
            <w:tcW w:w="3794" w:type="dxa"/>
            <w:gridSpan w:val="2"/>
            <w:noWrap w:val="0"/>
            <w:vAlign w:val="top"/>
          </w:tcPr>
          <w:p w14:paraId="14080BDA">
            <w:pPr>
              <w:pStyle w:val="63"/>
              <w:spacing w:line="360" w:lineRule="auto"/>
              <w:jc w:val="center"/>
              <w:rPr>
                <w:rStyle w:val="34"/>
                <w:rFonts w:hint="eastAsia" w:ascii="宋体" w:hAnsi="宋体" w:eastAsia="宋体" w:cs="宋体"/>
                <w:color w:val="auto"/>
                <w:kern w:val="0"/>
                <w:szCs w:val="21"/>
              </w:rPr>
            </w:pPr>
          </w:p>
        </w:tc>
        <w:tc>
          <w:tcPr>
            <w:tcW w:w="2268" w:type="dxa"/>
            <w:noWrap w:val="0"/>
            <w:vAlign w:val="top"/>
          </w:tcPr>
          <w:p w14:paraId="66D23B8B">
            <w:pPr>
              <w:pStyle w:val="63"/>
              <w:spacing w:line="360" w:lineRule="auto"/>
              <w:jc w:val="center"/>
              <w:rPr>
                <w:rStyle w:val="34"/>
                <w:rFonts w:hint="eastAsia" w:ascii="宋体" w:hAnsi="宋体" w:eastAsia="宋体" w:cs="宋体"/>
                <w:color w:val="auto"/>
                <w:kern w:val="0"/>
                <w:szCs w:val="21"/>
              </w:rPr>
            </w:pPr>
          </w:p>
        </w:tc>
        <w:tc>
          <w:tcPr>
            <w:tcW w:w="1276" w:type="dxa"/>
            <w:noWrap w:val="0"/>
            <w:vAlign w:val="top"/>
          </w:tcPr>
          <w:p w14:paraId="41294B14">
            <w:pPr>
              <w:pStyle w:val="63"/>
              <w:spacing w:line="360" w:lineRule="auto"/>
              <w:jc w:val="center"/>
              <w:rPr>
                <w:rStyle w:val="34"/>
                <w:rFonts w:hint="eastAsia" w:ascii="宋体" w:hAnsi="宋体" w:eastAsia="宋体" w:cs="宋体"/>
                <w:color w:val="auto"/>
                <w:kern w:val="0"/>
                <w:szCs w:val="21"/>
              </w:rPr>
            </w:pPr>
          </w:p>
        </w:tc>
      </w:tr>
      <w:tr w14:paraId="2D58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0B2EAAF">
            <w:pPr>
              <w:pStyle w:val="63"/>
              <w:spacing w:line="360" w:lineRule="auto"/>
              <w:jc w:val="center"/>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第二期</w:t>
            </w:r>
          </w:p>
        </w:tc>
        <w:tc>
          <w:tcPr>
            <w:tcW w:w="3794" w:type="dxa"/>
            <w:gridSpan w:val="2"/>
            <w:noWrap w:val="0"/>
            <w:vAlign w:val="top"/>
          </w:tcPr>
          <w:p w14:paraId="6766A679">
            <w:pPr>
              <w:pStyle w:val="63"/>
              <w:spacing w:line="360" w:lineRule="auto"/>
              <w:jc w:val="center"/>
              <w:rPr>
                <w:rStyle w:val="34"/>
                <w:rFonts w:hint="eastAsia" w:ascii="宋体" w:hAnsi="宋体" w:eastAsia="宋体" w:cs="宋体"/>
                <w:color w:val="auto"/>
                <w:kern w:val="0"/>
                <w:szCs w:val="21"/>
              </w:rPr>
            </w:pPr>
          </w:p>
        </w:tc>
        <w:tc>
          <w:tcPr>
            <w:tcW w:w="2268" w:type="dxa"/>
            <w:noWrap w:val="0"/>
            <w:vAlign w:val="top"/>
          </w:tcPr>
          <w:p w14:paraId="4452F7D6">
            <w:pPr>
              <w:pStyle w:val="63"/>
              <w:spacing w:line="360" w:lineRule="auto"/>
              <w:jc w:val="center"/>
              <w:rPr>
                <w:rStyle w:val="34"/>
                <w:rFonts w:hint="eastAsia" w:ascii="宋体" w:hAnsi="宋体" w:eastAsia="宋体" w:cs="宋体"/>
                <w:color w:val="auto"/>
                <w:kern w:val="0"/>
                <w:szCs w:val="21"/>
              </w:rPr>
            </w:pPr>
          </w:p>
        </w:tc>
        <w:tc>
          <w:tcPr>
            <w:tcW w:w="1276" w:type="dxa"/>
            <w:noWrap w:val="0"/>
            <w:vAlign w:val="top"/>
          </w:tcPr>
          <w:p w14:paraId="346D6E31">
            <w:pPr>
              <w:pStyle w:val="63"/>
              <w:spacing w:line="360" w:lineRule="auto"/>
              <w:jc w:val="center"/>
              <w:rPr>
                <w:rStyle w:val="34"/>
                <w:rFonts w:hint="eastAsia" w:ascii="宋体" w:hAnsi="宋体" w:eastAsia="宋体" w:cs="宋体"/>
                <w:color w:val="auto"/>
                <w:kern w:val="0"/>
                <w:szCs w:val="21"/>
              </w:rPr>
            </w:pPr>
          </w:p>
        </w:tc>
      </w:tr>
      <w:tr w14:paraId="5CA4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25D75B3">
            <w:pPr>
              <w:pStyle w:val="63"/>
              <w:spacing w:line="360" w:lineRule="auto"/>
              <w:jc w:val="center"/>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第三期</w:t>
            </w:r>
          </w:p>
        </w:tc>
        <w:tc>
          <w:tcPr>
            <w:tcW w:w="3794" w:type="dxa"/>
            <w:gridSpan w:val="2"/>
            <w:noWrap w:val="0"/>
            <w:vAlign w:val="top"/>
          </w:tcPr>
          <w:p w14:paraId="37B96341">
            <w:pPr>
              <w:pStyle w:val="63"/>
              <w:spacing w:line="360" w:lineRule="auto"/>
              <w:jc w:val="center"/>
              <w:rPr>
                <w:rStyle w:val="34"/>
                <w:rFonts w:hint="eastAsia" w:ascii="宋体" w:hAnsi="宋体" w:eastAsia="宋体" w:cs="宋体"/>
                <w:color w:val="auto"/>
                <w:kern w:val="0"/>
                <w:szCs w:val="21"/>
              </w:rPr>
            </w:pPr>
          </w:p>
        </w:tc>
        <w:tc>
          <w:tcPr>
            <w:tcW w:w="2268" w:type="dxa"/>
            <w:noWrap w:val="0"/>
            <w:vAlign w:val="top"/>
          </w:tcPr>
          <w:p w14:paraId="7FF5F7DB">
            <w:pPr>
              <w:pStyle w:val="63"/>
              <w:spacing w:line="360" w:lineRule="auto"/>
              <w:jc w:val="center"/>
              <w:rPr>
                <w:rStyle w:val="34"/>
                <w:rFonts w:hint="eastAsia" w:ascii="宋体" w:hAnsi="宋体" w:eastAsia="宋体" w:cs="宋体"/>
                <w:color w:val="auto"/>
                <w:kern w:val="0"/>
                <w:szCs w:val="21"/>
              </w:rPr>
            </w:pPr>
          </w:p>
        </w:tc>
        <w:tc>
          <w:tcPr>
            <w:tcW w:w="1276" w:type="dxa"/>
            <w:noWrap w:val="0"/>
            <w:vAlign w:val="top"/>
          </w:tcPr>
          <w:p w14:paraId="7D06BCEC">
            <w:pPr>
              <w:pStyle w:val="63"/>
              <w:spacing w:line="360" w:lineRule="auto"/>
              <w:jc w:val="center"/>
              <w:rPr>
                <w:rStyle w:val="34"/>
                <w:rFonts w:hint="eastAsia" w:ascii="宋体" w:hAnsi="宋体" w:eastAsia="宋体" w:cs="宋体"/>
                <w:color w:val="auto"/>
                <w:kern w:val="0"/>
                <w:szCs w:val="21"/>
              </w:rPr>
            </w:pPr>
          </w:p>
        </w:tc>
      </w:tr>
      <w:tr w14:paraId="1509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67FB697">
            <w:pPr>
              <w:pStyle w:val="63"/>
              <w:spacing w:line="360" w:lineRule="auto"/>
              <w:jc w:val="center"/>
              <w:rPr>
                <w:rStyle w:val="34"/>
                <w:rFonts w:hint="eastAsia" w:ascii="宋体" w:hAnsi="宋体" w:eastAsia="宋体" w:cs="宋体"/>
                <w:color w:val="auto"/>
                <w:kern w:val="0"/>
                <w:szCs w:val="21"/>
              </w:rPr>
            </w:pPr>
            <w:r>
              <w:rPr>
                <w:rStyle w:val="34"/>
                <w:rFonts w:hint="eastAsia" w:ascii="宋体" w:hAnsi="宋体" w:eastAsia="宋体" w:cs="宋体"/>
                <w:color w:val="auto"/>
                <w:kern w:val="0"/>
                <w:szCs w:val="21"/>
              </w:rPr>
              <w:t>……</w:t>
            </w:r>
          </w:p>
        </w:tc>
        <w:tc>
          <w:tcPr>
            <w:tcW w:w="3794" w:type="dxa"/>
            <w:gridSpan w:val="2"/>
            <w:noWrap w:val="0"/>
            <w:vAlign w:val="top"/>
          </w:tcPr>
          <w:p w14:paraId="31AE98BA">
            <w:pPr>
              <w:pStyle w:val="63"/>
              <w:spacing w:line="360" w:lineRule="auto"/>
              <w:jc w:val="center"/>
              <w:rPr>
                <w:rStyle w:val="34"/>
                <w:rFonts w:hint="eastAsia" w:ascii="宋体" w:hAnsi="宋体" w:eastAsia="宋体" w:cs="宋体"/>
                <w:color w:val="auto"/>
                <w:kern w:val="0"/>
                <w:szCs w:val="21"/>
              </w:rPr>
            </w:pPr>
          </w:p>
        </w:tc>
        <w:tc>
          <w:tcPr>
            <w:tcW w:w="2268" w:type="dxa"/>
            <w:noWrap w:val="0"/>
            <w:vAlign w:val="top"/>
          </w:tcPr>
          <w:p w14:paraId="3EE48197">
            <w:pPr>
              <w:pStyle w:val="63"/>
              <w:spacing w:line="360" w:lineRule="auto"/>
              <w:jc w:val="center"/>
              <w:rPr>
                <w:rStyle w:val="34"/>
                <w:rFonts w:hint="eastAsia" w:ascii="宋体" w:hAnsi="宋体" w:eastAsia="宋体" w:cs="宋体"/>
                <w:color w:val="auto"/>
                <w:kern w:val="0"/>
                <w:szCs w:val="21"/>
              </w:rPr>
            </w:pPr>
          </w:p>
        </w:tc>
        <w:tc>
          <w:tcPr>
            <w:tcW w:w="1276" w:type="dxa"/>
            <w:noWrap w:val="0"/>
            <w:vAlign w:val="top"/>
          </w:tcPr>
          <w:p w14:paraId="2D1DC073">
            <w:pPr>
              <w:pStyle w:val="63"/>
              <w:spacing w:line="360" w:lineRule="auto"/>
              <w:jc w:val="center"/>
              <w:rPr>
                <w:rStyle w:val="34"/>
                <w:rFonts w:hint="eastAsia" w:ascii="宋体" w:hAnsi="宋体" w:eastAsia="宋体" w:cs="宋体"/>
                <w:color w:val="auto"/>
                <w:kern w:val="0"/>
                <w:szCs w:val="21"/>
              </w:rPr>
            </w:pPr>
          </w:p>
        </w:tc>
      </w:tr>
      <w:tr w14:paraId="6FEC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22A82DAA">
            <w:pPr>
              <w:pStyle w:val="63"/>
              <w:spacing w:line="360" w:lineRule="exact"/>
              <w:ind w:firstLine="435"/>
              <w:jc w:val="right"/>
              <w:rPr>
                <w:rStyle w:val="34"/>
                <w:rFonts w:hint="eastAsia" w:ascii="宋体" w:hAnsi="宋体" w:eastAsia="宋体" w:cs="宋体"/>
                <w:color w:val="auto"/>
                <w:szCs w:val="21"/>
              </w:rPr>
            </w:pPr>
          </w:p>
          <w:p w14:paraId="68245E63">
            <w:pPr>
              <w:pStyle w:val="63"/>
              <w:spacing w:line="360" w:lineRule="exact"/>
              <w:ind w:firstLine="435"/>
              <w:jc w:val="center"/>
              <w:rPr>
                <w:rStyle w:val="34"/>
                <w:rFonts w:hint="eastAsia" w:ascii="宋体" w:hAnsi="宋体" w:eastAsia="宋体" w:cs="宋体"/>
                <w:color w:val="auto"/>
                <w:szCs w:val="21"/>
              </w:rPr>
            </w:pPr>
          </w:p>
          <w:p w14:paraId="1B5CC4CB">
            <w:pPr>
              <w:pStyle w:val="63"/>
              <w:spacing w:line="360" w:lineRule="exact"/>
              <w:ind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发包人代表签字：</w:t>
            </w:r>
          </w:p>
          <w:p w14:paraId="562E8EAC">
            <w:pPr>
              <w:pStyle w:val="63"/>
              <w:spacing w:line="360" w:lineRule="exact"/>
              <w:ind w:firstLine="435"/>
              <w:jc w:val="center"/>
              <w:rPr>
                <w:rStyle w:val="34"/>
                <w:rFonts w:hint="eastAsia" w:ascii="宋体" w:hAnsi="宋体" w:eastAsia="宋体" w:cs="宋体"/>
                <w:color w:val="auto"/>
                <w:szCs w:val="21"/>
              </w:rPr>
            </w:pPr>
          </w:p>
          <w:p w14:paraId="7F8E966C">
            <w:pPr>
              <w:pStyle w:val="63"/>
              <w:spacing w:line="360" w:lineRule="exact"/>
              <w:ind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发包人（盖公章）</w:t>
            </w:r>
          </w:p>
          <w:p w14:paraId="671570EE">
            <w:pPr>
              <w:pStyle w:val="63"/>
              <w:spacing w:line="360" w:lineRule="exact"/>
              <w:ind w:firstLine="435"/>
              <w:jc w:val="center"/>
              <w:rPr>
                <w:rStyle w:val="34"/>
                <w:rFonts w:hint="eastAsia" w:ascii="宋体" w:hAnsi="宋体" w:eastAsia="宋体" w:cs="宋体"/>
                <w:color w:val="auto"/>
                <w:szCs w:val="21"/>
              </w:rPr>
            </w:pPr>
          </w:p>
          <w:p w14:paraId="596ABA00">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c>
          <w:tcPr>
            <w:tcW w:w="4219" w:type="dxa"/>
            <w:gridSpan w:val="3"/>
            <w:noWrap w:val="0"/>
            <w:vAlign w:val="top"/>
          </w:tcPr>
          <w:p w14:paraId="26FFA88F">
            <w:pPr>
              <w:pStyle w:val="63"/>
              <w:spacing w:line="360" w:lineRule="exact"/>
              <w:ind w:firstLine="435"/>
              <w:jc w:val="center"/>
              <w:rPr>
                <w:rStyle w:val="34"/>
                <w:rFonts w:hint="eastAsia" w:ascii="宋体" w:hAnsi="宋体" w:eastAsia="宋体" w:cs="宋体"/>
                <w:color w:val="auto"/>
                <w:szCs w:val="21"/>
              </w:rPr>
            </w:pPr>
          </w:p>
          <w:p w14:paraId="44A2F3D6">
            <w:pPr>
              <w:pStyle w:val="63"/>
              <w:spacing w:line="360" w:lineRule="exact"/>
              <w:ind w:firstLine="435"/>
              <w:jc w:val="center"/>
              <w:rPr>
                <w:rStyle w:val="34"/>
                <w:rFonts w:hint="eastAsia" w:ascii="宋体" w:hAnsi="宋体" w:eastAsia="宋体" w:cs="宋体"/>
                <w:color w:val="auto"/>
                <w:szCs w:val="21"/>
                <w:u w:val="single"/>
              </w:rPr>
            </w:pPr>
          </w:p>
          <w:p w14:paraId="550F123A">
            <w:pPr>
              <w:pStyle w:val="63"/>
              <w:spacing w:line="360" w:lineRule="exact"/>
              <w:ind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承包人代表签字：</w:t>
            </w:r>
          </w:p>
          <w:p w14:paraId="5E56C3D4">
            <w:pPr>
              <w:pStyle w:val="63"/>
              <w:spacing w:line="360" w:lineRule="exact"/>
              <w:ind w:firstLine="435"/>
              <w:jc w:val="center"/>
              <w:rPr>
                <w:rStyle w:val="34"/>
                <w:rFonts w:hint="eastAsia" w:ascii="宋体" w:hAnsi="宋体" w:eastAsia="宋体" w:cs="宋体"/>
                <w:color w:val="auto"/>
                <w:szCs w:val="21"/>
              </w:rPr>
            </w:pPr>
          </w:p>
          <w:p w14:paraId="7E72D433">
            <w:pPr>
              <w:pStyle w:val="63"/>
              <w:spacing w:line="360" w:lineRule="exact"/>
              <w:ind w:firstLine="435"/>
              <w:jc w:val="center"/>
              <w:rPr>
                <w:rStyle w:val="34"/>
                <w:rFonts w:hint="eastAsia" w:ascii="宋体" w:hAnsi="宋体" w:eastAsia="宋体" w:cs="宋体"/>
                <w:color w:val="auto"/>
                <w:szCs w:val="21"/>
              </w:rPr>
            </w:pPr>
            <w:r>
              <w:rPr>
                <w:rStyle w:val="34"/>
                <w:rFonts w:hint="eastAsia" w:ascii="宋体" w:hAnsi="宋体" w:eastAsia="宋体" w:cs="宋体"/>
                <w:color w:val="auto"/>
                <w:szCs w:val="21"/>
              </w:rPr>
              <w:t>承包人（盖公章）</w:t>
            </w:r>
          </w:p>
          <w:p w14:paraId="7A4906B8">
            <w:pPr>
              <w:pStyle w:val="63"/>
              <w:spacing w:line="360" w:lineRule="exact"/>
              <w:ind w:firstLine="435"/>
              <w:jc w:val="center"/>
              <w:rPr>
                <w:rStyle w:val="34"/>
                <w:rFonts w:hint="eastAsia" w:ascii="宋体" w:hAnsi="宋体" w:eastAsia="宋体" w:cs="宋体"/>
                <w:color w:val="auto"/>
                <w:szCs w:val="21"/>
              </w:rPr>
            </w:pPr>
          </w:p>
          <w:p w14:paraId="38460DA8">
            <w:pPr>
              <w:pStyle w:val="63"/>
              <w:spacing w:line="360" w:lineRule="exact"/>
              <w:ind w:firstLine="435"/>
              <w:jc w:val="center"/>
              <w:rPr>
                <w:rStyle w:val="34"/>
                <w:rFonts w:hint="eastAsia" w:ascii="宋体" w:hAnsi="宋体" w:eastAsia="宋体" w:cs="宋体"/>
                <w:color w:val="auto"/>
                <w:szCs w:val="21"/>
                <w:u w:val="single"/>
              </w:rPr>
            </w:pPr>
            <w:r>
              <w:rPr>
                <w:rStyle w:val="34"/>
                <w:rFonts w:hint="eastAsia" w:ascii="宋体" w:hAnsi="宋体" w:eastAsia="宋体" w:cs="宋体"/>
                <w:color w:val="auto"/>
                <w:szCs w:val="21"/>
              </w:rPr>
              <w:t xml:space="preserve">        日      期</w:t>
            </w:r>
            <w:r>
              <w:rPr>
                <w:rStyle w:val="34"/>
                <w:rFonts w:hint="eastAsia" w:ascii="宋体" w:hAnsi="宋体" w:eastAsia="宋体" w:cs="宋体"/>
                <w:color w:val="auto"/>
                <w:szCs w:val="21"/>
                <w:u w:val="single"/>
              </w:rPr>
              <w:t xml:space="preserve">        </w:t>
            </w:r>
          </w:p>
        </w:tc>
      </w:tr>
    </w:tbl>
    <w:p w14:paraId="3189EF6C">
      <w:pPr>
        <w:pStyle w:val="2"/>
        <w:rPr>
          <w:rFonts w:hint="eastAsia"/>
        </w:rPr>
        <w:sectPr>
          <w:footerReference r:id="rId13" w:type="first"/>
          <w:headerReference r:id="rId11" w:type="default"/>
          <w:footerReference r:id="rId12" w:type="default"/>
          <w:pgSz w:w="11907" w:h="16840"/>
          <w:pgMar w:top="1134" w:right="1134" w:bottom="1134" w:left="1134" w:header="851" w:footer="851" w:gutter="284"/>
          <w:pgNumType w:fmt="decimal"/>
          <w:cols w:space="720" w:num="1"/>
          <w:titlePg/>
          <w:docGrid w:linePitch="312" w:charSpace="0"/>
        </w:sectPr>
      </w:pPr>
    </w:p>
    <w:p w14:paraId="11BDCE0A">
      <w:pPr>
        <w:pStyle w:val="3"/>
        <w:spacing w:line="360" w:lineRule="auto"/>
        <w:ind w:firstLine="2168" w:firstLineChars="600"/>
        <w:rPr>
          <w:rFonts w:hint="eastAsia" w:asciiTheme="minorEastAsia" w:hAnsiTheme="minorEastAsia" w:eastAsiaTheme="minorEastAsia" w:cstheme="minorEastAsia"/>
          <w:color w:val="auto"/>
          <w:sz w:val="36"/>
          <w:highlight w:val="none"/>
        </w:rPr>
      </w:pPr>
      <w:bookmarkStart w:id="701" w:name="_Toc4429_WPSOffice_Level1"/>
    </w:p>
    <w:p w14:paraId="460C4CBB">
      <w:pPr>
        <w:pStyle w:val="3"/>
        <w:spacing w:line="360" w:lineRule="auto"/>
        <w:ind w:firstLine="2168" w:firstLineChars="600"/>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 xml:space="preserve">第三章  </w:t>
      </w:r>
      <w:bookmarkEnd w:id="81"/>
      <w:bookmarkEnd w:id="82"/>
      <w:bookmarkEnd w:id="83"/>
      <w:bookmarkEnd w:id="84"/>
      <w:r>
        <w:rPr>
          <w:rFonts w:hint="eastAsia" w:asciiTheme="minorEastAsia" w:hAnsiTheme="minorEastAsia" w:eastAsiaTheme="minorEastAsia" w:cstheme="minorEastAsia"/>
          <w:color w:val="auto"/>
          <w:sz w:val="36"/>
          <w:highlight w:val="none"/>
        </w:rPr>
        <w:t>工程技术标准和要求</w:t>
      </w:r>
      <w:bookmarkEnd w:id="701"/>
    </w:p>
    <w:p w14:paraId="38C4C11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kern w:val="0"/>
          <w:highlight w:val="none"/>
        </w:rPr>
      </w:pPr>
      <w:bookmarkStart w:id="702" w:name="_Toc29153403"/>
      <w:bookmarkStart w:id="703" w:name="_Toc243584336"/>
      <w:bookmarkStart w:id="704" w:name="_Toc31246"/>
    </w:p>
    <w:bookmarkEnd w:id="702"/>
    <w:bookmarkEnd w:id="703"/>
    <w:bookmarkEnd w:id="704"/>
    <w:p w14:paraId="638E019C">
      <w:pPr>
        <w:spacing w:line="391" w:lineRule="auto"/>
        <w:ind w:firstLine="480" w:firstLineChars="200"/>
        <w:rPr>
          <w:rFonts w:hint="eastAsia" w:asciiTheme="minorEastAsia" w:hAnsiTheme="minorEastAsia" w:eastAsiaTheme="minorEastAsia" w:cstheme="minorEastAsia"/>
          <w:color w:val="auto"/>
          <w:sz w:val="24"/>
          <w:szCs w:val="24"/>
          <w:highlight w:val="none"/>
        </w:rPr>
      </w:pPr>
      <w:bookmarkStart w:id="705" w:name="_Toc243584337"/>
      <w:bookmarkStart w:id="706" w:name="_Toc29153404"/>
      <w:bookmarkStart w:id="707" w:name="_Toc74156277"/>
      <w:r>
        <w:rPr>
          <w:rFonts w:hint="eastAsia" w:asciiTheme="minorEastAsia" w:hAnsiTheme="minorEastAsia" w:eastAsiaTheme="minorEastAsia" w:cstheme="minorEastAsia"/>
          <w:color w:val="auto"/>
          <w:sz w:val="24"/>
          <w:szCs w:val="24"/>
          <w:highlight w:val="none"/>
        </w:rPr>
        <w:t>本工程执行国家现行的有关的工程建设标准、技术规范及强制性标准条文、以及施工图纸载明的其他有关规范标准。</w:t>
      </w:r>
    </w:p>
    <w:p w14:paraId="5134FA9D">
      <w:pPr>
        <w:pStyle w:val="41"/>
        <w:rPr>
          <w:rFonts w:hint="eastAsia" w:asciiTheme="minorEastAsia" w:hAnsiTheme="minorEastAsia" w:eastAsiaTheme="minorEastAsia" w:cstheme="minorEastAsia"/>
          <w:color w:val="auto"/>
          <w:szCs w:val="24"/>
          <w:highlight w:val="none"/>
        </w:rPr>
      </w:pPr>
    </w:p>
    <w:p w14:paraId="33C0D8E0">
      <w:pPr>
        <w:pStyle w:val="41"/>
        <w:rPr>
          <w:rFonts w:hint="eastAsia" w:asciiTheme="minorEastAsia" w:hAnsiTheme="minorEastAsia" w:eastAsiaTheme="minorEastAsia" w:cstheme="minorEastAsia"/>
          <w:color w:val="auto"/>
          <w:szCs w:val="24"/>
          <w:highlight w:val="none"/>
        </w:rPr>
      </w:pPr>
    </w:p>
    <w:p w14:paraId="5DA47DFD">
      <w:pPr>
        <w:pStyle w:val="41"/>
        <w:rPr>
          <w:rFonts w:hint="eastAsia" w:asciiTheme="minorEastAsia" w:hAnsiTheme="minorEastAsia" w:eastAsiaTheme="minorEastAsia" w:cstheme="minorEastAsia"/>
          <w:color w:val="auto"/>
          <w:szCs w:val="24"/>
          <w:highlight w:val="none"/>
        </w:rPr>
      </w:pPr>
    </w:p>
    <w:p w14:paraId="66FBAB0C">
      <w:pPr>
        <w:pStyle w:val="41"/>
        <w:rPr>
          <w:rFonts w:hint="eastAsia" w:asciiTheme="minorEastAsia" w:hAnsiTheme="minorEastAsia" w:eastAsiaTheme="minorEastAsia" w:cstheme="minorEastAsia"/>
          <w:color w:val="auto"/>
          <w:szCs w:val="24"/>
          <w:highlight w:val="none"/>
        </w:rPr>
      </w:pPr>
    </w:p>
    <w:p w14:paraId="78B7C4AE">
      <w:pPr>
        <w:pStyle w:val="41"/>
        <w:rPr>
          <w:rFonts w:hint="eastAsia" w:asciiTheme="minorEastAsia" w:hAnsiTheme="minorEastAsia" w:eastAsiaTheme="minorEastAsia" w:cstheme="minorEastAsia"/>
          <w:color w:val="auto"/>
          <w:szCs w:val="24"/>
          <w:highlight w:val="none"/>
        </w:rPr>
      </w:pPr>
    </w:p>
    <w:p w14:paraId="736B522E">
      <w:pPr>
        <w:pStyle w:val="41"/>
        <w:jc w:val="center"/>
        <w:rPr>
          <w:rFonts w:hint="eastAsia" w:asciiTheme="minorEastAsia" w:hAnsiTheme="minorEastAsia" w:eastAsiaTheme="minorEastAsia" w:cstheme="minorEastAsia"/>
          <w:color w:val="auto"/>
          <w:szCs w:val="24"/>
          <w:highlight w:val="none"/>
        </w:rPr>
      </w:pPr>
    </w:p>
    <w:p w14:paraId="6E907049">
      <w:pPr>
        <w:pStyle w:val="3"/>
        <w:spacing w:line="360" w:lineRule="auto"/>
        <w:jc w:val="center"/>
        <w:rPr>
          <w:rFonts w:hint="eastAsia" w:asciiTheme="minorEastAsia" w:hAnsiTheme="minorEastAsia" w:eastAsiaTheme="minorEastAsia" w:cstheme="minorEastAsia"/>
          <w:color w:val="auto"/>
          <w:sz w:val="36"/>
          <w:highlight w:val="none"/>
        </w:rPr>
      </w:pPr>
      <w:bookmarkStart w:id="708" w:name="_Toc28504"/>
      <w:bookmarkStart w:id="709" w:name="_Toc14492_WPSOffice_Level1"/>
      <w:r>
        <w:rPr>
          <w:rFonts w:hint="eastAsia" w:asciiTheme="minorEastAsia" w:hAnsiTheme="minorEastAsia" w:eastAsiaTheme="minorEastAsia" w:cstheme="minorEastAsia"/>
          <w:color w:val="auto"/>
          <w:sz w:val="36"/>
          <w:highlight w:val="none"/>
        </w:rPr>
        <w:t>第四章 图纸</w:t>
      </w:r>
      <w:bookmarkEnd w:id="708"/>
      <w:bookmarkEnd w:id="709"/>
    </w:p>
    <w:p w14:paraId="2F32D146">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color w:val="auto"/>
          <w:sz w:val="32"/>
          <w:szCs w:val="21"/>
          <w:highlight w:val="none"/>
        </w:rPr>
      </w:pPr>
      <w:r>
        <w:rPr>
          <w:rFonts w:hint="eastAsia" w:asciiTheme="minorEastAsia" w:hAnsiTheme="minorEastAsia" w:eastAsiaTheme="minorEastAsia" w:cstheme="minorEastAsia"/>
          <w:b w:val="0"/>
          <w:bCs/>
          <w:color w:val="auto"/>
          <w:sz w:val="32"/>
          <w:szCs w:val="21"/>
          <w:highlight w:val="none"/>
        </w:rPr>
        <w:t>（另册）</w:t>
      </w:r>
    </w:p>
    <w:p w14:paraId="2CE074B5">
      <w:pPr>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highlight w:val="none"/>
        </w:rPr>
      </w:pPr>
    </w:p>
    <w:p w14:paraId="415EB632">
      <w:pPr>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36"/>
          <w:highlight w:val="none"/>
        </w:rPr>
      </w:pPr>
      <w:bookmarkStart w:id="710" w:name="_Toc16411"/>
      <w:bookmarkStart w:id="711" w:name="_Toc243584338"/>
    </w:p>
    <w:p w14:paraId="10D17550">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36"/>
          <w:highlight w:val="none"/>
        </w:rPr>
      </w:pPr>
    </w:p>
    <w:bookmarkEnd w:id="710"/>
    <w:bookmarkEnd w:id="711"/>
    <w:p w14:paraId="554B7349">
      <w:pPr>
        <w:pStyle w:val="41"/>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28"/>
          <w:highlight w:val="none"/>
        </w:rPr>
      </w:pPr>
    </w:p>
    <w:p w14:paraId="273B4823">
      <w:pPr>
        <w:pStyle w:val="41"/>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28"/>
          <w:highlight w:val="none"/>
        </w:rPr>
      </w:pPr>
    </w:p>
    <w:p w14:paraId="3A539575">
      <w:pPr>
        <w:pStyle w:val="41"/>
        <w:rPr>
          <w:rFonts w:hint="eastAsia" w:asciiTheme="minorEastAsia" w:hAnsiTheme="minorEastAsia" w:eastAsiaTheme="minorEastAsia" w:cstheme="minorEastAsia"/>
          <w:color w:val="auto"/>
          <w:sz w:val="28"/>
          <w:highlight w:val="none"/>
        </w:rPr>
      </w:pPr>
    </w:p>
    <w:p w14:paraId="3C5E6893">
      <w:pPr>
        <w:pStyle w:val="3"/>
        <w:spacing w:line="360" w:lineRule="auto"/>
        <w:ind w:firstLine="2891" w:firstLineChars="800"/>
        <w:rPr>
          <w:rFonts w:hint="eastAsia" w:asciiTheme="minorEastAsia" w:hAnsiTheme="minorEastAsia" w:eastAsiaTheme="minorEastAsia" w:cstheme="minorEastAsia"/>
          <w:color w:val="auto"/>
          <w:sz w:val="36"/>
          <w:highlight w:val="none"/>
        </w:rPr>
      </w:pPr>
      <w:bookmarkStart w:id="712" w:name="_Toc23546_WPSOffice_Level1"/>
      <w:r>
        <w:rPr>
          <w:rFonts w:hint="eastAsia" w:asciiTheme="minorEastAsia" w:hAnsiTheme="minorEastAsia" w:eastAsiaTheme="minorEastAsia" w:cstheme="minorEastAsia"/>
          <w:color w:val="auto"/>
          <w:sz w:val="36"/>
          <w:highlight w:val="none"/>
        </w:rPr>
        <w:t>第五章 工程量清单</w:t>
      </w:r>
      <w:bookmarkEnd w:id="712"/>
    </w:p>
    <w:p w14:paraId="2B986971">
      <w:pPr>
        <w:keepNext/>
        <w:keepLines/>
        <w:pageBreakBefore w:val="0"/>
        <w:widowControl w:val="0"/>
        <w:kinsoku/>
        <w:wordWrap/>
        <w:overflowPunct/>
        <w:topLinePunct w:val="0"/>
        <w:autoSpaceDE/>
        <w:autoSpaceDN/>
        <w:bidi w:val="0"/>
        <w:adjustRightInd/>
        <w:snapToGrid/>
        <w:spacing w:line="360" w:lineRule="auto"/>
        <w:ind w:left="2699" w:firstLine="960" w:firstLineChars="300"/>
        <w:textAlignment w:val="auto"/>
        <w:outlineLvl w:val="9"/>
        <w:rPr>
          <w:rFonts w:hint="eastAsia" w:asciiTheme="minorEastAsia" w:hAnsiTheme="minorEastAsia" w:eastAsiaTheme="minorEastAsia" w:cstheme="minorEastAsia"/>
          <w:color w:val="auto"/>
          <w:sz w:val="24"/>
          <w:szCs w:val="24"/>
          <w:highlight w:val="none"/>
        </w:rPr>
        <w:sectPr>
          <w:headerReference r:id="rId14" w:type="default"/>
          <w:footerReference r:id="rId15" w:type="default"/>
          <w:pgSz w:w="11910" w:h="16840"/>
          <w:pgMar w:top="1287" w:right="1134" w:bottom="1180" w:left="1134" w:header="870" w:footer="999" w:gutter="0"/>
          <w:pgNumType w:fmt="decimal"/>
          <w:cols w:space="720" w:num="1"/>
        </w:sectPr>
      </w:pPr>
      <w:r>
        <w:rPr>
          <w:rFonts w:hint="eastAsia" w:asciiTheme="minorEastAsia" w:hAnsiTheme="minorEastAsia" w:eastAsiaTheme="minorEastAsia" w:cstheme="minorEastAsia"/>
          <w:b w:val="0"/>
          <w:bCs/>
          <w:color w:val="auto"/>
          <w:sz w:val="32"/>
          <w:szCs w:val="21"/>
          <w:highlight w:val="none"/>
        </w:rPr>
        <w:t>（另册）</w:t>
      </w:r>
    </w:p>
    <w:bookmarkEnd w:id="705"/>
    <w:bookmarkEnd w:id="706"/>
    <w:bookmarkEnd w:id="707"/>
    <w:p w14:paraId="37843490">
      <w:pPr>
        <w:pStyle w:val="3"/>
        <w:spacing w:line="360" w:lineRule="auto"/>
        <w:jc w:val="center"/>
        <w:rPr>
          <w:rFonts w:hint="eastAsia" w:asciiTheme="minorEastAsia" w:hAnsiTheme="minorEastAsia" w:eastAsiaTheme="minorEastAsia" w:cstheme="minorEastAsia"/>
          <w:color w:val="auto"/>
          <w:highlight w:val="none"/>
        </w:rPr>
      </w:pPr>
      <w:bookmarkStart w:id="713" w:name="_Toc247292435"/>
      <w:bookmarkStart w:id="714" w:name="_Toc1956"/>
      <w:bookmarkStart w:id="715" w:name="_Toc255977432"/>
      <w:bookmarkStart w:id="716" w:name="_Toc247301828"/>
      <w:bookmarkStart w:id="717" w:name="_Toc7923_WPSOffice_Level1"/>
      <w:bookmarkStart w:id="718" w:name="_Toc74156286"/>
      <w:r>
        <w:rPr>
          <w:rFonts w:hint="eastAsia" w:asciiTheme="minorEastAsia" w:hAnsiTheme="minorEastAsia" w:eastAsiaTheme="minorEastAsia" w:cstheme="minorEastAsia"/>
          <w:color w:val="auto"/>
          <w:szCs w:val="44"/>
          <w:highlight w:val="none"/>
        </w:rPr>
        <w:t>第六章  响应文件</w:t>
      </w:r>
      <w:bookmarkEnd w:id="713"/>
      <w:bookmarkEnd w:id="714"/>
      <w:bookmarkEnd w:id="715"/>
      <w:bookmarkEnd w:id="716"/>
      <w:r>
        <w:rPr>
          <w:rFonts w:hint="eastAsia" w:asciiTheme="minorEastAsia" w:hAnsiTheme="minorEastAsia" w:eastAsiaTheme="minorEastAsia" w:cstheme="minorEastAsia"/>
          <w:color w:val="auto"/>
          <w:szCs w:val="44"/>
          <w:highlight w:val="none"/>
        </w:rPr>
        <w:t>格式</w:t>
      </w:r>
      <w:bookmarkEnd w:id="717"/>
      <w:bookmarkStart w:id="719" w:name="_Toc193089296"/>
      <w:bookmarkStart w:id="720" w:name="_Toc247292436"/>
      <w:bookmarkStart w:id="721" w:name="_Toc247301829"/>
      <w:bookmarkStart w:id="722" w:name="_Toc243630952"/>
      <w:bookmarkStart w:id="723" w:name="_Toc24704"/>
      <w:bookmarkStart w:id="724" w:name="_Toc18079"/>
      <w:bookmarkStart w:id="725" w:name="_Toc255977433"/>
      <w:bookmarkStart w:id="726" w:name="_Toc243584342"/>
    </w:p>
    <w:p w14:paraId="2758198D">
      <w:pPr>
        <w:keepNext w:val="0"/>
        <w:keepLines w:val="0"/>
        <w:pageBreakBefore w:val="0"/>
        <w:widowControl w:val="0"/>
        <w:kinsoku/>
        <w:wordWrap/>
        <w:overflowPunct/>
        <w:topLinePunct w:val="0"/>
        <w:autoSpaceDE/>
        <w:autoSpaceDN/>
        <w:bidi w:val="0"/>
        <w:adjustRightInd/>
        <w:snapToGrid w:val="0"/>
        <w:spacing w:before="50" w:after="50"/>
        <w:textAlignment w:val="auto"/>
        <w:outlineLvl w:val="9"/>
        <w:rPr>
          <w:rFonts w:hint="eastAsia" w:asciiTheme="minorEastAsia" w:hAnsiTheme="minorEastAsia" w:eastAsiaTheme="minorEastAsia" w:cstheme="minorEastAsia"/>
          <w:b/>
          <w:color w:val="auto"/>
          <w:sz w:val="32"/>
          <w:szCs w:val="32"/>
          <w:highlight w:val="none"/>
          <w:lang w:bidi="ar"/>
        </w:rPr>
      </w:pPr>
    </w:p>
    <w:p w14:paraId="22E6FE6D">
      <w:pPr>
        <w:keepNext w:val="0"/>
        <w:keepLines w:val="0"/>
        <w:pageBreakBefore w:val="0"/>
        <w:widowControl w:val="0"/>
        <w:kinsoku/>
        <w:wordWrap/>
        <w:overflowPunct/>
        <w:topLinePunct w:val="0"/>
        <w:autoSpaceDE/>
        <w:autoSpaceDN/>
        <w:bidi w:val="0"/>
        <w:adjustRightInd/>
        <w:snapToGrid w:val="0"/>
        <w:spacing w:before="50" w:after="50"/>
        <w:textAlignment w:val="auto"/>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lang w:bidi="ar"/>
        </w:rPr>
        <w:t>（</w:t>
      </w:r>
      <w:r>
        <w:rPr>
          <w:rFonts w:hint="eastAsia" w:asciiTheme="minorEastAsia" w:hAnsiTheme="minorEastAsia" w:eastAsiaTheme="minorEastAsia" w:cstheme="minorEastAsia"/>
          <w:b/>
          <w:bCs/>
          <w:color w:val="auto"/>
          <w:sz w:val="32"/>
          <w:szCs w:val="32"/>
          <w:highlight w:val="none"/>
          <w:lang w:bidi="ar"/>
        </w:rPr>
        <w:t>响应文件外层包装封面格式</w:t>
      </w:r>
      <w:r>
        <w:rPr>
          <w:rFonts w:hint="eastAsia" w:asciiTheme="minorEastAsia" w:hAnsiTheme="minorEastAsia" w:eastAsiaTheme="minorEastAsia" w:cstheme="minorEastAsia"/>
          <w:b/>
          <w:color w:val="auto"/>
          <w:sz w:val="32"/>
          <w:szCs w:val="32"/>
          <w:highlight w:val="none"/>
          <w:lang w:bidi="ar"/>
        </w:rPr>
        <w:t xml:space="preserve"> ）</w:t>
      </w:r>
    </w:p>
    <w:p w14:paraId="7A38CA3E">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7F33A18C">
      <w:pPr>
        <w:snapToGrid w:val="0"/>
        <w:spacing w:before="156" w:beforeLines="50" w:after="5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4B9DE662">
      <w:pPr>
        <w:spacing w:before="140" w:line="225" w:lineRule="auto"/>
        <w:ind w:left="3003"/>
        <w:rPr>
          <w:rFonts w:hint="eastAsia" w:asciiTheme="minorEastAsia" w:hAnsiTheme="minorEastAsia" w:eastAsiaTheme="minorEastAsia" w:cstheme="minorEastAsia"/>
          <w:color w:val="auto"/>
          <w:sz w:val="43"/>
          <w:szCs w:val="43"/>
          <w:highlight w:val="none"/>
        </w:rPr>
      </w:pPr>
      <w:r>
        <w:rPr>
          <w:rFonts w:hint="eastAsia" w:asciiTheme="minorEastAsia" w:hAnsiTheme="minorEastAsia" w:eastAsiaTheme="minorEastAsia" w:cstheme="minorEastAsia"/>
          <w:color w:val="auto"/>
          <w:spacing w:val="4"/>
          <w:sz w:val="43"/>
          <w:szCs w:val="43"/>
          <w:highlight w:val="none"/>
        </w:rPr>
        <w:t xml:space="preserve">响  应  文  </w:t>
      </w:r>
      <w:r>
        <w:rPr>
          <w:rFonts w:hint="eastAsia" w:asciiTheme="minorEastAsia" w:hAnsiTheme="minorEastAsia" w:eastAsiaTheme="minorEastAsia" w:cstheme="minorEastAsia"/>
          <w:color w:val="auto"/>
          <w:spacing w:val="3"/>
          <w:sz w:val="43"/>
          <w:szCs w:val="43"/>
          <w:highlight w:val="none"/>
        </w:rPr>
        <w:t>件</w:t>
      </w:r>
    </w:p>
    <w:p w14:paraId="61D773C8">
      <w:pPr>
        <w:spacing w:line="263" w:lineRule="auto"/>
        <w:rPr>
          <w:rFonts w:hint="eastAsia" w:asciiTheme="minorEastAsia" w:hAnsiTheme="minorEastAsia" w:eastAsiaTheme="minorEastAsia" w:cstheme="minorEastAsia"/>
          <w:color w:val="auto"/>
          <w:sz w:val="21"/>
          <w:highlight w:val="none"/>
        </w:rPr>
      </w:pPr>
    </w:p>
    <w:p w14:paraId="072E3F86">
      <w:pPr>
        <w:spacing w:line="263" w:lineRule="auto"/>
        <w:rPr>
          <w:rFonts w:hint="eastAsia" w:asciiTheme="minorEastAsia" w:hAnsiTheme="minorEastAsia" w:eastAsiaTheme="minorEastAsia" w:cstheme="minorEastAsia"/>
          <w:color w:val="auto"/>
          <w:sz w:val="21"/>
          <w:highlight w:val="none"/>
        </w:rPr>
      </w:pPr>
    </w:p>
    <w:p w14:paraId="42C74FDA">
      <w:pPr>
        <w:spacing w:line="263" w:lineRule="auto"/>
        <w:rPr>
          <w:rFonts w:hint="eastAsia" w:asciiTheme="minorEastAsia" w:hAnsiTheme="minorEastAsia" w:eastAsiaTheme="minorEastAsia" w:cstheme="minorEastAsia"/>
          <w:color w:val="auto"/>
          <w:sz w:val="21"/>
          <w:highlight w:val="none"/>
        </w:rPr>
      </w:pPr>
    </w:p>
    <w:p w14:paraId="537C3E78">
      <w:pPr>
        <w:spacing w:line="263" w:lineRule="auto"/>
        <w:rPr>
          <w:rFonts w:hint="eastAsia" w:asciiTheme="minorEastAsia" w:hAnsiTheme="minorEastAsia" w:eastAsiaTheme="minorEastAsia" w:cstheme="minorEastAsia"/>
          <w:color w:val="auto"/>
          <w:sz w:val="21"/>
          <w:highlight w:val="none"/>
        </w:rPr>
      </w:pPr>
    </w:p>
    <w:p w14:paraId="31ADBA34">
      <w:pPr>
        <w:spacing w:line="264" w:lineRule="auto"/>
        <w:rPr>
          <w:rFonts w:hint="eastAsia" w:asciiTheme="minorEastAsia" w:hAnsiTheme="minorEastAsia" w:eastAsiaTheme="minorEastAsia" w:cstheme="minorEastAsia"/>
          <w:color w:val="auto"/>
          <w:sz w:val="21"/>
          <w:highlight w:val="none"/>
        </w:rPr>
      </w:pPr>
    </w:p>
    <w:p w14:paraId="32A270B7">
      <w:pPr>
        <w:spacing w:line="264" w:lineRule="auto"/>
        <w:rPr>
          <w:rFonts w:hint="eastAsia" w:asciiTheme="minorEastAsia" w:hAnsiTheme="minorEastAsia" w:eastAsiaTheme="minorEastAsia" w:cstheme="minorEastAsia"/>
          <w:color w:val="auto"/>
          <w:sz w:val="21"/>
          <w:highlight w:val="none"/>
        </w:rPr>
      </w:pPr>
    </w:p>
    <w:p w14:paraId="23A3F7CE">
      <w:pPr>
        <w:spacing w:before="101" w:line="226" w:lineRule="auto"/>
        <w:ind w:firstLine="318" w:firstLineChars="100"/>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4"/>
          <w:sz w:val="31"/>
          <w:szCs w:val="31"/>
          <w:highlight w:val="none"/>
        </w:rPr>
        <w:t>项</w:t>
      </w:r>
      <w:r>
        <w:rPr>
          <w:rFonts w:hint="eastAsia" w:asciiTheme="minorEastAsia" w:hAnsiTheme="minorEastAsia" w:eastAsiaTheme="minorEastAsia" w:cstheme="minorEastAsia"/>
          <w:color w:val="auto"/>
          <w:spacing w:val="3"/>
          <w:sz w:val="31"/>
          <w:szCs w:val="31"/>
          <w:highlight w:val="none"/>
        </w:rPr>
        <w:t>目名称：</w:t>
      </w:r>
    </w:p>
    <w:p w14:paraId="4E21E85C">
      <w:pPr>
        <w:spacing w:line="328" w:lineRule="auto"/>
        <w:rPr>
          <w:rFonts w:hint="eastAsia" w:asciiTheme="minorEastAsia" w:hAnsiTheme="minorEastAsia" w:eastAsiaTheme="minorEastAsia" w:cstheme="minorEastAsia"/>
          <w:color w:val="auto"/>
          <w:sz w:val="21"/>
          <w:highlight w:val="none"/>
        </w:rPr>
      </w:pPr>
    </w:p>
    <w:p w14:paraId="2101C558">
      <w:pPr>
        <w:spacing w:line="329" w:lineRule="auto"/>
        <w:rPr>
          <w:rFonts w:hint="eastAsia" w:asciiTheme="minorEastAsia" w:hAnsiTheme="minorEastAsia" w:eastAsiaTheme="minorEastAsia" w:cstheme="minorEastAsia"/>
          <w:color w:val="auto"/>
          <w:sz w:val="21"/>
          <w:highlight w:val="none"/>
        </w:rPr>
      </w:pPr>
    </w:p>
    <w:p w14:paraId="0660CE58">
      <w:pPr>
        <w:spacing w:before="101" w:line="229" w:lineRule="auto"/>
        <w:ind w:firstLine="318" w:firstLineChars="100"/>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4"/>
          <w:sz w:val="31"/>
          <w:szCs w:val="31"/>
          <w:highlight w:val="none"/>
        </w:rPr>
        <w:t>项</w:t>
      </w:r>
      <w:r>
        <w:rPr>
          <w:rFonts w:hint="eastAsia" w:asciiTheme="minorEastAsia" w:hAnsiTheme="minorEastAsia" w:eastAsiaTheme="minorEastAsia" w:cstheme="minorEastAsia"/>
          <w:color w:val="auto"/>
          <w:spacing w:val="3"/>
          <w:sz w:val="31"/>
          <w:szCs w:val="31"/>
          <w:highlight w:val="none"/>
        </w:rPr>
        <w:t>目编号：</w:t>
      </w:r>
    </w:p>
    <w:p w14:paraId="700603C7">
      <w:pPr>
        <w:spacing w:line="326" w:lineRule="auto"/>
        <w:rPr>
          <w:rFonts w:hint="eastAsia" w:asciiTheme="minorEastAsia" w:hAnsiTheme="minorEastAsia" w:eastAsiaTheme="minorEastAsia" w:cstheme="minorEastAsia"/>
          <w:color w:val="auto"/>
          <w:sz w:val="21"/>
          <w:highlight w:val="none"/>
        </w:rPr>
      </w:pPr>
    </w:p>
    <w:p w14:paraId="1BD34A9D">
      <w:pPr>
        <w:spacing w:line="327" w:lineRule="auto"/>
        <w:rPr>
          <w:rFonts w:hint="eastAsia" w:asciiTheme="minorEastAsia" w:hAnsiTheme="minorEastAsia" w:eastAsiaTheme="minorEastAsia" w:cstheme="minorEastAsia"/>
          <w:color w:val="auto"/>
          <w:sz w:val="21"/>
          <w:highlight w:val="none"/>
        </w:rPr>
      </w:pPr>
    </w:p>
    <w:p w14:paraId="2EFC4605">
      <w:pPr>
        <w:spacing w:line="328" w:lineRule="auto"/>
        <w:ind w:firstLine="320" w:firstLineChars="1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5"/>
          <w:sz w:val="31"/>
          <w:szCs w:val="31"/>
          <w:highlight w:val="none"/>
        </w:rPr>
        <w:t>供</w:t>
      </w:r>
      <w:r>
        <w:rPr>
          <w:rFonts w:hint="eastAsia" w:asciiTheme="minorEastAsia" w:hAnsiTheme="minorEastAsia" w:eastAsiaTheme="minorEastAsia" w:cstheme="minorEastAsia"/>
          <w:color w:val="auto"/>
          <w:spacing w:val="4"/>
          <w:sz w:val="31"/>
          <w:szCs w:val="31"/>
          <w:highlight w:val="none"/>
        </w:rPr>
        <w:t>应商名称</w:t>
      </w:r>
      <w:r>
        <w:rPr>
          <w:rFonts w:hint="eastAsia" w:asciiTheme="minorEastAsia" w:hAnsiTheme="minorEastAsia" w:eastAsiaTheme="minorEastAsia" w:cstheme="minorEastAsia"/>
          <w:color w:val="auto"/>
          <w:spacing w:val="4"/>
          <w:sz w:val="31"/>
          <w:szCs w:val="31"/>
          <w:highlight w:val="none"/>
          <w:lang w:eastAsia="zh-CN"/>
        </w:rPr>
        <w:t>（</w:t>
      </w:r>
      <w:r>
        <w:rPr>
          <w:rFonts w:hint="eastAsia" w:asciiTheme="minorEastAsia" w:hAnsiTheme="minorEastAsia" w:eastAsiaTheme="minorEastAsia" w:cstheme="minorEastAsia"/>
          <w:color w:val="auto"/>
          <w:spacing w:val="4"/>
          <w:sz w:val="31"/>
          <w:szCs w:val="31"/>
          <w:highlight w:val="none"/>
          <w:lang w:val="en-US" w:eastAsia="zh-CN"/>
        </w:rPr>
        <w:t>盖章</w:t>
      </w:r>
      <w:r>
        <w:rPr>
          <w:rFonts w:hint="eastAsia" w:asciiTheme="minorEastAsia" w:hAnsiTheme="minorEastAsia" w:eastAsiaTheme="minorEastAsia" w:cstheme="minorEastAsia"/>
          <w:color w:val="auto"/>
          <w:spacing w:val="4"/>
          <w:sz w:val="31"/>
          <w:szCs w:val="31"/>
          <w:highlight w:val="none"/>
          <w:lang w:eastAsia="zh-CN"/>
        </w:rPr>
        <w:t>）</w:t>
      </w:r>
      <w:r>
        <w:rPr>
          <w:rFonts w:hint="eastAsia" w:asciiTheme="minorEastAsia" w:hAnsiTheme="minorEastAsia" w:eastAsiaTheme="minorEastAsia" w:cstheme="minorEastAsia"/>
          <w:color w:val="auto"/>
          <w:spacing w:val="4"/>
          <w:sz w:val="31"/>
          <w:szCs w:val="31"/>
          <w:highlight w:val="none"/>
        </w:rPr>
        <w:t>：</w:t>
      </w:r>
    </w:p>
    <w:p w14:paraId="25BF8FCB">
      <w:pPr>
        <w:spacing w:line="329" w:lineRule="auto"/>
        <w:rPr>
          <w:rFonts w:hint="eastAsia" w:asciiTheme="minorEastAsia" w:hAnsiTheme="minorEastAsia" w:eastAsiaTheme="minorEastAsia" w:cstheme="minorEastAsia"/>
          <w:color w:val="auto"/>
          <w:sz w:val="21"/>
          <w:highlight w:val="none"/>
        </w:rPr>
      </w:pPr>
    </w:p>
    <w:p w14:paraId="3FEDC452">
      <w:pPr>
        <w:spacing w:before="102" w:line="227" w:lineRule="auto"/>
        <w:ind w:left="2060"/>
        <w:rPr>
          <w:rFonts w:hint="eastAsia" w:asciiTheme="minorEastAsia" w:hAnsiTheme="minorEastAsia" w:eastAsiaTheme="minorEastAsia" w:cstheme="minorEastAsia"/>
          <w:color w:val="auto"/>
          <w:spacing w:val="8"/>
          <w:sz w:val="31"/>
          <w:szCs w:val="31"/>
          <w:highlight w:val="none"/>
        </w:rPr>
      </w:pPr>
    </w:p>
    <w:p w14:paraId="3F9DB8AA">
      <w:pPr>
        <w:spacing w:before="102" w:line="227" w:lineRule="auto"/>
        <w:ind w:left="2060"/>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8"/>
          <w:sz w:val="31"/>
          <w:szCs w:val="31"/>
          <w:highlight w:val="none"/>
        </w:rPr>
        <w:t>首次响应文件提交截止时间前不得解密</w:t>
      </w:r>
    </w:p>
    <w:p w14:paraId="49B36DB6">
      <w:pPr>
        <w:spacing w:line="327" w:lineRule="auto"/>
        <w:rPr>
          <w:rFonts w:hint="eastAsia" w:asciiTheme="minorEastAsia" w:hAnsiTheme="minorEastAsia" w:eastAsiaTheme="minorEastAsia" w:cstheme="minorEastAsia"/>
          <w:color w:val="auto"/>
          <w:sz w:val="21"/>
          <w:highlight w:val="none"/>
        </w:rPr>
      </w:pPr>
    </w:p>
    <w:p w14:paraId="536471A3">
      <w:pPr>
        <w:spacing w:line="328" w:lineRule="auto"/>
        <w:rPr>
          <w:rFonts w:hint="eastAsia" w:asciiTheme="minorEastAsia" w:hAnsiTheme="minorEastAsia" w:eastAsiaTheme="minorEastAsia" w:cstheme="minorEastAsia"/>
          <w:color w:val="auto"/>
          <w:sz w:val="21"/>
          <w:highlight w:val="none"/>
        </w:rPr>
      </w:pPr>
    </w:p>
    <w:p w14:paraId="704A2092">
      <w:pPr>
        <w:spacing w:before="102" w:line="228" w:lineRule="auto"/>
        <w:ind w:left="3738"/>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1"/>
          <w:sz w:val="31"/>
          <w:szCs w:val="31"/>
          <w:highlight w:val="none"/>
        </w:rPr>
        <w:t xml:space="preserve">年    月    </w:t>
      </w:r>
      <w:r>
        <w:rPr>
          <w:rFonts w:hint="eastAsia" w:asciiTheme="minorEastAsia" w:hAnsiTheme="minorEastAsia" w:eastAsiaTheme="minorEastAsia" w:cstheme="minorEastAsia"/>
          <w:color w:val="auto"/>
          <w:spacing w:val="10"/>
          <w:sz w:val="31"/>
          <w:szCs w:val="31"/>
          <w:highlight w:val="none"/>
        </w:rPr>
        <w:t>日</w:t>
      </w:r>
    </w:p>
    <w:p w14:paraId="28171110">
      <w:pPr>
        <w:snapToGrid w:val="0"/>
        <w:spacing w:before="156" w:beforeLines="50" w:after="50"/>
        <w:ind w:firstLine="645"/>
        <w:jc w:val="center"/>
        <w:rPr>
          <w:rFonts w:hint="eastAsia" w:asciiTheme="minorEastAsia" w:hAnsiTheme="minorEastAsia" w:eastAsiaTheme="minorEastAsia" w:cstheme="minorEastAsia"/>
          <w:bCs/>
          <w:color w:val="auto"/>
          <w:sz w:val="32"/>
          <w:szCs w:val="32"/>
          <w:highlight w:val="none"/>
        </w:rPr>
      </w:pPr>
    </w:p>
    <w:p w14:paraId="6B215B54">
      <w:pPr>
        <w:snapToGrid w:val="0"/>
        <w:spacing w:before="156" w:beforeLines="50" w:after="50"/>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24"/>
          <w:szCs w:val="24"/>
          <w:highlight w:val="none"/>
          <w:lang w:bidi="ar"/>
        </w:rPr>
        <w:br w:type="page"/>
      </w:r>
    </w:p>
    <w:p w14:paraId="22C3E567">
      <w:pPr>
        <w:snapToGrid w:val="0"/>
        <w:spacing w:before="156" w:beforeLines="50" w:after="50" w:line="360" w:lineRule="auto"/>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bidi="ar"/>
        </w:rPr>
        <w:t>一、资格证明文件格式</w:t>
      </w:r>
    </w:p>
    <w:p w14:paraId="2C069C30">
      <w:pPr>
        <w:snapToGrid w:val="0"/>
        <w:spacing w:before="156" w:beforeLines="50" w:after="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lang w:bidi="ar"/>
        </w:rPr>
        <w:t>1.资格证明文件封面格式：</w:t>
      </w:r>
      <w:r>
        <w:rPr>
          <w:rFonts w:hint="eastAsia" w:asciiTheme="minorEastAsia" w:hAnsiTheme="minorEastAsia" w:eastAsiaTheme="minorEastAsia" w:cstheme="minorEastAsia"/>
          <w:b/>
          <w:color w:val="auto"/>
          <w:sz w:val="24"/>
          <w:szCs w:val="24"/>
          <w:highlight w:val="none"/>
          <w:lang w:bidi="ar"/>
        </w:rPr>
        <w:t xml:space="preserve"> </w:t>
      </w:r>
    </w:p>
    <w:p w14:paraId="26BDE8DD">
      <w:pPr>
        <w:snapToGrid w:val="0"/>
        <w:spacing w:before="156"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bCs/>
          <w:color w:val="auto"/>
          <w:highlight w:val="none"/>
        </w:rPr>
        <w:t>电子响应文件</w:t>
      </w:r>
    </w:p>
    <w:p w14:paraId="242E231D">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36AF98BC">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060A5DFA">
      <w:pPr>
        <w:snapToGrid w:val="0"/>
        <w:spacing w:before="156"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lang w:bidi="ar"/>
        </w:rPr>
        <w:t>资  格  证  明  文  件</w:t>
      </w:r>
    </w:p>
    <w:p w14:paraId="1344FD41">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48AF01A7">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0C02CD17">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6A1B0D07">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051AB066">
      <w:pPr>
        <w:snapToGrid w:val="0"/>
        <w:spacing w:before="156" w:beforeLines="50" w:after="50"/>
        <w:ind w:firstLine="960" w:firstLineChars="3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项目名称：</w:t>
      </w:r>
    </w:p>
    <w:p w14:paraId="16C315DB">
      <w:pPr>
        <w:snapToGrid w:val="0"/>
        <w:spacing w:before="156"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 xml:space="preserve"> </w:t>
      </w:r>
    </w:p>
    <w:p w14:paraId="345E9DD7">
      <w:pPr>
        <w:snapToGrid w:val="0"/>
        <w:spacing w:before="156" w:beforeLines="50" w:after="50"/>
        <w:ind w:firstLine="1040" w:firstLineChars="3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项目编号：</w:t>
      </w:r>
    </w:p>
    <w:p w14:paraId="26FEE234">
      <w:pPr>
        <w:snapToGrid w:val="0"/>
        <w:spacing w:before="156"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 xml:space="preserve"> </w:t>
      </w:r>
    </w:p>
    <w:p w14:paraId="529C4C0B">
      <w:pPr>
        <w:pStyle w:val="28"/>
        <w:widowControl w:val="0"/>
        <w:snapToGrid w:val="0"/>
        <w:spacing w:before="50" w:beforeAutospacing="0" w:after="50" w:afterAutospacing="0"/>
        <w:ind w:firstLine="1040" w:firstLineChars="325"/>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供应商名称：</w:t>
      </w:r>
    </w:p>
    <w:p w14:paraId="03476D8A">
      <w:pPr>
        <w:pStyle w:val="28"/>
        <w:widowControl w:val="0"/>
        <w:snapToGrid w:val="0"/>
        <w:spacing w:before="50" w:beforeAutospacing="0" w:after="50" w:afterAutospacing="0"/>
        <w:ind w:firstLine="720" w:firstLineChars="225"/>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1B0435A4">
      <w:pPr>
        <w:pStyle w:val="28"/>
        <w:widowControl w:val="0"/>
        <w:snapToGrid w:val="0"/>
        <w:spacing w:before="50" w:beforeAutospacing="0" w:after="50" w:afterAutospacing="0"/>
        <w:ind w:firstLine="720" w:firstLineChars="225"/>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57EECE11">
      <w:pPr>
        <w:pStyle w:val="28"/>
        <w:widowControl w:val="0"/>
        <w:snapToGrid w:val="0"/>
        <w:spacing w:before="50" w:beforeAutospacing="0" w:after="50" w:afterAutospacing="0"/>
        <w:ind w:firstLine="720" w:firstLineChars="225"/>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4B39FB1B">
      <w:pPr>
        <w:pStyle w:val="28"/>
        <w:widowControl w:val="0"/>
        <w:snapToGrid w:val="0"/>
        <w:spacing w:before="50" w:beforeAutospacing="0" w:after="50" w:afterAutospacing="0"/>
        <w:ind w:firstLine="1280" w:firstLineChars="400"/>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3CDBFFE4">
      <w:pPr>
        <w:snapToGrid w:val="0"/>
        <w:spacing w:before="156" w:beforeLines="50" w:after="5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年    月    日</w:t>
      </w:r>
    </w:p>
    <w:p w14:paraId="5CF78C8D">
      <w:pPr>
        <w:snapToGrid w:val="0"/>
        <w:spacing w:before="156" w:beforeLines="50" w:after="50" w:line="360" w:lineRule="auto"/>
        <w:ind w:left="142"/>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szCs w:val="24"/>
          <w:highlight w:val="none"/>
          <w:lang w:bidi="ar"/>
        </w:rPr>
        <w:br w:type="page"/>
      </w:r>
      <w:r>
        <w:rPr>
          <w:rFonts w:hint="eastAsia" w:asciiTheme="minorEastAsia" w:hAnsiTheme="minorEastAsia" w:eastAsiaTheme="minorEastAsia" w:cstheme="minorEastAsia"/>
          <w:b/>
          <w:bCs/>
          <w:color w:val="auto"/>
          <w:sz w:val="32"/>
          <w:szCs w:val="32"/>
          <w:highlight w:val="none"/>
          <w:lang w:bidi="ar"/>
        </w:rPr>
        <w:t>资格证明文件目录</w:t>
      </w:r>
    </w:p>
    <w:p w14:paraId="19540463">
      <w:pPr>
        <w:pStyle w:val="2"/>
        <w:rPr>
          <w:rFonts w:hint="eastAsia" w:asciiTheme="minorEastAsia" w:hAnsiTheme="minorEastAsia" w:eastAsiaTheme="minorEastAsia" w:cstheme="minorEastAsia"/>
          <w:color w:val="auto"/>
          <w:kern w:val="2"/>
          <w:sz w:val="32"/>
          <w:szCs w:val="32"/>
          <w:highlight w:val="none"/>
          <w:lang w:bidi="ar"/>
        </w:rPr>
      </w:pPr>
    </w:p>
    <w:p w14:paraId="79C66F0A">
      <w:pPr>
        <w:numPr>
          <w:ilvl w:val="0"/>
          <w:numId w:val="0"/>
        </w:numPr>
        <w:spacing w:before="126" w:line="351" w:lineRule="auto"/>
        <w:ind w:right="22" w:rightChars="0" w:firstLine="222" w:firstLineChars="100"/>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一、崇左市政府采购供应商信用承诺函</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307423A7">
      <w:pPr>
        <w:numPr>
          <w:ilvl w:val="0"/>
          <w:numId w:val="0"/>
        </w:numPr>
        <w:spacing w:before="126" w:line="351" w:lineRule="auto"/>
        <w:ind w:right="22" w:rightChars="0" w:firstLine="222" w:firstLineChars="100"/>
        <w:rPr>
          <w:rFonts w:hint="eastAsia" w:asciiTheme="minorEastAsia" w:hAnsiTheme="minorEastAsia" w:eastAsiaTheme="minorEastAsia" w:cstheme="minorEastAsia"/>
          <w:b w:val="0"/>
          <w:bCs w:val="0"/>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二、有效的安全生产许可证复印件</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3926B75D">
      <w:pPr>
        <w:numPr>
          <w:ilvl w:val="0"/>
          <w:numId w:val="0"/>
        </w:numPr>
        <w:spacing w:before="126" w:line="351" w:lineRule="auto"/>
        <w:ind w:right="22" w:rightChars="0" w:firstLine="222" w:firstLineChars="100"/>
        <w:rPr>
          <w:rFonts w:hint="eastAsia" w:asciiTheme="minorEastAsia" w:hAnsiTheme="minorEastAsia" w:eastAsiaTheme="minorEastAsia" w:cstheme="minorEastAsia"/>
          <w:b w:val="0"/>
          <w:bCs w:val="0"/>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三、</w:t>
      </w:r>
      <w:r>
        <w:rPr>
          <w:rFonts w:hint="eastAsia" w:asciiTheme="minorEastAsia" w:hAnsiTheme="minorEastAsia" w:cstheme="minorEastAsia"/>
          <w:color w:val="auto"/>
          <w:spacing w:val="6"/>
          <w:sz w:val="21"/>
          <w:szCs w:val="21"/>
          <w:highlight w:val="none"/>
          <w:lang w:val="en-US" w:eastAsia="zh-CN"/>
        </w:rPr>
        <w:t>安全员安全生产考核合格证书（C类）复印件</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1E2A7ACF">
      <w:pPr>
        <w:numPr>
          <w:ilvl w:val="0"/>
          <w:numId w:val="0"/>
        </w:numPr>
        <w:spacing w:before="126" w:line="351" w:lineRule="auto"/>
        <w:ind w:right="22" w:rightChars="0" w:firstLine="232" w:firstLineChars="100"/>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color w:val="auto"/>
          <w:spacing w:val="11"/>
          <w:sz w:val="21"/>
          <w:szCs w:val="21"/>
          <w:highlight w:val="none"/>
          <w:lang w:val="en-US" w:eastAsia="zh-CN"/>
        </w:rPr>
        <w:t>四、</w:t>
      </w:r>
      <w:r>
        <w:rPr>
          <w:rFonts w:hint="eastAsia" w:asciiTheme="minorEastAsia" w:hAnsiTheme="minorEastAsia" w:eastAsiaTheme="minorEastAsia" w:cstheme="minorEastAsia"/>
          <w:color w:val="auto"/>
          <w:spacing w:val="11"/>
          <w:sz w:val="21"/>
          <w:szCs w:val="21"/>
          <w:highlight w:val="none"/>
        </w:rPr>
        <w:t>供</w:t>
      </w:r>
      <w:r>
        <w:rPr>
          <w:rFonts w:hint="eastAsia" w:asciiTheme="minorEastAsia" w:hAnsiTheme="minorEastAsia" w:eastAsiaTheme="minorEastAsia" w:cstheme="minorEastAsia"/>
          <w:color w:val="auto"/>
          <w:spacing w:val="6"/>
          <w:sz w:val="21"/>
          <w:szCs w:val="21"/>
          <w:highlight w:val="none"/>
        </w:rPr>
        <w:t>应商直接控股、管理关系信息表</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4B3EF846">
      <w:pPr>
        <w:numPr>
          <w:ilvl w:val="0"/>
          <w:numId w:val="0"/>
        </w:numPr>
        <w:spacing w:before="126" w:line="351" w:lineRule="auto"/>
        <w:ind w:right="22" w:rightChars="0" w:firstLine="232" w:firstLineChars="100"/>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color w:val="auto"/>
          <w:spacing w:val="11"/>
          <w:sz w:val="21"/>
          <w:szCs w:val="21"/>
          <w:highlight w:val="none"/>
          <w:lang w:val="en-US" w:eastAsia="zh-CN"/>
        </w:rPr>
        <w:t>五、</w:t>
      </w:r>
      <w:r>
        <w:rPr>
          <w:rFonts w:hint="eastAsia" w:asciiTheme="minorEastAsia" w:hAnsiTheme="minorEastAsia" w:cstheme="minorEastAsia"/>
          <w:color w:val="auto"/>
          <w:sz w:val="21"/>
          <w:szCs w:val="21"/>
          <w:highlight w:val="none"/>
          <w:lang w:val="en-US" w:eastAsia="zh-CN"/>
        </w:rPr>
        <w:t>竞标声明</w:t>
      </w:r>
      <w:r>
        <w:rPr>
          <w:rFonts w:hint="eastAsia" w:asciiTheme="minorEastAsia" w:hAnsiTheme="minorEastAsia" w:eastAsiaTheme="minorEastAsia" w:cstheme="minorEastAsia"/>
          <w:b w:val="0"/>
          <w:bCs w:val="0"/>
          <w:color w:val="auto"/>
          <w:spacing w:val="6"/>
          <w:sz w:val="21"/>
          <w:szCs w:val="21"/>
          <w:highlight w:val="none"/>
          <w:lang w:val="en-US" w:eastAsia="zh-CN"/>
        </w:rPr>
        <w:t>.............................</w:t>
      </w:r>
      <w:r>
        <w:rPr>
          <w:rFonts w:hint="eastAsia" w:asciiTheme="minorEastAsia" w:hAnsiTheme="minorEastAsia" w:cstheme="minorEastAsia"/>
          <w:b w:val="0"/>
          <w:bCs w:val="0"/>
          <w:color w:val="auto"/>
          <w:spacing w:val="6"/>
          <w:sz w:val="21"/>
          <w:szCs w:val="21"/>
          <w:highlight w:val="none"/>
          <w:lang w:val="en-US" w:eastAsia="zh-CN"/>
        </w:rPr>
        <w:t>........................</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36F3FAB5">
      <w:pPr>
        <w:numPr>
          <w:ilvl w:val="0"/>
          <w:numId w:val="0"/>
        </w:numPr>
        <w:spacing w:before="126" w:line="351" w:lineRule="auto"/>
        <w:ind w:right="22" w:rightChars="0" w:firstLine="222" w:firstLineChars="100"/>
        <w:rPr>
          <w:rFonts w:hint="eastAsia" w:asciiTheme="minorEastAsia" w:hAnsiTheme="minorEastAsia" w:eastAsiaTheme="minorEastAsia" w:cstheme="minorEastAsia"/>
          <w:b w:val="0"/>
          <w:bCs w:val="0"/>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六、</w:t>
      </w:r>
      <w:r>
        <w:rPr>
          <w:rFonts w:hint="eastAsia" w:ascii="宋体" w:hAnsi="宋体" w:cs="宋体"/>
          <w:color w:val="auto"/>
          <w:sz w:val="21"/>
          <w:szCs w:val="21"/>
          <w:highlight w:val="none"/>
          <w:lang w:val="en-US" w:eastAsia="zh-CN"/>
        </w:rPr>
        <w:t>建设工程项目管理承诺书</w:t>
      </w:r>
      <w:r>
        <w:rPr>
          <w:rFonts w:hint="eastAsia" w:asciiTheme="minorEastAsia" w:hAnsiTheme="minorEastAsia" w:eastAsiaTheme="minorEastAsia" w:cstheme="minorEastAsia"/>
          <w:b w:val="0"/>
          <w:bCs w:val="0"/>
          <w:color w:val="auto"/>
          <w:spacing w:val="6"/>
          <w:sz w:val="21"/>
          <w:szCs w:val="21"/>
          <w:highlight w:val="none"/>
          <w:lang w:val="en-US" w:eastAsia="zh-CN"/>
        </w:rPr>
        <w:t>..............................</w:t>
      </w:r>
      <w:r>
        <w:rPr>
          <w:rFonts w:hint="eastAsia" w:asciiTheme="minorEastAsia" w:hAnsiTheme="minorEastAsia" w:cstheme="minorEastAsia"/>
          <w:b w:val="0"/>
          <w:bCs w:val="0"/>
          <w:color w:val="auto"/>
          <w:spacing w:val="6"/>
          <w:sz w:val="21"/>
          <w:szCs w:val="21"/>
          <w:highlight w:val="none"/>
          <w:lang w:val="en-US" w:eastAsia="zh-CN"/>
        </w:rPr>
        <w:t>.............</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5B737682">
      <w:pPr>
        <w:numPr>
          <w:ilvl w:val="0"/>
          <w:numId w:val="0"/>
        </w:numPr>
        <w:spacing w:before="126" w:line="351" w:lineRule="auto"/>
        <w:ind w:right="22" w:rightChars="0" w:firstLine="222" w:firstLineChars="100"/>
        <w:rPr>
          <w:rFonts w:hint="eastAsia" w:asciiTheme="minorEastAsia" w:hAnsiTheme="minorEastAsia" w:eastAsiaTheme="minorEastAsia" w:cstheme="minorEastAsia"/>
          <w:b w:val="0"/>
          <w:bCs w:val="0"/>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七、磋商公告对应的特定资格要求提供的资格证明材料</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2C5EB9B1">
      <w:pPr>
        <w:keepNext w:val="0"/>
        <w:keepLines w:val="0"/>
        <w:pageBreakBefore w:val="0"/>
        <w:widowControl w:val="0"/>
        <w:numPr>
          <w:ilvl w:val="0"/>
          <w:numId w:val="0"/>
        </w:numPr>
        <w:kinsoku/>
        <w:wordWrap/>
        <w:overflowPunct/>
        <w:topLinePunct w:val="0"/>
        <w:autoSpaceDE/>
        <w:autoSpaceDN/>
        <w:bidi w:val="0"/>
        <w:adjustRightInd/>
        <w:snapToGrid/>
        <w:spacing w:before="126" w:line="360" w:lineRule="auto"/>
        <w:ind w:right="22" w:rightChars="0" w:firstLine="226" w:firstLineChars="100"/>
        <w:textAlignment w:val="auto"/>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color w:val="auto"/>
          <w:spacing w:val="8"/>
          <w:position w:val="1"/>
          <w:sz w:val="21"/>
          <w:szCs w:val="21"/>
          <w:highlight w:val="none"/>
          <w:lang w:val="en-US" w:eastAsia="zh-CN"/>
        </w:rPr>
        <w:t>八、</w:t>
      </w:r>
      <w:r>
        <w:rPr>
          <w:rFonts w:hint="eastAsia" w:asciiTheme="minorEastAsia" w:hAnsiTheme="minorEastAsia" w:eastAsiaTheme="minorEastAsia" w:cstheme="minorEastAsia"/>
          <w:color w:val="auto"/>
          <w:spacing w:val="6"/>
          <w:sz w:val="21"/>
          <w:szCs w:val="21"/>
          <w:highlight w:val="none"/>
          <w:lang w:val="en-US" w:eastAsia="zh-CN"/>
        </w:rPr>
        <w:t>中小企业声明函或者残疾人福利性单位声明函或者供应商属于监狱企业的证明材料</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7D2C3359">
      <w:pPr>
        <w:keepNext w:val="0"/>
        <w:keepLines w:val="0"/>
        <w:pageBreakBefore w:val="0"/>
        <w:widowControl w:val="0"/>
        <w:kinsoku/>
        <w:wordWrap/>
        <w:overflowPunct/>
        <w:topLinePunct w:val="0"/>
        <w:autoSpaceDE/>
        <w:autoSpaceDN/>
        <w:bidi w:val="0"/>
        <w:adjustRightInd/>
        <w:snapToGrid/>
        <w:spacing w:before="261" w:line="360" w:lineRule="auto"/>
        <w:ind w:left="5" w:right="2" w:firstLine="226" w:firstLineChars="100"/>
        <w:textAlignment w:val="auto"/>
        <w:rPr>
          <w:rFonts w:hint="eastAsia" w:asciiTheme="minorEastAsia" w:hAnsiTheme="minorEastAsia" w:eastAsiaTheme="minorEastAsia" w:cstheme="minorEastAsia"/>
          <w:color w:val="auto"/>
          <w:spacing w:val="8"/>
          <w:position w:val="1"/>
          <w:sz w:val="21"/>
          <w:szCs w:val="21"/>
          <w:highlight w:val="none"/>
          <w:lang w:eastAsia="zh-CN"/>
        </w:rPr>
      </w:pPr>
      <w:r>
        <w:rPr>
          <w:rFonts w:hint="eastAsia" w:asciiTheme="minorEastAsia" w:hAnsiTheme="minorEastAsia" w:cstheme="minorEastAsia"/>
          <w:color w:val="auto"/>
          <w:spacing w:val="8"/>
          <w:position w:val="1"/>
          <w:sz w:val="21"/>
          <w:szCs w:val="21"/>
          <w:highlight w:val="none"/>
          <w:lang w:val="en-US" w:eastAsia="zh-CN"/>
        </w:rPr>
        <w:t>九</w:t>
      </w:r>
      <w:r>
        <w:rPr>
          <w:rFonts w:hint="eastAsia" w:asciiTheme="minorEastAsia" w:hAnsiTheme="minorEastAsia" w:eastAsiaTheme="minorEastAsia" w:cstheme="minorEastAsia"/>
          <w:color w:val="auto"/>
          <w:spacing w:val="8"/>
          <w:position w:val="1"/>
          <w:sz w:val="21"/>
          <w:szCs w:val="21"/>
          <w:highlight w:val="none"/>
          <w:lang w:val="en-US" w:eastAsia="zh-CN"/>
        </w:rPr>
        <w:t>、</w:t>
      </w:r>
      <w:r>
        <w:rPr>
          <w:rFonts w:hint="eastAsia" w:asciiTheme="minorEastAsia" w:hAnsiTheme="minorEastAsia" w:eastAsiaTheme="minorEastAsia" w:cstheme="minorEastAsia"/>
          <w:color w:val="auto"/>
          <w:spacing w:val="8"/>
          <w:position w:val="1"/>
          <w:sz w:val="21"/>
          <w:szCs w:val="21"/>
          <w:highlight w:val="none"/>
        </w:rPr>
        <w:t>除磋商文件规定必须提供以外，供应商认为需要提供的其他证明材料</w:t>
      </w:r>
      <w:r>
        <w:rPr>
          <w:rFonts w:hint="eastAsia" w:asciiTheme="minorEastAsia" w:hAnsiTheme="minorEastAsia" w:eastAsiaTheme="minorEastAsia" w:cstheme="minorEastAsia"/>
          <w:b w:val="0"/>
          <w:bCs w:val="0"/>
          <w:color w:val="auto"/>
          <w:spacing w:val="6"/>
          <w:sz w:val="21"/>
          <w:szCs w:val="21"/>
          <w:highlight w:val="none"/>
          <w:lang w:val="en-US" w:eastAsia="zh-CN"/>
        </w:rPr>
        <w:t>.........（页码）</w:t>
      </w:r>
    </w:p>
    <w:p w14:paraId="726224E2">
      <w:pPr>
        <w:spacing w:before="261" w:line="383" w:lineRule="auto"/>
        <w:ind w:left="5" w:right="2" w:firstLine="217" w:firstLineChars="100"/>
        <w:rPr>
          <w:rFonts w:hint="eastAsia" w:asciiTheme="minorEastAsia" w:hAnsiTheme="minorEastAsia" w:eastAsiaTheme="minorEastAsia" w:cstheme="minorEastAsia"/>
          <w:b/>
          <w:bCs/>
          <w:color w:val="auto"/>
          <w:spacing w:val="8"/>
          <w:position w:val="1"/>
          <w:sz w:val="20"/>
          <w:szCs w:val="20"/>
          <w:highlight w:val="none"/>
        </w:rPr>
      </w:pPr>
      <w:r>
        <w:rPr>
          <w:rFonts w:hint="eastAsia" w:asciiTheme="minorEastAsia" w:hAnsiTheme="minorEastAsia" w:eastAsiaTheme="minorEastAsia" w:cstheme="minorEastAsia"/>
          <w:b/>
          <w:bCs/>
          <w:color w:val="auto"/>
          <w:spacing w:val="8"/>
          <w:position w:val="1"/>
          <w:sz w:val="20"/>
          <w:szCs w:val="20"/>
          <w:highlight w:val="none"/>
        </w:rPr>
        <w:t>注：以上目录是编制供应商响应文件的基本格式要求，各供应商可根据自身情况进一步细化。</w:t>
      </w:r>
    </w:p>
    <w:p w14:paraId="10C79CAA">
      <w:pPr>
        <w:rPr>
          <w:rFonts w:hint="eastAsia" w:asciiTheme="minorEastAsia" w:hAnsiTheme="minorEastAsia" w:eastAsiaTheme="minorEastAsia" w:cstheme="minorEastAsia"/>
          <w:color w:val="auto"/>
          <w:sz w:val="21"/>
          <w:szCs w:val="21"/>
          <w:highlight w:val="none"/>
        </w:rPr>
        <w:sectPr>
          <w:footerReference r:id="rId16" w:type="default"/>
          <w:pgSz w:w="11906" w:h="16839"/>
          <w:pgMar w:top="1431" w:right="1418" w:bottom="845" w:left="1433" w:header="0" w:footer="682" w:gutter="0"/>
          <w:pgNumType w:fmt="decimal"/>
          <w:cols w:space="720" w:num="1"/>
        </w:sectPr>
      </w:pPr>
    </w:p>
    <w:p w14:paraId="2E9978EF">
      <w:pPr>
        <w:keepNext w:val="0"/>
        <w:keepLines w:val="0"/>
        <w:pageBreakBefore w:val="0"/>
        <w:widowControl/>
        <w:kinsoku w:val="0"/>
        <w:wordWrap/>
        <w:overflowPunct/>
        <w:topLinePunct w:val="0"/>
        <w:autoSpaceDE w:val="0"/>
        <w:autoSpaceDN w:val="0"/>
        <w:bidi w:val="0"/>
        <w:adjustRightInd w:val="0"/>
        <w:snapToGrid w:val="0"/>
        <w:spacing w:before="94" w:line="360" w:lineRule="auto"/>
        <w:textAlignment w:val="baseline"/>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一、崇左市政府采购供应商信用承诺函（格式后附，供应商应对其承诺内容的真实性、合法性、有效性负责）；（必须提供，否则响应文件按无效响应处理）</w:t>
      </w:r>
    </w:p>
    <w:p w14:paraId="3B88946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36"/>
          <w:szCs w:val="36"/>
          <w:highlight w:val="none"/>
          <w:lang w:val="en-US" w:eastAsia="zh-CN" w:bidi="ar"/>
        </w:rPr>
      </w:pPr>
    </w:p>
    <w:p w14:paraId="4FB1ADA2">
      <w:pPr>
        <w:spacing w:before="91" w:line="360" w:lineRule="auto"/>
        <w:ind w:firstLine="603"/>
        <w:jc w:val="center"/>
        <w:rPr>
          <w:rFonts w:hint="eastAsia" w:asciiTheme="minorEastAsia" w:hAnsiTheme="minorEastAsia" w:eastAsiaTheme="minorEastAsia" w:cstheme="minorEastAsia"/>
          <w:b/>
          <w:bCs/>
          <w:color w:val="auto"/>
          <w:sz w:val="29"/>
          <w:szCs w:val="29"/>
          <w:highlight w:val="none"/>
          <w:lang w:val="en-US" w:eastAsia="zh-CN"/>
        </w:rPr>
      </w:pPr>
      <w:r>
        <w:rPr>
          <w:rFonts w:hint="eastAsia" w:asciiTheme="minorEastAsia" w:hAnsiTheme="minorEastAsia" w:eastAsiaTheme="minorEastAsia" w:cstheme="minorEastAsia"/>
          <w:b/>
          <w:bCs/>
          <w:color w:val="auto"/>
          <w:sz w:val="29"/>
          <w:szCs w:val="29"/>
          <w:highlight w:val="none"/>
          <w:lang w:val="en-US" w:eastAsia="zh-CN"/>
        </w:rPr>
        <w:t>崇左市政府采购供应商信用承诺函（格式）</w:t>
      </w:r>
    </w:p>
    <w:p w14:paraId="6EEB68F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2"/>
          <w:szCs w:val="22"/>
          <w:highlight w:val="none"/>
          <w:lang w:val="en-US" w:eastAsia="zh-CN" w:bidi="ar"/>
        </w:rPr>
      </w:pPr>
    </w:p>
    <w:p w14:paraId="6B5A2B6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2"/>
          <w:szCs w:val="22"/>
          <w:highlight w:val="none"/>
          <w:u w:val="singl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致</w:t>
      </w:r>
      <w:r>
        <w:rPr>
          <w:rFonts w:hint="eastAsia" w:asciiTheme="minorEastAsia" w:hAnsiTheme="minorEastAsia" w:eastAsiaTheme="minorEastAsia" w:cstheme="minorEastAsia"/>
          <w:color w:val="auto"/>
          <w:kern w:val="0"/>
          <w:sz w:val="22"/>
          <w:szCs w:val="22"/>
          <w:highlight w:val="none"/>
          <w:u w:val="single"/>
          <w:lang w:val="en-US" w:eastAsia="zh-CN" w:bidi="ar"/>
        </w:rPr>
        <w:t>（采购代理机构名称）</w:t>
      </w:r>
      <w:r>
        <w:rPr>
          <w:rFonts w:hint="eastAsia" w:asciiTheme="minorEastAsia" w:hAnsiTheme="minorEastAsia" w:eastAsiaTheme="minorEastAsia" w:cstheme="minorEastAsia"/>
          <w:color w:val="auto"/>
          <w:kern w:val="0"/>
          <w:sz w:val="22"/>
          <w:szCs w:val="22"/>
          <w:highlight w:val="none"/>
          <w:u w:val="none"/>
          <w:lang w:val="en-US" w:eastAsia="zh-CN" w:bidi="ar"/>
        </w:rPr>
        <w:t>:</w:t>
      </w:r>
    </w:p>
    <w:p w14:paraId="687005F7">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
        </w:rPr>
        <w:t>我方自愿参加</w:t>
      </w:r>
      <w:r>
        <w:rPr>
          <w:rFonts w:hint="eastAsia" w:asciiTheme="minorEastAsia" w:hAnsiTheme="minorEastAsia" w:eastAsiaTheme="minorEastAsia" w:cstheme="minorEastAsia"/>
          <w:color w:val="auto"/>
          <w:kern w:val="0"/>
          <w:sz w:val="22"/>
          <w:szCs w:val="22"/>
          <w:highlight w:val="none"/>
          <w:u w:val="single"/>
          <w:lang w:val="en-US" w:eastAsia="zh-CN" w:bidi="ar"/>
        </w:rPr>
        <w:t xml:space="preserve"> （项目名称） </w:t>
      </w:r>
      <w:r>
        <w:rPr>
          <w:rFonts w:hint="eastAsia" w:asciiTheme="minorEastAsia" w:hAnsiTheme="minorEastAsia" w:eastAsiaTheme="minorEastAsia" w:cstheme="minorEastAsia"/>
          <w:color w:val="auto"/>
          <w:kern w:val="0"/>
          <w:sz w:val="22"/>
          <w:szCs w:val="22"/>
          <w:highlight w:val="none"/>
          <w:lang w:val="en-US" w:eastAsia="zh-CN" w:bidi="ar"/>
        </w:rPr>
        <w:t>项目</w:t>
      </w:r>
      <w:r>
        <w:rPr>
          <w:rFonts w:hint="eastAsia" w:asciiTheme="minorEastAsia" w:hAnsiTheme="minorEastAsia" w:eastAsiaTheme="minorEastAsia" w:cstheme="minorEastAsia"/>
          <w:color w:val="auto"/>
          <w:spacing w:val="6"/>
          <w:sz w:val="22"/>
          <w:szCs w:val="22"/>
          <w:highlight w:val="none"/>
        </w:rPr>
        <w:t>（项目编号：</w:t>
      </w:r>
      <w:r>
        <w:rPr>
          <w:rFonts w:hint="eastAsia" w:asciiTheme="minorEastAsia" w:hAnsiTheme="minorEastAsia" w:eastAsiaTheme="minorEastAsia" w:cstheme="minorEastAsia"/>
          <w:color w:val="auto"/>
          <w:spacing w:val="6"/>
          <w:sz w:val="22"/>
          <w:szCs w:val="22"/>
          <w:highlight w:val="none"/>
          <w:u w:val="single"/>
        </w:rPr>
        <w:t xml:space="preserve">       </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w:t>
      </w:r>
      <w:r>
        <w:rPr>
          <w:rFonts w:hint="eastAsia" w:asciiTheme="minorEastAsia" w:hAnsiTheme="minorEastAsia" w:eastAsiaTheme="minorEastAsia" w:cstheme="minorEastAsia"/>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Theme="minorEastAsia" w:hAnsiTheme="minorEastAsia" w:eastAsiaTheme="minorEastAsia" w:cstheme="minorEastAsia"/>
          <w:color w:val="auto"/>
          <w:spacing w:val="-6"/>
          <w:kern w:val="0"/>
          <w:sz w:val="22"/>
          <w:szCs w:val="22"/>
          <w:highlight w:val="none"/>
          <w:lang w:val="en-US" w:eastAsia="zh-CN" w:bidi="ar"/>
        </w:rPr>
        <w:t xml:space="preserve">： </w:t>
      </w:r>
    </w:p>
    <w:p w14:paraId="3AB4F2E7">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1.我方</w:t>
      </w:r>
      <w:r>
        <w:rPr>
          <w:rFonts w:hint="eastAsia" w:asciiTheme="minorEastAsia" w:hAnsiTheme="minorEastAsia" w:eastAsiaTheme="minorEastAsia" w:cstheme="minorEastAsia"/>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4C2F9202">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
        </w:rPr>
        <w:t xml:space="preserve">2.我方具有符合采购文件资格要求的财务状况报告。 </w:t>
      </w:r>
    </w:p>
    <w:p w14:paraId="602A774A">
      <w:pPr>
        <w:keepNext w:val="0"/>
        <w:keepLines w:val="0"/>
        <w:pageBreakBefore w:val="0"/>
        <w:widowControl/>
        <w:suppressLineNumbers w:val="0"/>
        <w:kinsoku/>
        <w:wordWrap/>
        <w:overflowPunct/>
        <w:topLinePunct w:val="0"/>
        <w:autoSpaceDE/>
        <w:autoSpaceDN/>
        <w:bidi w:val="0"/>
        <w:adjustRightInd/>
        <w:snapToGrid/>
        <w:spacing w:line="360" w:lineRule="auto"/>
        <w:ind w:firstLine="416" w:firstLineChars="200"/>
        <w:jc w:val="both"/>
        <w:textAlignment w:val="auto"/>
        <w:rPr>
          <w:rFonts w:hint="eastAsia" w:asciiTheme="minorEastAsia" w:hAnsiTheme="minorEastAsia" w:eastAsiaTheme="minorEastAsia" w:cstheme="minorEastAsia"/>
          <w:color w:val="auto"/>
          <w:spacing w:val="-17"/>
          <w:sz w:val="22"/>
          <w:szCs w:val="22"/>
          <w:highlight w:val="none"/>
        </w:rPr>
      </w:pPr>
      <w:r>
        <w:rPr>
          <w:rFonts w:hint="eastAsia" w:asciiTheme="minorEastAsia" w:hAnsiTheme="minorEastAsia" w:eastAsiaTheme="minorEastAsia" w:cstheme="minorEastAsia"/>
          <w:color w:val="auto"/>
          <w:spacing w:val="-6"/>
          <w:kern w:val="0"/>
          <w:sz w:val="22"/>
          <w:szCs w:val="22"/>
          <w:highlight w:val="none"/>
          <w:lang w:val="en-US" w:eastAsia="zh-CN" w:bidi="ar"/>
        </w:rPr>
        <w:t>3.我方具有符合采购文件资格要求的依法缴纳税收和社会保障资金的良好记录。</w:t>
      </w:r>
      <w:r>
        <w:rPr>
          <w:rFonts w:hint="eastAsia" w:asciiTheme="minorEastAsia" w:hAnsiTheme="minorEastAsia" w:eastAsiaTheme="minorEastAsia" w:cstheme="minorEastAsia"/>
          <w:color w:val="auto"/>
          <w:spacing w:val="-17"/>
          <w:kern w:val="0"/>
          <w:sz w:val="22"/>
          <w:szCs w:val="22"/>
          <w:highlight w:val="none"/>
          <w:lang w:val="en-US" w:eastAsia="zh-CN" w:bidi="ar"/>
        </w:rPr>
        <w:t xml:space="preserve"> </w:t>
      </w:r>
    </w:p>
    <w:p w14:paraId="6A655520">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
        </w:rPr>
        <w:t xml:space="preserve">4.我方具有符合采购文件资格要求履行合同所必需的设备和专业技术能力。 </w:t>
      </w:r>
    </w:p>
    <w:p w14:paraId="717E399F">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
        </w:rPr>
        <w:t xml:space="preserve">5.我方参加政府采购活动前3年内在经营活动中没有重大违法记录。 </w:t>
      </w:r>
    </w:p>
    <w:p w14:paraId="407B10AB">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我方对以上承诺内容的真实性负责。如有虚假，将依法承担相应责任。</w:t>
      </w:r>
    </w:p>
    <w:p w14:paraId="7E6E781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Theme="minorEastAsia" w:hAnsiTheme="minorEastAsia" w:eastAsiaTheme="minorEastAsia" w:cstheme="minorEastAsia"/>
          <w:color w:val="auto"/>
          <w:kern w:val="0"/>
          <w:sz w:val="22"/>
          <w:szCs w:val="22"/>
          <w:highlight w:val="none"/>
          <w:lang w:val="en-US" w:eastAsia="zh-CN" w:bidi="ar"/>
        </w:rPr>
      </w:pPr>
    </w:p>
    <w:p w14:paraId="5CB3BB8D">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
        </w:rPr>
        <w:t xml:space="preserve">供应商名称（盖章）： </w:t>
      </w:r>
    </w:p>
    <w:p w14:paraId="2E84BB73">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default"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日期：</w:t>
      </w:r>
      <w:r>
        <w:rPr>
          <w:rFonts w:hint="eastAsia" w:asciiTheme="minorEastAsia" w:hAnsiTheme="minorEastAsia" w:cstheme="minorEastAsia"/>
          <w:color w:val="auto"/>
          <w:kern w:val="0"/>
          <w:sz w:val="22"/>
          <w:szCs w:val="22"/>
          <w:highlight w:val="none"/>
          <w:lang w:val="en-US" w:eastAsia="zh-CN" w:bidi="ar"/>
        </w:rPr>
        <w:t xml:space="preserve">    年    月    日</w:t>
      </w:r>
    </w:p>
    <w:p w14:paraId="408C0663">
      <w:pPr>
        <w:pStyle w:val="2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heme="minorEastAsia" w:hAnsiTheme="minorEastAsia" w:eastAsiaTheme="minorEastAsia" w:cstheme="minorEastAsia"/>
          <w:color w:val="auto"/>
          <w:kern w:val="0"/>
          <w:sz w:val="22"/>
          <w:szCs w:val="22"/>
          <w:highlight w:val="none"/>
          <w:lang w:val="en-US" w:eastAsia="zh-CN" w:bidi="ar"/>
        </w:rPr>
      </w:pPr>
    </w:p>
    <w:p w14:paraId="593D5118">
      <w:pPr>
        <w:pStyle w:val="2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注：1.</w:t>
      </w:r>
      <w:r>
        <w:rPr>
          <w:rFonts w:hint="eastAsia" w:asciiTheme="minorEastAsia" w:hAnsiTheme="minorEastAsia" w:eastAsiaTheme="minorEastAsia" w:cstheme="minorEastAsia"/>
          <w:i w:val="0"/>
          <w:iCs w:val="0"/>
          <w:caps w:val="0"/>
          <w:color w:val="auto"/>
          <w:spacing w:val="0"/>
          <w:sz w:val="22"/>
          <w:szCs w:val="22"/>
          <w:highlight w:val="none"/>
          <w:lang w:val="en-US" w:eastAsia="zh-CN"/>
        </w:rPr>
        <w:t>参与政府采购活动的供应商可按第1点的内容：“</w:t>
      </w:r>
      <w:r>
        <w:rPr>
          <w:rFonts w:hint="eastAsia" w:asciiTheme="minorEastAsia" w:hAnsiTheme="minorEastAsia" w:eastAsiaTheme="minorEastAsia" w:cstheme="minorEastAsia"/>
          <w:color w:val="auto"/>
          <w:kern w:val="0"/>
          <w:sz w:val="22"/>
          <w:szCs w:val="22"/>
          <w:highlight w:val="none"/>
          <w:lang w:val="en-US" w:eastAsia="zh-CN" w:bidi="ar"/>
        </w:rPr>
        <w:t>我方</w:t>
      </w:r>
      <w:r>
        <w:rPr>
          <w:rFonts w:hint="eastAsia" w:asciiTheme="minorEastAsia" w:hAnsiTheme="minorEastAsia" w:eastAsiaTheme="minorEastAsia" w:cstheme="minorEastAsia"/>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Theme="minorEastAsia" w:hAnsiTheme="minorEastAsia" w:eastAsiaTheme="minorEastAsia" w:cstheme="minorEastAsia"/>
          <w:color w:val="auto"/>
          <w:kern w:val="0"/>
          <w:sz w:val="22"/>
          <w:szCs w:val="22"/>
          <w:highlight w:val="none"/>
          <w:lang w:val="en-US" w:eastAsia="zh-CN" w:bidi="ar"/>
        </w:rPr>
        <w:t>我方</w:t>
      </w:r>
      <w:r>
        <w:rPr>
          <w:rFonts w:hint="eastAsia" w:asciiTheme="minorEastAsia" w:hAnsiTheme="minorEastAsia" w:eastAsiaTheme="minorEastAsia" w:cstheme="minorEastAsia"/>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Theme="minorEastAsia" w:hAnsiTheme="minorEastAsia" w:eastAsiaTheme="minorEastAsia" w:cstheme="minorEastAsia"/>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Theme="minorEastAsia" w:hAnsiTheme="minorEastAsia" w:eastAsiaTheme="minorEastAsia" w:cstheme="minorEastAsia"/>
          <w:color w:val="auto"/>
          <w:spacing w:val="6"/>
          <w:sz w:val="22"/>
          <w:szCs w:val="22"/>
          <w:highlight w:val="none"/>
          <w:lang w:val="en-US" w:eastAsia="zh-CN"/>
        </w:rPr>
        <w:t>2.第1点所指的行业特殊情况使用了“等”字表示列举未尽，即行业特殊情况包含但不限于银行、保险、石油石化、电力、电信。</w:t>
      </w:r>
    </w:p>
    <w:p w14:paraId="70F9DAD9">
      <w:pPr>
        <w:spacing w:before="91" w:line="404" w:lineRule="auto"/>
        <w:ind w:firstLine="603"/>
        <w:rPr>
          <w:rFonts w:hint="eastAsia" w:asciiTheme="minorEastAsia" w:hAnsiTheme="minorEastAsia" w:eastAsiaTheme="minorEastAsia" w:cstheme="minorEastAsia"/>
          <w:color w:val="auto"/>
          <w:sz w:val="29"/>
          <w:szCs w:val="29"/>
          <w:highlight w:val="none"/>
        </w:rPr>
      </w:pPr>
    </w:p>
    <w:p w14:paraId="3FCFB152">
      <w:pPr>
        <w:spacing w:line="477" w:lineRule="auto"/>
        <w:rPr>
          <w:rFonts w:hint="eastAsia" w:asciiTheme="minorEastAsia" w:hAnsiTheme="minorEastAsia" w:eastAsiaTheme="minorEastAsia" w:cstheme="minorEastAsia"/>
          <w:color w:val="auto"/>
          <w:sz w:val="21"/>
          <w:highlight w:val="none"/>
        </w:rPr>
      </w:pPr>
    </w:p>
    <w:p w14:paraId="086B9846">
      <w:pPr>
        <w:pStyle w:val="14"/>
        <w:rPr>
          <w:rFonts w:hint="eastAsia" w:asciiTheme="minorEastAsia" w:hAnsiTheme="minorEastAsia" w:eastAsiaTheme="minorEastAsia" w:cstheme="minorEastAsia"/>
          <w:color w:val="auto"/>
          <w:highlight w:val="none"/>
        </w:rPr>
      </w:pPr>
    </w:p>
    <w:p w14:paraId="4F15641C">
      <w:pPr>
        <w:spacing w:line="284" w:lineRule="auto"/>
        <w:rPr>
          <w:rFonts w:hint="eastAsia" w:asciiTheme="minorEastAsia" w:hAnsiTheme="minorEastAsia" w:eastAsiaTheme="minorEastAsia" w:cstheme="minorEastAsia"/>
          <w:color w:val="auto"/>
          <w:sz w:val="21"/>
          <w:highlight w:val="none"/>
        </w:rPr>
      </w:pPr>
    </w:p>
    <w:p w14:paraId="5706433A">
      <w:pPr>
        <w:spacing w:before="94" w:line="360" w:lineRule="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二、有效的安全生产许可证复印件；（必须提供，否则响应文件按无效响应处理）</w:t>
      </w:r>
    </w:p>
    <w:p w14:paraId="06A2686E">
      <w:pPr>
        <w:spacing w:before="94" w:line="411" w:lineRule="exact"/>
        <w:ind w:left="608"/>
        <w:rPr>
          <w:rFonts w:hint="eastAsia" w:asciiTheme="minorEastAsia" w:hAnsiTheme="minorEastAsia" w:eastAsiaTheme="minorEastAsia" w:cstheme="minorEastAsia"/>
          <w:color w:val="auto"/>
          <w:sz w:val="29"/>
          <w:szCs w:val="29"/>
          <w:highlight w:val="none"/>
        </w:rPr>
      </w:pPr>
    </w:p>
    <w:p w14:paraId="20B360B8">
      <w:pPr>
        <w:spacing w:before="94" w:line="411" w:lineRule="exact"/>
        <w:rPr>
          <w:rFonts w:hint="eastAsia" w:asciiTheme="minorEastAsia" w:hAnsiTheme="minorEastAsia" w:eastAsiaTheme="minorEastAsia" w:cstheme="minorEastAsia"/>
          <w:b/>
          <w:bCs/>
          <w:color w:val="auto"/>
          <w:sz w:val="29"/>
          <w:szCs w:val="29"/>
          <w:highlight w:val="none"/>
          <w:lang w:val="en-US" w:eastAsia="zh-CN"/>
        </w:rPr>
      </w:pPr>
    </w:p>
    <w:p w14:paraId="5C239E8A">
      <w:pPr>
        <w:spacing w:before="94" w:line="360" w:lineRule="auto"/>
        <w:rPr>
          <w:rFonts w:hint="eastAsia" w:asciiTheme="minorEastAsia" w:hAnsiTheme="minorEastAsia" w:eastAsiaTheme="minorEastAsia" w:cstheme="minorEastAsia"/>
          <w:b/>
          <w:bCs/>
          <w:color w:val="auto"/>
          <w:sz w:val="32"/>
          <w:szCs w:val="32"/>
          <w:highlight w:val="none"/>
          <w:lang w:val="en-US" w:eastAsia="zh-CN"/>
        </w:rPr>
      </w:pPr>
    </w:p>
    <w:p w14:paraId="216AC582">
      <w:pPr>
        <w:spacing w:before="94" w:line="360" w:lineRule="auto"/>
        <w:rPr>
          <w:rFonts w:hint="eastAsia" w:asciiTheme="minorEastAsia" w:hAnsiTheme="minorEastAsia" w:eastAsiaTheme="minorEastAsia" w:cstheme="minorEastAsia"/>
          <w:b/>
          <w:bCs/>
          <w:color w:val="auto"/>
          <w:sz w:val="32"/>
          <w:szCs w:val="32"/>
          <w:highlight w:val="none"/>
          <w:lang w:val="en-US" w:eastAsia="zh-CN"/>
        </w:rPr>
      </w:pPr>
    </w:p>
    <w:p w14:paraId="2C968A3E">
      <w:pPr>
        <w:spacing w:before="94" w:line="360" w:lineRule="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cstheme="minorEastAsia"/>
          <w:b/>
          <w:bCs/>
          <w:color w:val="auto"/>
          <w:sz w:val="32"/>
          <w:szCs w:val="32"/>
          <w:highlight w:val="none"/>
          <w:lang w:val="en-US" w:eastAsia="zh-CN"/>
        </w:rPr>
        <w:t>安全员安全生产考核合格证书（C类）复印件；</w:t>
      </w:r>
      <w:r>
        <w:rPr>
          <w:rFonts w:hint="eastAsia" w:asciiTheme="minorEastAsia" w:hAnsiTheme="minorEastAsia" w:eastAsiaTheme="minorEastAsia" w:cstheme="minorEastAsia"/>
          <w:b/>
          <w:bCs/>
          <w:color w:val="auto"/>
          <w:sz w:val="32"/>
          <w:szCs w:val="32"/>
          <w:highlight w:val="none"/>
          <w:lang w:val="en-US" w:eastAsia="zh-CN"/>
        </w:rPr>
        <w:t>（必须提供，否则响应文件按无效响应处理）</w:t>
      </w:r>
    </w:p>
    <w:p w14:paraId="6B62E75F">
      <w:pPr>
        <w:pStyle w:val="2"/>
        <w:rPr>
          <w:rFonts w:hint="eastAsia" w:asciiTheme="minorEastAsia" w:hAnsiTheme="minorEastAsia" w:eastAsiaTheme="minorEastAsia" w:cstheme="minorEastAsia"/>
          <w:color w:val="auto"/>
          <w:highlight w:val="none"/>
        </w:rPr>
      </w:pPr>
    </w:p>
    <w:p w14:paraId="0006682E">
      <w:pPr>
        <w:spacing w:line="277" w:lineRule="auto"/>
        <w:rPr>
          <w:rFonts w:hint="eastAsia" w:asciiTheme="minorEastAsia" w:hAnsiTheme="minorEastAsia" w:eastAsiaTheme="minorEastAsia" w:cstheme="minorEastAsia"/>
          <w:color w:val="auto"/>
          <w:sz w:val="21"/>
          <w:highlight w:val="none"/>
        </w:rPr>
      </w:pPr>
    </w:p>
    <w:p w14:paraId="2D79D17E">
      <w:pPr>
        <w:spacing w:line="277" w:lineRule="auto"/>
        <w:rPr>
          <w:rFonts w:hint="eastAsia" w:asciiTheme="minorEastAsia" w:hAnsiTheme="minorEastAsia" w:eastAsiaTheme="minorEastAsia" w:cstheme="minorEastAsia"/>
          <w:color w:val="auto"/>
          <w:sz w:val="21"/>
          <w:highlight w:val="none"/>
        </w:rPr>
      </w:pPr>
    </w:p>
    <w:p w14:paraId="49A68EE7">
      <w:pPr>
        <w:spacing w:before="182" w:line="231" w:lineRule="auto"/>
        <w:ind w:left="6165"/>
        <w:rPr>
          <w:rFonts w:hint="eastAsia" w:asciiTheme="minorEastAsia" w:hAnsiTheme="minorEastAsia" w:eastAsiaTheme="minorEastAsia" w:cstheme="minorEastAsia"/>
          <w:color w:val="auto"/>
          <w:sz w:val="23"/>
          <w:szCs w:val="23"/>
          <w:highlight w:val="none"/>
        </w:rPr>
      </w:pPr>
    </w:p>
    <w:p w14:paraId="2A2E8BDA">
      <w:pPr>
        <w:spacing w:line="251" w:lineRule="auto"/>
        <w:rPr>
          <w:rFonts w:hint="eastAsia" w:asciiTheme="minorEastAsia" w:hAnsiTheme="minorEastAsia" w:eastAsiaTheme="minorEastAsia" w:cstheme="minorEastAsia"/>
          <w:color w:val="auto"/>
          <w:sz w:val="21"/>
          <w:highlight w:val="none"/>
        </w:rPr>
      </w:pPr>
    </w:p>
    <w:p w14:paraId="15B60D00">
      <w:pPr>
        <w:spacing w:line="252" w:lineRule="auto"/>
        <w:rPr>
          <w:rFonts w:hint="eastAsia" w:asciiTheme="minorEastAsia" w:hAnsiTheme="minorEastAsia" w:eastAsiaTheme="minorEastAsia" w:cstheme="minorEastAsia"/>
          <w:color w:val="auto"/>
          <w:sz w:val="21"/>
          <w:highlight w:val="none"/>
        </w:rPr>
      </w:pPr>
    </w:p>
    <w:p w14:paraId="113A6005">
      <w:pPr>
        <w:spacing w:line="252" w:lineRule="auto"/>
        <w:rPr>
          <w:rFonts w:hint="eastAsia" w:asciiTheme="minorEastAsia" w:hAnsiTheme="minorEastAsia" w:eastAsiaTheme="minorEastAsia" w:cstheme="minorEastAsia"/>
          <w:color w:val="auto"/>
          <w:sz w:val="21"/>
          <w:highlight w:val="none"/>
        </w:rPr>
      </w:pPr>
    </w:p>
    <w:p w14:paraId="261FFC9C">
      <w:pPr>
        <w:spacing w:line="308" w:lineRule="auto"/>
        <w:rPr>
          <w:rFonts w:hint="eastAsia" w:asciiTheme="minorEastAsia" w:hAnsiTheme="minorEastAsia" w:eastAsiaTheme="minorEastAsia" w:cstheme="minorEastAsia"/>
          <w:color w:val="auto"/>
          <w:sz w:val="21"/>
          <w:highlight w:val="none"/>
        </w:rPr>
      </w:pPr>
    </w:p>
    <w:p w14:paraId="41FD432D">
      <w:pPr>
        <w:spacing w:before="94"/>
        <w:ind w:left="751"/>
        <w:rPr>
          <w:rFonts w:hint="eastAsia" w:asciiTheme="minorEastAsia" w:hAnsiTheme="minorEastAsia" w:eastAsiaTheme="minorEastAsia" w:cstheme="minorEastAsia"/>
          <w:color w:val="auto"/>
          <w:spacing w:val="18"/>
          <w:sz w:val="29"/>
          <w:szCs w:val="29"/>
          <w:highlight w:val="none"/>
          <w14:textOutline w14:w="5448" w14:cap="sq" w14:cmpd="sng">
            <w14:solidFill>
              <w14:srgbClr w14:val="000000"/>
            </w14:solidFill>
            <w14:prstDash w14:val="solid"/>
            <w14:bevel/>
          </w14:textOutline>
        </w:rPr>
        <w:sectPr>
          <w:footerReference r:id="rId17" w:type="default"/>
          <w:pgSz w:w="11906" w:h="16839"/>
          <w:pgMar w:top="1431" w:right="919" w:bottom="845" w:left="1293" w:header="0" w:footer="682" w:gutter="0"/>
          <w:pgNumType w:fmt="decimal"/>
          <w:cols w:space="720" w:num="1"/>
        </w:sectPr>
      </w:pPr>
    </w:p>
    <w:p w14:paraId="06234E0C">
      <w:pPr>
        <w:spacing w:before="94" w:line="360" w:lineRule="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四、供应商直接控股、管理关系信息表；（必须提供，否则响应文件按无效响应处理）</w:t>
      </w:r>
    </w:p>
    <w:p w14:paraId="7E68F8D9">
      <w:pPr>
        <w:spacing w:before="94" w:line="360" w:lineRule="auto"/>
        <w:jc w:val="center"/>
        <w:rPr>
          <w:rFonts w:hint="eastAsia" w:asciiTheme="minorEastAsia" w:hAnsiTheme="minorEastAsia" w:eastAsiaTheme="minorEastAsia" w:cstheme="minorEastAsia"/>
          <w:b/>
          <w:bCs/>
          <w:color w:val="auto"/>
          <w:sz w:val="32"/>
          <w:szCs w:val="32"/>
          <w:highlight w:val="none"/>
          <w:lang w:val="en-US" w:eastAsia="zh-CN"/>
        </w:rPr>
      </w:pPr>
    </w:p>
    <w:p w14:paraId="67F7FB21">
      <w:pPr>
        <w:spacing w:before="94" w:line="360" w:lineRule="auto"/>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供应商直接控股股东信息表</w:t>
      </w:r>
    </w:p>
    <w:p w14:paraId="01F07CC7">
      <w:pPr>
        <w:rPr>
          <w:rFonts w:hint="eastAsia" w:asciiTheme="minorEastAsia" w:hAnsiTheme="minorEastAsia" w:eastAsiaTheme="minorEastAsia" w:cstheme="minorEastAsia"/>
          <w:color w:val="auto"/>
          <w:highlight w:val="none"/>
        </w:rPr>
      </w:pPr>
    </w:p>
    <w:p w14:paraId="2BBB0479">
      <w:pPr>
        <w:spacing w:line="45" w:lineRule="exact"/>
        <w:rPr>
          <w:rFonts w:hint="eastAsia" w:asciiTheme="minorEastAsia" w:hAnsiTheme="minorEastAsia" w:eastAsiaTheme="minorEastAsia" w:cstheme="minorEastAsia"/>
          <w:color w:val="auto"/>
          <w:highlight w:val="none"/>
        </w:rPr>
      </w:pPr>
    </w:p>
    <w:tbl>
      <w:tblPr>
        <w:tblStyle w:val="62"/>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80"/>
        <w:gridCol w:w="1595"/>
        <w:gridCol w:w="3967"/>
        <w:gridCol w:w="1192"/>
      </w:tblGrid>
      <w:tr w14:paraId="5E49B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54" w:type="dxa"/>
            <w:vAlign w:val="top"/>
          </w:tcPr>
          <w:p w14:paraId="5D8B7E1A">
            <w:pPr>
              <w:spacing w:before="238" w:line="230" w:lineRule="auto"/>
              <w:ind w:left="14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14:textOutline w14:w="4358" w14:cap="sq" w14:cmpd="sng">
                  <w14:solidFill>
                    <w14:srgbClr w14:val="000000"/>
                  </w14:solidFill>
                  <w14:prstDash w14:val="solid"/>
                  <w14:bevel/>
                </w14:textOutline>
              </w:rPr>
              <w:t>序</w:t>
            </w:r>
            <w:r>
              <w:rPr>
                <w:rFonts w:hint="eastAsia" w:asciiTheme="minorEastAsia" w:hAnsiTheme="minorEastAsia" w:eastAsiaTheme="minorEastAsia" w:cstheme="minorEastAsia"/>
                <w:color w:val="auto"/>
                <w:spacing w:val="5"/>
                <w:sz w:val="23"/>
                <w:szCs w:val="23"/>
                <w:highlight w:val="none"/>
                <w14:textOutline w14:w="4358" w14:cap="sq" w14:cmpd="sng">
                  <w14:solidFill>
                    <w14:srgbClr w14:val="000000"/>
                  </w14:solidFill>
                  <w14:prstDash w14:val="solid"/>
                  <w14:bevel/>
                </w14:textOutline>
              </w:rPr>
              <w:t>号</w:t>
            </w:r>
          </w:p>
        </w:tc>
        <w:tc>
          <w:tcPr>
            <w:tcW w:w="2180" w:type="dxa"/>
            <w:vAlign w:val="top"/>
          </w:tcPr>
          <w:p w14:paraId="12291AF3">
            <w:pPr>
              <w:spacing w:before="238" w:line="228" w:lineRule="auto"/>
              <w:ind w:left="13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t>直</w:t>
            </w: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接控股股东名称</w:t>
            </w:r>
          </w:p>
        </w:tc>
        <w:tc>
          <w:tcPr>
            <w:tcW w:w="1595" w:type="dxa"/>
            <w:vAlign w:val="top"/>
          </w:tcPr>
          <w:p w14:paraId="657F0458">
            <w:pPr>
              <w:spacing w:before="238" w:line="230" w:lineRule="auto"/>
              <w:ind w:left="34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14:textOutline w14:w="4358" w14:cap="sq" w14:cmpd="sng">
                  <w14:solidFill>
                    <w14:srgbClr w14:val="000000"/>
                  </w14:solidFill>
                  <w14:prstDash w14:val="solid"/>
                  <w14:bevel/>
                </w14:textOutline>
              </w:rPr>
              <w:t>出资比例</w:t>
            </w:r>
          </w:p>
        </w:tc>
        <w:tc>
          <w:tcPr>
            <w:tcW w:w="3967" w:type="dxa"/>
            <w:vAlign w:val="top"/>
          </w:tcPr>
          <w:p w14:paraId="3CF4CA4C">
            <w:pPr>
              <w:spacing w:before="238" w:line="228" w:lineRule="auto"/>
              <w:ind w:left="19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身</w:t>
            </w:r>
            <w:r>
              <w:rPr>
                <w:rFonts w:hint="eastAsia" w:asciiTheme="minorEastAsia" w:hAnsiTheme="minorEastAsia" w:eastAsiaTheme="minorEastAsia" w:cstheme="minorEastAsia"/>
                <w:color w:val="auto"/>
                <w:spacing w:val="11"/>
                <w:sz w:val="23"/>
                <w:szCs w:val="23"/>
                <w:highlight w:val="none"/>
                <w14:textOutline w14:w="4358" w14:cap="sq" w14:cmpd="sng">
                  <w14:solidFill>
                    <w14:srgbClr w14:val="000000"/>
                  </w14:solidFill>
                  <w14:prstDash w14:val="solid"/>
                  <w14:bevel/>
                </w14:textOutline>
              </w:rPr>
              <w:t>份</w:t>
            </w: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证号码或者统一社会信用代码</w:t>
            </w:r>
          </w:p>
        </w:tc>
        <w:tc>
          <w:tcPr>
            <w:tcW w:w="1192" w:type="dxa"/>
            <w:vAlign w:val="top"/>
          </w:tcPr>
          <w:p w14:paraId="689F0615">
            <w:pPr>
              <w:spacing w:before="238" w:line="230" w:lineRule="auto"/>
              <w:ind w:left="36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8" w14:cap="sq" w14:cmpd="sng">
                  <w14:solidFill>
                    <w14:srgbClr w14:val="000000"/>
                  </w14:solidFill>
                  <w14:prstDash w14:val="solid"/>
                  <w14:bevel/>
                </w14:textOutline>
              </w:rPr>
              <w:t>备</w:t>
            </w:r>
            <w:r>
              <w:rPr>
                <w:rFonts w:hint="eastAsia" w:asciiTheme="minorEastAsia" w:hAnsiTheme="minorEastAsia" w:eastAsiaTheme="minorEastAsia" w:cstheme="minorEastAsia"/>
                <w:color w:val="auto"/>
                <w:spacing w:val="3"/>
                <w:sz w:val="23"/>
                <w:szCs w:val="23"/>
                <w:highlight w:val="none"/>
                <w14:textOutline w14:w="4358" w14:cap="sq" w14:cmpd="sng">
                  <w14:solidFill>
                    <w14:srgbClr w14:val="000000"/>
                  </w14:solidFill>
                  <w14:prstDash w14:val="solid"/>
                  <w14:bevel/>
                </w14:textOutline>
              </w:rPr>
              <w:t>注</w:t>
            </w:r>
          </w:p>
        </w:tc>
      </w:tr>
      <w:tr w14:paraId="3E679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3361AE30">
            <w:pPr>
              <w:spacing w:before="275" w:line="192" w:lineRule="auto"/>
              <w:ind w:left="34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2180" w:type="dxa"/>
            <w:vAlign w:val="top"/>
          </w:tcPr>
          <w:p w14:paraId="783E74D2">
            <w:pPr>
              <w:rPr>
                <w:rFonts w:hint="eastAsia" w:asciiTheme="minorEastAsia" w:hAnsiTheme="minorEastAsia" w:eastAsiaTheme="minorEastAsia" w:cstheme="minorEastAsia"/>
                <w:color w:val="auto"/>
                <w:sz w:val="21"/>
                <w:highlight w:val="none"/>
              </w:rPr>
            </w:pPr>
          </w:p>
        </w:tc>
        <w:tc>
          <w:tcPr>
            <w:tcW w:w="1595" w:type="dxa"/>
            <w:vAlign w:val="top"/>
          </w:tcPr>
          <w:p w14:paraId="10427B14">
            <w:pPr>
              <w:rPr>
                <w:rFonts w:hint="eastAsia" w:asciiTheme="minorEastAsia" w:hAnsiTheme="minorEastAsia" w:eastAsiaTheme="minorEastAsia" w:cstheme="minorEastAsia"/>
                <w:color w:val="auto"/>
                <w:sz w:val="21"/>
                <w:highlight w:val="none"/>
              </w:rPr>
            </w:pPr>
          </w:p>
        </w:tc>
        <w:tc>
          <w:tcPr>
            <w:tcW w:w="3967" w:type="dxa"/>
            <w:vAlign w:val="top"/>
          </w:tcPr>
          <w:p w14:paraId="7C643222">
            <w:pPr>
              <w:rPr>
                <w:rFonts w:hint="eastAsia" w:asciiTheme="minorEastAsia" w:hAnsiTheme="minorEastAsia" w:eastAsiaTheme="minorEastAsia" w:cstheme="minorEastAsia"/>
                <w:color w:val="auto"/>
                <w:sz w:val="21"/>
                <w:highlight w:val="none"/>
              </w:rPr>
            </w:pPr>
          </w:p>
        </w:tc>
        <w:tc>
          <w:tcPr>
            <w:tcW w:w="1192" w:type="dxa"/>
            <w:vAlign w:val="top"/>
          </w:tcPr>
          <w:p w14:paraId="5B25B43E">
            <w:pPr>
              <w:rPr>
                <w:rFonts w:hint="eastAsia" w:asciiTheme="minorEastAsia" w:hAnsiTheme="minorEastAsia" w:eastAsiaTheme="minorEastAsia" w:cstheme="minorEastAsia"/>
                <w:color w:val="auto"/>
                <w:sz w:val="21"/>
                <w:highlight w:val="none"/>
              </w:rPr>
            </w:pPr>
          </w:p>
        </w:tc>
      </w:tr>
      <w:tr w14:paraId="373E8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74FD51D7">
            <w:pPr>
              <w:spacing w:before="275" w:line="192" w:lineRule="auto"/>
              <w:ind w:left="32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2180" w:type="dxa"/>
            <w:vAlign w:val="top"/>
          </w:tcPr>
          <w:p w14:paraId="2EB4FAEF">
            <w:pPr>
              <w:rPr>
                <w:rFonts w:hint="eastAsia" w:asciiTheme="minorEastAsia" w:hAnsiTheme="minorEastAsia" w:eastAsiaTheme="minorEastAsia" w:cstheme="minorEastAsia"/>
                <w:color w:val="auto"/>
                <w:sz w:val="21"/>
                <w:highlight w:val="none"/>
              </w:rPr>
            </w:pPr>
          </w:p>
        </w:tc>
        <w:tc>
          <w:tcPr>
            <w:tcW w:w="1595" w:type="dxa"/>
            <w:vAlign w:val="top"/>
          </w:tcPr>
          <w:p w14:paraId="158E9C78">
            <w:pPr>
              <w:rPr>
                <w:rFonts w:hint="eastAsia" w:asciiTheme="minorEastAsia" w:hAnsiTheme="minorEastAsia" w:eastAsiaTheme="minorEastAsia" w:cstheme="minorEastAsia"/>
                <w:color w:val="auto"/>
                <w:sz w:val="21"/>
                <w:highlight w:val="none"/>
              </w:rPr>
            </w:pPr>
          </w:p>
        </w:tc>
        <w:tc>
          <w:tcPr>
            <w:tcW w:w="3967" w:type="dxa"/>
            <w:vAlign w:val="top"/>
          </w:tcPr>
          <w:p w14:paraId="36ADEB32">
            <w:pPr>
              <w:rPr>
                <w:rFonts w:hint="eastAsia" w:asciiTheme="minorEastAsia" w:hAnsiTheme="minorEastAsia" w:eastAsiaTheme="minorEastAsia" w:cstheme="minorEastAsia"/>
                <w:color w:val="auto"/>
                <w:sz w:val="21"/>
                <w:highlight w:val="none"/>
              </w:rPr>
            </w:pPr>
          </w:p>
        </w:tc>
        <w:tc>
          <w:tcPr>
            <w:tcW w:w="1192" w:type="dxa"/>
            <w:vAlign w:val="top"/>
          </w:tcPr>
          <w:p w14:paraId="0D551CEA">
            <w:pPr>
              <w:rPr>
                <w:rFonts w:hint="eastAsia" w:asciiTheme="minorEastAsia" w:hAnsiTheme="minorEastAsia" w:eastAsiaTheme="minorEastAsia" w:cstheme="minorEastAsia"/>
                <w:color w:val="auto"/>
                <w:sz w:val="21"/>
                <w:highlight w:val="none"/>
              </w:rPr>
            </w:pPr>
          </w:p>
        </w:tc>
      </w:tr>
      <w:tr w14:paraId="4DD5E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42728B1C">
            <w:pPr>
              <w:spacing w:before="277" w:line="190" w:lineRule="auto"/>
              <w:ind w:left="32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2180" w:type="dxa"/>
            <w:vAlign w:val="top"/>
          </w:tcPr>
          <w:p w14:paraId="1CA08BDA">
            <w:pPr>
              <w:rPr>
                <w:rFonts w:hint="eastAsia" w:asciiTheme="minorEastAsia" w:hAnsiTheme="minorEastAsia" w:eastAsiaTheme="minorEastAsia" w:cstheme="minorEastAsia"/>
                <w:color w:val="auto"/>
                <w:sz w:val="21"/>
                <w:highlight w:val="none"/>
              </w:rPr>
            </w:pPr>
          </w:p>
        </w:tc>
        <w:tc>
          <w:tcPr>
            <w:tcW w:w="1595" w:type="dxa"/>
            <w:vAlign w:val="top"/>
          </w:tcPr>
          <w:p w14:paraId="1DEACF61">
            <w:pPr>
              <w:rPr>
                <w:rFonts w:hint="eastAsia" w:asciiTheme="minorEastAsia" w:hAnsiTheme="minorEastAsia" w:eastAsiaTheme="minorEastAsia" w:cstheme="minorEastAsia"/>
                <w:color w:val="auto"/>
                <w:sz w:val="21"/>
                <w:highlight w:val="none"/>
              </w:rPr>
            </w:pPr>
          </w:p>
        </w:tc>
        <w:tc>
          <w:tcPr>
            <w:tcW w:w="3967" w:type="dxa"/>
            <w:vAlign w:val="top"/>
          </w:tcPr>
          <w:p w14:paraId="26BE8665">
            <w:pPr>
              <w:rPr>
                <w:rFonts w:hint="eastAsia" w:asciiTheme="minorEastAsia" w:hAnsiTheme="minorEastAsia" w:eastAsiaTheme="minorEastAsia" w:cstheme="minorEastAsia"/>
                <w:color w:val="auto"/>
                <w:sz w:val="21"/>
                <w:highlight w:val="none"/>
              </w:rPr>
            </w:pPr>
          </w:p>
        </w:tc>
        <w:tc>
          <w:tcPr>
            <w:tcW w:w="1192" w:type="dxa"/>
            <w:vAlign w:val="top"/>
          </w:tcPr>
          <w:p w14:paraId="34BAF627">
            <w:pPr>
              <w:rPr>
                <w:rFonts w:hint="eastAsia" w:asciiTheme="minorEastAsia" w:hAnsiTheme="minorEastAsia" w:eastAsiaTheme="minorEastAsia" w:cstheme="minorEastAsia"/>
                <w:color w:val="auto"/>
                <w:sz w:val="21"/>
                <w:highlight w:val="none"/>
              </w:rPr>
            </w:pPr>
          </w:p>
        </w:tc>
      </w:tr>
      <w:tr w14:paraId="5894B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54" w:type="dxa"/>
            <w:vAlign w:val="top"/>
          </w:tcPr>
          <w:p w14:paraId="4DC80314">
            <w:pPr>
              <w:spacing w:before="239" w:line="373" w:lineRule="exact"/>
              <w:ind w:left="15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position w:val="3"/>
                <w:sz w:val="23"/>
                <w:szCs w:val="23"/>
                <w:highlight w:val="none"/>
              </w:rPr>
              <w:t>……</w:t>
            </w:r>
          </w:p>
        </w:tc>
        <w:tc>
          <w:tcPr>
            <w:tcW w:w="2180" w:type="dxa"/>
            <w:vAlign w:val="top"/>
          </w:tcPr>
          <w:p w14:paraId="2A9B427A">
            <w:pPr>
              <w:rPr>
                <w:rFonts w:hint="eastAsia" w:asciiTheme="minorEastAsia" w:hAnsiTheme="minorEastAsia" w:eastAsiaTheme="minorEastAsia" w:cstheme="minorEastAsia"/>
                <w:color w:val="auto"/>
                <w:sz w:val="21"/>
                <w:highlight w:val="none"/>
              </w:rPr>
            </w:pPr>
          </w:p>
        </w:tc>
        <w:tc>
          <w:tcPr>
            <w:tcW w:w="1595" w:type="dxa"/>
            <w:vAlign w:val="top"/>
          </w:tcPr>
          <w:p w14:paraId="45B4826D">
            <w:pPr>
              <w:rPr>
                <w:rFonts w:hint="eastAsia" w:asciiTheme="minorEastAsia" w:hAnsiTheme="minorEastAsia" w:eastAsiaTheme="minorEastAsia" w:cstheme="minorEastAsia"/>
                <w:color w:val="auto"/>
                <w:sz w:val="21"/>
                <w:highlight w:val="none"/>
              </w:rPr>
            </w:pPr>
          </w:p>
        </w:tc>
        <w:tc>
          <w:tcPr>
            <w:tcW w:w="3967" w:type="dxa"/>
            <w:vAlign w:val="top"/>
          </w:tcPr>
          <w:p w14:paraId="7F3E6902">
            <w:pPr>
              <w:rPr>
                <w:rFonts w:hint="eastAsia" w:asciiTheme="minorEastAsia" w:hAnsiTheme="minorEastAsia" w:eastAsiaTheme="minorEastAsia" w:cstheme="minorEastAsia"/>
                <w:color w:val="auto"/>
                <w:sz w:val="21"/>
                <w:highlight w:val="none"/>
              </w:rPr>
            </w:pPr>
          </w:p>
        </w:tc>
        <w:tc>
          <w:tcPr>
            <w:tcW w:w="1192" w:type="dxa"/>
            <w:vAlign w:val="top"/>
          </w:tcPr>
          <w:p w14:paraId="64405CA0">
            <w:pPr>
              <w:rPr>
                <w:rFonts w:hint="eastAsia" w:asciiTheme="minorEastAsia" w:hAnsiTheme="minorEastAsia" w:eastAsiaTheme="minorEastAsia" w:cstheme="minorEastAsia"/>
                <w:color w:val="auto"/>
                <w:sz w:val="21"/>
                <w:highlight w:val="none"/>
              </w:rPr>
            </w:pPr>
          </w:p>
        </w:tc>
      </w:tr>
    </w:tbl>
    <w:p w14:paraId="36292C3E">
      <w:pPr>
        <w:spacing w:before="36" w:line="232" w:lineRule="auto"/>
        <w:ind w:left="13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注：</w:t>
      </w:r>
    </w:p>
    <w:p w14:paraId="529F94BA">
      <w:pPr>
        <w:spacing w:before="176" w:line="375" w:lineRule="auto"/>
        <w:ind w:left="134" w:right="488" w:firstLine="49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1.直</w:t>
      </w:r>
      <w:r>
        <w:rPr>
          <w:rFonts w:hint="eastAsia" w:asciiTheme="minorEastAsia" w:hAnsiTheme="minorEastAsia" w:eastAsiaTheme="minorEastAsia" w:cstheme="minorEastAsia"/>
          <w:color w:val="auto"/>
          <w:spacing w:val="9"/>
          <w:sz w:val="23"/>
          <w:szCs w:val="23"/>
          <w:highlight w:val="none"/>
        </w:rPr>
        <w:t>接</w:t>
      </w:r>
      <w:r>
        <w:rPr>
          <w:rFonts w:hint="eastAsia" w:asciiTheme="minorEastAsia" w:hAnsiTheme="minorEastAsia" w:eastAsiaTheme="minorEastAsia" w:cstheme="minorEastAsia"/>
          <w:color w:val="auto"/>
          <w:spacing w:val="7"/>
          <w:sz w:val="23"/>
          <w:szCs w:val="23"/>
          <w:highlight w:val="none"/>
        </w:rPr>
        <w:t>控股股东：是指其出资额占有限责任公司资本总额百分之五十以上或者其持</w:t>
      </w:r>
      <w:r>
        <w:rPr>
          <w:rFonts w:hint="eastAsia" w:asciiTheme="minorEastAsia" w:hAnsiTheme="minorEastAsia" w:eastAsiaTheme="minorEastAsia" w:cstheme="minorEastAsia"/>
          <w:color w:val="auto"/>
          <w:spacing w:val="16"/>
          <w:sz w:val="23"/>
          <w:szCs w:val="23"/>
          <w:highlight w:val="none"/>
        </w:rPr>
        <w:t>有的</w:t>
      </w:r>
      <w:r>
        <w:rPr>
          <w:rFonts w:hint="eastAsia" w:asciiTheme="minorEastAsia" w:hAnsiTheme="minorEastAsia" w:eastAsiaTheme="minorEastAsia" w:cstheme="minorEastAsia"/>
          <w:color w:val="auto"/>
          <w:spacing w:val="8"/>
          <w:sz w:val="23"/>
          <w:szCs w:val="23"/>
          <w:highlight w:val="none"/>
        </w:rPr>
        <w:t>股份占股份有限公司股份总额百分之五十以上的股东；出资额或者持有股份的比例</w:t>
      </w:r>
      <w:r>
        <w:rPr>
          <w:rFonts w:hint="eastAsia" w:asciiTheme="minorEastAsia" w:hAnsiTheme="minorEastAsia" w:eastAsiaTheme="minorEastAsia" w:cstheme="minorEastAsia"/>
          <w:color w:val="auto"/>
          <w:spacing w:val="16"/>
          <w:sz w:val="23"/>
          <w:szCs w:val="23"/>
          <w:highlight w:val="none"/>
        </w:rPr>
        <w:t>虽然不</w:t>
      </w:r>
      <w:r>
        <w:rPr>
          <w:rFonts w:hint="eastAsia" w:asciiTheme="minorEastAsia" w:hAnsiTheme="minorEastAsia" w:eastAsiaTheme="minorEastAsia" w:cstheme="minorEastAsia"/>
          <w:color w:val="auto"/>
          <w:spacing w:val="10"/>
          <w:sz w:val="23"/>
          <w:szCs w:val="23"/>
          <w:highlight w:val="none"/>
        </w:rPr>
        <w:t>足</w:t>
      </w:r>
      <w:r>
        <w:rPr>
          <w:rFonts w:hint="eastAsia" w:asciiTheme="minorEastAsia" w:hAnsiTheme="minorEastAsia" w:eastAsiaTheme="minorEastAsia" w:cstheme="minorEastAsia"/>
          <w:color w:val="auto"/>
          <w:spacing w:val="8"/>
          <w:sz w:val="23"/>
          <w:szCs w:val="23"/>
          <w:highlight w:val="none"/>
        </w:rPr>
        <w:t>百分之五十，但依其出资额或者持有的股份所享有的表决权已足以对股东会、</w:t>
      </w:r>
      <w:r>
        <w:rPr>
          <w:rFonts w:hint="eastAsia" w:asciiTheme="minorEastAsia" w:hAnsiTheme="minorEastAsia" w:eastAsiaTheme="minorEastAsia" w:cstheme="minorEastAsia"/>
          <w:color w:val="auto"/>
          <w:spacing w:val="9"/>
          <w:sz w:val="23"/>
          <w:szCs w:val="23"/>
          <w:highlight w:val="none"/>
        </w:rPr>
        <w:t>股东大会的决议产生重大影响的股东</w:t>
      </w:r>
      <w:r>
        <w:rPr>
          <w:rFonts w:hint="eastAsia" w:asciiTheme="minorEastAsia" w:hAnsiTheme="minorEastAsia" w:eastAsiaTheme="minorEastAsia" w:cstheme="minorEastAsia"/>
          <w:color w:val="auto"/>
          <w:spacing w:val="6"/>
          <w:sz w:val="23"/>
          <w:szCs w:val="23"/>
          <w:highlight w:val="none"/>
        </w:rPr>
        <w:t>。</w:t>
      </w:r>
    </w:p>
    <w:p w14:paraId="5AB801BE">
      <w:pPr>
        <w:spacing w:before="2" w:line="374" w:lineRule="auto"/>
        <w:ind w:left="135" w:right="498" w:firstLine="48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2</w:t>
      </w:r>
      <w:r>
        <w:rPr>
          <w:rFonts w:hint="eastAsia" w:asciiTheme="minorEastAsia" w:hAnsiTheme="minorEastAsia" w:eastAsiaTheme="minorEastAsia" w:cstheme="minorEastAsia"/>
          <w:color w:val="auto"/>
          <w:spacing w:val="8"/>
          <w:sz w:val="23"/>
          <w:szCs w:val="23"/>
          <w:highlight w:val="none"/>
        </w:rPr>
        <w:t>.本表所指的控股关系仅限于直接控股关系，不包括间接的控股关系。公司实际控</w:t>
      </w:r>
      <w:r>
        <w:rPr>
          <w:rFonts w:hint="eastAsia" w:asciiTheme="minorEastAsia" w:hAnsiTheme="minorEastAsia" w:eastAsiaTheme="minorEastAsia" w:cstheme="minorEastAsia"/>
          <w:color w:val="auto"/>
          <w:spacing w:val="13"/>
          <w:sz w:val="23"/>
          <w:szCs w:val="23"/>
          <w:highlight w:val="none"/>
        </w:rPr>
        <w:t>制</w:t>
      </w:r>
      <w:r>
        <w:rPr>
          <w:rFonts w:hint="eastAsia" w:asciiTheme="minorEastAsia" w:hAnsiTheme="minorEastAsia" w:eastAsiaTheme="minorEastAsia" w:cstheme="minorEastAsia"/>
          <w:color w:val="auto"/>
          <w:spacing w:val="9"/>
          <w:sz w:val="23"/>
          <w:szCs w:val="23"/>
          <w:highlight w:val="none"/>
        </w:rPr>
        <w:t>人与公司之间的关系不属于本表所指的直接控股关系。</w:t>
      </w:r>
    </w:p>
    <w:p w14:paraId="58F4348D">
      <w:pPr>
        <w:spacing w:line="309" w:lineRule="exact"/>
        <w:ind w:left="61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position w:val="1"/>
          <w:sz w:val="23"/>
          <w:szCs w:val="23"/>
          <w:highlight w:val="none"/>
        </w:rPr>
        <w:t>3</w:t>
      </w:r>
      <w:r>
        <w:rPr>
          <w:rFonts w:hint="eastAsia" w:asciiTheme="minorEastAsia" w:hAnsiTheme="minorEastAsia" w:eastAsiaTheme="minorEastAsia" w:cstheme="minorEastAsia"/>
          <w:color w:val="auto"/>
          <w:spacing w:val="9"/>
          <w:position w:val="1"/>
          <w:sz w:val="23"/>
          <w:szCs w:val="23"/>
          <w:highlight w:val="none"/>
        </w:rPr>
        <w:t>.</w:t>
      </w:r>
      <w:r>
        <w:rPr>
          <w:rFonts w:hint="eastAsia" w:asciiTheme="minorEastAsia" w:hAnsiTheme="minorEastAsia" w:eastAsiaTheme="minorEastAsia" w:cstheme="minorEastAsia"/>
          <w:color w:val="auto"/>
          <w:spacing w:val="8"/>
          <w:position w:val="1"/>
          <w:sz w:val="23"/>
          <w:szCs w:val="23"/>
          <w:highlight w:val="none"/>
        </w:rPr>
        <w:t>供应商不存在直接控股股东的，则填“无”。</w:t>
      </w:r>
    </w:p>
    <w:p w14:paraId="6ECA87AA">
      <w:pPr>
        <w:spacing w:line="285" w:lineRule="auto"/>
        <w:rPr>
          <w:rFonts w:hint="eastAsia" w:asciiTheme="minorEastAsia" w:hAnsiTheme="minorEastAsia" w:eastAsiaTheme="minorEastAsia" w:cstheme="minorEastAsia"/>
          <w:color w:val="auto"/>
          <w:sz w:val="21"/>
          <w:highlight w:val="none"/>
        </w:rPr>
      </w:pPr>
    </w:p>
    <w:p w14:paraId="61421848">
      <w:pPr>
        <w:spacing w:line="285" w:lineRule="auto"/>
        <w:rPr>
          <w:rFonts w:hint="eastAsia" w:asciiTheme="minorEastAsia" w:hAnsiTheme="minorEastAsia" w:eastAsiaTheme="minorEastAsia" w:cstheme="minorEastAsia"/>
          <w:color w:val="auto"/>
          <w:sz w:val="21"/>
          <w:highlight w:val="none"/>
        </w:rPr>
      </w:pPr>
    </w:p>
    <w:p w14:paraId="567E8C5A">
      <w:pPr>
        <w:spacing w:line="286" w:lineRule="auto"/>
        <w:rPr>
          <w:rFonts w:hint="eastAsia" w:asciiTheme="minorEastAsia" w:hAnsiTheme="minorEastAsia" w:eastAsiaTheme="minorEastAsia" w:cstheme="minorEastAsia"/>
          <w:color w:val="auto"/>
          <w:sz w:val="21"/>
          <w:highlight w:val="none"/>
        </w:rPr>
      </w:pPr>
    </w:p>
    <w:p w14:paraId="73411E9E">
      <w:pPr>
        <w:spacing w:before="76" w:line="437" w:lineRule="auto"/>
        <w:ind w:left="4026" w:right="1888" w:hanging="1718"/>
        <w:rPr>
          <w:rFonts w:hint="eastAsia" w:asciiTheme="minorEastAsia" w:hAnsiTheme="minorEastAsia" w:eastAsiaTheme="minorEastAsia" w:cstheme="minorEastAsia"/>
          <w:color w:val="auto"/>
          <w:spacing w:val="-1"/>
          <w:sz w:val="23"/>
          <w:szCs w:val="23"/>
          <w:highlight w:val="none"/>
        </w:rPr>
      </w:pPr>
      <w:r>
        <w:rPr>
          <w:rFonts w:hint="eastAsia" w:asciiTheme="minorEastAsia" w:hAnsiTheme="minorEastAsia" w:eastAsiaTheme="minorEastAsia" w:cstheme="minorEastAsia"/>
          <w:color w:val="auto"/>
          <w:spacing w:val="-1"/>
          <w:sz w:val="23"/>
          <w:szCs w:val="23"/>
          <w:highlight w:val="none"/>
        </w:rPr>
        <w:t>法定代表人或者委托代理人</w:t>
      </w:r>
      <w:r>
        <w:rPr>
          <w:rFonts w:hint="eastAsia" w:asciiTheme="minorEastAsia" w:hAnsiTheme="minorEastAsia" w:eastAsiaTheme="minorEastAsia" w:cstheme="minorEastAsia"/>
          <w:color w:val="auto"/>
          <w:spacing w:val="-1"/>
          <w:sz w:val="23"/>
          <w:szCs w:val="23"/>
          <w:highlight w:val="none"/>
          <w:lang w:eastAsia="zh-CN"/>
        </w:rPr>
        <w:t>（</w:t>
      </w:r>
      <w:r>
        <w:rPr>
          <w:rFonts w:hint="eastAsia" w:asciiTheme="minorEastAsia" w:hAnsiTheme="minorEastAsia" w:eastAsiaTheme="minorEastAsia" w:cstheme="minorEastAsia"/>
          <w:color w:val="auto"/>
          <w:spacing w:val="-1"/>
          <w:sz w:val="23"/>
          <w:szCs w:val="23"/>
          <w:highlight w:val="none"/>
        </w:rPr>
        <w:t>签字</w:t>
      </w:r>
      <w:r>
        <w:rPr>
          <w:rFonts w:hint="eastAsia" w:asciiTheme="minorEastAsia" w:hAnsiTheme="minorEastAsia" w:eastAsiaTheme="minorEastAsia" w:cstheme="minorEastAsia"/>
          <w:color w:val="auto"/>
          <w:spacing w:val="-1"/>
          <w:sz w:val="23"/>
          <w:szCs w:val="23"/>
          <w:highlight w:val="none"/>
          <w:lang w:val="en-US" w:eastAsia="zh-CN"/>
        </w:rPr>
        <w:t>或电子签名</w:t>
      </w:r>
      <w:r>
        <w:rPr>
          <w:rFonts w:hint="eastAsia" w:asciiTheme="minorEastAsia" w:hAnsiTheme="minorEastAsia" w:eastAsiaTheme="minorEastAsia" w:cstheme="minorEastAsia"/>
          <w:color w:val="auto"/>
          <w:spacing w:val="-1"/>
          <w:sz w:val="23"/>
          <w:szCs w:val="23"/>
          <w:highlight w:val="none"/>
          <w:lang w:eastAsia="zh-CN"/>
        </w:rPr>
        <w:t>）</w:t>
      </w:r>
      <w:r>
        <w:rPr>
          <w:rFonts w:hint="eastAsia" w:asciiTheme="minorEastAsia" w:hAnsiTheme="minorEastAsia" w:eastAsiaTheme="minorEastAsia" w:cstheme="minorEastAsia"/>
          <w:color w:val="auto"/>
          <w:spacing w:val="-1"/>
          <w:sz w:val="23"/>
          <w:szCs w:val="23"/>
          <w:highlight w:val="none"/>
        </w:rPr>
        <w:t>：</w:t>
      </w:r>
    </w:p>
    <w:p w14:paraId="217C15BD">
      <w:pPr>
        <w:spacing w:before="76" w:line="437" w:lineRule="auto"/>
        <w:ind w:left="4026" w:right="1888" w:hanging="171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供</w:t>
      </w:r>
      <w:r>
        <w:rPr>
          <w:rFonts w:hint="eastAsia" w:asciiTheme="minorEastAsia" w:hAnsiTheme="minorEastAsia" w:eastAsiaTheme="minorEastAsia" w:cstheme="minorEastAsia"/>
          <w:color w:val="auto"/>
          <w:spacing w:val="10"/>
          <w:sz w:val="23"/>
          <w:szCs w:val="23"/>
          <w:highlight w:val="none"/>
        </w:rPr>
        <w:t>应</w:t>
      </w:r>
      <w:r>
        <w:rPr>
          <w:rFonts w:hint="eastAsia" w:asciiTheme="minorEastAsia" w:hAnsiTheme="minorEastAsia" w:eastAsiaTheme="minorEastAsia" w:cstheme="minorEastAsia"/>
          <w:color w:val="auto"/>
          <w:spacing w:val="6"/>
          <w:sz w:val="23"/>
          <w:szCs w:val="23"/>
          <w:highlight w:val="none"/>
        </w:rPr>
        <w:t>商名称 (电子签章) ：</w:t>
      </w:r>
    </w:p>
    <w:p w14:paraId="2D0E9D6D">
      <w:pPr>
        <w:spacing w:before="1" w:line="230" w:lineRule="auto"/>
        <w:ind w:firstLine="2280" w:firstLineChars="100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日</w:t>
      </w:r>
      <w:r>
        <w:rPr>
          <w:rFonts w:hint="eastAsia" w:asciiTheme="minorEastAsia" w:hAnsiTheme="minorEastAsia" w:cstheme="minorEastAsia"/>
          <w:color w:val="auto"/>
          <w:spacing w:val="-1"/>
          <w:sz w:val="23"/>
          <w:szCs w:val="23"/>
          <w:highlight w:val="none"/>
          <w:lang w:val="en-US" w:eastAsia="zh-CN"/>
        </w:rPr>
        <w:t xml:space="preserve">  </w:t>
      </w:r>
      <w:r>
        <w:rPr>
          <w:rFonts w:hint="eastAsia" w:asciiTheme="minorEastAsia" w:hAnsiTheme="minorEastAsia" w:eastAsiaTheme="minorEastAsia" w:cstheme="minorEastAsia"/>
          <w:color w:val="auto"/>
          <w:spacing w:val="-1"/>
          <w:sz w:val="23"/>
          <w:szCs w:val="23"/>
          <w:highlight w:val="none"/>
        </w:rPr>
        <w:t>期：   年  月   日</w:t>
      </w:r>
    </w:p>
    <w:p w14:paraId="5AAFA3A2">
      <w:pPr>
        <w:rPr>
          <w:rFonts w:hint="eastAsia" w:asciiTheme="minorEastAsia" w:hAnsiTheme="minorEastAsia" w:eastAsiaTheme="minorEastAsia" w:cstheme="minorEastAsia"/>
          <w:color w:val="auto"/>
          <w:highlight w:val="none"/>
        </w:rPr>
        <w:sectPr>
          <w:pgSz w:w="11906" w:h="16839"/>
          <w:pgMar w:top="1431" w:right="919" w:bottom="845" w:left="1293" w:header="0" w:footer="682" w:gutter="0"/>
          <w:pgNumType w:fmt="decimal"/>
          <w:cols w:space="720" w:num="1"/>
        </w:sectPr>
      </w:pPr>
    </w:p>
    <w:p w14:paraId="2BECEBBB">
      <w:pPr>
        <w:spacing w:line="470" w:lineRule="auto"/>
        <w:rPr>
          <w:rFonts w:hint="eastAsia" w:asciiTheme="minorEastAsia" w:hAnsiTheme="minorEastAsia" w:eastAsiaTheme="minorEastAsia" w:cstheme="minorEastAsia"/>
          <w:color w:val="auto"/>
          <w:sz w:val="21"/>
          <w:highlight w:val="none"/>
        </w:rPr>
      </w:pPr>
    </w:p>
    <w:p w14:paraId="104E4177">
      <w:pPr>
        <w:spacing w:before="94" w:line="226" w:lineRule="auto"/>
        <w:ind w:left="3034"/>
        <w:rPr>
          <w:rFonts w:hint="eastAsia"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10"/>
          <w:sz w:val="29"/>
          <w:szCs w:val="29"/>
          <w:highlight w:val="none"/>
          <w14:textOutline w14:w="5448" w14:cap="sq" w14:cmpd="sng">
            <w14:solidFill>
              <w14:srgbClr w14:val="000000"/>
            </w14:solidFill>
            <w14:prstDash w14:val="solid"/>
            <w14:bevel/>
          </w14:textOutline>
        </w:rPr>
        <w:t>供应商直接管理关系信息表</w:t>
      </w:r>
    </w:p>
    <w:p w14:paraId="3B26C58D">
      <w:pPr>
        <w:rPr>
          <w:rFonts w:hint="eastAsia" w:asciiTheme="minorEastAsia" w:hAnsiTheme="minorEastAsia" w:eastAsiaTheme="minorEastAsia" w:cstheme="minorEastAsia"/>
          <w:color w:val="auto"/>
          <w:highlight w:val="none"/>
        </w:rPr>
      </w:pPr>
    </w:p>
    <w:p w14:paraId="478B632E">
      <w:pPr>
        <w:spacing w:line="192" w:lineRule="exact"/>
        <w:rPr>
          <w:rFonts w:hint="eastAsia" w:asciiTheme="minorEastAsia" w:hAnsiTheme="minorEastAsia" w:eastAsiaTheme="minorEastAsia" w:cstheme="minorEastAsia"/>
          <w:color w:val="auto"/>
          <w:highlight w:val="none"/>
        </w:rPr>
      </w:pPr>
    </w:p>
    <w:tbl>
      <w:tblPr>
        <w:tblStyle w:val="62"/>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43D9A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03186BB8">
            <w:pPr>
              <w:spacing w:before="238" w:line="230" w:lineRule="auto"/>
              <w:ind w:left="17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14:textOutline w14:w="4358" w14:cap="sq" w14:cmpd="sng">
                  <w14:solidFill>
                    <w14:srgbClr w14:val="000000"/>
                  </w14:solidFill>
                  <w14:prstDash w14:val="solid"/>
                  <w14:bevel/>
                </w14:textOutline>
              </w:rPr>
              <w:t>序</w:t>
            </w:r>
            <w:r>
              <w:rPr>
                <w:rFonts w:hint="eastAsia" w:asciiTheme="minorEastAsia" w:hAnsiTheme="minorEastAsia" w:eastAsiaTheme="minorEastAsia" w:cstheme="minorEastAsia"/>
                <w:color w:val="auto"/>
                <w:spacing w:val="5"/>
                <w:sz w:val="23"/>
                <w:szCs w:val="23"/>
                <w:highlight w:val="none"/>
                <w14:textOutline w14:w="4358" w14:cap="sq" w14:cmpd="sng">
                  <w14:solidFill>
                    <w14:srgbClr w14:val="000000"/>
                  </w14:solidFill>
                  <w14:prstDash w14:val="solid"/>
                  <w14:bevel/>
                </w14:textOutline>
              </w:rPr>
              <w:t>号</w:t>
            </w:r>
          </w:p>
        </w:tc>
        <w:tc>
          <w:tcPr>
            <w:tcW w:w="3598" w:type="dxa"/>
            <w:vAlign w:val="top"/>
          </w:tcPr>
          <w:p w14:paraId="0F59223B">
            <w:pPr>
              <w:spacing w:before="239" w:line="228" w:lineRule="auto"/>
              <w:ind w:left="60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14:textOutline w14:w="4358" w14:cap="sq" w14:cmpd="sng">
                  <w14:solidFill>
                    <w14:srgbClr w14:val="000000"/>
                  </w14:solidFill>
                  <w14:prstDash w14:val="solid"/>
                  <w14:bevel/>
                </w14:textOutline>
              </w:rPr>
              <w:t>直接管理关系单位名</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称</w:t>
            </w:r>
          </w:p>
        </w:tc>
        <w:tc>
          <w:tcPr>
            <w:tcW w:w="3553" w:type="dxa"/>
            <w:vAlign w:val="top"/>
          </w:tcPr>
          <w:p w14:paraId="68FD6105">
            <w:pPr>
              <w:spacing w:before="238" w:line="230" w:lineRule="auto"/>
              <w:ind w:left="82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统一社会信用代码</w:t>
            </w:r>
          </w:p>
        </w:tc>
        <w:tc>
          <w:tcPr>
            <w:tcW w:w="1693" w:type="dxa"/>
            <w:vAlign w:val="top"/>
          </w:tcPr>
          <w:p w14:paraId="19572AB9">
            <w:pPr>
              <w:spacing w:before="238" w:line="230" w:lineRule="auto"/>
              <w:ind w:left="61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8" w14:cap="sq" w14:cmpd="sng">
                  <w14:solidFill>
                    <w14:srgbClr w14:val="000000"/>
                  </w14:solidFill>
                  <w14:prstDash w14:val="solid"/>
                  <w14:bevel/>
                </w14:textOutline>
              </w:rPr>
              <w:t>备</w:t>
            </w:r>
            <w:r>
              <w:rPr>
                <w:rFonts w:hint="eastAsia" w:asciiTheme="minorEastAsia" w:hAnsiTheme="minorEastAsia" w:eastAsiaTheme="minorEastAsia" w:cstheme="minorEastAsia"/>
                <w:color w:val="auto"/>
                <w:spacing w:val="3"/>
                <w:sz w:val="23"/>
                <w:szCs w:val="23"/>
                <w:highlight w:val="none"/>
                <w14:textOutline w14:w="4358" w14:cap="sq" w14:cmpd="sng">
                  <w14:solidFill>
                    <w14:srgbClr w14:val="000000"/>
                  </w14:solidFill>
                  <w14:prstDash w14:val="solid"/>
                  <w14:bevel/>
                </w14:textOutline>
              </w:rPr>
              <w:t>注</w:t>
            </w:r>
          </w:p>
        </w:tc>
      </w:tr>
      <w:tr w14:paraId="2B722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5004B7F5">
            <w:pPr>
              <w:spacing w:before="273" w:line="192" w:lineRule="auto"/>
              <w:ind w:left="37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3598" w:type="dxa"/>
            <w:vAlign w:val="top"/>
          </w:tcPr>
          <w:p w14:paraId="206D4190">
            <w:pPr>
              <w:rPr>
                <w:rFonts w:hint="eastAsia" w:asciiTheme="minorEastAsia" w:hAnsiTheme="minorEastAsia" w:eastAsiaTheme="minorEastAsia" w:cstheme="minorEastAsia"/>
                <w:color w:val="auto"/>
                <w:sz w:val="21"/>
                <w:highlight w:val="none"/>
              </w:rPr>
            </w:pPr>
          </w:p>
        </w:tc>
        <w:tc>
          <w:tcPr>
            <w:tcW w:w="3553" w:type="dxa"/>
            <w:vAlign w:val="top"/>
          </w:tcPr>
          <w:p w14:paraId="437D8765">
            <w:pPr>
              <w:rPr>
                <w:rFonts w:hint="eastAsia" w:asciiTheme="minorEastAsia" w:hAnsiTheme="minorEastAsia" w:eastAsiaTheme="minorEastAsia" w:cstheme="minorEastAsia"/>
                <w:color w:val="auto"/>
                <w:sz w:val="21"/>
                <w:highlight w:val="none"/>
              </w:rPr>
            </w:pPr>
          </w:p>
        </w:tc>
        <w:tc>
          <w:tcPr>
            <w:tcW w:w="1693" w:type="dxa"/>
            <w:vAlign w:val="top"/>
          </w:tcPr>
          <w:p w14:paraId="62E92617">
            <w:pPr>
              <w:rPr>
                <w:rFonts w:hint="eastAsia" w:asciiTheme="minorEastAsia" w:hAnsiTheme="minorEastAsia" w:eastAsiaTheme="minorEastAsia" w:cstheme="minorEastAsia"/>
                <w:color w:val="auto"/>
                <w:sz w:val="21"/>
                <w:highlight w:val="none"/>
              </w:rPr>
            </w:pPr>
          </w:p>
        </w:tc>
      </w:tr>
      <w:tr w14:paraId="0EF3D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4F256A8E">
            <w:pPr>
              <w:spacing w:before="274" w:line="192" w:lineRule="auto"/>
              <w:ind w:left="35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3598" w:type="dxa"/>
            <w:vAlign w:val="top"/>
          </w:tcPr>
          <w:p w14:paraId="67B42101">
            <w:pPr>
              <w:rPr>
                <w:rFonts w:hint="eastAsia" w:asciiTheme="minorEastAsia" w:hAnsiTheme="minorEastAsia" w:eastAsiaTheme="minorEastAsia" w:cstheme="minorEastAsia"/>
                <w:color w:val="auto"/>
                <w:sz w:val="21"/>
                <w:highlight w:val="none"/>
              </w:rPr>
            </w:pPr>
          </w:p>
        </w:tc>
        <w:tc>
          <w:tcPr>
            <w:tcW w:w="3553" w:type="dxa"/>
            <w:vAlign w:val="top"/>
          </w:tcPr>
          <w:p w14:paraId="29281FBE">
            <w:pPr>
              <w:rPr>
                <w:rFonts w:hint="eastAsia" w:asciiTheme="minorEastAsia" w:hAnsiTheme="minorEastAsia" w:eastAsiaTheme="minorEastAsia" w:cstheme="minorEastAsia"/>
                <w:color w:val="auto"/>
                <w:sz w:val="21"/>
                <w:highlight w:val="none"/>
              </w:rPr>
            </w:pPr>
          </w:p>
        </w:tc>
        <w:tc>
          <w:tcPr>
            <w:tcW w:w="1693" w:type="dxa"/>
            <w:vAlign w:val="top"/>
          </w:tcPr>
          <w:p w14:paraId="014BF980">
            <w:pPr>
              <w:rPr>
                <w:rFonts w:hint="eastAsia" w:asciiTheme="minorEastAsia" w:hAnsiTheme="minorEastAsia" w:eastAsiaTheme="minorEastAsia" w:cstheme="minorEastAsia"/>
                <w:color w:val="auto"/>
                <w:sz w:val="21"/>
                <w:highlight w:val="none"/>
              </w:rPr>
            </w:pPr>
          </w:p>
        </w:tc>
      </w:tr>
      <w:tr w14:paraId="7D0AC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3A106B9F">
            <w:pPr>
              <w:spacing w:before="275" w:line="190" w:lineRule="auto"/>
              <w:ind w:left="35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3598" w:type="dxa"/>
            <w:vAlign w:val="top"/>
          </w:tcPr>
          <w:p w14:paraId="29A06480">
            <w:pPr>
              <w:rPr>
                <w:rFonts w:hint="eastAsia" w:asciiTheme="minorEastAsia" w:hAnsiTheme="minorEastAsia" w:eastAsiaTheme="minorEastAsia" w:cstheme="minorEastAsia"/>
                <w:color w:val="auto"/>
                <w:sz w:val="21"/>
                <w:highlight w:val="none"/>
              </w:rPr>
            </w:pPr>
          </w:p>
        </w:tc>
        <w:tc>
          <w:tcPr>
            <w:tcW w:w="3553" w:type="dxa"/>
            <w:vAlign w:val="top"/>
          </w:tcPr>
          <w:p w14:paraId="71769A1B">
            <w:pPr>
              <w:rPr>
                <w:rFonts w:hint="eastAsia" w:asciiTheme="minorEastAsia" w:hAnsiTheme="minorEastAsia" w:eastAsiaTheme="minorEastAsia" w:cstheme="minorEastAsia"/>
                <w:color w:val="auto"/>
                <w:sz w:val="21"/>
                <w:highlight w:val="none"/>
              </w:rPr>
            </w:pPr>
          </w:p>
        </w:tc>
        <w:tc>
          <w:tcPr>
            <w:tcW w:w="1693" w:type="dxa"/>
            <w:vAlign w:val="top"/>
          </w:tcPr>
          <w:p w14:paraId="23A54F9F">
            <w:pPr>
              <w:rPr>
                <w:rFonts w:hint="eastAsia" w:asciiTheme="minorEastAsia" w:hAnsiTheme="minorEastAsia" w:eastAsiaTheme="minorEastAsia" w:cstheme="minorEastAsia"/>
                <w:color w:val="auto"/>
                <w:sz w:val="21"/>
                <w:highlight w:val="none"/>
              </w:rPr>
            </w:pPr>
          </w:p>
        </w:tc>
      </w:tr>
      <w:tr w14:paraId="0D66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25B05CAF">
            <w:pPr>
              <w:spacing w:before="237" w:line="373" w:lineRule="exact"/>
              <w:ind w:left="18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position w:val="3"/>
                <w:sz w:val="23"/>
                <w:szCs w:val="23"/>
                <w:highlight w:val="none"/>
              </w:rPr>
              <w:t>……</w:t>
            </w:r>
          </w:p>
        </w:tc>
        <w:tc>
          <w:tcPr>
            <w:tcW w:w="3598" w:type="dxa"/>
            <w:vAlign w:val="top"/>
          </w:tcPr>
          <w:p w14:paraId="48986B65">
            <w:pPr>
              <w:rPr>
                <w:rFonts w:hint="eastAsia" w:asciiTheme="minorEastAsia" w:hAnsiTheme="minorEastAsia" w:eastAsiaTheme="minorEastAsia" w:cstheme="minorEastAsia"/>
                <w:color w:val="auto"/>
                <w:sz w:val="21"/>
                <w:highlight w:val="none"/>
              </w:rPr>
            </w:pPr>
          </w:p>
        </w:tc>
        <w:tc>
          <w:tcPr>
            <w:tcW w:w="3553" w:type="dxa"/>
            <w:vAlign w:val="top"/>
          </w:tcPr>
          <w:p w14:paraId="463ADED6">
            <w:pPr>
              <w:rPr>
                <w:rFonts w:hint="eastAsia" w:asciiTheme="minorEastAsia" w:hAnsiTheme="minorEastAsia" w:eastAsiaTheme="minorEastAsia" w:cstheme="minorEastAsia"/>
                <w:color w:val="auto"/>
                <w:sz w:val="21"/>
                <w:highlight w:val="none"/>
              </w:rPr>
            </w:pPr>
          </w:p>
        </w:tc>
        <w:tc>
          <w:tcPr>
            <w:tcW w:w="1693" w:type="dxa"/>
            <w:vAlign w:val="top"/>
          </w:tcPr>
          <w:p w14:paraId="424C93F5">
            <w:pPr>
              <w:rPr>
                <w:rFonts w:hint="eastAsia" w:asciiTheme="minorEastAsia" w:hAnsiTheme="minorEastAsia" w:eastAsiaTheme="minorEastAsia" w:cstheme="minorEastAsia"/>
                <w:color w:val="auto"/>
                <w:sz w:val="21"/>
                <w:highlight w:val="none"/>
              </w:rPr>
            </w:pPr>
          </w:p>
        </w:tc>
      </w:tr>
    </w:tbl>
    <w:p w14:paraId="531BA031">
      <w:pPr>
        <w:spacing w:before="36" w:line="232" w:lineRule="auto"/>
        <w:ind w:left="30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注：</w:t>
      </w:r>
    </w:p>
    <w:p w14:paraId="1078BE62">
      <w:pPr>
        <w:spacing w:before="175" w:line="375" w:lineRule="auto"/>
        <w:ind w:left="309" w:right="302" w:firstLine="49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1.</w:t>
      </w:r>
      <w:r>
        <w:rPr>
          <w:rFonts w:hint="eastAsia" w:asciiTheme="minorEastAsia" w:hAnsiTheme="minorEastAsia" w:eastAsiaTheme="minorEastAsia" w:cstheme="minorEastAsia"/>
          <w:color w:val="auto"/>
          <w:spacing w:val="10"/>
          <w:sz w:val="23"/>
          <w:szCs w:val="23"/>
          <w:highlight w:val="none"/>
        </w:rPr>
        <w:t>管</w:t>
      </w:r>
      <w:r>
        <w:rPr>
          <w:rFonts w:hint="eastAsia" w:asciiTheme="minorEastAsia" w:hAnsiTheme="minorEastAsia" w:eastAsiaTheme="minorEastAsia" w:cstheme="minorEastAsia"/>
          <w:color w:val="auto"/>
          <w:spacing w:val="7"/>
          <w:sz w:val="23"/>
          <w:szCs w:val="23"/>
          <w:highlight w:val="none"/>
        </w:rPr>
        <w:t>理关系：是指不具有出资持股关系的其他单位之间存在的管理与被管理关系，</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如</w:t>
      </w:r>
      <w:r>
        <w:rPr>
          <w:rFonts w:hint="eastAsia" w:asciiTheme="minorEastAsia" w:hAnsiTheme="minorEastAsia" w:eastAsiaTheme="minorEastAsia" w:cstheme="minorEastAsia"/>
          <w:color w:val="auto"/>
          <w:spacing w:val="14"/>
          <w:sz w:val="23"/>
          <w:szCs w:val="23"/>
          <w:highlight w:val="none"/>
        </w:rPr>
        <w:t>一</w:t>
      </w:r>
      <w:r>
        <w:rPr>
          <w:rFonts w:hint="eastAsia" w:asciiTheme="minorEastAsia" w:hAnsiTheme="minorEastAsia" w:eastAsiaTheme="minorEastAsia" w:cstheme="minorEastAsia"/>
          <w:color w:val="auto"/>
          <w:spacing w:val="8"/>
          <w:sz w:val="23"/>
          <w:szCs w:val="23"/>
          <w:highlight w:val="none"/>
        </w:rPr>
        <w:t>些上下级关系的事业单位和团体组织。</w:t>
      </w:r>
    </w:p>
    <w:p w14:paraId="0A2B1AB4">
      <w:pPr>
        <w:spacing w:line="394" w:lineRule="auto"/>
        <w:ind w:left="789" w:right="1832" w:hanging="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2.本表所指的管理关系仅限</w:t>
      </w:r>
      <w:r>
        <w:rPr>
          <w:rFonts w:hint="eastAsia" w:asciiTheme="minorEastAsia" w:hAnsiTheme="minorEastAsia" w:eastAsiaTheme="minorEastAsia" w:cstheme="minorEastAsia"/>
          <w:color w:val="auto"/>
          <w:spacing w:val="-2"/>
          <w:sz w:val="23"/>
          <w:szCs w:val="23"/>
          <w:highlight w:val="none"/>
        </w:rPr>
        <w:t>于直接管理关系，不包括间接的管理关系。</w:t>
      </w:r>
      <w:r>
        <w:rPr>
          <w:rFonts w:hint="eastAsia" w:asciiTheme="minorEastAsia" w:hAnsiTheme="minorEastAsia" w:eastAsiaTheme="minorEastAsia" w:cstheme="minorEastAsia"/>
          <w:color w:val="auto"/>
          <w:sz w:val="23"/>
          <w:szCs w:val="23"/>
          <w:highlight w:val="none"/>
        </w:rPr>
        <w:t xml:space="preserve"> </w:t>
      </w:r>
    </w:p>
    <w:p w14:paraId="5E546C5C">
      <w:pPr>
        <w:spacing w:line="394" w:lineRule="auto"/>
        <w:ind w:left="789" w:right="1832" w:hanging="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3</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8"/>
          <w:sz w:val="23"/>
          <w:szCs w:val="23"/>
          <w:highlight w:val="none"/>
        </w:rPr>
        <w:t>供应商不存在直接管理关系的，则填“无”。</w:t>
      </w:r>
    </w:p>
    <w:p w14:paraId="253CE44D">
      <w:pPr>
        <w:spacing w:line="249" w:lineRule="auto"/>
        <w:rPr>
          <w:rFonts w:hint="eastAsia" w:asciiTheme="minorEastAsia" w:hAnsiTheme="minorEastAsia" w:eastAsiaTheme="minorEastAsia" w:cstheme="minorEastAsia"/>
          <w:color w:val="auto"/>
          <w:sz w:val="21"/>
          <w:highlight w:val="none"/>
        </w:rPr>
      </w:pPr>
    </w:p>
    <w:p w14:paraId="0FDC8E4C">
      <w:pPr>
        <w:spacing w:line="249" w:lineRule="auto"/>
        <w:rPr>
          <w:rFonts w:hint="eastAsia" w:asciiTheme="minorEastAsia" w:hAnsiTheme="minorEastAsia" w:eastAsiaTheme="minorEastAsia" w:cstheme="minorEastAsia"/>
          <w:color w:val="auto"/>
          <w:sz w:val="21"/>
          <w:highlight w:val="none"/>
        </w:rPr>
      </w:pPr>
    </w:p>
    <w:p w14:paraId="4C84FF59">
      <w:pPr>
        <w:spacing w:before="76" w:line="437" w:lineRule="auto"/>
        <w:ind w:left="4026" w:right="1888" w:hanging="1718"/>
        <w:rPr>
          <w:rFonts w:hint="eastAsia" w:asciiTheme="minorEastAsia" w:hAnsiTheme="minorEastAsia" w:eastAsiaTheme="minorEastAsia" w:cstheme="minorEastAsia"/>
          <w:color w:val="auto"/>
          <w:spacing w:val="-1"/>
          <w:sz w:val="23"/>
          <w:szCs w:val="23"/>
          <w:highlight w:val="none"/>
        </w:rPr>
      </w:pPr>
      <w:r>
        <w:rPr>
          <w:rFonts w:hint="eastAsia" w:asciiTheme="minorEastAsia" w:hAnsiTheme="minorEastAsia" w:eastAsiaTheme="minorEastAsia" w:cstheme="minorEastAsia"/>
          <w:color w:val="auto"/>
          <w:spacing w:val="-1"/>
          <w:sz w:val="23"/>
          <w:szCs w:val="23"/>
          <w:highlight w:val="none"/>
        </w:rPr>
        <w:t>法定代表人或者委托代理人</w:t>
      </w:r>
      <w:r>
        <w:rPr>
          <w:rFonts w:hint="eastAsia" w:asciiTheme="minorEastAsia" w:hAnsiTheme="minorEastAsia" w:eastAsiaTheme="minorEastAsia" w:cstheme="minorEastAsia"/>
          <w:color w:val="auto"/>
          <w:spacing w:val="-1"/>
          <w:sz w:val="23"/>
          <w:szCs w:val="23"/>
          <w:highlight w:val="none"/>
          <w:lang w:eastAsia="zh-CN"/>
        </w:rPr>
        <w:t>（</w:t>
      </w:r>
      <w:r>
        <w:rPr>
          <w:rFonts w:hint="eastAsia" w:asciiTheme="minorEastAsia" w:hAnsiTheme="minorEastAsia" w:eastAsiaTheme="minorEastAsia" w:cstheme="minorEastAsia"/>
          <w:color w:val="auto"/>
          <w:spacing w:val="-1"/>
          <w:sz w:val="23"/>
          <w:szCs w:val="23"/>
          <w:highlight w:val="none"/>
        </w:rPr>
        <w:t>签字</w:t>
      </w:r>
      <w:r>
        <w:rPr>
          <w:rFonts w:hint="eastAsia" w:asciiTheme="minorEastAsia" w:hAnsiTheme="minorEastAsia" w:eastAsiaTheme="minorEastAsia" w:cstheme="minorEastAsia"/>
          <w:color w:val="auto"/>
          <w:spacing w:val="-1"/>
          <w:sz w:val="23"/>
          <w:szCs w:val="23"/>
          <w:highlight w:val="none"/>
          <w:lang w:val="en-US" w:eastAsia="zh-CN"/>
        </w:rPr>
        <w:t>或电子签名</w:t>
      </w:r>
      <w:r>
        <w:rPr>
          <w:rFonts w:hint="eastAsia" w:asciiTheme="minorEastAsia" w:hAnsiTheme="minorEastAsia" w:eastAsiaTheme="minorEastAsia" w:cstheme="minorEastAsia"/>
          <w:color w:val="auto"/>
          <w:spacing w:val="-1"/>
          <w:sz w:val="23"/>
          <w:szCs w:val="23"/>
          <w:highlight w:val="none"/>
          <w:lang w:eastAsia="zh-CN"/>
        </w:rPr>
        <w:t>）</w:t>
      </w:r>
      <w:r>
        <w:rPr>
          <w:rFonts w:hint="eastAsia" w:asciiTheme="minorEastAsia" w:hAnsiTheme="minorEastAsia" w:eastAsiaTheme="minorEastAsia" w:cstheme="minorEastAsia"/>
          <w:color w:val="auto"/>
          <w:spacing w:val="-1"/>
          <w:sz w:val="23"/>
          <w:szCs w:val="23"/>
          <w:highlight w:val="none"/>
        </w:rPr>
        <w:t>：</w:t>
      </w:r>
    </w:p>
    <w:p w14:paraId="0E9FAEA4">
      <w:pPr>
        <w:spacing w:before="76" w:line="437" w:lineRule="auto"/>
        <w:ind w:left="4026" w:right="1888" w:hanging="1718"/>
        <w:rPr>
          <w:rFonts w:hint="eastAsia" w:asciiTheme="minorEastAsia" w:hAnsiTheme="minorEastAsia" w:eastAsiaTheme="minorEastAsia" w:cstheme="minorEastAsia"/>
          <w:color w:val="auto"/>
          <w:spacing w:val="6"/>
          <w:sz w:val="23"/>
          <w:szCs w:val="23"/>
          <w:highlight w:val="none"/>
        </w:rPr>
      </w:pPr>
      <w:r>
        <w:rPr>
          <w:rFonts w:hint="eastAsia" w:asciiTheme="minorEastAsia" w:hAnsiTheme="minorEastAsia" w:eastAsiaTheme="minorEastAsia" w:cstheme="minorEastAsia"/>
          <w:color w:val="auto"/>
          <w:spacing w:val="12"/>
          <w:sz w:val="23"/>
          <w:szCs w:val="23"/>
          <w:highlight w:val="none"/>
        </w:rPr>
        <w:t>供</w:t>
      </w:r>
      <w:r>
        <w:rPr>
          <w:rFonts w:hint="eastAsia" w:asciiTheme="minorEastAsia" w:hAnsiTheme="minorEastAsia" w:eastAsiaTheme="minorEastAsia" w:cstheme="minorEastAsia"/>
          <w:color w:val="auto"/>
          <w:spacing w:val="10"/>
          <w:sz w:val="23"/>
          <w:szCs w:val="23"/>
          <w:highlight w:val="none"/>
        </w:rPr>
        <w:t>应</w:t>
      </w:r>
      <w:r>
        <w:rPr>
          <w:rFonts w:hint="eastAsia" w:asciiTheme="minorEastAsia" w:hAnsiTheme="minorEastAsia" w:eastAsiaTheme="minorEastAsia" w:cstheme="minorEastAsia"/>
          <w:color w:val="auto"/>
          <w:spacing w:val="6"/>
          <w:sz w:val="23"/>
          <w:szCs w:val="23"/>
          <w:highlight w:val="none"/>
        </w:rPr>
        <w:t>商名称 (电子签章) ：</w:t>
      </w:r>
    </w:p>
    <w:p w14:paraId="7237CE30">
      <w:pPr>
        <w:spacing w:before="76" w:line="437" w:lineRule="auto"/>
        <w:ind w:left="4026" w:right="1888" w:hanging="171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日</w:t>
      </w:r>
      <w:r>
        <w:rPr>
          <w:rFonts w:hint="eastAsia" w:asciiTheme="minorEastAsia" w:hAnsiTheme="minorEastAsia" w:cstheme="minorEastAsia"/>
          <w:color w:val="auto"/>
          <w:spacing w:val="-4"/>
          <w:sz w:val="23"/>
          <w:szCs w:val="23"/>
          <w:highlight w:val="none"/>
          <w:lang w:val="en-US" w:eastAsia="zh-CN"/>
        </w:rPr>
        <w:t xml:space="preserve">  </w:t>
      </w:r>
      <w:r>
        <w:rPr>
          <w:rFonts w:hint="eastAsia" w:asciiTheme="minorEastAsia" w:hAnsiTheme="minorEastAsia" w:eastAsiaTheme="minorEastAsia" w:cstheme="minorEastAsia"/>
          <w:color w:val="auto"/>
          <w:spacing w:val="-3"/>
          <w:sz w:val="23"/>
          <w:szCs w:val="23"/>
          <w:highlight w:val="none"/>
        </w:rPr>
        <w:t>期</w:t>
      </w:r>
      <w:r>
        <w:rPr>
          <w:rFonts w:hint="eastAsia" w:asciiTheme="minorEastAsia" w:hAnsiTheme="minorEastAsia" w:eastAsiaTheme="minorEastAsia" w:cstheme="minorEastAsia"/>
          <w:color w:val="auto"/>
          <w:spacing w:val="-2"/>
          <w:sz w:val="23"/>
          <w:szCs w:val="23"/>
          <w:highlight w:val="none"/>
        </w:rPr>
        <w:t xml:space="preserve">：  </w:t>
      </w:r>
      <w:r>
        <w:rPr>
          <w:rFonts w:hint="eastAsia" w:asciiTheme="minorEastAsia" w:hAnsiTheme="minorEastAsia" w:cstheme="minorEastAsia"/>
          <w:color w:val="auto"/>
          <w:spacing w:val="-2"/>
          <w:sz w:val="23"/>
          <w:szCs w:val="23"/>
          <w:highlight w:val="none"/>
          <w:lang w:val="en-US" w:eastAsia="zh-CN"/>
        </w:rPr>
        <w:t xml:space="preserve">   </w:t>
      </w:r>
      <w:r>
        <w:rPr>
          <w:rFonts w:hint="eastAsia" w:asciiTheme="minorEastAsia" w:hAnsiTheme="minorEastAsia" w:eastAsiaTheme="minorEastAsia" w:cstheme="minorEastAsia"/>
          <w:color w:val="auto"/>
          <w:spacing w:val="-2"/>
          <w:sz w:val="23"/>
          <w:szCs w:val="23"/>
          <w:highlight w:val="none"/>
        </w:rPr>
        <w:t>年  月   日</w:t>
      </w:r>
    </w:p>
    <w:p w14:paraId="1663AF63">
      <w:pPr>
        <w:rPr>
          <w:rFonts w:hint="eastAsia" w:asciiTheme="minorEastAsia" w:hAnsiTheme="minorEastAsia" w:eastAsiaTheme="minorEastAsia" w:cstheme="minorEastAsia"/>
          <w:color w:val="auto"/>
          <w:highlight w:val="none"/>
        </w:rPr>
        <w:sectPr>
          <w:pgSz w:w="11906" w:h="16839"/>
          <w:pgMar w:top="1431" w:right="919" w:bottom="845" w:left="1293" w:header="0" w:footer="682" w:gutter="0"/>
          <w:pgNumType w:fmt="decimal"/>
          <w:cols w:space="720" w:num="1"/>
        </w:sectPr>
      </w:pPr>
    </w:p>
    <w:p w14:paraId="31926C37">
      <w:pPr>
        <w:spacing w:line="320" w:lineRule="exact"/>
        <w:jc w:val="center"/>
        <w:rPr>
          <w:rFonts w:hint="eastAsia" w:ascii="宋体" w:hAnsi="宋体"/>
          <w:b/>
          <w:color w:val="auto"/>
          <w:sz w:val="32"/>
          <w:szCs w:val="32"/>
          <w:highlight w:val="none"/>
        </w:rPr>
      </w:pPr>
      <w:r>
        <w:rPr>
          <w:rFonts w:hint="eastAsia" w:asciiTheme="minorEastAsia" w:hAnsiTheme="minorEastAsia" w:eastAsiaTheme="minorEastAsia" w:cstheme="minorEastAsia"/>
          <w:b/>
          <w:bCs/>
          <w:color w:val="auto"/>
          <w:sz w:val="28"/>
          <w:szCs w:val="28"/>
          <w:highlight w:val="none"/>
          <w:lang w:val="en-US" w:eastAsia="zh-CN"/>
        </w:rPr>
        <w:t>五、</w:t>
      </w:r>
      <w:r>
        <w:rPr>
          <w:rFonts w:hint="eastAsia" w:ascii="宋体" w:hAnsi="宋体"/>
          <w:b/>
          <w:color w:val="auto"/>
          <w:sz w:val="32"/>
          <w:szCs w:val="32"/>
          <w:highlight w:val="none"/>
        </w:rPr>
        <w:t>竞标声明</w:t>
      </w:r>
    </w:p>
    <w:p w14:paraId="4CC17631">
      <w:pPr>
        <w:spacing w:line="320" w:lineRule="exact"/>
        <w:jc w:val="center"/>
        <w:rPr>
          <w:rFonts w:hint="eastAsia" w:ascii="宋体" w:hAnsi="宋体"/>
          <w:color w:val="auto"/>
          <w:sz w:val="24"/>
          <w:szCs w:val="20"/>
          <w:highlight w:val="none"/>
        </w:rPr>
      </w:pPr>
    </w:p>
    <w:p w14:paraId="5971A1C4">
      <w:pPr>
        <w:spacing w:before="120" w:beforeLines="50" w:after="50"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5BA4FE4">
      <w:pPr>
        <w:spacing w:before="120" w:beforeLines="50" w:after="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1042C2">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9211EBF">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E7B774F">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4B07244">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5EA1A9F7">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41F62CE">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FF0DC21">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08DC9F6D">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04D5ECAC">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934AF7B">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29C0ADF">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3C7F884">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4B425AC">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D1BD992">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E25344">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1E95BE85">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42AE10B">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85BE2E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7E8864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08BD6D5">
      <w:pPr>
        <w:pStyle w:val="19"/>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2D4891D">
      <w:pPr>
        <w:pStyle w:val="19"/>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2C5DE91">
      <w:pPr>
        <w:pStyle w:val="17"/>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454E4854">
      <w:pPr>
        <w:pStyle w:val="17"/>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663690A">
      <w:pPr>
        <w:pStyle w:val="17"/>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7AF552BE">
      <w:pPr>
        <w:pStyle w:val="17"/>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153128FB">
      <w:pPr>
        <w:snapToGrid w:val="0"/>
        <w:spacing w:before="120" w:beforeLines="50" w:line="360" w:lineRule="auto"/>
        <w:ind w:right="480" w:firstLine="4320" w:firstLineChars="1800"/>
        <w:rPr>
          <w:rFonts w:hint="eastAsia"/>
          <w:color w:val="auto"/>
          <w:sz w:val="24"/>
          <w:highlight w:val="none"/>
        </w:rPr>
      </w:pPr>
    </w:p>
    <w:p w14:paraId="24E9FE0D">
      <w:pPr>
        <w:snapToGrid w:val="0"/>
        <w:spacing w:before="120" w:beforeLines="50" w:line="360" w:lineRule="auto"/>
        <w:ind w:right="480" w:firstLine="4320" w:firstLineChars="1800"/>
        <w:rPr>
          <w:rFonts w:hint="eastAsia"/>
          <w:color w:val="auto"/>
          <w:sz w:val="24"/>
          <w:highlight w:val="none"/>
        </w:rPr>
      </w:pPr>
    </w:p>
    <w:p w14:paraId="46989E4F">
      <w:pPr>
        <w:snapToGrid w:val="0"/>
        <w:spacing w:before="120" w:beforeLines="50" w:line="360" w:lineRule="auto"/>
        <w:ind w:right="480" w:firstLine="2880" w:firstLineChars="1200"/>
        <w:rPr>
          <w:rFonts w:hint="eastAsia" w:ascii="宋体" w:hAnsi="宋体" w:cs="宋体"/>
          <w:color w:val="auto"/>
          <w:sz w:val="24"/>
          <w:highlight w:val="none"/>
        </w:rPr>
      </w:pPr>
      <w:r>
        <w:rPr>
          <w:rFonts w:hint="eastAsia"/>
          <w:color w:val="auto"/>
          <w:sz w:val="24"/>
          <w:highlight w:val="none"/>
        </w:rPr>
        <w:t>法定代表人（签字</w:t>
      </w:r>
      <w:r>
        <w:rPr>
          <w:rFonts w:hint="eastAsia"/>
          <w:color w:val="auto"/>
          <w:sz w:val="24"/>
          <w:highlight w:val="none"/>
          <w:lang w:val="en-US" w:eastAsia="zh-CN"/>
        </w:rPr>
        <w:t>或电子签名</w:t>
      </w:r>
      <w:r>
        <w:rPr>
          <w:rFonts w:hint="eastAsia"/>
          <w:color w:val="auto"/>
          <w:sz w:val="24"/>
          <w:highlight w:val="none"/>
        </w:rPr>
        <w:t>）：</w:t>
      </w:r>
      <w:r>
        <w:rPr>
          <w:rFonts w:hint="eastAsia"/>
          <w:color w:val="auto"/>
          <w:sz w:val="24"/>
          <w:highlight w:val="none"/>
          <w:u w:val="single"/>
        </w:rPr>
        <w:t xml:space="preserve">                   </w:t>
      </w:r>
    </w:p>
    <w:p w14:paraId="65863EB2">
      <w:pPr>
        <w:snapToGrid w:val="0"/>
        <w:spacing w:before="120" w:beforeLines="50" w:line="360" w:lineRule="auto"/>
        <w:ind w:right="480" w:firstLine="4320" w:firstLineChars="1800"/>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（电子签章）：</w:t>
      </w:r>
    </w:p>
    <w:p w14:paraId="55F7A6B7">
      <w:pPr>
        <w:snapToGrid w:val="0"/>
        <w:spacing w:before="120" w:beforeLines="50" w:line="360" w:lineRule="auto"/>
        <w:ind w:right="480" w:firstLine="5280" w:firstLineChars="2200"/>
        <w:rPr>
          <w:rFonts w:hint="eastAsia" w:ascii="宋体" w:hAnsi="宋体" w:cs="宋体"/>
          <w:color w:val="auto"/>
          <w:sz w:val="24"/>
          <w:highlight w:val="none"/>
        </w:rPr>
      </w:pPr>
      <w:r>
        <w:rPr>
          <w:rFonts w:hint="eastAsia" w:ascii="宋体" w:hAnsi="宋体" w:cs="宋体"/>
          <w:color w:val="auto"/>
          <w:sz w:val="24"/>
          <w:highlight w:val="none"/>
          <w:lang w:val="zh-CN"/>
        </w:rPr>
        <w:t>日期：  年  月   日</w:t>
      </w:r>
    </w:p>
    <w:p w14:paraId="56683E0D">
      <w:pPr>
        <w:spacing w:before="1" w:line="230" w:lineRule="auto"/>
        <w:ind w:firstLine="840" w:firstLineChars="300"/>
        <w:rPr>
          <w:rFonts w:hint="eastAsia" w:asciiTheme="minorEastAsia" w:hAnsiTheme="minorEastAsia" w:eastAsiaTheme="minorEastAsia" w:cstheme="minorEastAsia"/>
          <w:color w:val="auto"/>
          <w:sz w:val="24"/>
          <w:szCs w:val="24"/>
          <w:highlight w:val="none"/>
        </w:rPr>
      </w:pPr>
      <w:r>
        <w:rPr>
          <w:rFonts w:ascii="宋体" w:hAnsi="宋体"/>
          <w:color w:val="auto"/>
          <w:sz w:val="28"/>
          <w:szCs w:val="28"/>
          <w:highlight w:val="none"/>
        </w:rPr>
        <w:br w:type="page"/>
      </w:r>
    </w:p>
    <w:p w14:paraId="69317250">
      <w:pPr>
        <w:jc w:val="center"/>
        <w:rPr>
          <w:color w:val="auto"/>
          <w:highlight w:val="none"/>
        </w:rPr>
      </w:pPr>
      <w:r>
        <w:rPr>
          <w:rFonts w:hint="eastAsia" w:cs="宋体"/>
          <w:b/>
          <w:bCs/>
          <w:color w:val="auto"/>
          <w:sz w:val="28"/>
          <w:szCs w:val="28"/>
          <w:highlight w:val="none"/>
          <w:lang w:val="en-US" w:eastAsia="zh-CN"/>
        </w:rPr>
        <w:t>六</w:t>
      </w:r>
      <w:r>
        <w:rPr>
          <w:rFonts w:hint="eastAsia" w:cs="宋体"/>
          <w:b/>
          <w:bCs/>
          <w:color w:val="auto"/>
          <w:sz w:val="28"/>
          <w:szCs w:val="28"/>
          <w:highlight w:val="none"/>
        </w:rPr>
        <w:t>、建设工程项目管理承诺书</w:t>
      </w:r>
    </w:p>
    <w:p w14:paraId="6AF70972">
      <w:pPr>
        <w:spacing w:line="480" w:lineRule="auto"/>
        <w:jc w:val="left"/>
        <w:rPr>
          <w:rFonts w:hint="eastAsia" w:cs="宋体"/>
          <w:color w:val="auto"/>
          <w:highlight w:val="none"/>
        </w:rPr>
      </w:pPr>
    </w:p>
    <w:p w14:paraId="7F6364CD">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w:t>
      </w:r>
      <w:r>
        <w:rPr>
          <w:rFonts w:hint="eastAsia" w:cs="宋体"/>
          <w:color w:val="auto"/>
          <w:highlight w:val="none"/>
          <w:lang w:val="en-US" w:eastAsia="zh-CN"/>
        </w:rPr>
        <w:t>采购</w:t>
      </w:r>
      <w:r>
        <w:rPr>
          <w:rFonts w:hint="eastAsia" w:cs="宋体"/>
          <w:color w:val="auto"/>
          <w:highlight w:val="none"/>
        </w:rPr>
        <w:t>人名称）：</w:t>
      </w:r>
    </w:p>
    <w:p w14:paraId="3ECBBEE7">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w:t>
      </w:r>
      <w:r>
        <w:rPr>
          <w:rFonts w:hint="eastAsia" w:cs="宋体"/>
          <w:color w:val="auto"/>
          <w:highlight w:val="none"/>
          <w:lang w:val="en-US" w:eastAsia="zh-CN"/>
        </w:rPr>
        <w:t>竞标</w:t>
      </w:r>
      <w:r>
        <w:rPr>
          <w:rFonts w:hint="eastAsia" w:cs="宋体"/>
          <w:color w:val="auto"/>
          <w:highlight w:val="none"/>
        </w:rPr>
        <w:t>方，根据国家、自治区相关文件规定，我方在此向</w:t>
      </w:r>
      <w:r>
        <w:rPr>
          <w:rFonts w:hint="eastAsia" w:cs="宋体"/>
          <w:color w:val="auto"/>
          <w:highlight w:val="none"/>
          <w:lang w:val="en-US" w:eastAsia="zh-CN"/>
        </w:rPr>
        <w:t>采购</w:t>
      </w:r>
      <w:r>
        <w:rPr>
          <w:rFonts w:hint="eastAsia" w:cs="宋体"/>
          <w:color w:val="auto"/>
          <w:highlight w:val="none"/>
        </w:rPr>
        <w:t>人承诺：</w:t>
      </w:r>
    </w:p>
    <w:p w14:paraId="0144229C">
      <w:pPr>
        <w:spacing w:line="520" w:lineRule="exact"/>
        <w:ind w:left="-10" w:firstLine="455" w:firstLineChars="217"/>
        <w:jc w:val="left"/>
        <w:rPr>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我方如实反映我方以前所承建工程中工资支付的情况：即至</w:t>
      </w:r>
      <w:r>
        <w:rPr>
          <w:rFonts w:hint="eastAsia"/>
          <w:color w:val="auto"/>
          <w:highlight w:val="none"/>
          <w:u w:val="single"/>
        </w:rPr>
        <w:t xml:space="preserve"> （工程名称）   </w:t>
      </w:r>
      <w:r>
        <w:rPr>
          <w:rFonts w:hint="eastAsia"/>
          <w:color w:val="auto"/>
          <w:highlight w:val="none"/>
        </w:rPr>
        <w:t>提交</w:t>
      </w:r>
      <w:r>
        <w:rPr>
          <w:rFonts w:hint="eastAsia"/>
          <w:color w:val="auto"/>
          <w:highlight w:val="none"/>
          <w:lang w:eastAsia="zh-CN"/>
        </w:rPr>
        <w:t>响应文件</w:t>
      </w:r>
      <w:r>
        <w:rPr>
          <w:rFonts w:hint="eastAsia"/>
          <w:color w:val="auto"/>
          <w:highlight w:val="none"/>
        </w:rPr>
        <w:t>截止之日止，</w:t>
      </w:r>
      <w:r>
        <w:rPr>
          <w:rFonts w:hint="eastAsia"/>
          <w:color w:val="auto"/>
          <w:highlight w:val="none"/>
          <w:u w:val="single"/>
        </w:rPr>
        <w:t xml:space="preserve">     （存在或不存在）</w:t>
      </w:r>
      <w:r>
        <w:rPr>
          <w:rFonts w:hint="eastAsia"/>
          <w:color w:val="auto"/>
          <w:highlight w:val="none"/>
          <w:u w:val="single"/>
          <w:lang w:val="en-US" w:eastAsia="zh-CN"/>
        </w:rPr>
        <w:t xml:space="preserve">   </w:t>
      </w:r>
      <w:r>
        <w:rPr>
          <w:rFonts w:hint="eastAsia"/>
          <w:color w:val="auto"/>
          <w:highlight w:val="none"/>
        </w:rPr>
        <w:t>拖欠或克扣农民工工资的行为。</w:t>
      </w:r>
    </w:p>
    <w:p w14:paraId="66F33756">
      <w:pPr>
        <w:spacing w:line="520" w:lineRule="exact"/>
        <w:ind w:left="-10" w:firstLine="455" w:firstLineChars="217"/>
        <w:jc w:val="left"/>
        <w:rPr>
          <w:color w:val="auto"/>
          <w:highlight w:val="none"/>
        </w:rPr>
      </w:pPr>
      <w:r>
        <w:rPr>
          <w:rFonts w:hint="eastAsia"/>
          <w:color w:val="auto"/>
          <w:highlight w:val="none"/>
          <w:lang w:val="en-US" w:eastAsia="zh-CN"/>
        </w:rPr>
        <w:t>2</w:t>
      </w:r>
      <w:r>
        <w:rPr>
          <w:rFonts w:hint="eastAsia" w:cs="宋体"/>
          <w:color w:val="auto"/>
          <w:highlight w:val="none"/>
        </w:rPr>
        <w:t>、一旦</w:t>
      </w:r>
      <w:r>
        <w:rPr>
          <w:rFonts w:hint="eastAsia" w:cs="宋体"/>
          <w:color w:val="auto"/>
          <w:highlight w:val="none"/>
          <w:lang w:val="en-US" w:eastAsia="zh-CN"/>
        </w:rPr>
        <w:t>成交</w:t>
      </w:r>
      <w:r>
        <w:rPr>
          <w:rFonts w:hint="eastAsia" w:cs="宋体"/>
          <w:color w:val="auto"/>
          <w:highlight w:val="none"/>
        </w:rPr>
        <w:t>，我方保证按照政府相关部门的规定，在发出</w:t>
      </w:r>
      <w:r>
        <w:rPr>
          <w:rFonts w:hint="eastAsia" w:cs="宋体"/>
          <w:color w:val="auto"/>
          <w:highlight w:val="none"/>
          <w:lang w:val="en-US" w:eastAsia="zh-CN"/>
        </w:rPr>
        <w:t>成交</w:t>
      </w:r>
      <w:r>
        <w:rPr>
          <w:rFonts w:hint="eastAsia" w:cs="宋体"/>
          <w:color w:val="auto"/>
          <w:highlight w:val="none"/>
        </w:rPr>
        <w:t>通知书之日起</w:t>
      </w:r>
      <w:r>
        <w:rPr>
          <w:color w:val="auto"/>
          <w:highlight w:val="none"/>
        </w:rPr>
        <w:t>7</w:t>
      </w:r>
      <w:r>
        <w:rPr>
          <w:rFonts w:hint="eastAsia" w:cs="宋体"/>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auto"/>
          <w:highlight w:val="none"/>
        </w:rPr>
        <w:t>2009</w:t>
      </w:r>
      <w:r>
        <w:rPr>
          <w:rFonts w:hint="eastAsia" w:cs="宋体"/>
          <w:color w:val="auto"/>
          <w:highlight w:val="none"/>
        </w:rPr>
        <w:t>〕</w:t>
      </w:r>
      <w:r>
        <w:rPr>
          <w:color w:val="auto"/>
          <w:highlight w:val="none"/>
        </w:rPr>
        <w:t>50</w:t>
      </w:r>
      <w:r>
        <w:rPr>
          <w:rFonts w:hint="eastAsia" w:cs="宋体"/>
          <w:color w:val="auto"/>
          <w:highlight w:val="none"/>
        </w:rPr>
        <w:t>号）从我方农民工工资保障金中先予划支。</w:t>
      </w:r>
    </w:p>
    <w:p w14:paraId="01E57D96">
      <w:pPr>
        <w:spacing w:line="520" w:lineRule="exact"/>
        <w:ind w:left="-10" w:firstLine="455" w:firstLineChars="217"/>
        <w:jc w:val="left"/>
        <w:rPr>
          <w:color w:val="auto"/>
          <w:highlight w:val="none"/>
        </w:rPr>
      </w:pPr>
      <w:r>
        <w:rPr>
          <w:rFonts w:hint="eastAsia"/>
          <w:color w:val="auto"/>
          <w:highlight w:val="none"/>
          <w:lang w:val="en-US" w:eastAsia="zh-CN"/>
        </w:rPr>
        <w:t>3</w:t>
      </w:r>
      <w:r>
        <w:rPr>
          <w:rFonts w:hint="eastAsia" w:cs="宋体"/>
          <w:color w:val="auto"/>
          <w:highlight w:val="none"/>
        </w:rPr>
        <w:t>、一旦</w:t>
      </w:r>
      <w:r>
        <w:rPr>
          <w:rFonts w:hint="eastAsia" w:cs="宋体"/>
          <w:color w:val="auto"/>
          <w:highlight w:val="none"/>
          <w:lang w:val="en-US" w:eastAsia="zh-CN"/>
        </w:rPr>
        <w:t>成交</w:t>
      </w:r>
      <w:r>
        <w:rPr>
          <w:rFonts w:hint="eastAsia" w:cs="宋体"/>
          <w:color w:val="auto"/>
          <w:highlight w:val="none"/>
        </w:rPr>
        <w:t>，我方保证在施工过程中，严格执行《广西壮族自治区建筑工程安全文明施工费使用管理细则》（桂建质〔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号）的有关规定，确保建设工程各项安全防护、文明施工措施落实到位。如我方在该项目的承包中出现未按桂建质〔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号文附件一规定执行的情形，我方愿意按照相关规定接受建设单位及有关主管部门的处罚。</w:t>
      </w:r>
    </w:p>
    <w:p w14:paraId="49D28035">
      <w:pPr>
        <w:spacing w:line="520" w:lineRule="exact"/>
        <w:ind w:left="-2" w:leftChars="-1" w:firstLine="449" w:firstLineChars="214"/>
        <w:jc w:val="left"/>
        <w:rPr>
          <w:color w:val="auto"/>
          <w:highlight w:val="none"/>
        </w:rPr>
      </w:pPr>
      <w:r>
        <w:rPr>
          <w:rFonts w:hint="eastAsia"/>
          <w:color w:val="auto"/>
          <w:highlight w:val="none"/>
          <w:lang w:val="en-US" w:eastAsia="zh-CN"/>
        </w:rPr>
        <w:t>4</w:t>
      </w:r>
      <w:r>
        <w:rPr>
          <w:rFonts w:hint="eastAsia" w:cs="宋体"/>
          <w:color w:val="auto"/>
          <w:highlight w:val="none"/>
        </w:rPr>
        <w:t>、一旦</w:t>
      </w:r>
      <w:r>
        <w:rPr>
          <w:rFonts w:hint="eastAsia" w:cs="宋体"/>
          <w:color w:val="auto"/>
          <w:highlight w:val="none"/>
          <w:lang w:val="en-US" w:eastAsia="zh-CN"/>
        </w:rPr>
        <w:t>成交</w:t>
      </w:r>
      <w:r>
        <w:rPr>
          <w:rFonts w:hint="eastAsia" w:cs="宋体"/>
          <w:color w:val="auto"/>
          <w:highlight w:val="none"/>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2FF75DE">
      <w:pPr>
        <w:spacing w:line="520" w:lineRule="exact"/>
        <w:ind w:left="-10" w:firstLine="455" w:firstLineChars="217"/>
        <w:jc w:val="left"/>
        <w:rPr>
          <w:color w:val="auto"/>
          <w:highlight w:val="none"/>
        </w:rPr>
      </w:pPr>
      <w:r>
        <w:rPr>
          <w:rFonts w:hint="eastAsia"/>
          <w:color w:val="auto"/>
          <w:highlight w:val="none"/>
          <w:lang w:val="en-US" w:eastAsia="zh-CN"/>
        </w:rPr>
        <w:t>5</w:t>
      </w:r>
      <w:r>
        <w:rPr>
          <w:rFonts w:hint="eastAsia" w:cs="宋体"/>
          <w:color w:val="auto"/>
          <w:highlight w:val="none"/>
        </w:rPr>
        <w:t>、一旦</w:t>
      </w:r>
      <w:r>
        <w:rPr>
          <w:rFonts w:hint="eastAsia" w:cs="宋体"/>
          <w:color w:val="auto"/>
          <w:highlight w:val="none"/>
          <w:lang w:val="en-US" w:eastAsia="zh-CN"/>
        </w:rPr>
        <w:t>成交</w:t>
      </w:r>
      <w:r>
        <w:rPr>
          <w:rFonts w:hint="eastAsia" w:cs="宋体"/>
          <w:color w:val="auto"/>
          <w:highlight w:val="none"/>
        </w:rPr>
        <w:t>，我方保证严格执行</w:t>
      </w:r>
      <w:r>
        <w:rPr>
          <w:rFonts w:hint="eastAsia" w:ascii="宋体" w:hAnsi="宋体" w:cs="宋体"/>
          <w:color w:val="auto"/>
          <w:highlight w:val="none"/>
        </w:rPr>
        <w:t>《危险性较大的分部分项工程安全管理规定》</w:t>
      </w:r>
      <w:r>
        <w:rPr>
          <w:rFonts w:hint="eastAsia" w:cs="宋体"/>
          <w:color w:val="auto"/>
          <w:highlight w:val="none"/>
        </w:rPr>
        <w:t>（建办质〔</w:t>
      </w:r>
      <w:r>
        <w:rPr>
          <w:color w:val="auto"/>
          <w:highlight w:val="none"/>
        </w:rPr>
        <w:t>2018</w:t>
      </w:r>
      <w:r>
        <w:rPr>
          <w:rFonts w:hint="eastAsia" w:cs="宋体"/>
          <w:color w:val="auto"/>
          <w:highlight w:val="none"/>
        </w:rPr>
        <w:t>〕</w:t>
      </w:r>
      <w:r>
        <w:rPr>
          <w:color w:val="auto"/>
          <w:highlight w:val="none"/>
        </w:rPr>
        <w:t>31</w:t>
      </w:r>
      <w:r>
        <w:rPr>
          <w:rFonts w:hint="eastAsia" w:cs="宋体"/>
          <w:color w:val="auto"/>
          <w:highlight w:val="none"/>
        </w:rPr>
        <w:t>号）的规定，强化对深基坑、高切坡、高大模板、人工挖孔桩、起重吊装、临时活动板房等重大危险源的专项施工方案的编制、论证、审批、实施、检测的风险管理。</w:t>
      </w:r>
    </w:p>
    <w:p w14:paraId="34F607D1">
      <w:pPr>
        <w:spacing w:line="520" w:lineRule="exact"/>
        <w:jc w:val="left"/>
        <w:rPr>
          <w:color w:val="auto"/>
          <w:highlight w:val="none"/>
        </w:rPr>
      </w:pPr>
    </w:p>
    <w:p w14:paraId="31E4F744">
      <w:pPr>
        <w:spacing w:line="360" w:lineRule="auto"/>
        <w:ind w:firstLine="2640" w:firstLineChars="1100"/>
        <w:jc w:val="left"/>
        <w:rPr>
          <w:rFonts w:hint="eastAsia" w:ascii="仿宋" w:hAnsi="仿宋" w:eastAsia="仿宋" w:cs="仿宋"/>
          <w:color w:val="auto"/>
          <w:sz w:val="24"/>
          <w:szCs w:val="24"/>
          <w:highlight w:val="none"/>
        </w:rPr>
      </w:pPr>
    </w:p>
    <w:p w14:paraId="59524430">
      <w:pPr>
        <w:snapToGrid w:val="0"/>
        <w:spacing w:before="156" w:beforeLines="50" w:line="360" w:lineRule="auto"/>
        <w:ind w:right="480" w:firstLine="1680" w:firstLineChars="700"/>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highlight w:val="none"/>
        </w:rPr>
        <w:t>法定代表人或者委托代理人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签字或电子签名</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
          <w:bCs w:val="0"/>
          <w:color w:val="auto"/>
          <w:kern w:val="2"/>
          <w:sz w:val="24"/>
          <w:szCs w:val="24"/>
          <w:highlight w:val="none"/>
          <w:lang w:val="en-US" w:eastAsia="zh-CN" w:bidi="ar"/>
        </w:rPr>
        <w:t xml:space="preserve"> </w:t>
      </w:r>
    </w:p>
    <w:p w14:paraId="1791EEBF">
      <w:pPr>
        <w:autoSpaceDE w:val="0"/>
        <w:autoSpaceDN w:val="0"/>
        <w:spacing w:line="360" w:lineRule="auto"/>
        <w:ind w:left="4365" w:leftChars="1850" w:hanging="480" w:hangingChars="20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0"/>
          <w:sz w:val="24"/>
          <w:highlight w:val="none"/>
        </w:rPr>
        <w:t>供应商名称（电子签章）：</w:t>
      </w:r>
    </w:p>
    <w:p w14:paraId="5ABF9EAF">
      <w:pPr>
        <w:pStyle w:val="2"/>
        <w:rPr>
          <w:rFonts w:hint="eastAsia" w:ascii="仿宋_GB2312" w:hAnsi="仿宋" w:eastAsia="仿宋_GB2312" w:cs="仿宋_GB2312"/>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期：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4E708D54">
      <w:pPr>
        <w:pStyle w:val="2"/>
        <w:rPr>
          <w:rFonts w:hint="eastAsia" w:ascii="仿宋_GB2312" w:hAnsi="仿宋" w:eastAsia="仿宋_GB2312" w:cs="仿宋_GB2312"/>
          <w:color w:val="auto"/>
          <w:sz w:val="24"/>
          <w:highlight w:val="none"/>
          <w:lang w:val="en-US" w:eastAsia="zh-CN"/>
        </w:rPr>
      </w:pPr>
      <w:r>
        <w:rPr>
          <w:color w:val="auto"/>
          <w:highlight w:val="none"/>
        </w:rPr>
        <w:br w:type="page"/>
      </w:r>
    </w:p>
    <w:p w14:paraId="3CDDEB32">
      <w:pPr>
        <w:spacing w:before="94" w:line="360" w:lineRule="auto"/>
        <w:rPr>
          <w:rFonts w:hint="eastAsia" w:asciiTheme="minorEastAsia" w:hAnsiTheme="minorEastAsia" w:eastAsiaTheme="minorEastAsia" w:cstheme="minorEastAsia"/>
          <w:b/>
          <w:bCs/>
          <w:color w:val="auto"/>
          <w:sz w:val="32"/>
          <w:szCs w:val="32"/>
          <w:highlight w:val="none"/>
          <w:lang w:val="en-US" w:eastAsia="zh-CN"/>
        </w:rPr>
      </w:pPr>
    </w:p>
    <w:p w14:paraId="7DCB4A19">
      <w:pPr>
        <w:spacing w:before="94" w:line="360" w:lineRule="auto"/>
        <w:rPr>
          <w:rFonts w:hint="eastAsia" w:asciiTheme="minorEastAsia" w:hAnsiTheme="minorEastAsia" w:eastAsiaTheme="minorEastAsia" w:cstheme="minorEastAsia"/>
          <w:b/>
          <w:bCs/>
          <w:color w:val="auto"/>
          <w:sz w:val="32"/>
          <w:szCs w:val="32"/>
          <w:highlight w:val="none"/>
          <w:lang w:val="en-US" w:eastAsia="zh-CN"/>
        </w:rPr>
      </w:pPr>
    </w:p>
    <w:p w14:paraId="2356589E">
      <w:pPr>
        <w:spacing w:before="94" w:line="36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七</w:t>
      </w:r>
      <w:r>
        <w:rPr>
          <w:rFonts w:hint="eastAsia" w:asciiTheme="minorEastAsia" w:hAnsiTheme="minorEastAsia" w:eastAsiaTheme="minorEastAsia" w:cstheme="minorEastAsia"/>
          <w:b/>
          <w:bCs/>
          <w:color w:val="auto"/>
          <w:sz w:val="28"/>
          <w:szCs w:val="28"/>
          <w:highlight w:val="none"/>
          <w:lang w:val="en-US" w:eastAsia="zh-CN"/>
        </w:rPr>
        <w:t>、磋商公告对应的特定资格要求提供的资格证明材料；（必须提供，否则响应文件按无效响应处理）</w:t>
      </w:r>
    </w:p>
    <w:p w14:paraId="5B537C48">
      <w:pPr>
        <w:spacing w:line="242" w:lineRule="auto"/>
        <w:rPr>
          <w:rFonts w:hint="eastAsia" w:asciiTheme="minorEastAsia" w:hAnsiTheme="minorEastAsia" w:eastAsiaTheme="minorEastAsia" w:cstheme="minorEastAsia"/>
          <w:color w:val="auto"/>
          <w:sz w:val="28"/>
          <w:szCs w:val="28"/>
          <w:highlight w:val="none"/>
        </w:rPr>
      </w:pPr>
    </w:p>
    <w:p w14:paraId="7C6E13F4">
      <w:pPr>
        <w:spacing w:line="242" w:lineRule="auto"/>
        <w:rPr>
          <w:rFonts w:hint="eastAsia" w:asciiTheme="minorEastAsia" w:hAnsiTheme="minorEastAsia" w:eastAsiaTheme="minorEastAsia" w:cstheme="minorEastAsia"/>
          <w:color w:val="auto"/>
          <w:sz w:val="28"/>
          <w:szCs w:val="28"/>
          <w:highlight w:val="none"/>
        </w:rPr>
      </w:pPr>
    </w:p>
    <w:p w14:paraId="3DBAE85A">
      <w:pPr>
        <w:spacing w:line="243" w:lineRule="auto"/>
        <w:rPr>
          <w:rFonts w:hint="eastAsia" w:asciiTheme="minorEastAsia" w:hAnsiTheme="minorEastAsia" w:eastAsiaTheme="minorEastAsia" w:cstheme="minorEastAsia"/>
          <w:color w:val="auto"/>
          <w:sz w:val="28"/>
          <w:szCs w:val="28"/>
          <w:highlight w:val="none"/>
        </w:rPr>
      </w:pPr>
    </w:p>
    <w:p w14:paraId="6BF1A96C">
      <w:pPr>
        <w:spacing w:line="243" w:lineRule="auto"/>
        <w:rPr>
          <w:rFonts w:hint="eastAsia" w:asciiTheme="minorEastAsia" w:hAnsiTheme="minorEastAsia" w:eastAsiaTheme="minorEastAsia" w:cstheme="minorEastAsia"/>
          <w:color w:val="auto"/>
          <w:sz w:val="28"/>
          <w:szCs w:val="28"/>
          <w:highlight w:val="none"/>
        </w:rPr>
      </w:pPr>
    </w:p>
    <w:p w14:paraId="7FC6C6C0">
      <w:pPr>
        <w:spacing w:before="94" w:line="36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八</w:t>
      </w:r>
      <w:r>
        <w:rPr>
          <w:rFonts w:hint="eastAsia" w:asciiTheme="minorEastAsia" w:hAnsiTheme="minorEastAsia" w:eastAsiaTheme="minorEastAsia" w:cstheme="minorEastAsia"/>
          <w:b/>
          <w:bCs/>
          <w:color w:val="auto"/>
          <w:sz w:val="28"/>
          <w:szCs w:val="28"/>
          <w:highlight w:val="none"/>
          <w:lang w:val="en-US" w:eastAsia="zh-CN"/>
        </w:rPr>
        <w:t>、中小企业声明函或者残疾人福利性单位声明函或者供应商属于监狱企业的证明材料；（必须提供，否则响应文件按无效响应处理）</w:t>
      </w:r>
    </w:p>
    <w:p w14:paraId="271530DE">
      <w:pPr>
        <w:spacing w:before="94" w:line="360" w:lineRule="auto"/>
        <w:rPr>
          <w:rFonts w:hint="eastAsia" w:asciiTheme="minorEastAsia" w:hAnsiTheme="minorEastAsia" w:eastAsiaTheme="minorEastAsia" w:cstheme="minorEastAsia"/>
          <w:b/>
          <w:bCs/>
          <w:color w:val="auto"/>
          <w:sz w:val="28"/>
          <w:szCs w:val="28"/>
          <w:highlight w:val="none"/>
          <w:lang w:val="en-US" w:eastAsia="zh-CN"/>
        </w:rPr>
      </w:pPr>
    </w:p>
    <w:p w14:paraId="4A8BF604">
      <w:pPr>
        <w:spacing w:before="94" w:line="360" w:lineRule="auto"/>
        <w:rPr>
          <w:rFonts w:hint="eastAsia" w:asciiTheme="minorEastAsia" w:hAnsiTheme="minorEastAsia" w:eastAsiaTheme="minorEastAsia" w:cstheme="minorEastAsia"/>
          <w:b/>
          <w:bCs/>
          <w:color w:val="auto"/>
          <w:sz w:val="28"/>
          <w:szCs w:val="28"/>
          <w:highlight w:val="none"/>
          <w:lang w:val="en-US" w:eastAsia="zh-CN"/>
        </w:rPr>
      </w:pPr>
    </w:p>
    <w:p w14:paraId="4EF56347">
      <w:pPr>
        <w:spacing w:before="94" w:line="360" w:lineRule="auto"/>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cstheme="minorEastAsia"/>
          <w:b/>
          <w:bCs/>
          <w:color w:val="auto"/>
          <w:sz w:val="28"/>
          <w:szCs w:val="28"/>
          <w:highlight w:val="none"/>
          <w:lang w:val="en-US" w:eastAsia="zh-CN"/>
        </w:rPr>
        <w:t>九</w:t>
      </w:r>
      <w:r>
        <w:rPr>
          <w:rFonts w:hint="eastAsia" w:asciiTheme="minorEastAsia" w:hAnsiTheme="minorEastAsia" w:eastAsiaTheme="minorEastAsia" w:cstheme="minorEastAsia"/>
          <w:b/>
          <w:bCs/>
          <w:color w:val="auto"/>
          <w:sz w:val="28"/>
          <w:szCs w:val="28"/>
          <w:highlight w:val="none"/>
          <w:lang w:val="en-US" w:eastAsia="zh-CN"/>
        </w:rPr>
        <w:t>、除磋商文件规定必须提供以外，供应商认为需要提供的其他证明材料。（如有，请提供）</w:t>
      </w:r>
    </w:p>
    <w:p w14:paraId="26A4BDDF">
      <w:pPr>
        <w:spacing w:line="320" w:lineRule="exact"/>
        <w:jc w:val="left"/>
        <w:rPr>
          <w:rFonts w:hint="eastAsia" w:asciiTheme="minorEastAsia" w:hAnsiTheme="minorEastAsia" w:eastAsiaTheme="minorEastAsia" w:cstheme="minorEastAsia"/>
          <w:color w:val="auto"/>
          <w:szCs w:val="21"/>
          <w:highlight w:val="none"/>
          <w:lang w:bidi="ar"/>
        </w:rPr>
      </w:pPr>
    </w:p>
    <w:p w14:paraId="20038A55">
      <w:pPr>
        <w:spacing w:line="320" w:lineRule="exact"/>
        <w:jc w:val="left"/>
        <w:rPr>
          <w:rFonts w:hint="eastAsia" w:asciiTheme="minorEastAsia" w:hAnsiTheme="minorEastAsia" w:eastAsiaTheme="minorEastAsia" w:cstheme="minorEastAsia"/>
          <w:color w:val="auto"/>
          <w:szCs w:val="21"/>
          <w:highlight w:val="none"/>
          <w:lang w:bidi="ar"/>
        </w:rPr>
      </w:pPr>
    </w:p>
    <w:p w14:paraId="0F92649D">
      <w:pPr>
        <w:pStyle w:val="41"/>
        <w:rPr>
          <w:rFonts w:hint="eastAsia" w:asciiTheme="minorEastAsia" w:hAnsiTheme="minorEastAsia" w:eastAsiaTheme="minorEastAsia" w:cstheme="minorEastAsia"/>
          <w:color w:val="auto"/>
          <w:kern w:val="2"/>
          <w:sz w:val="21"/>
          <w:szCs w:val="21"/>
          <w:highlight w:val="none"/>
          <w:lang w:bidi="ar"/>
        </w:rPr>
      </w:pPr>
    </w:p>
    <w:p w14:paraId="1037C8C2">
      <w:pPr>
        <w:pStyle w:val="41"/>
        <w:rPr>
          <w:rFonts w:hint="eastAsia" w:asciiTheme="minorEastAsia" w:hAnsiTheme="minorEastAsia" w:eastAsiaTheme="minorEastAsia" w:cstheme="minorEastAsia"/>
          <w:color w:val="auto"/>
          <w:kern w:val="2"/>
          <w:sz w:val="21"/>
          <w:szCs w:val="21"/>
          <w:highlight w:val="none"/>
          <w:lang w:bidi="ar"/>
        </w:rPr>
      </w:pPr>
    </w:p>
    <w:p w14:paraId="6E56B3F2">
      <w:pPr>
        <w:pStyle w:val="41"/>
        <w:rPr>
          <w:rFonts w:hint="eastAsia" w:asciiTheme="minorEastAsia" w:hAnsiTheme="minorEastAsia" w:eastAsiaTheme="minorEastAsia" w:cstheme="minorEastAsia"/>
          <w:color w:val="auto"/>
          <w:kern w:val="2"/>
          <w:sz w:val="21"/>
          <w:szCs w:val="21"/>
          <w:highlight w:val="none"/>
          <w:lang w:bidi="ar"/>
        </w:rPr>
      </w:pPr>
    </w:p>
    <w:p w14:paraId="484668FB">
      <w:pPr>
        <w:spacing w:line="320" w:lineRule="exact"/>
        <w:jc w:val="left"/>
        <w:rPr>
          <w:rFonts w:hint="eastAsia" w:asciiTheme="minorEastAsia" w:hAnsiTheme="minorEastAsia" w:eastAsiaTheme="minorEastAsia" w:cstheme="minorEastAsia"/>
          <w:color w:val="auto"/>
          <w:szCs w:val="21"/>
          <w:highlight w:val="none"/>
          <w:lang w:bidi="ar"/>
        </w:rPr>
      </w:pPr>
    </w:p>
    <w:p w14:paraId="7F05505D">
      <w:pPr>
        <w:snapToGrid w:val="0"/>
        <w:spacing w:before="156" w:beforeLines="50" w:after="50" w:line="360" w:lineRule="auto"/>
        <w:ind w:right="480"/>
        <w:rPr>
          <w:rFonts w:hint="eastAsia" w:asciiTheme="minorEastAsia" w:hAnsiTheme="minorEastAsia" w:eastAsiaTheme="minorEastAsia" w:cstheme="minorEastAsia"/>
          <w:b/>
          <w:bCs/>
          <w:color w:val="auto"/>
          <w:sz w:val="32"/>
          <w:szCs w:val="32"/>
          <w:highlight w:val="none"/>
        </w:rPr>
      </w:pPr>
    </w:p>
    <w:p w14:paraId="3D9D895E">
      <w:pPr>
        <w:snapToGrid w:val="0"/>
        <w:spacing w:before="156" w:beforeLines="50" w:after="50" w:line="360" w:lineRule="auto"/>
        <w:ind w:right="480" w:firstLine="321" w:firstLineChars="100"/>
        <w:rPr>
          <w:rFonts w:hint="eastAsia" w:asciiTheme="minorEastAsia" w:hAnsiTheme="minorEastAsia" w:eastAsiaTheme="minorEastAsia" w:cstheme="minorEastAsia"/>
          <w:b/>
          <w:bCs/>
          <w:color w:val="auto"/>
          <w:sz w:val="32"/>
          <w:szCs w:val="32"/>
          <w:highlight w:val="none"/>
        </w:rPr>
      </w:pPr>
    </w:p>
    <w:p w14:paraId="2F9EF14D">
      <w:pPr>
        <w:snapToGrid w:val="0"/>
        <w:spacing w:before="156" w:beforeLines="50" w:after="50" w:line="360" w:lineRule="auto"/>
        <w:ind w:right="480" w:firstLine="321" w:firstLineChars="100"/>
        <w:rPr>
          <w:rFonts w:hint="eastAsia" w:asciiTheme="minorEastAsia" w:hAnsiTheme="minorEastAsia" w:eastAsiaTheme="minorEastAsia" w:cstheme="minorEastAsia"/>
          <w:b/>
          <w:bCs/>
          <w:color w:val="auto"/>
          <w:sz w:val="32"/>
          <w:szCs w:val="32"/>
          <w:highlight w:val="none"/>
        </w:rPr>
      </w:pPr>
    </w:p>
    <w:p w14:paraId="00999B77">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1"/>
        <w:rPr>
          <w:rFonts w:hint="eastAsia" w:asciiTheme="minorEastAsia" w:hAnsiTheme="minorEastAsia" w:eastAsiaTheme="minorEastAsia" w:cstheme="minorEastAsia"/>
          <w:b/>
          <w:bCs/>
          <w:color w:val="auto"/>
          <w:sz w:val="32"/>
          <w:szCs w:val="32"/>
          <w:highlight w:val="none"/>
        </w:rPr>
      </w:pPr>
    </w:p>
    <w:p w14:paraId="085E0055">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69531B87">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1"/>
        <w:rPr>
          <w:rFonts w:hint="eastAsia" w:asciiTheme="minorEastAsia" w:hAnsiTheme="minorEastAsia" w:eastAsiaTheme="minorEastAsia" w:cstheme="minorEastAsia"/>
          <w:b/>
          <w:color w:val="auto"/>
          <w:sz w:val="32"/>
          <w:szCs w:val="32"/>
          <w:highlight w:val="none"/>
          <w:lang w:bidi="ar"/>
        </w:rPr>
      </w:pPr>
      <w:r>
        <w:rPr>
          <w:rFonts w:hint="eastAsia" w:asciiTheme="minorEastAsia" w:hAnsiTheme="minorEastAsia" w:eastAsiaTheme="minorEastAsia" w:cstheme="minorEastAsia"/>
          <w:b/>
          <w:bCs/>
          <w:color w:val="auto"/>
          <w:sz w:val="32"/>
          <w:szCs w:val="32"/>
          <w:highlight w:val="none"/>
        </w:rPr>
        <w:t>二、</w:t>
      </w:r>
      <w:r>
        <w:rPr>
          <w:rFonts w:hint="eastAsia" w:asciiTheme="minorEastAsia" w:hAnsiTheme="minorEastAsia" w:eastAsiaTheme="minorEastAsia" w:cstheme="minorEastAsia"/>
          <w:b/>
          <w:color w:val="auto"/>
          <w:sz w:val="32"/>
          <w:szCs w:val="32"/>
          <w:highlight w:val="none"/>
        </w:rPr>
        <w:t>商务技术文件格式</w:t>
      </w:r>
    </w:p>
    <w:p w14:paraId="20654A12">
      <w:pPr>
        <w:snapToGrid w:val="0"/>
        <w:spacing w:before="156" w:beforeLines="50" w:after="50" w:line="360" w:lineRule="auto"/>
        <w:ind w:right="480" w:firstLine="321" w:firstLineChars="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bidi="ar"/>
        </w:rPr>
        <w:t xml:space="preserve">1、商务技术文件格式 </w:t>
      </w:r>
    </w:p>
    <w:p w14:paraId="0BD3D96B">
      <w:pPr>
        <w:snapToGrid w:val="0"/>
        <w:spacing w:before="156" w:beforeLines="50" w:after="50"/>
        <w:rPr>
          <w:rFonts w:hint="eastAsia" w:asciiTheme="minorEastAsia" w:hAnsiTheme="minorEastAsia" w:eastAsiaTheme="minorEastAsia" w:cstheme="minorEastAsia"/>
          <w:color w:val="auto"/>
          <w:sz w:val="24"/>
          <w:szCs w:val="24"/>
          <w:highlight w:val="none"/>
          <w:lang w:bidi="ar"/>
        </w:rPr>
      </w:pPr>
    </w:p>
    <w:p w14:paraId="5383FD9D">
      <w:pPr>
        <w:snapToGrid w:val="0"/>
        <w:spacing w:before="156" w:beforeLines="50" w:after="5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bCs/>
          <w:color w:val="auto"/>
          <w:highlight w:val="none"/>
        </w:rPr>
        <w:t>电子响应文件</w:t>
      </w:r>
    </w:p>
    <w:p w14:paraId="7F7DB9AD">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3583B849">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0976E7C6">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58BF4542">
      <w:pPr>
        <w:snapToGrid w:val="0"/>
        <w:spacing w:before="156"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lang w:bidi="ar"/>
        </w:rPr>
        <w:t xml:space="preserve"> 商  务  技  术  文  件</w:t>
      </w:r>
    </w:p>
    <w:p w14:paraId="401C3D6D">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502B7853">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1459CE8A">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20D7C4FB">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0CE29F8A">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4E5B9EF1">
      <w:pPr>
        <w:snapToGrid w:val="0"/>
        <w:spacing w:before="156"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项目名称：</w:t>
      </w:r>
    </w:p>
    <w:p w14:paraId="38EAA63D">
      <w:pPr>
        <w:snapToGrid w:val="0"/>
        <w:spacing w:before="156"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 xml:space="preserve"> </w:t>
      </w:r>
    </w:p>
    <w:p w14:paraId="3B6B8240">
      <w:pPr>
        <w:snapToGrid w:val="0"/>
        <w:spacing w:before="156"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项目编号：</w:t>
      </w:r>
    </w:p>
    <w:p w14:paraId="3FA2C554">
      <w:pPr>
        <w:snapToGrid w:val="0"/>
        <w:spacing w:before="156"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 xml:space="preserve"> </w:t>
      </w:r>
    </w:p>
    <w:p w14:paraId="58B5A642">
      <w:pPr>
        <w:pStyle w:val="28"/>
        <w:widowControl w:val="0"/>
        <w:snapToGrid w:val="0"/>
        <w:spacing w:before="50" w:beforeAutospacing="0" w:after="50" w:afterAutospacing="0"/>
        <w:ind w:firstLine="640" w:firstLineChars="200"/>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供应商名称：</w:t>
      </w:r>
    </w:p>
    <w:p w14:paraId="26AD98E3">
      <w:pPr>
        <w:pStyle w:val="28"/>
        <w:widowControl w:val="0"/>
        <w:snapToGrid w:val="0"/>
        <w:spacing w:before="50" w:beforeAutospacing="0" w:after="50" w:afterAutospacing="0"/>
        <w:ind w:firstLine="720" w:firstLineChars="225"/>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5280A8CE">
      <w:pPr>
        <w:pStyle w:val="28"/>
        <w:widowControl w:val="0"/>
        <w:snapToGrid w:val="0"/>
        <w:spacing w:before="50" w:beforeAutospacing="0" w:after="50" w:afterAutospacing="0"/>
        <w:ind w:firstLine="720" w:firstLineChars="225"/>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1EEF615C">
      <w:pPr>
        <w:pStyle w:val="28"/>
        <w:widowControl w:val="0"/>
        <w:snapToGrid w:val="0"/>
        <w:spacing w:before="50" w:beforeAutospacing="0" w:after="50" w:afterAutospacing="0"/>
        <w:ind w:firstLine="1280" w:firstLineChars="400"/>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17C5A82C">
      <w:pPr>
        <w:snapToGrid w:val="0"/>
        <w:spacing w:before="156" w:beforeLines="50" w:after="5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年    月    日</w:t>
      </w:r>
    </w:p>
    <w:p w14:paraId="52302544">
      <w:pPr>
        <w:snapToGrid w:val="0"/>
        <w:spacing w:before="156" w:beforeLines="50" w:after="50" w:line="360" w:lineRule="auto"/>
        <w:ind w:left="14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br w:type="page"/>
      </w:r>
      <w:r>
        <w:rPr>
          <w:rFonts w:hint="eastAsia" w:asciiTheme="minorEastAsia" w:hAnsiTheme="minorEastAsia" w:eastAsiaTheme="minorEastAsia" w:cstheme="minorEastAsia"/>
          <w:b/>
          <w:bCs/>
          <w:color w:val="auto"/>
          <w:sz w:val="32"/>
          <w:szCs w:val="32"/>
          <w:highlight w:val="none"/>
          <w:lang w:bidi="ar"/>
        </w:rPr>
        <w:t>商务技术文件目录</w:t>
      </w:r>
    </w:p>
    <w:p w14:paraId="19D4FFEF">
      <w:pPr>
        <w:spacing w:line="520" w:lineRule="exact"/>
        <w:jc w:val="center"/>
        <w:rPr>
          <w:rFonts w:hint="eastAsia" w:asciiTheme="minorEastAsia" w:hAnsiTheme="minorEastAsia" w:eastAsiaTheme="minorEastAsia" w:cstheme="minorEastAsia"/>
          <w:color w:val="auto"/>
          <w:sz w:val="44"/>
          <w:szCs w:val="44"/>
          <w:highlight w:val="none"/>
          <w:lang w:bidi="ar"/>
        </w:rPr>
      </w:pPr>
    </w:p>
    <w:p w14:paraId="60522143">
      <w:pPr>
        <w:spacing w:before="75" w:line="231" w:lineRule="auto"/>
        <w:ind w:left="48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14:textOutline w14:w="4358" w14:cap="sq" w14:cmpd="sng">
            <w14:solidFill>
              <w14:srgbClr w14:val="000000"/>
            </w14:solidFill>
            <w14:prstDash w14:val="solid"/>
            <w14:bevel/>
          </w14:textOutline>
        </w:rPr>
        <w:t>商</w:t>
      </w:r>
      <w:r>
        <w:rPr>
          <w:rFonts w:hint="eastAsia" w:asciiTheme="minorEastAsia" w:hAnsiTheme="minorEastAsia" w:eastAsiaTheme="minorEastAsia" w:cstheme="minorEastAsia"/>
          <w:color w:val="auto"/>
          <w:spacing w:val="4"/>
          <w:sz w:val="23"/>
          <w:szCs w:val="23"/>
          <w:highlight w:val="none"/>
          <w14:textOutline w14:w="4358" w14:cap="sq" w14:cmpd="sng">
            <w14:solidFill>
              <w14:srgbClr w14:val="000000"/>
            </w14:solidFill>
            <w14:prstDash w14:val="solid"/>
            <w14:bevel/>
          </w14:textOutline>
        </w:rPr>
        <w:t>务文件</w:t>
      </w:r>
    </w:p>
    <w:p w14:paraId="76A1BEE8">
      <w:pPr>
        <w:spacing w:before="180" w:line="232" w:lineRule="auto"/>
        <w:ind w:left="47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一、无串通竞标行为的承诺函………………………………………………………(页码</w:t>
      </w:r>
      <w:r>
        <w:rPr>
          <w:rFonts w:hint="eastAsia" w:asciiTheme="minorEastAsia" w:hAnsiTheme="minorEastAsia" w:eastAsiaTheme="minorEastAsia" w:cstheme="minorEastAsia"/>
          <w:color w:val="auto"/>
          <w:spacing w:val="3"/>
          <w:sz w:val="21"/>
          <w:szCs w:val="21"/>
          <w:highlight w:val="none"/>
        </w:rPr>
        <w:t>)</w:t>
      </w:r>
    </w:p>
    <w:p w14:paraId="25BEF5AB">
      <w:pPr>
        <w:spacing w:before="178" w:line="232" w:lineRule="auto"/>
        <w:ind w:left="48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二、法定代表人身份证明书及法定代表人有效身份证正反面复印件</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8"/>
          <w:sz w:val="21"/>
          <w:szCs w:val="21"/>
          <w:highlight w:val="none"/>
        </w:rPr>
        <w:t>(页码)</w:t>
      </w:r>
    </w:p>
    <w:p w14:paraId="6DC2B87B">
      <w:pPr>
        <w:spacing w:before="181" w:line="231" w:lineRule="auto"/>
        <w:ind w:left="49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2"/>
          <w:sz w:val="21"/>
          <w:szCs w:val="21"/>
          <w:highlight w:val="none"/>
        </w:rPr>
        <w:t>三</w:t>
      </w:r>
      <w:r>
        <w:rPr>
          <w:rFonts w:hint="eastAsia" w:asciiTheme="minorEastAsia" w:hAnsiTheme="minorEastAsia" w:eastAsiaTheme="minorEastAsia" w:cstheme="minorEastAsia"/>
          <w:color w:val="auto"/>
          <w:spacing w:val="21"/>
          <w:sz w:val="21"/>
          <w:szCs w:val="21"/>
          <w:highlight w:val="none"/>
        </w:rPr>
        <w:t>、法定代表人授权委托书及委托代理人有效身份证正反面复印件</w:t>
      </w:r>
      <w:r>
        <w:rPr>
          <w:rFonts w:hint="eastAsia" w:asciiTheme="minorEastAsia" w:hAnsiTheme="minorEastAsia" w:eastAsiaTheme="minorEastAsia" w:cstheme="minorEastAsia"/>
          <w:color w:val="auto"/>
          <w:spacing w:val="8"/>
          <w:sz w:val="21"/>
          <w:szCs w:val="21"/>
          <w:highlight w:val="none"/>
        </w:rPr>
        <w:t>……(页码)</w:t>
      </w:r>
    </w:p>
    <w:p w14:paraId="39A70160">
      <w:pPr>
        <w:spacing w:before="180" w:line="232" w:lineRule="auto"/>
        <w:ind w:left="5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四</w:t>
      </w:r>
      <w:r>
        <w:rPr>
          <w:rFonts w:hint="eastAsia" w:asciiTheme="minorEastAsia" w:hAnsiTheme="minorEastAsia" w:eastAsiaTheme="minorEastAsia" w:cstheme="minorEastAsia"/>
          <w:color w:val="auto"/>
          <w:spacing w:val="8"/>
          <w:sz w:val="21"/>
          <w:szCs w:val="21"/>
          <w:highlight w:val="none"/>
        </w:rPr>
        <w:t>、竞标人情况介绍……………………………………………………</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8"/>
          <w:sz w:val="21"/>
          <w:szCs w:val="21"/>
          <w:highlight w:val="none"/>
        </w:rPr>
        <w:t>(页码)</w:t>
      </w:r>
    </w:p>
    <w:p w14:paraId="665562AA">
      <w:pPr>
        <w:spacing w:before="179" w:line="231" w:lineRule="auto"/>
        <w:ind w:left="47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五</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8"/>
          <w:sz w:val="21"/>
          <w:szCs w:val="21"/>
          <w:highlight w:val="none"/>
        </w:rPr>
        <w:t>供应商认为需要提供的其他有关资料…………………</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8"/>
          <w:sz w:val="21"/>
          <w:szCs w:val="21"/>
          <w:highlight w:val="none"/>
        </w:rPr>
        <w:t>(页码)</w:t>
      </w:r>
    </w:p>
    <w:p w14:paraId="6CAE1666">
      <w:pPr>
        <w:spacing w:line="284" w:lineRule="auto"/>
        <w:rPr>
          <w:rFonts w:hint="eastAsia" w:asciiTheme="minorEastAsia" w:hAnsiTheme="minorEastAsia" w:eastAsiaTheme="minorEastAsia" w:cstheme="minorEastAsia"/>
          <w:color w:val="auto"/>
          <w:sz w:val="21"/>
          <w:highlight w:val="none"/>
        </w:rPr>
      </w:pPr>
    </w:p>
    <w:p w14:paraId="318DFF48">
      <w:pPr>
        <w:spacing w:line="285" w:lineRule="auto"/>
        <w:rPr>
          <w:rFonts w:hint="eastAsia" w:asciiTheme="minorEastAsia" w:hAnsiTheme="minorEastAsia" w:eastAsiaTheme="minorEastAsia" w:cstheme="minorEastAsia"/>
          <w:color w:val="auto"/>
          <w:sz w:val="21"/>
          <w:highlight w:val="none"/>
        </w:rPr>
      </w:pPr>
    </w:p>
    <w:p w14:paraId="1F15A71F">
      <w:pPr>
        <w:spacing w:before="75" w:line="231" w:lineRule="auto"/>
        <w:ind w:left="47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14:textOutline w14:w="4358" w14:cap="sq" w14:cmpd="sng">
            <w14:solidFill>
              <w14:srgbClr w14:val="000000"/>
            </w14:solidFill>
            <w14:prstDash w14:val="solid"/>
            <w14:bevel/>
          </w14:textOutline>
        </w:rPr>
        <w:t>技</w:t>
      </w:r>
      <w:r>
        <w:rPr>
          <w:rFonts w:hint="eastAsia" w:asciiTheme="minorEastAsia" w:hAnsiTheme="minorEastAsia" w:eastAsiaTheme="minorEastAsia" w:cstheme="minorEastAsia"/>
          <w:color w:val="auto"/>
          <w:spacing w:val="6"/>
          <w:sz w:val="23"/>
          <w:szCs w:val="23"/>
          <w:highlight w:val="none"/>
          <w14:textOutline w14:w="4358" w14:cap="sq" w14:cmpd="sng">
            <w14:solidFill>
              <w14:srgbClr w14:val="000000"/>
            </w14:solidFill>
            <w14:prstDash w14:val="solid"/>
            <w14:bevel/>
          </w14:textOutline>
        </w:rPr>
        <w:t>术文件</w:t>
      </w:r>
    </w:p>
    <w:p w14:paraId="5091998C">
      <w:pPr>
        <w:spacing w:before="181" w:line="232" w:lineRule="auto"/>
        <w:ind w:left="4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lang w:val="en-US" w:eastAsia="zh-CN"/>
        </w:rPr>
        <w:t>六</w:t>
      </w:r>
      <w:r>
        <w:rPr>
          <w:rFonts w:hint="eastAsia" w:asciiTheme="minorEastAsia" w:hAnsiTheme="minorEastAsia" w:eastAsiaTheme="minorEastAsia" w:cstheme="minorEastAsia"/>
          <w:color w:val="auto"/>
          <w:spacing w:val="9"/>
          <w:sz w:val="21"/>
          <w:szCs w:val="21"/>
          <w:highlight w:val="none"/>
        </w:rPr>
        <w:t>、项目管理机构配备………………………………………………………………(页码</w:t>
      </w:r>
      <w:r>
        <w:rPr>
          <w:rFonts w:hint="eastAsia" w:asciiTheme="minorEastAsia" w:hAnsiTheme="minorEastAsia" w:eastAsiaTheme="minorEastAsia" w:cstheme="minorEastAsia"/>
          <w:color w:val="auto"/>
          <w:spacing w:val="5"/>
          <w:sz w:val="21"/>
          <w:szCs w:val="21"/>
          <w:highlight w:val="none"/>
        </w:rPr>
        <w:t>)</w:t>
      </w:r>
    </w:p>
    <w:p w14:paraId="7436E53E">
      <w:pPr>
        <w:spacing w:before="179" w:line="230" w:lineRule="auto"/>
        <w:ind w:left="94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lang w:val="en-US" w:eastAsia="zh-CN"/>
        </w:rPr>
        <w:t>（1）</w:t>
      </w:r>
      <w:r>
        <w:rPr>
          <w:rFonts w:hint="eastAsia" w:asciiTheme="minorEastAsia" w:hAnsiTheme="minorEastAsia" w:eastAsiaTheme="minorEastAsia" w:cstheme="minorEastAsia"/>
          <w:color w:val="auto"/>
          <w:spacing w:val="9"/>
          <w:sz w:val="21"/>
          <w:szCs w:val="21"/>
          <w:highlight w:val="none"/>
        </w:rPr>
        <w:t>项目管理机构配备情况表………………………………………………(页码</w:t>
      </w:r>
      <w:r>
        <w:rPr>
          <w:rFonts w:hint="eastAsia" w:asciiTheme="minorEastAsia" w:hAnsiTheme="minorEastAsia" w:eastAsiaTheme="minorEastAsia" w:cstheme="minorEastAsia"/>
          <w:color w:val="auto"/>
          <w:spacing w:val="8"/>
          <w:sz w:val="21"/>
          <w:szCs w:val="21"/>
          <w:highlight w:val="none"/>
        </w:rPr>
        <w:t>)</w:t>
      </w:r>
    </w:p>
    <w:p w14:paraId="77FA029C">
      <w:pPr>
        <w:spacing w:before="182" w:line="229" w:lineRule="auto"/>
        <w:ind w:left="94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lang w:val="en-US" w:eastAsia="zh-CN"/>
        </w:rPr>
        <w:t>（2）</w:t>
      </w:r>
      <w:r>
        <w:rPr>
          <w:rFonts w:hint="eastAsia" w:asciiTheme="minorEastAsia" w:hAnsiTheme="minorEastAsia" w:eastAsiaTheme="minorEastAsia" w:cstheme="minorEastAsia"/>
          <w:color w:val="auto"/>
          <w:spacing w:val="9"/>
          <w:sz w:val="21"/>
          <w:szCs w:val="21"/>
          <w:highlight w:val="none"/>
        </w:rPr>
        <w:t>项目经理简历表…………………………………………………………(页码)</w:t>
      </w:r>
    </w:p>
    <w:p w14:paraId="669E1EEA">
      <w:pPr>
        <w:spacing w:before="182" w:line="229" w:lineRule="auto"/>
        <w:ind w:left="947"/>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lang w:val="en-US" w:eastAsia="zh-CN"/>
        </w:rPr>
        <w:t>3</w:t>
      </w: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rPr>
        <w:t>项目技术负责人简历表…………………………………………………(页码)</w:t>
      </w:r>
    </w:p>
    <w:p w14:paraId="217109CF">
      <w:pPr>
        <w:spacing w:before="182" w:line="229" w:lineRule="auto"/>
        <w:ind w:left="947"/>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lang w:val="en-US" w:eastAsia="zh-CN"/>
        </w:rPr>
        <w:t>4</w:t>
      </w:r>
      <w:r>
        <w:rPr>
          <w:rFonts w:hint="eastAsia" w:asciiTheme="minorEastAsia" w:hAnsiTheme="minorEastAsia" w:eastAsiaTheme="minorEastAsia" w:cstheme="minorEastAsia"/>
          <w:color w:val="auto"/>
          <w:spacing w:val="9"/>
          <w:sz w:val="21"/>
          <w:szCs w:val="21"/>
          <w:highlight w:val="none"/>
          <w:lang w:eastAsia="zh-CN"/>
        </w:rPr>
        <w:t>）项目管理机构配置情况辅助说明资料……………………………</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9"/>
          <w:sz w:val="21"/>
          <w:szCs w:val="21"/>
          <w:highlight w:val="none"/>
          <w:lang w:eastAsia="zh-CN"/>
        </w:rPr>
        <w:t>(页码)</w:t>
      </w:r>
    </w:p>
    <w:p w14:paraId="648B646B">
      <w:pPr>
        <w:spacing w:before="183" w:line="232" w:lineRule="auto"/>
        <w:ind w:left="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lang w:val="en-US" w:eastAsia="zh-CN"/>
        </w:rPr>
        <w:t>七、</w:t>
      </w:r>
      <w:r>
        <w:rPr>
          <w:rFonts w:hint="eastAsia" w:asciiTheme="minorEastAsia" w:hAnsiTheme="minorEastAsia" w:eastAsiaTheme="minorEastAsia" w:cstheme="minorEastAsia"/>
          <w:color w:val="auto"/>
          <w:spacing w:val="16"/>
          <w:sz w:val="21"/>
          <w:szCs w:val="21"/>
          <w:highlight w:val="none"/>
        </w:rPr>
        <w:t>施</w:t>
      </w:r>
      <w:r>
        <w:rPr>
          <w:rFonts w:hint="eastAsia" w:asciiTheme="minorEastAsia" w:hAnsiTheme="minorEastAsia" w:eastAsiaTheme="minorEastAsia" w:cstheme="minorEastAsia"/>
          <w:color w:val="auto"/>
          <w:spacing w:val="8"/>
          <w:sz w:val="21"/>
          <w:szCs w:val="21"/>
          <w:highlight w:val="none"/>
        </w:rPr>
        <w:t>工组织设计…………………………………………………………</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8"/>
          <w:sz w:val="21"/>
          <w:szCs w:val="21"/>
          <w:highlight w:val="none"/>
        </w:rPr>
        <w:t>(页码)</w:t>
      </w:r>
    </w:p>
    <w:p w14:paraId="27B48E58">
      <w:pPr>
        <w:spacing w:before="178" w:line="231" w:lineRule="auto"/>
        <w:ind w:left="47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lang w:val="en-US" w:eastAsia="zh-CN"/>
        </w:rPr>
        <w:t>八、</w:t>
      </w:r>
      <w:r>
        <w:rPr>
          <w:rFonts w:hint="eastAsia" w:asciiTheme="minorEastAsia" w:hAnsiTheme="minorEastAsia" w:eastAsiaTheme="minorEastAsia" w:cstheme="minorEastAsia"/>
          <w:color w:val="auto"/>
          <w:spacing w:val="8"/>
          <w:sz w:val="21"/>
          <w:szCs w:val="21"/>
          <w:highlight w:val="none"/>
        </w:rPr>
        <w:t>供应商认为需要提供的其他有关资料 …………………</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8"/>
          <w:sz w:val="21"/>
          <w:szCs w:val="21"/>
          <w:highlight w:val="none"/>
        </w:rPr>
        <w:t>(页码)</w:t>
      </w:r>
    </w:p>
    <w:p w14:paraId="4F088018">
      <w:pPr>
        <w:spacing w:line="284" w:lineRule="auto"/>
        <w:rPr>
          <w:rFonts w:hint="eastAsia" w:asciiTheme="minorEastAsia" w:hAnsiTheme="minorEastAsia" w:eastAsiaTheme="minorEastAsia" w:cstheme="minorEastAsia"/>
          <w:color w:val="auto"/>
          <w:sz w:val="21"/>
          <w:highlight w:val="none"/>
        </w:rPr>
      </w:pPr>
    </w:p>
    <w:p w14:paraId="25A30E0D">
      <w:pPr>
        <w:spacing w:before="76" w:line="231"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color w:val="auto"/>
          <w:spacing w:val="6"/>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8" w14:cap="sq" w14:cmpd="sng">
            <w14:solidFill>
              <w14:srgbClr w14:val="000000"/>
            </w14:solidFill>
            <w14:prstDash w14:val="solid"/>
            <w14:bevel/>
          </w14:textOutline>
        </w:rPr>
        <w:t>以上目录是基本格式要求，各供应商可根据自身情况进一步向下增加内容或细化。</w:t>
      </w:r>
    </w:p>
    <w:p w14:paraId="0839F7FD">
      <w:pPr>
        <w:rPr>
          <w:rFonts w:hint="eastAsia" w:asciiTheme="minorEastAsia" w:hAnsiTheme="minorEastAsia" w:eastAsiaTheme="minorEastAsia" w:cstheme="minorEastAsia"/>
          <w:color w:val="auto"/>
          <w:highlight w:val="none"/>
        </w:rPr>
        <w:sectPr>
          <w:footerReference r:id="rId18" w:type="default"/>
          <w:pgSz w:w="11906" w:h="16839"/>
          <w:pgMar w:top="1431" w:right="1370" w:bottom="845" w:left="1440" w:header="0" w:footer="682" w:gutter="0"/>
          <w:pgNumType w:fmt="decimal"/>
          <w:cols w:space="720" w:num="1"/>
        </w:sectPr>
      </w:pPr>
    </w:p>
    <w:p w14:paraId="0A9CFE64">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一、无串通竞标行为的承诺函</w:t>
      </w:r>
    </w:p>
    <w:p w14:paraId="791C5B66">
      <w:pPr>
        <w:spacing w:line="329" w:lineRule="auto"/>
        <w:rPr>
          <w:rFonts w:hint="eastAsia" w:asciiTheme="minorEastAsia" w:hAnsiTheme="minorEastAsia" w:eastAsiaTheme="minorEastAsia" w:cstheme="minorEastAsia"/>
          <w:color w:val="auto"/>
          <w:sz w:val="21"/>
          <w:highlight w:val="none"/>
        </w:rPr>
      </w:pPr>
    </w:p>
    <w:p w14:paraId="63E7B9FD">
      <w:pPr>
        <w:spacing w:line="360" w:lineRule="auto"/>
        <w:ind w:left="422"/>
        <w:rPr>
          <w:rFonts w:hint="eastAsia" w:asciiTheme="minorEastAsia" w:hAnsiTheme="minorEastAsia" w:eastAsiaTheme="minorEastAsia" w:cstheme="minorEastAsia"/>
          <w:b/>
          <w:bCs/>
          <w:color w:val="auto"/>
          <w:spacing w:val="8"/>
          <w:position w:val="1"/>
          <w:sz w:val="21"/>
          <w:szCs w:val="21"/>
          <w:highlight w:val="none"/>
        </w:rPr>
      </w:pPr>
      <w:r>
        <w:rPr>
          <w:rFonts w:hint="eastAsia" w:asciiTheme="minorEastAsia" w:hAnsiTheme="minorEastAsia" w:eastAsiaTheme="minorEastAsia" w:cstheme="minorEastAsia"/>
          <w:b/>
          <w:bCs/>
          <w:color w:val="auto"/>
          <w:spacing w:val="8"/>
          <w:position w:val="1"/>
          <w:sz w:val="21"/>
          <w:szCs w:val="21"/>
          <w:highlight w:val="none"/>
        </w:rPr>
        <w:t>一、我方承诺无下列相互串通竞标的情形：</w:t>
      </w:r>
    </w:p>
    <w:p w14:paraId="5EFDC5C5">
      <w:pPr>
        <w:spacing w:before="124" w:line="360" w:lineRule="auto"/>
        <w:ind w:left="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position w:val="20"/>
          <w:sz w:val="21"/>
          <w:szCs w:val="21"/>
          <w:highlight w:val="none"/>
        </w:rPr>
        <w:t>1</w:t>
      </w:r>
      <w:r>
        <w:rPr>
          <w:rFonts w:hint="eastAsia" w:asciiTheme="minorEastAsia" w:hAnsiTheme="minorEastAsia" w:eastAsiaTheme="minorEastAsia" w:cstheme="minorEastAsia"/>
          <w:color w:val="auto"/>
          <w:spacing w:val="8"/>
          <w:position w:val="20"/>
          <w:sz w:val="21"/>
          <w:szCs w:val="21"/>
          <w:highlight w:val="none"/>
        </w:rPr>
        <w:t>.不同供应商的响应文件由同一单位或者个人编制；</w:t>
      </w:r>
    </w:p>
    <w:p w14:paraId="4B0468CD">
      <w:pPr>
        <w:spacing w:line="360" w:lineRule="auto"/>
        <w:ind w:left="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position w:val="1"/>
          <w:sz w:val="21"/>
          <w:szCs w:val="21"/>
          <w:highlight w:val="none"/>
        </w:rPr>
        <w:t>2</w:t>
      </w:r>
      <w:r>
        <w:rPr>
          <w:rFonts w:hint="eastAsia" w:asciiTheme="minorEastAsia" w:hAnsiTheme="minorEastAsia" w:eastAsiaTheme="minorEastAsia" w:cstheme="minorEastAsia"/>
          <w:color w:val="auto"/>
          <w:spacing w:val="14"/>
          <w:position w:val="1"/>
          <w:sz w:val="21"/>
          <w:szCs w:val="21"/>
          <w:highlight w:val="none"/>
        </w:rPr>
        <w:t>.</w:t>
      </w:r>
      <w:r>
        <w:rPr>
          <w:rFonts w:hint="eastAsia" w:asciiTheme="minorEastAsia" w:hAnsiTheme="minorEastAsia" w:eastAsiaTheme="minorEastAsia" w:cstheme="minorEastAsia"/>
          <w:color w:val="auto"/>
          <w:spacing w:val="8"/>
          <w:position w:val="1"/>
          <w:sz w:val="21"/>
          <w:szCs w:val="21"/>
          <w:highlight w:val="none"/>
        </w:rPr>
        <w:t>不同供应商委托同一单位或者个人办理竞标事宜；</w:t>
      </w:r>
    </w:p>
    <w:p w14:paraId="6E282B32">
      <w:pPr>
        <w:spacing w:before="197" w:line="360" w:lineRule="auto"/>
        <w:ind w:left="4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position w:val="1"/>
          <w:sz w:val="21"/>
          <w:szCs w:val="21"/>
          <w:highlight w:val="none"/>
        </w:rPr>
        <w:t>3.</w:t>
      </w:r>
      <w:r>
        <w:rPr>
          <w:rFonts w:hint="eastAsia" w:asciiTheme="minorEastAsia" w:hAnsiTheme="minorEastAsia" w:eastAsiaTheme="minorEastAsia" w:cstheme="minorEastAsia"/>
          <w:color w:val="auto"/>
          <w:spacing w:val="9"/>
          <w:position w:val="1"/>
          <w:sz w:val="21"/>
          <w:szCs w:val="21"/>
          <w:highlight w:val="none"/>
        </w:rPr>
        <w:t>不</w:t>
      </w:r>
      <w:r>
        <w:rPr>
          <w:rFonts w:hint="eastAsia" w:asciiTheme="minorEastAsia" w:hAnsiTheme="minorEastAsia" w:eastAsiaTheme="minorEastAsia" w:cstheme="minorEastAsia"/>
          <w:color w:val="auto"/>
          <w:spacing w:val="8"/>
          <w:position w:val="1"/>
          <w:sz w:val="21"/>
          <w:szCs w:val="21"/>
          <w:highlight w:val="none"/>
        </w:rPr>
        <w:t>同供应商的响应文件载明的项目管理员为同一个人；</w:t>
      </w:r>
    </w:p>
    <w:p w14:paraId="4F910960">
      <w:pPr>
        <w:spacing w:before="198" w:line="360" w:lineRule="auto"/>
        <w:ind w:left="4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position w:val="1"/>
          <w:sz w:val="21"/>
          <w:szCs w:val="21"/>
          <w:highlight w:val="none"/>
        </w:rPr>
        <w:t>4.不同供应商的响应文件异常一致或者竞标报价呈规律性差</w:t>
      </w:r>
      <w:r>
        <w:rPr>
          <w:rFonts w:hint="eastAsia" w:asciiTheme="minorEastAsia" w:hAnsiTheme="minorEastAsia" w:eastAsiaTheme="minorEastAsia" w:cstheme="minorEastAsia"/>
          <w:color w:val="auto"/>
          <w:position w:val="1"/>
          <w:sz w:val="21"/>
          <w:szCs w:val="21"/>
          <w:highlight w:val="none"/>
        </w:rPr>
        <w:t>异；</w:t>
      </w:r>
    </w:p>
    <w:p w14:paraId="157993D3">
      <w:pPr>
        <w:spacing w:before="197" w:line="360" w:lineRule="auto"/>
        <w:ind w:left="4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position w:val="1"/>
          <w:sz w:val="21"/>
          <w:szCs w:val="21"/>
          <w:highlight w:val="none"/>
        </w:rPr>
        <w:t>5.不同供应商的响应文件相互混装</w:t>
      </w:r>
      <w:r>
        <w:rPr>
          <w:rFonts w:hint="eastAsia" w:asciiTheme="minorEastAsia" w:hAnsiTheme="minorEastAsia" w:eastAsiaTheme="minorEastAsia" w:cstheme="minorEastAsia"/>
          <w:color w:val="auto"/>
          <w:spacing w:val="6"/>
          <w:position w:val="1"/>
          <w:sz w:val="21"/>
          <w:szCs w:val="21"/>
          <w:highlight w:val="none"/>
        </w:rPr>
        <w:t>；</w:t>
      </w:r>
    </w:p>
    <w:p w14:paraId="271758FC">
      <w:pPr>
        <w:spacing w:before="198" w:line="360" w:lineRule="auto"/>
        <w:ind w:left="42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position w:val="1"/>
          <w:sz w:val="21"/>
          <w:szCs w:val="21"/>
          <w:highlight w:val="none"/>
        </w:rPr>
        <w:t>6.</w:t>
      </w:r>
      <w:r>
        <w:rPr>
          <w:rFonts w:hint="eastAsia" w:asciiTheme="minorEastAsia" w:hAnsiTheme="minorEastAsia" w:eastAsiaTheme="minorEastAsia" w:cstheme="minorEastAsia"/>
          <w:color w:val="auto"/>
          <w:spacing w:val="12"/>
          <w:position w:val="1"/>
          <w:sz w:val="21"/>
          <w:szCs w:val="21"/>
          <w:highlight w:val="none"/>
        </w:rPr>
        <w:t>不</w:t>
      </w:r>
      <w:r>
        <w:rPr>
          <w:rFonts w:hint="eastAsia" w:asciiTheme="minorEastAsia" w:hAnsiTheme="minorEastAsia" w:eastAsiaTheme="minorEastAsia" w:cstheme="minorEastAsia"/>
          <w:color w:val="auto"/>
          <w:spacing w:val="8"/>
          <w:position w:val="1"/>
          <w:sz w:val="21"/>
          <w:szCs w:val="21"/>
          <w:highlight w:val="none"/>
        </w:rPr>
        <w:t>同供应商的磋商保证金从同一单位或者个人账户转出。</w:t>
      </w:r>
    </w:p>
    <w:p w14:paraId="07753D80">
      <w:pPr>
        <w:keepNext w:val="0"/>
        <w:keepLines w:val="0"/>
        <w:pageBreakBefore w:val="0"/>
        <w:widowControl w:val="0"/>
        <w:kinsoku/>
        <w:wordWrap/>
        <w:overflowPunct/>
        <w:topLinePunct w:val="0"/>
        <w:autoSpaceDE/>
        <w:autoSpaceDN/>
        <w:bidi w:val="0"/>
        <w:adjustRightInd/>
        <w:snapToGrid/>
        <w:spacing w:line="360" w:lineRule="auto"/>
        <w:ind w:left="422"/>
        <w:textAlignment w:val="auto"/>
        <w:rPr>
          <w:rFonts w:hint="eastAsia" w:asciiTheme="minorEastAsia" w:hAnsiTheme="minorEastAsia" w:eastAsiaTheme="minorEastAsia" w:cstheme="minorEastAsia"/>
          <w:b/>
          <w:bCs/>
          <w:color w:val="auto"/>
          <w:spacing w:val="8"/>
          <w:position w:val="1"/>
          <w:sz w:val="21"/>
          <w:szCs w:val="21"/>
          <w:highlight w:val="none"/>
        </w:rPr>
      </w:pPr>
      <w:r>
        <w:rPr>
          <w:rFonts w:hint="eastAsia" w:asciiTheme="minorEastAsia" w:hAnsiTheme="minorEastAsia" w:eastAsiaTheme="minorEastAsia" w:cstheme="minorEastAsia"/>
          <w:b/>
          <w:bCs/>
          <w:color w:val="auto"/>
          <w:spacing w:val="8"/>
          <w:position w:val="1"/>
          <w:sz w:val="21"/>
          <w:szCs w:val="21"/>
          <w:highlight w:val="none"/>
        </w:rPr>
        <w:t>二、我方承诺无下列恶意串通的情形：</w:t>
      </w:r>
    </w:p>
    <w:p w14:paraId="43B3F19A">
      <w:pPr>
        <w:spacing w:before="197" w:line="360" w:lineRule="auto"/>
        <w:ind w:firstLine="452" w:firstLineChars="200"/>
        <w:rPr>
          <w:rFonts w:hint="eastAsia" w:asciiTheme="minorEastAsia" w:hAnsiTheme="minorEastAsia" w:eastAsiaTheme="minorEastAsia" w:cstheme="minorEastAsia"/>
          <w:color w:val="auto"/>
          <w:spacing w:val="8"/>
          <w:position w:val="1"/>
          <w:sz w:val="21"/>
          <w:szCs w:val="21"/>
          <w:highlight w:val="none"/>
        </w:rPr>
      </w:pPr>
      <w:r>
        <w:rPr>
          <w:rFonts w:hint="eastAsia" w:asciiTheme="minorEastAsia" w:hAnsiTheme="minorEastAsia" w:eastAsiaTheme="minorEastAsia" w:cstheme="minorEastAsia"/>
          <w:color w:val="auto"/>
          <w:spacing w:val="8"/>
          <w:position w:val="1"/>
          <w:sz w:val="21"/>
          <w:szCs w:val="21"/>
          <w:highlight w:val="none"/>
        </w:rPr>
        <w:t>1.供应商直接或者间接从采购人或者采购代理机构处获得其他供应商的相关信息并修改其响应文件；</w:t>
      </w:r>
    </w:p>
    <w:p w14:paraId="56BB933A">
      <w:pPr>
        <w:spacing w:before="197" w:line="360" w:lineRule="auto"/>
        <w:ind w:left="420" w:leftChars="200" w:firstLine="0" w:firstLineChars="0"/>
        <w:rPr>
          <w:rFonts w:hint="eastAsia" w:asciiTheme="minorEastAsia" w:hAnsiTheme="minorEastAsia" w:eastAsiaTheme="minorEastAsia" w:cstheme="minorEastAsia"/>
          <w:color w:val="auto"/>
          <w:spacing w:val="8"/>
          <w:position w:val="1"/>
          <w:sz w:val="21"/>
          <w:szCs w:val="21"/>
          <w:highlight w:val="none"/>
        </w:rPr>
      </w:pPr>
      <w:r>
        <w:rPr>
          <w:rFonts w:hint="eastAsia" w:asciiTheme="minorEastAsia" w:hAnsiTheme="minorEastAsia" w:eastAsiaTheme="minorEastAsia" w:cstheme="minorEastAsia"/>
          <w:color w:val="auto"/>
          <w:spacing w:val="8"/>
          <w:position w:val="1"/>
          <w:sz w:val="21"/>
          <w:szCs w:val="21"/>
          <w:highlight w:val="none"/>
        </w:rPr>
        <w:t xml:space="preserve">2.供应商按照采购人或者采购代理机构的授意撤换、修改响应文件；                     3.供应商之间协商报价、技术方案等响应文件的实质性内容；                              </w:t>
      </w:r>
    </w:p>
    <w:p w14:paraId="511FEFCC">
      <w:pPr>
        <w:spacing w:before="197" w:line="360" w:lineRule="auto"/>
        <w:ind w:firstLine="452" w:firstLineChars="200"/>
        <w:rPr>
          <w:rFonts w:hint="eastAsia" w:asciiTheme="minorEastAsia" w:hAnsiTheme="minorEastAsia" w:eastAsiaTheme="minorEastAsia" w:cstheme="minorEastAsia"/>
          <w:color w:val="auto"/>
          <w:spacing w:val="8"/>
          <w:position w:val="1"/>
          <w:sz w:val="21"/>
          <w:szCs w:val="21"/>
          <w:highlight w:val="none"/>
        </w:rPr>
      </w:pPr>
      <w:r>
        <w:rPr>
          <w:rFonts w:hint="eastAsia" w:asciiTheme="minorEastAsia" w:hAnsiTheme="minorEastAsia" w:eastAsiaTheme="minorEastAsia" w:cstheme="minorEastAsia"/>
          <w:color w:val="auto"/>
          <w:spacing w:val="8"/>
          <w:position w:val="1"/>
          <w:sz w:val="21"/>
          <w:szCs w:val="21"/>
          <w:highlight w:val="none"/>
        </w:rPr>
        <w:t>4.属于同一集团、协会、商会等组织成员的供应商按照该组织要求协同参加政府采购活动；</w:t>
      </w:r>
    </w:p>
    <w:p w14:paraId="0FFA2B69">
      <w:pPr>
        <w:spacing w:before="197" w:line="360" w:lineRule="auto"/>
        <w:ind w:firstLine="452" w:firstLineChars="200"/>
        <w:rPr>
          <w:rFonts w:hint="eastAsia" w:asciiTheme="minorEastAsia" w:hAnsiTheme="minorEastAsia" w:eastAsiaTheme="minorEastAsia" w:cstheme="minorEastAsia"/>
          <w:color w:val="auto"/>
          <w:spacing w:val="8"/>
          <w:position w:val="1"/>
          <w:sz w:val="21"/>
          <w:szCs w:val="21"/>
          <w:highlight w:val="none"/>
        </w:rPr>
      </w:pPr>
      <w:r>
        <w:rPr>
          <w:rFonts w:hint="eastAsia" w:asciiTheme="minorEastAsia" w:hAnsiTheme="minorEastAsia" w:eastAsiaTheme="minorEastAsia" w:cstheme="minorEastAsia"/>
          <w:color w:val="auto"/>
          <w:spacing w:val="8"/>
          <w:position w:val="1"/>
          <w:sz w:val="21"/>
          <w:szCs w:val="21"/>
          <w:highlight w:val="none"/>
        </w:rPr>
        <w:t>5.供应商之间事先约定一致抬高或者压低竞标报价，或者在竞争性磋商项目中事先约定轮流以 高价位或者低价位成交，或者事先约定由某一特定供应商成交，然后再参加竞标；</w:t>
      </w:r>
    </w:p>
    <w:p w14:paraId="138C6986">
      <w:pPr>
        <w:spacing w:before="197" w:line="360" w:lineRule="auto"/>
        <w:ind w:firstLine="452" w:firstLineChars="200"/>
        <w:rPr>
          <w:rFonts w:hint="eastAsia" w:asciiTheme="minorEastAsia" w:hAnsiTheme="minorEastAsia" w:eastAsiaTheme="minorEastAsia" w:cstheme="minorEastAsia"/>
          <w:color w:val="auto"/>
          <w:spacing w:val="8"/>
          <w:position w:val="1"/>
          <w:sz w:val="21"/>
          <w:szCs w:val="21"/>
          <w:highlight w:val="none"/>
        </w:rPr>
      </w:pPr>
      <w:r>
        <w:rPr>
          <w:rFonts w:hint="eastAsia" w:asciiTheme="minorEastAsia" w:hAnsiTheme="minorEastAsia" w:eastAsiaTheme="minorEastAsia" w:cstheme="minorEastAsia"/>
          <w:color w:val="auto"/>
          <w:spacing w:val="8"/>
          <w:position w:val="1"/>
          <w:sz w:val="21"/>
          <w:szCs w:val="21"/>
          <w:highlight w:val="none"/>
        </w:rPr>
        <w:t>6.供应商之间商定部分供应商放弃参加政府采购活动或者放弃成交；</w:t>
      </w:r>
    </w:p>
    <w:p w14:paraId="70BCF3C0">
      <w:pPr>
        <w:spacing w:before="197" w:line="360" w:lineRule="auto"/>
        <w:ind w:firstLine="45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position w:val="1"/>
          <w:sz w:val="21"/>
          <w:szCs w:val="21"/>
          <w:highlight w:val="none"/>
        </w:rPr>
        <w:t>7.供应商与采购人或者采购代理机构之间、供应商相互之间，为谋求特定供应商成交或者排斥其 他供应商的其他串通行为。</w:t>
      </w:r>
    </w:p>
    <w:p w14:paraId="167D0701">
      <w:pPr>
        <w:spacing w:line="388" w:lineRule="auto"/>
        <w:rPr>
          <w:rFonts w:hint="eastAsia" w:asciiTheme="minorEastAsia" w:hAnsiTheme="minorEastAsia" w:eastAsiaTheme="minorEastAsia" w:cstheme="minorEastAsia"/>
          <w:color w:val="auto"/>
          <w:sz w:val="21"/>
          <w:highlight w:val="none"/>
        </w:rPr>
      </w:pPr>
    </w:p>
    <w:p w14:paraId="6124CC9C">
      <w:pPr>
        <w:spacing w:line="360" w:lineRule="auto"/>
        <w:ind w:left="422"/>
        <w:rPr>
          <w:rFonts w:hint="eastAsia" w:asciiTheme="minorEastAsia" w:hAnsiTheme="minorEastAsia" w:eastAsiaTheme="minorEastAsia" w:cstheme="minorEastAsia"/>
          <w:b/>
          <w:bCs/>
          <w:color w:val="auto"/>
          <w:spacing w:val="8"/>
          <w:position w:val="1"/>
          <w:sz w:val="20"/>
          <w:szCs w:val="20"/>
          <w:highlight w:val="none"/>
        </w:rPr>
      </w:pPr>
      <w:r>
        <w:rPr>
          <w:rFonts w:hint="eastAsia" w:asciiTheme="minorEastAsia" w:hAnsiTheme="minorEastAsia" w:eastAsiaTheme="minorEastAsia" w:cstheme="minorEastAsia"/>
          <w:b/>
          <w:bCs/>
          <w:color w:val="auto"/>
          <w:spacing w:val="8"/>
          <w:position w:val="1"/>
          <w:sz w:val="18"/>
          <w:szCs w:val="18"/>
          <w:highlight w:val="none"/>
        </w:rPr>
        <w:t>以上情形一经核查属实，我方愿意承担一切后果，并不再寻求任何旨在减轻或者免除法律责任的辩解。</w:t>
      </w:r>
    </w:p>
    <w:p w14:paraId="538F4EFA">
      <w:pPr>
        <w:spacing w:line="364" w:lineRule="auto"/>
        <w:rPr>
          <w:rFonts w:hint="eastAsia" w:asciiTheme="minorEastAsia" w:hAnsiTheme="minorEastAsia" w:eastAsiaTheme="minorEastAsia" w:cstheme="minorEastAsia"/>
          <w:color w:val="auto"/>
          <w:sz w:val="21"/>
          <w:highlight w:val="none"/>
        </w:rPr>
      </w:pPr>
    </w:p>
    <w:p w14:paraId="522E1BFF">
      <w:pPr>
        <w:spacing w:before="75" w:line="229" w:lineRule="auto"/>
        <w:ind w:left="410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供</w:t>
      </w:r>
      <w:r>
        <w:rPr>
          <w:rFonts w:hint="eastAsia" w:asciiTheme="minorEastAsia" w:hAnsiTheme="minorEastAsia" w:eastAsiaTheme="minorEastAsia" w:cstheme="minorEastAsia"/>
          <w:color w:val="auto"/>
          <w:spacing w:val="10"/>
          <w:sz w:val="23"/>
          <w:szCs w:val="23"/>
          <w:highlight w:val="none"/>
        </w:rPr>
        <w:t>应</w:t>
      </w:r>
      <w:r>
        <w:rPr>
          <w:rFonts w:hint="eastAsia" w:asciiTheme="minorEastAsia" w:hAnsiTheme="minorEastAsia" w:eastAsiaTheme="minorEastAsia" w:cstheme="minorEastAsia"/>
          <w:color w:val="auto"/>
          <w:spacing w:val="6"/>
          <w:sz w:val="23"/>
          <w:szCs w:val="23"/>
          <w:highlight w:val="none"/>
        </w:rPr>
        <w:t>商名称 (电子签章) ：</w:t>
      </w:r>
    </w:p>
    <w:p w14:paraId="49A03B31">
      <w:pPr>
        <w:spacing w:before="279" w:line="231" w:lineRule="auto"/>
        <w:ind w:left="495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日</w:t>
      </w:r>
      <w:r>
        <w:rPr>
          <w:rFonts w:hint="eastAsia" w:asciiTheme="minorEastAsia" w:hAnsiTheme="minorEastAsia" w:eastAsiaTheme="minorEastAsia" w:cstheme="minorEastAsia"/>
          <w:color w:val="auto"/>
          <w:spacing w:val="-2"/>
          <w:sz w:val="23"/>
          <w:szCs w:val="23"/>
          <w:highlight w:val="none"/>
        </w:rPr>
        <w:t>期：   年  月   日</w:t>
      </w:r>
    </w:p>
    <w:p w14:paraId="088085BE">
      <w:pPr>
        <w:rPr>
          <w:rFonts w:hint="eastAsia" w:asciiTheme="minorEastAsia" w:hAnsiTheme="minorEastAsia" w:eastAsiaTheme="minorEastAsia" w:cstheme="minorEastAsia"/>
          <w:color w:val="auto"/>
          <w:highlight w:val="none"/>
        </w:rPr>
        <w:sectPr>
          <w:footerReference r:id="rId19" w:type="default"/>
          <w:pgSz w:w="11906" w:h="16839"/>
          <w:pgMar w:top="1431" w:right="1408" w:bottom="843" w:left="1426" w:header="0" w:footer="682" w:gutter="0"/>
          <w:pgNumType w:fmt="decimal"/>
          <w:cols w:space="720" w:num="1"/>
        </w:sectPr>
      </w:pPr>
    </w:p>
    <w:p w14:paraId="3FFD20B1">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二、法定代表人身份证明书及法定代表人有效身份证正反面复印件</w:t>
      </w:r>
    </w:p>
    <w:p w14:paraId="380901E4">
      <w:pPr>
        <w:spacing w:before="88" w:line="394" w:lineRule="exact"/>
        <w:ind w:left="3305"/>
        <w:rPr>
          <w:rFonts w:hint="eastAsia" w:asciiTheme="minorEastAsia" w:hAnsiTheme="minorEastAsia" w:eastAsiaTheme="minorEastAsia" w:cstheme="minorEastAsia"/>
          <w:color w:val="auto"/>
          <w:spacing w:val="9"/>
          <w:position w:val="2"/>
          <w:sz w:val="29"/>
          <w:szCs w:val="29"/>
          <w:highlight w:val="none"/>
          <w14:textOutline w14:w="5448" w14:cap="sq" w14:cmpd="sng">
            <w14:solidFill>
              <w14:srgbClr w14:val="000000"/>
            </w14:solidFill>
            <w14:prstDash w14:val="solid"/>
            <w14:bevel/>
          </w14:textOutline>
        </w:rPr>
      </w:pPr>
    </w:p>
    <w:p w14:paraId="5FE6E6D6">
      <w:pPr>
        <w:spacing w:before="88" w:line="394" w:lineRule="exact"/>
        <w:ind w:left="3305"/>
        <w:rPr>
          <w:rFonts w:hint="eastAsia" w:asciiTheme="minorEastAsia" w:hAnsiTheme="minorEastAsia" w:eastAsiaTheme="minorEastAsia" w:cstheme="minorEastAsia"/>
          <w:color w:val="auto"/>
          <w:spacing w:val="9"/>
          <w:position w:val="2"/>
          <w:sz w:val="29"/>
          <w:szCs w:val="29"/>
          <w:highlight w:val="none"/>
          <w14:textOutline w14:w="5448" w14:cap="sq" w14:cmpd="sng">
            <w14:solidFill>
              <w14:srgbClr w14:val="000000"/>
            </w14:solidFill>
            <w14:prstDash w14:val="solid"/>
            <w14:bevel/>
          </w14:textOutline>
        </w:rPr>
      </w:pPr>
    </w:p>
    <w:p w14:paraId="44E56EDE">
      <w:pPr>
        <w:spacing w:before="88" w:line="394" w:lineRule="exact"/>
        <w:ind w:left="3305"/>
        <w:rPr>
          <w:rFonts w:hint="eastAsia"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b/>
          <w:bCs/>
          <w:color w:val="auto"/>
          <w:sz w:val="28"/>
          <w:szCs w:val="28"/>
          <w:highlight w:val="none"/>
          <w:lang w:val="en-US" w:eastAsia="zh-CN"/>
        </w:rPr>
        <w:t>法定代表人证明书</w:t>
      </w:r>
    </w:p>
    <w:p w14:paraId="347349CA">
      <w:pPr>
        <w:spacing w:line="339" w:lineRule="auto"/>
        <w:rPr>
          <w:rFonts w:hint="eastAsia" w:asciiTheme="minorEastAsia" w:hAnsiTheme="minorEastAsia" w:eastAsiaTheme="minorEastAsia" w:cstheme="minorEastAsia"/>
          <w:color w:val="auto"/>
          <w:sz w:val="21"/>
          <w:highlight w:val="none"/>
        </w:rPr>
      </w:pPr>
    </w:p>
    <w:p w14:paraId="33BDD77F">
      <w:pPr>
        <w:spacing w:line="340" w:lineRule="auto"/>
        <w:rPr>
          <w:rFonts w:hint="eastAsia" w:asciiTheme="minorEastAsia" w:hAnsiTheme="minorEastAsia" w:eastAsiaTheme="minorEastAsia" w:cstheme="minorEastAsia"/>
          <w:color w:val="auto"/>
          <w:sz w:val="21"/>
          <w:highlight w:val="none"/>
        </w:rPr>
      </w:pPr>
    </w:p>
    <w:p w14:paraId="1DA4F333">
      <w:pPr>
        <w:spacing w:before="74" w:line="376" w:lineRule="auto"/>
        <w:ind w:left="540" w:right="369"/>
        <w:jc w:val="left"/>
        <w:rPr>
          <w:rFonts w:hint="eastAsia" w:asciiTheme="minorEastAsia" w:hAnsiTheme="minorEastAsia" w:eastAsiaTheme="minorEastAsia" w:cstheme="minorEastAsia"/>
          <w:color w:val="auto"/>
          <w:sz w:val="23"/>
          <w:szCs w:val="23"/>
          <w:highlight w:val="none"/>
          <w:u w:val="single" w:color="auto"/>
        </w:rPr>
      </w:pPr>
      <w:r>
        <w:rPr>
          <w:rFonts w:hint="eastAsia" w:asciiTheme="minorEastAsia" w:hAnsiTheme="minorEastAsia" w:eastAsiaTheme="minorEastAsia" w:cstheme="minorEastAsia"/>
          <w:color w:val="auto"/>
          <w:spacing w:val="5"/>
          <w:sz w:val="23"/>
          <w:szCs w:val="23"/>
          <w:highlight w:val="none"/>
        </w:rPr>
        <w:t xml:space="preserve">供应商名称： </w:t>
      </w:r>
      <w:r>
        <w:rPr>
          <w:rFonts w:hint="eastAsia" w:asciiTheme="minorEastAsia" w:hAnsiTheme="minorEastAsia" w:eastAsiaTheme="minorEastAsia" w:cstheme="minorEastAsia"/>
          <w:color w:val="auto"/>
          <w:spacing w:val="-1"/>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u w:val="single" w:color="auto"/>
        </w:rPr>
        <w:t xml:space="preserve">                           </w:t>
      </w:r>
    </w:p>
    <w:p w14:paraId="3435E39D">
      <w:pPr>
        <w:spacing w:before="74" w:line="376" w:lineRule="auto"/>
        <w:ind w:left="540" w:right="369"/>
        <w:jc w:val="left"/>
        <w:rPr>
          <w:rFonts w:hint="eastAsia"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pacing w:val="-12"/>
          <w:sz w:val="23"/>
          <w:szCs w:val="23"/>
          <w:highlight w:val="none"/>
        </w:rPr>
        <w:t>地</w:t>
      </w:r>
      <w:r>
        <w:rPr>
          <w:rFonts w:hint="eastAsia" w:asciiTheme="minorEastAsia" w:hAnsiTheme="minorEastAsia" w:eastAsiaTheme="minorEastAsia" w:cstheme="minorEastAsia"/>
          <w:color w:val="auto"/>
          <w:spacing w:val="-10"/>
          <w:sz w:val="23"/>
          <w:szCs w:val="23"/>
          <w:highlight w:val="none"/>
        </w:rPr>
        <w:t xml:space="preserve">    址 ：</w:t>
      </w:r>
      <w:r>
        <w:rPr>
          <w:rFonts w:hint="eastAsia" w:asciiTheme="minorEastAsia" w:hAnsiTheme="minorEastAsia" w:eastAsiaTheme="minorEastAsia" w:cstheme="minorEastAsia"/>
          <w:color w:val="auto"/>
          <w:spacing w:val="5"/>
          <w:sz w:val="23"/>
          <w:szCs w:val="23"/>
          <w:highlight w:val="none"/>
        </w:rPr>
        <w:t xml:space="preserve"> </w:t>
      </w:r>
      <w:r>
        <w:rPr>
          <w:rFonts w:hint="eastAsia" w:asciiTheme="minorEastAsia" w:hAnsiTheme="minorEastAsia" w:eastAsiaTheme="minorEastAsia" w:cstheme="minorEastAsia"/>
          <w:color w:val="auto"/>
          <w:spacing w:val="-1"/>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u w:val="single" w:color="auto"/>
          <w:lang w:val="en-US" w:eastAsia="zh-CN"/>
        </w:rPr>
        <w:t xml:space="preserve"> </w:t>
      </w:r>
    </w:p>
    <w:p w14:paraId="6669DAD0">
      <w:pPr>
        <w:spacing w:line="228" w:lineRule="auto"/>
        <w:ind w:left="54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姓</w:t>
      </w:r>
      <w:r>
        <w:rPr>
          <w:rFonts w:hint="eastAsia" w:asciiTheme="minorEastAsia" w:hAnsiTheme="minorEastAsia" w:eastAsiaTheme="minorEastAsia" w:cstheme="minorEastAsia"/>
          <w:color w:val="auto"/>
          <w:spacing w:val="-12"/>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 xml:space="preserve">   名 ：</w:t>
      </w:r>
      <w:r>
        <w:rPr>
          <w:rFonts w:hint="eastAsia" w:asciiTheme="minorEastAsia" w:hAnsiTheme="minorEastAsia" w:eastAsiaTheme="minorEastAsia" w:cstheme="minorEastAsia"/>
          <w:color w:val="auto"/>
          <w:spacing w:val="-8"/>
          <w:sz w:val="23"/>
          <w:szCs w:val="23"/>
          <w:highlight w:val="none"/>
          <w:u w:val="single" w:color="auto"/>
        </w:rPr>
        <w:t xml:space="preserve">                  </w:t>
      </w:r>
      <w:r>
        <w:rPr>
          <w:rFonts w:hint="eastAsia" w:asciiTheme="minorEastAsia" w:hAnsiTheme="minorEastAsia" w:eastAsiaTheme="minorEastAsia" w:cstheme="minorEastAsia"/>
          <w:color w:val="auto"/>
          <w:spacing w:val="-8"/>
          <w:sz w:val="23"/>
          <w:szCs w:val="23"/>
          <w:highlight w:val="none"/>
        </w:rPr>
        <w:t>性     别 ：</w:t>
      </w:r>
      <w:r>
        <w:rPr>
          <w:rFonts w:hint="eastAsia" w:asciiTheme="minorEastAsia" w:hAnsiTheme="minorEastAsia" w:eastAsiaTheme="minorEastAsia" w:cstheme="minorEastAsia"/>
          <w:color w:val="auto"/>
          <w:sz w:val="23"/>
          <w:szCs w:val="23"/>
          <w:highlight w:val="none"/>
          <w:u w:val="single" w:color="auto"/>
        </w:rPr>
        <w:t xml:space="preserve">                  </w:t>
      </w:r>
    </w:p>
    <w:p w14:paraId="1628AB37">
      <w:pPr>
        <w:spacing w:before="183" w:line="228" w:lineRule="auto"/>
        <w:ind w:left="54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年</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 xml:space="preserve">   龄 ：</w:t>
      </w:r>
      <w:r>
        <w:rPr>
          <w:rFonts w:hint="eastAsia" w:asciiTheme="minorEastAsia" w:hAnsiTheme="minorEastAsia" w:eastAsiaTheme="minorEastAsia" w:cstheme="minorEastAsia"/>
          <w:color w:val="auto"/>
          <w:spacing w:val="-8"/>
          <w:sz w:val="23"/>
          <w:szCs w:val="23"/>
          <w:highlight w:val="none"/>
          <w:u w:val="single" w:color="auto"/>
        </w:rPr>
        <w:t xml:space="preserve">                  </w:t>
      </w:r>
      <w:r>
        <w:rPr>
          <w:rFonts w:hint="eastAsia" w:asciiTheme="minorEastAsia" w:hAnsiTheme="minorEastAsia" w:eastAsiaTheme="minorEastAsia" w:cstheme="minorEastAsia"/>
          <w:color w:val="auto"/>
          <w:spacing w:val="-8"/>
          <w:sz w:val="23"/>
          <w:szCs w:val="23"/>
          <w:highlight w:val="none"/>
        </w:rPr>
        <w:t>职     务 ：</w:t>
      </w:r>
      <w:r>
        <w:rPr>
          <w:rFonts w:hint="eastAsia" w:asciiTheme="minorEastAsia" w:hAnsiTheme="minorEastAsia" w:eastAsiaTheme="minorEastAsia" w:cstheme="minorEastAsia"/>
          <w:color w:val="auto"/>
          <w:sz w:val="23"/>
          <w:szCs w:val="23"/>
          <w:highlight w:val="none"/>
          <w:u w:val="single" w:color="auto"/>
        </w:rPr>
        <w:t xml:space="preserve">                  </w:t>
      </w:r>
    </w:p>
    <w:p w14:paraId="36898021">
      <w:pPr>
        <w:spacing w:before="183" w:line="376" w:lineRule="auto"/>
        <w:ind w:left="54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身</w:t>
      </w:r>
      <w:r>
        <w:rPr>
          <w:rFonts w:hint="eastAsia" w:asciiTheme="minorEastAsia" w:hAnsiTheme="minorEastAsia" w:eastAsiaTheme="minorEastAsia" w:cstheme="minorEastAsia"/>
          <w:color w:val="auto"/>
          <w:spacing w:val="5"/>
          <w:sz w:val="23"/>
          <w:szCs w:val="23"/>
          <w:highlight w:val="none"/>
        </w:rPr>
        <w:t>份证号码：</w:t>
      </w:r>
      <w:r>
        <w:rPr>
          <w:rFonts w:hint="eastAsia" w:asciiTheme="minorEastAsia" w:hAnsiTheme="minorEastAsia" w:eastAsiaTheme="minorEastAsia" w:cstheme="minorEastAsia"/>
          <w:color w:val="auto"/>
          <w:sz w:val="23"/>
          <w:szCs w:val="23"/>
          <w:highlight w:val="none"/>
          <w:u w:val="single" w:color="auto"/>
        </w:rPr>
        <w:t xml:space="preserve">                                           </w:t>
      </w:r>
    </w:p>
    <w:p w14:paraId="01EE9FF1">
      <w:pPr>
        <w:spacing w:before="1" w:line="227" w:lineRule="auto"/>
        <w:ind w:left="48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系</w:t>
      </w:r>
      <w:r>
        <w:rPr>
          <w:rFonts w:hint="eastAsia" w:asciiTheme="minorEastAsia" w:hAnsiTheme="minorEastAsia" w:eastAsiaTheme="minorEastAsia" w:cstheme="minorEastAsia"/>
          <w:color w:val="auto"/>
          <w:spacing w:val="7"/>
          <w:sz w:val="23"/>
          <w:szCs w:val="23"/>
          <w:highlight w:val="none"/>
          <w:u w:val="single" w:color="auto"/>
        </w:rPr>
        <w:t xml:space="preserve"> </w:t>
      </w:r>
      <w:r>
        <w:rPr>
          <w:rFonts w:hint="eastAsia" w:asciiTheme="minorEastAsia" w:hAnsiTheme="minorEastAsia" w:eastAsiaTheme="minorEastAsia" w:cstheme="minorEastAsia"/>
          <w:color w:val="auto"/>
          <w:spacing w:val="7"/>
          <w:sz w:val="23"/>
          <w:szCs w:val="23"/>
          <w:highlight w:val="none"/>
          <w:u w:val="single" w:color="auto"/>
          <w:lang w:val="en-US" w:eastAsia="zh-CN"/>
        </w:rPr>
        <w:t xml:space="preserve">       </w:t>
      </w:r>
      <w:r>
        <w:rPr>
          <w:rFonts w:hint="eastAsia" w:asciiTheme="minorEastAsia" w:hAnsiTheme="minorEastAsia" w:eastAsiaTheme="minorEastAsia" w:cstheme="minorEastAsia"/>
          <w:color w:val="auto"/>
          <w:spacing w:val="7"/>
          <w:sz w:val="23"/>
          <w:szCs w:val="23"/>
          <w:highlight w:val="none"/>
          <w:u w:val="single" w:color="auto"/>
        </w:rPr>
        <w:t xml:space="preserve">(供应商名称) </w:t>
      </w:r>
      <w:r>
        <w:rPr>
          <w:rFonts w:hint="eastAsia" w:asciiTheme="minorEastAsia" w:hAnsiTheme="minorEastAsia" w:eastAsiaTheme="minorEastAsia" w:cstheme="minorEastAsia"/>
          <w:color w:val="auto"/>
          <w:spacing w:val="7"/>
          <w:sz w:val="23"/>
          <w:szCs w:val="23"/>
          <w:highlight w:val="none"/>
        </w:rPr>
        <w:t>的法定代表人。</w:t>
      </w:r>
    </w:p>
    <w:p w14:paraId="017E46CA">
      <w:pPr>
        <w:spacing w:before="184" w:line="228" w:lineRule="auto"/>
        <w:ind w:left="54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特此证明。</w:t>
      </w:r>
    </w:p>
    <w:p w14:paraId="1E985B03">
      <w:pPr>
        <w:spacing w:line="250" w:lineRule="auto"/>
        <w:rPr>
          <w:rFonts w:hint="eastAsia" w:asciiTheme="minorEastAsia" w:hAnsiTheme="minorEastAsia" w:eastAsiaTheme="minorEastAsia" w:cstheme="minorEastAsia"/>
          <w:color w:val="auto"/>
          <w:sz w:val="21"/>
          <w:highlight w:val="none"/>
        </w:rPr>
      </w:pPr>
    </w:p>
    <w:p w14:paraId="21E9B8E8">
      <w:pPr>
        <w:spacing w:line="250" w:lineRule="auto"/>
        <w:rPr>
          <w:rFonts w:hint="eastAsia" w:asciiTheme="minorEastAsia" w:hAnsiTheme="minorEastAsia" w:eastAsiaTheme="minorEastAsia" w:cstheme="minorEastAsia"/>
          <w:color w:val="auto"/>
          <w:sz w:val="21"/>
          <w:highlight w:val="none"/>
        </w:rPr>
      </w:pPr>
    </w:p>
    <w:p w14:paraId="48D2F1F2">
      <w:pPr>
        <w:spacing w:line="251" w:lineRule="auto"/>
        <w:rPr>
          <w:rFonts w:hint="eastAsia" w:asciiTheme="minorEastAsia" w:hAnsiTheme="minorEastAsia" w:eastAsiaTheme="minorEastAsia" w:cstheme="minorEastAsia"/>
          <w:color w:val="auto"/>
          <w:sz w:val="21"/>
          <w:highlight w:val="none"/>
        </w:rPr>
      </w:pPr>
    </w:p>
    <w:p w14:paraId="7129558E">
      <w:pPr>
        <w:spacing w:line="251" w:lineRule="auto"/>
        <w:rPr>
          <w:rFonts w:hint="eastAsia" w:asciiTheme="minorEastAsia" w:hAnsiTheme="minorEastAsia" w:eastAsiaTheme="minorEastAsia" w:cstheme="minorEastAsia"/>
          <w:color w:val="auto"/>
          <w:sz w:val="21"/>
          <w:highlight w:val="none"/>
        </w:rPr>
      </w:pPr>
    </w:p>
    <w:p w14:paraId="7D059E3A">
      <w:pPr>
        <w:spacing w:line="251" w:lineRule="auto"/>
        <w:rPr>
          <w:rFonts w:hint="eastAsia" w:asciiTheme="minorEastAsia" w:hAnsiTheme="minorEastAsia" w:eastAsiaTheme="minorEastAsia" w:cstheme="minorEastAsia"/>
          <w:color w:val="auto"/>
          <w:sz w:val="21"/>
          <w:highlight w:val="none"/>
        </w:rPr>
      </w:pPr>
    </w:p>
    <w:p w14:paraId="1C433B7B">
      <w:pPr>
        <w:spacing w:line="251" w:lineRule="auto"/>
        <w:rPr>
          <w:rFonts w:hint="eastAsia" w:asciiTheme="minorEastAsia" w:hAnsiTheme="minorEastAsia" w:eastAsiaTheme="minorEastAsia" w:cstheme="minorEastAsia"/>
          <w:color w:val="auto"/>
          <w:sz w:val="21"/>
          <w:highlight w:val="none"/>
        </w:rPr>
      </w:pPr>
    </w:p>
    <w:p w14:paraId="6A669041">
      <w:pPr>
        <w:spacing w:before="76" w:line="227" w:lineRule="auto"/>
        <w:ind w:left="559"/>
        <w:rPr>
          <w:rFonts w:hint="default"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pacing w:val="16"/>
          <w:sz w:val="23"/>
          <w:szCs w:val="23"/>
          <w:highlight w:val="none"/>
        </w:rPr>
        <w:t>附</w:t>
      </w:r>
      <w:r>
        <w:rPr>
          <w:rFonts w:hint="eastAsia" w:asciiTheme="minorEastAsia" w:hAnsiTheme="minorEastAsia" w:eastAsiaTheme="minorEastAsia" w:cstheme="minorEastAsia"/>
          <w:color w:val="auto"/>
          <w:spacing w:val="9"/>
          <w:sz w:val="23"/>
          <w:szCs w:val="23"/>
          <w:highlight w:val="none"/>
        </w:rPr>
        <w:t>件</w:t>
      </w:r>
      <w:r>
        <w:rPr>
          <w:rFonts w:hint="eastAsia" w:asciiTheme="minorEastAsia" w:hAnsiTheme="minorEastAsia" w:eastAsiaTheme="minorEastAsia" w:cstheme="minorEastAsia"/>
          <w:color w:val="auto"/>
          <w:spacing w:val="8"/>
          <w:sz w:val="23"/>
          <w:szCs w:val="23"/>
          <w:highlight w:val="none"/>
        </w:rPr>
        <w:t>：法定代表人有效身份证正反面复印件</w:t>
      </w:r>
      <w:r>
        <w:rPr>
          <w:rFonts w:hint="eastAsia" w:asciiTheme="minorEastAsia" w:hAnsiTheme="minorEastAsia" w:cstheme="minorEastAsia"/>
          <w:color w:val="auto"/>
          <w:spacing w:val="8"/>
          <w:sz w:val="23"/>
          <w:szCs w:val="23"/>
          <w:highlight w:val="none"/>
          <w:lang w:val="en-US" w:eastAsia="zh-CN"/>
        </w:rPr>
        <w:t>及营业执照副本复印件</w:t>
      </w:r>
    </w:p>
    <w:p w14:paraId="347C81C4">
      <w:pPr>
        <w:spacing w:line="259" w:lineRule="auto"/>
        <w:rPr>
          <w:rFonts w:hint="eastAsia" w:asciiTheme="minorEastAsia" w:hAnsiTheme="minorEastAsia" w:eastAsiaTheme="minorEastAsia" w:cstheme="minorEastAsia"/>
          <w:color w:val="auto"/>
          <w:sz w:val="21"/>
          <w:highlight w:val="none"/>
        </w:rPr>
      </w:pPr>
    </w:p>
    <w:p w14:paraId="4333D00C">
      <w:pPr>
        <w:spacing w:line="260" w:lineRule="auto"/>
        <w:rPr>
          <w:rFonts w:hint="eastAsia" w:asciiTheme="minorEastAsia" w:hAnsiTheme="minorEastAsia" w:eastAsiaTheme="minorEastAsia" w:cstheme="minorEastAsia"/>
          <w:color w:val="auto"/>
          <w:sz w:val="21"/>
          <w:highlight w:val="none"/>
        </w:rPr>
      </w:pPr>
    </w:p>
    <w:p w14:paraId="74F4E363">
      <w:pPr>
        <w:spacing w:line="260" w:lineRule="auto"/>
        <w:rPr>
          <w:rFonts w:hint="eastAsia" w:asciiTheme="minorEastAsia" w:hAnsiTheme="minorEastAsia" w:eastAsiaTheme="minorEastAsia" w:cstheme="minorEastAsia"/>
          <w:color w:val="auto"/>
          <w:sz w:val="21"/>
          <w:highlight w:val="none"/>
        </w:rPr>
      </w:pPr>
    </w:p>
    <w:p w14:paraId="272192C6">
      <w:pPr>
        <w:spacing w:line="260" w:lineRule="auto"/>
        <w:rPr>
          <w:rFonts w:hint="eastAsia" w:asciiTheme="minorEastAsia" w:hAnsiTheme="minorEastAsia" w:eastAsiaTheme="minorEastAsia" w:cstheme="minorEastAsia"/>
          <w:color w:val="auto"/>
          <w:sz w:val="21"/>
          <w:highlight w:val="none"/>
        </w:rPr>
      </w:pPr>
    </w:p>
    <w:p w14:paraId="133C9199">
      <w:pPr>
        <w:spacing w:before="75" w:line="229" w:lineRule="auto"/>
        <w:ind w:left="410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供</w:t>
      </w:r>
      <w:r>
        <w:rPr>
          <w:rFonts w:hint="eastAsia" w:asciiTheme="minorEastAsia" w:hAnsiTheme="minorEastAsia" w:eastAsiaTheme="minorEastAsia" w:cstheme="minorEastAsia"/>
          <w:color w:val="auto"/>
          <w:spacing w:val="10"/>
          <w:sz w:val="23"/>
          <w:szCs w:val="23"/>
          <w:highlight w:val="none"/>
        </w:rPr>
        <w:t>应</w:t>
      </w:r>
      <w:r>
        <w:rPr>
          <w:rFonts w:hint="eastAsia" w:asciiTheme="minorEastAsia" w:hAnsiTheme="minorEastAsia" w:eastAsiaTheme="minorEastAsia" w:cstheme="minorEastAsia"/>
          <w:color w:val="auto"/>
          <w:spacing w:val="6"/>
          <w:sz w:val="23"/>
          <w:szCs w:val="23"/>
          <w:highlight w:val="none"/>
        </w:rPr>
        <w:t>商名称 (电子签章) ：</w:t>
      </w:r>
    </w:p>
    <w:p w14:paraId="20A713C7">
      <w:pPr>
        <w:spacing w:before="182" w:line="231" w:lineRule="auto"/>
        <w:ind w:left="615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日</w:t>
      </w:r>
      <w:r>
        <w:rPr>
          <w:rFonts w:hint="eastAsia" w:asciiTheme="minorEastAsia" w:hAnsiTheme="minorEastAsia" w:eastAsiaTheme="minorEastAsia" w:cstheme="minorEastAsia"/>
          <w:color w:val="auto"/>
          <w:spacing w:val="-2"/>
          <w:sz w:val="23"/>
          <w:szCs w:val="23"/>
          <w:highlight w:val="none"/>
        </w:rPr>
        <w:t>期：   年  月   日</w:t>
      </w:r>
    </w:p>
    <w:p w14:paraId="6A2926FA">
      <w:pPr>
        <w:spacing w:line="284" w:lineRule="auto"/>
        <w:rPr>
          <w:rFonts w:hint="eastAsia" w:asciiTheme="minorEastAsia" w:hAnsiTheme="minorEastAsia" w:eastAsiaTheme="minorEastAsia" w:cstheme="minorEastAsia"/>
          <w:color w:val="auto"/>
          <w:sz w:val="21"/>
          <w:highlight w:val="none"/>
        </w:rPr>
      </w:pPr>
    </w:p>
    <w:p w14:paraId="2008C070">
      <w:pPr>
        <w:spacing w:line="284" w:lineRule="auto"/>
        <w:rPr>
          <w:rFonts w:hint="eastAsia" w:asciiTheme="minorEastAsia" w:hAnsiTheme="minorEastAsia" w:eastAsiaTheme="minorEastAsia" w:cstheme="minorEastAsia"/>
          <w:color w:val="auto"/>
          <w:sz w:val="21"/>
          <w:highlight w:val="none"/>
        </w:rPr>
      </w:pPr>
    </w:p>
    <w:p w14:paraId="09925B3A">
      <w:pPr>
        <w:spacing w:line="284" w:lineRule="auto"/>
        <w:rPr>
          <w:rFonts w:hint="eastAsia" w:asciiTheme="minorEastAsia" w:hAnsiTheme="minorEastAsia" w:eastAsiaTheme="minorEastAsia" w:cstheme="minorEastAsia"/>
          <w:color w:val="auto"/>
          <w:sz w:val="21"/>
          <w:highlight w:val="none"/>
        </w:rPr>
      </w:pPr>
    </w:p>
    <w:p w14:paraId="62594334">
      <w:pPr>
        <w:spacing w:before="75" w:line="227"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注：1. 自然人竞标的无需提供，联合体竞标的只需牵头人出具</w:t>
      </w:r>
      <w:r>
        <w:rPr>
          <w:rFonts w:hint="eastAsia" w:asciiTheme="minorEastAsia" w:hAnsiTheme="minorEastAsia" w:eastAsiaTheme="minorEastAsia" w:cstheme="minorEastAsia"/>
          <w:color w:val="auto"/>
          <w:sz w:val="23"/>
          <w:szCs w:val="23"/>
          <w:highlight w:val="none"/>
        </w:rPr>
        <w:t>。</w:t>
      </w:r>
    </w:p>
    <w:p w14:paraId="6A5FA271">
      <w:pPr>
        <w:spacing w:line="262" w:lineRule="auto"/>
        <w:rPr>
          <w:rFonts w:hint="eastAsia" w:asciiTheme="minorEastAsia" w:hAnsiTheme="minorEastAsia" w:eastAsiaTheme="minorEastAsia" w:cstheme="minorEastAsia"/>
          <w:color w:val="auto"/>
          <w:sz w:val="21"/>
          <w:highlight w:val="none"/>
        </w:rPr>
      </w:pPr>
    </w:p>
    <w:p w14:paraId="6664C4C2">
      <w:pPr>
        <w:spacing w:before="75" w:line="380" w:lineRule="auto"/>
        <w:ind w:firstLine="48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2</w:t>
      </w:r>
      <w:r>
        <w:rPr>
          <w:rFonts w:hint="eastAsia" w:asciiTheme="minorEastAsia" w:hAnsiTheme="minorEastAsia" w:eastAsiaTheme="minorEastAsia" w:cstheme="minorEastAsia"/>
          <w:color w:val="auto"/>
          <w:spacing w:val="8"/>
          <w:sz w:val="23"/>
          <w:szCs w:val="23"/>
          <w:highlight w:val="none"/>
        </w:rPr>
        <w:t>.供应商为其他组织或者自然人时，本磋商文件规定的法定代表人指负责人或者自</w:t>
      </w:r>
      <w:r>
        <w:rPr>
          <w:rFonts w:hint="eastAsia" w:asciiTheme="minorEastAsia" w:hAnsiTheme="minorEastAsia" w:eastAsiaTheme="minorEastAsia" w:cstheme="minorEastAsia"/>
          <w:color w:val="auto"/>
          <w:spacing w:val="16"/>
          <w:sz w:val="23"/>
          <w:szCs w:val="23"/>
          <w:highlight w:val="none"/>
        </w:rPr>
        <w:t>然人</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8"/>
          <w:sz w:val="23"/>
          <w:szCs w:val="23"/>
          <w:highlight w:val="none"/>
        </w:rPr>
        <w:t>本磋商文件所称负责人是指参加竞标的其他组织营业执照上的负责人，本磋商文</w:t>
      </w:r>
      <w:r>
        <w:rPr>
          <w:rFonts w:hint="eastAsia" w:asciiTheme="minorEastAsia" w:hAnsiTheme="minorEastAsia" w:eastAsiaTheme="minorEastAsia" w:cstheme="minorEastAsia"/>
          <w:color w:val="auto"/>
          <w:spacing w:val="9"/>
          <w:sz w:val="23"/>
          <w:szCs w:val="23"/>
          <w:highlight w:val="none"/>
        </w:rPr>
        <w:t>件所称自然人指参与竞标的自然人本人</w:t>
      </w:r>
      <w:r>
        <w:rPr>
          <w:rFonts w:hint="eastAsia" w:asciiTheme="minorEastAsia" w:hAnsiTheme="minorEastAsia" w:eastAsiaTheme="minorEastAsia" w:cstheme="minorEastAsia"/>
          <w:color w:val="auto"/>
          <w:spacing w:val="8"/>
          <w:sz w:val="23"/>
          <w:szCs w:val="23"/>
          <w:highlight w:val="none"/>
        </w:rPr>
        <w:t>。</w:t>
      </w:r>
    </w:p>
    <w:p w14:paraId="0E9B2C19">
      <w:pPr>
        <w:rPr>
          <w:rFonts w:hint="eastAsia" w:asciiTheme="minorEastAsia" w:hAnsiTheme="minorEastAsia" w:eastAsiaTheme="minorEastAsia" w:cstheme="minorEastAsia"/>
          <w:color w:val="auto"/>
          <w:highlight w:val="none"/>
        </w:rPr>
        <w:sectPr>
          <w:footerReference r:id="rId20" w:type="default"/>
          <w:pgSz w:w="11906" w:h="16839"/>
          <w:pgMar w:top="1431" w:right="1418" w:bottom="845" w:left="1426" w:header="0" w:footer="682" w:gutter="0"/>
          <w:pgNumType w:fmt="decimal"/>
          <w:cols w:space="720" w:num="1"/>
        </w:sectPr>
      </w:pPr>
    </w:p>
    <w:p w14:paraId="79922B69">
      <w:pPr>
        <w:spacing w:before="48" w:line="227"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8" w14:cap="sq" w14:cmpd="sng">
            <w14:solidFill>
              <w14:srgbClr w14:val="000000"/>
            </w14:solidFill>
            <w14:prstDash w14:val="solid"/>
            <w14:bevel/>
          </w14:textOutline>
        </w:rPr>
        <w:t>附</w:t>
      </w:r>
      <w:r>
        <w:rPr>
          <w:rFonts w:hint="eastAsia" w:asciiTheme="minorEastAsia" w:hAnsiTheme="minorEastAsia" w:eastAsiaTheme="minorEastAsia" w:cstheme="minorEastAsia"/>
          <w:color w:val="auto"/>
          <w:spacing w:val="-3"/>
          <w:sz w:val="23"/>
          <w:szCs w:val="23"/>
          <w:highlight w:val="none"/>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color w:val="auto"/>
          <w:spacing w:val="-2"/>
          <w:sz w:val="23"/>
          <w:szCs w:val="23"/>
          <w:highlight w:val="none"/>
          <w14:textOutline w14:w="4358" w14:cap="sq" w14:cmpd="sng">
            <w14:solidFill>
              <w14:srgbClr w14:val="000000"/>
            </w14:solidFill>
            <w14:prstDash w14:val="solid"/>
            <w14:bevel/>
          </w14:textOutline>
        </w:rPr>
        <w:t>：</w:t>
      </w:r>
    </w:p>
    <w:p w14:paraId="22C29BD1">
      <w:pPr>
        <w:rPr>
          <w:rFonts w:hint="eastAsia" w:asciiTheme="minorEastAsia" w:hAnsiTheme="minorEastAsia" w:eastAsiaTheme="minorEastAsia" w:cstheme="minorEastAsia"/>
          <w:color w:val="auto"/>
          <w:highlight w:val="none"/>
        </w:rPr>
      </w:pPr>
    </w:p>
    <w:p w14:paraId="47144943">
      <w:pPr>
        <w:spacing w:line="32" w:lineRule="exact"/>
        <w:rPr>
          <w:rFonts w:hint="eastAsia" w:asciiTheme="minorEastAsia" w:hAnsiTheme="minorEastAsia" w:eastAsiaTheme="minorEastAsia" w:cstheme="minorEastAsia"/>
          <w:color w:val="auto"/>
          <w:highlight w:val="none"/>
        </w:rPr>
      </w:pPr>
    </w:p>
    <w:tbl>
      <w:tblPr>
        <w:tblStyle w:val="62"/>
        <w:tblW w:w="8465"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5BDBD5D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5" w:type="dxa"/>
            <w:vAlign w:val="top"/>
          </w:tcPr>
          <w:p w14:paraId="59EA8B51">
            <w:pPr>
              <w:spacing w:line="255" w:lineRule="auto"/>
              <w:rPr>
                <w:rFonts w:hint="eastAsia" w:asciiTheme="minorEastAsia" w:hAnsiTheme="minorEastAsia" w:eastAsiaTheme="minorEastAsia" w:cstheme="minorEastAsia"/>
                <w:color w:val="auto"/>
                <w:sz w:val="21"/>
                <w:highlight w:val="none"/>
              </w:rPr>
            </w:pPr>
          </w:p>
          <w:p w14:paraId="6348336F">
            <w:pPr>
              <w:spacing w:before="75" w:line="228" w:lineRule="auto"/>
              <w:ind w:left="11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14:textOutline w14:w="4358" w14:cap="sq" w14:cmpd="sng">
                  <w14:solidFill>
                    <w14:srgbClr w14:val="000000"/>
                  </w14:solidFill>
                  <w14:prstDash w14:val="solid"/>
                  <w14:bevel/>
                </w14:textOutline>
              </w:rPr>
              <w:t>法</w:t>
            </w: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定代表身份证复印件粘帖处</w:t>
            </w:r>
            <w:r>
              <w:rPr>
                <w:rFonts w:hint="eastAsia" w:asciiTheme="minorEastAsia" w:hAnsiTheme="minorEastAsia" w:eastAsiaTheme="minorEastAsia" w:cstheme="minorEastAsia"/>
                <w:color w:val="auto"/>
                <w:spacing w:val="9"/>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(正、反面)</w:t>
            </w:r>
          </w:p>
        </w:tc>
      </w:tr>
    </w:tbl>
    <w:p w14:paraId="77F3F24A">
      <w:pPr>
        <w:rPr>
          <w:rFonts w:hint="eastAsia" w:asciiTheme="minorEastAsia" w:hAnsiTheme="minorEastAsia" w:eastAsiaTheme="minorEastAsia" w:cstheme="minorEastAsia"/>
          <w:color w:val="auto"/>
          <w:sz w:val="21"/>
          <w:highlight w:val="none"/>
        </w:rPr>
      </w:pPr>
    </w:p>
    <w:p w14:paraId="60B563AA">
      <w:pPr>
        <w:rPr>
          <w:rFonts w:hint="eastAsia" w:asciiTheme="minorEastAsia" w:hAnsiTheme="minorEastAsia" w:eastAsiaTheme="minorEastAsia" w:cstheme="minorEastAsia"/>
          <w:color w:val="auto"/>
          <w:highlight w:val="none"/>
        </w:rPr>
        <w:sectPr>
          <w:footerReference r:id="rId21" w:type="default"/>
          <w:pgSz w:w="11906" w:h="16839"/>
          <w:pgMar w:top="1426" w:right="1718" w:bottom="845" w:left="1446" w:header="0" w:footer="682" w:gutter="0"/>
          <w:pgNumType w:fmt="decimal"/>
          <w:cols w:space="720" w:num="1"/>
        </w:sectPr>
      </w:pPr>
    </w:p>
    <w:p w14:paraId="0CB9464C">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三、法定代表人授权委托书及委托代理人有效身份证正反面复印件</w:t>
      </w:r>
    </w:p>
    <w:p w14:paraId="0CD1C78B">
      <w:pPr>
        <w:spacing w:before="88" w:line="382" w:lineRule="exact"/>
        <w:ind w:left="2729" w:firstLine="310" w:firstLineChars="100"/>
        <w:rPr>
          <w:rFonts w:hint="eastAsia" w:asciiTheme="minorEastAsia" w:hAnsiTheme="minorEastAsia" w:eastAsiaTheme="minorEastAsia" w:cstheme="minorEastAsia"/>
          <w:color w:val="auto"/>
          <w:spacing w:val="10"/>
          <w:position w:val="1"/>
          <w:sz w:val="29"/>
          <w:szCs w:val="29"/>
          <w:highlight w:val="none"/>
          <w14:textOutline w14:w="5448" w14:cap="sq" w14:cmpd="sng">
            <w14:solidFill>
              <w14:srgbClr w14:val="000000"/>
            </w14:solidFill>
            <w14:prstDash w14:val="solid"/>
            <w14:bevel/>
          </w14:textOutline>
        </w:rPr>
      </w:pPr>
    </w:p>
    <w:p w14:paraId="63A526E7">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法定代表人授权委托书</w:t>
      </w:r>
    </w:p>
    <w:p w14:paraId="0E2C321C">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(如有委托时)</w:t>
      </w:r>
    </w:p>
    <w:p w14:paraId="6DEA0FB8">
      <w:pPr>
        <w:spacing w:line="280" w:lineRule="auto"/>
        <w:rPr>
          <w:rFonts w:hint="eastAsia" w:asciiTheme="minorEastAsia" w:hAnsiTheme="minorEastAsia" w:eastAsiaTheme="minorEastAsia" w:cstheme="minorEastAsia"/>
          <w:color w:val="auto"/>
          <w:sz w:val="21"/>
          <w:highlight w:val="none"/>
        </w:rPr>
      </w:pPr>
    </w:p>
    <w:p w14:paraId="1C9C7560">
      <w:pPr>
        <w:spacing w:line="280" w:lineRule="auto"/>
        <w:rPr>
          <w:rFonts w:hint="eastAsia" w:asciiTheme="minorEastAsia" w:hAnsiTheme="minorEastAsia" w:eastAsiaTheme="minorEastAsia" w:cstheme="minorEastAsia"/>
          <w:color w:val="auto"/>
          <w:sz w:val="21"/>
          <w:highlight w:val="none"/>
        </w:rPr>
      </w:pPr>
    </w:p>
    <w:p w14:paraId="315A1456">
      <w:pPr>
        <w:spacing w:before="74"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致：</w:t>
      </w:r>
      <w:r>
        <w:rPr>
          <w:rFonts w:hint="eastAsia" w:asciiTheme="minorEastAsia" w:hAnsiTheme="minorEastAsia" w:eastAsiaTheme="minorEastAsia" w:cstheme="minorEastAsia"/>
          <w:color w:val="auto"/>
          <w:spacing w:val="7"/>
          <w:sz w:val="21"/>
          <w:szCs w:val="21"/>
          <w:highlight w:val="none"/>
          <w:u w:val="single" w:color="auto"/>
        </w:rPr>
        <w:t xml:space="preserve"> (采购人名称) </w:t>
      </w:r>
      <w:r>
        <w:rPr>
          <w:rFonts w:hint="eastAsia" w:asciiTheme="minorEastAsia" w:hAnsiTheme="minorEastAsia" w:eastAsiaTheme="minorEastAsia" w:cstheme="minorEastAsia"/>
          <w:color w:val="auto"/>
          <w:spacing w:val="4"/>
          <w:sz w:val="21"/>
          <w:szCs w:val="21"/>
          <w:highlight w:val="none"/>
        </w:rPr>
        <w:t>：</w:t>
      </w:r>
    </w:p>
    <w:p w14:paraId="20ADFD5B">
      <w:pPr>
        <w:spacing w:before="183" w:line="360" w:lineRule="auto"/>
        <w:ind w:left="2"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我</w:t>
      </w:r>
      <w:r>
        <w:rPr>
          <w:rFonts w:hint="eastAsia" w:asciiTheme="minorEastAsia" w:hAnsiTheme="minorEastAsia" w:eastAsiaTheme="minorEastAsia" w:cstheme="minorEastAsia"/>
          <w:color w:val="auto"/>
          <w:spacing w:val="1"/>
          <w:sz w:val="21"/>
          <w:szCs w:val="21"/>
          <w:highlight w:val="none"/>
          <w:u w:val="single" w:color="auto"/>
        </w:rPr>
        <w:t xml:space="preserve">  (姓名)  </w:t>
      </w:r>
      <w:r>
        <w:rPr>
          <w:rFonts w:hint="eastAsia" w:asciiTheme="minorEastAsia" w:hAnsiTheme="minorEastAsia" w:eastAsiaTheme="minorEastAsia" w:cstheme="minorEastAsia"/>
          <w:color w:val="auto"/>
          <w:spacing w:val="1"/>
          <w:sz w:val="21"/>
          <w:szCs w:val="21"/>
          <w:highlight w:val="none"/>
        </w:rPr>
        <w:t>系</w:t>
      </w:r>
      <w:r>
        <w:rPr>
          <w:rFonts w:hint="eastAsia" w:asciiTheme="minorEastAsia" w:hAnsiTheme="minorEastAsia" w:eastAsiaTheme="minorEastAsia" w:cstheme="minorEastAsia"/>
          <w:color w:val="auto"/>
          <w:spacing w:val="1"/>
          <w:sz w:val="21"/>
          <w:szCs w:val="21"/>
          <w:highlight w:val="none"/>
          <w:u w:val="single" w:color="auto"/>
        </w:rPr>
        <w:t xml:space="preserve">  (供应</w:t>
      </w:r>
      <w:r>
        <w:rPr>
          <w:rFonts w:hint="eastAsia" w:asciiTheme="minorEastAsia" w:hAnsiTheme="minorEastAsia" w:eastAsiaTheme="minorEastAsia" w:cstheme="minorEastAsia"/>
          <w:color w:val="auto"/>
          <w:sz w:val="21"/>
          <w:szCs w:val="21"/>
          <w:highlight w:val="none"/>
          <w:u w:val="single" w:color="auto"/>
        </w:rPr>
        <w:t xml:space="preserve">商名称)  </w:t>
      </w:r>
      <w:r>
        <w:rPr>
          <w:rFonts w:hint="eastAsia" w:asciiTheme="minorEastAsia" w:hAnsiTheme="minorEastAsia" w:eastAsiaTheme="minorEastAsia" w:cstheme="minorEastAsia"/>
          <w:color w:val="auto"/>
          <w:sz w:val="21"/>
          <w:szCs w:val="21"/>
          <w:highlight w:val="none"/>
        </w:rPr>
        <w:t>的 (</w:t>
      </w:r>
      <w:r>
        <w:rPr>
          <w:rFonts w:hint="eastAsia" w:asciiTheme="minorEastAsia" w:hAnsiTheme="minorEastAsia" w:eastAsiaTheme="minorEastAsia" w:cstheme="minorEastAsia"/>
          <w:color w:val="auto"/>
          <w:sz w:val="21"/>
          <w:szCs w:val="21"/>
          <w:highlight w:val="none"/>
          <w:u w:val="single" w:color="auto"/>
        </w:rPr>
        <w:t xml:space="preserve"> □法定代表人/□负责人/□自然人本人</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现授权</w:t>
      </w:r>
      <w:r>
        <w:rPr>
          <w:rFonts w:hint="eastAsia" w:asciiTheme="minorEastAsia" w:hAnsiTheme="minorEastAsia" w:eastAsiaTheme="minorEastAsia" w:cstheme="minorEastAsia"/>
          <w:color w:val="auto"/>
          <w:spacing w:val="2"/>
          <w:sz w:val="21"/>
          <w:szCs w:val="21"/>
          <w:highlight w:val="none"/>
          <w:u w:val="single" w:color="auto"/>
        </w:rPr>
        <w:t xml:space="preserve">  (姓名)  </w:t>
      </w:r>
      <w:r>
        <w:rPr>
          <w:rFonts w:hint="eastAsia" w:asciiTheme="minorEastAsia" w:hAnsiTheme="minorEastAsia" w:eastAsiaTheme="minorEastAsia" w:cstheme="minorEastAsia"/>
          <w:color w:val="auto"/>
          <w:spacing w:val="2"/>
          <w:sz w:val="21"/>
          <w:szCs w:val="21"/>
          <w:highlight w:val="none"/>
        </w:rPr>
        <w:t xml:space="preserve"> 以我方的名义参加</w:t>
      </w:r>
      <w:r>
        <w:rPr>
          <w:rFonts w:hint="eastAsia" w:asciiTheme="minorEastAsia" w:hAnsiTheme="minorEastAsia" w:eastAsiaTheme="minorEastAsia" w:cstheme="minorEastAsia"/>
          <w:color w:val="auto"/>
          <w:spacing w:val="2"/>
          <w:sz w:val="21"/>
          <w:szCs w:val="21"/>
          <w:highlight w:val="none"/>
          <w:u w:val="single" w:color="auto"/>
        </w:rPr>
        <w:t xml:space="preserve">              </w:t>
      </w:r>
      <w:r>
        <w:rPr>
          <w:rFonts w:hint="eastAsia" w:asciiTheme="minorEastAsia" w:hAnsiTheme="minorEastAsia" w:eastAsiaTheme="minorEastAsia" w:cstheme="minorEastAsia"/>
          <w:color w:val="auto"/>
          <w:spacing w:val="2"/>
          <w:sz w:val="21"/>
          <w:szCs w:val="21"/>
          <w:highlight w:val="none"/>
        </w:rPr>
        <w:t xml:space="preserve"> 项目的</w:t>
      </w:r>
      <w:r>
        <w:rPr>
          <w:rFonts w:hint="eastAsia" w:asciiTheme="minorEastAsia" w:hAnsiTheme="minorEastAsia" w:eastAsiaTheme="minorEastAsia" w:cstheme="minorEastAsia"/>
          <w:color w:val="auto"/>
          <w:spacing w:val="1"/>
          <w:sz w:val="21"/>
          <w:szCs w:val="21"/>
          <w:highlight w:val="none"/>
        </w:rPr>
        <w:t>竞标活动，并代表我方全权</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rPr>
        <w:t>办</w:t>
      </w:r>
      <w:r>
        <w:rPr>
          <w:rFonts w:hint="eastAsia" w:asciiTheme="minorEastAsia" w:hAnsiTheme="minorEastAsia" w:eastAsiaTheme="minorEastAsia" w:cstheme="minorEastAsia"/>
          <w:color w:val="auto"/>
          <w:spacing w:val="9"/>
          <w:sz w:val="21"/>
          <w:szCs w:val="21"/>
          <w:highlight w:val="none"/>
        </w:rPr>
        <w:t>理针对上述项目的所有采购程序和环节的具体事务和签署相关文件。</w:t>
      </w:r>
    </w:p>
    <w:p w14:paraId="02239019">
      <w:pPr>
        <w:spacing w:line="360" w:lineRule="auto"/>
        <w:ind w:left="48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我方对委托代理人的签字事项负全部责任</w:t>
      </w:r>
      <w:r>
        <w:rPr>
          <w:rFonts w:hint="eastAsia" w:asciiTheme="minorEastAsia" w:hAnsiTheme="minorEastAsia" w:eastAsiaTheme="minorEastAsia" w:cstheme="minorEastAsia"/>
          <w:color w:val="auto"/>
          <w:spacing w:val="6"/>
          <w:sz w:val="21"/>
          <w:szCs w:val="21"/>
          <w:highlight w:val="none"/>
        </w:rPr>
        <w:t>。</w:t>
      </w:r>
    </w:p>
    <w:p w14:paraId="7452DBAD">
      <w:pPr>
        <w:spacing w:before="183" w:line="360" w:lineRule="auto"/>
        <w:ind w:right="63"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本</w:t>
      </w:r>
      <w:r>
        <w:rPr>
          <w:rFonts w:hint="eastAsia" w:asciiTheme="minorEastAsia" w:hAnsiTheme="minorEastAsia" w:eastAsiaTheme="minorEastAsia" w:cstheme="minorEastAsia"/>
          <w:color w:val="auto"/>
          <w:spacing w:val="11"/>
          <w:sz w:val="21"/>
          <w:szCs w:val="21"/>
          <w:highlight w:val="none"/>
        </w:rPr>
        <w:t>授</w:t>
      </w:r>
      <w:r>
        <w:rPr>
          <w:rFonts w:hint="eastAsia" w:asciiTheme="minorEastAsia" w:hAnsiTheme="minorEastAsia" w:eastAsiaTheme="minorEastAsia" w:cstheme="minorEastAsia"/>
          <w:color w:val="auto"/>
          <w:spacing w:val="8"/>
          <w:sz w:val="21"/>
          <w:szCs w:val="21"/>
          <w:highlight w:val="none"/>
        </w:rPr>
        <w:t>权书自签署之日起生效，在撤销授权的书面通知以前，本授权书一直有效。委</w:t>
      </w:r>
      <w:r>
        <w:rPr>
          <w:rFonts w:hint="eastAsia" w:asciiTheme="minorEastAsia" w:hAnsiTheme="minorEastAsia" w:eastAsiaTheme="minorEastAsia" w:cstheme="minorEastAsia"/>
          <w:color w:val="auto"/>
          <w:spacing w:val="18"/>
          <w:sz w:val="21"/>
          <w:szCs w:val="21"/>
          <w:highlight w:val="none"/>
        </w:rPr>
        <w:t>托</w:t>
      </w:r>
      <w:r>
        <w:rPr>
          <w:rFonts w:hint="eastAsia" w:asciiTheme="minorEastAsia" w:hAnsiTheme="minorEastAsia" w:eastAsiaTheme="minorEastAsia" w:cstheme="minorEastAsia"/>
          <w:color w:val="auto"/>
          <w:spacing w:val="10"/>
          <w:sz w:val="21"/>
          <w:szCs w:val="21"/>
          <w:highlight w:val="none"/>
        </w:rPr>
        <w:t>代</w:t>
      </w:r>
      <w:r>
        <w:rPr>
          <w:rFonts w:hint="eastAsia" w:asciiTheme="minorEastAsia" w:hAnsiTheme="minorEastAsia" w:eastAsiaTheme="minorEastAsia" w:cstheme="minorEastAsia"/>
          <w:color w:val="auto"/>
          <w:spacing w:val="9"/>
          <w:sz w:val="21"/>
          <w:szCs w:val="21"/>
          <w:highlight w:val="none"/>
        </w:rPr>
        <w:t>理人在授权书有效期内签署的所有文件不因授权的撤销而失效。</w:t>
      </w:r>
    </w:p>
    <w:p w14:paraId="4B70D336">
      <w:pPr>
        <w:spacing w:line="360" w:lineRule="auto"/>
        <w:ind w:left="48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1"/>
          <w:szCs w:val="21"/>
          <w:highlight w:val="none"/>
        </w:rPr>
        <w:t>委托代理人无转委托权，特此委托</w:t>
      </w:r>
      <w:r>
        <w:rPr>
          <w:rFonts w:hint="eastAsia" w:asciiTheme="minorEastAsia" w:hAnsiTheme="minorEastAsia" w:eastAsiaTheme="minorEastAsia" w:cstheme="minorEastAsia"/>
          <w:color w:val="auto"/>
          <w:spacing w:val="6"/>
          <w:sz w:val="21"/>
          <w:szCs w:val="21"/>
          <w:highlight w:val="none"/>
        </w:rPr>
        <w:t>。</w:t>
      </w:r>
    </w:p>
    <w:p w14:paraId="6DDE6371">
      <w:pPr>
        <w:spacing w:before="185" w:line="360" w:lineRule="auto"/>
        <w:ind w:left="499"/>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9"/>
          <w:sz w:val="23"/>
          <w:szCs w:val="23"/>
          <w:highlight w:val="none"/>
        </w:rPr>
        <w:t>附：委托代理人有效身份证正反面复印件</w:t>
      </w:r>
    </w:p>
    <w:p w14:paraId="4E463912">
      <w:pPr>
        <w:spacing w:line="360" w:lineRule="auto"/>
        <w:rPr>
          <w:rFonts w:hint="eastAsia" w:asciiTheme="minorEastAsia" w:hAnsiTheme="minorEastAsia" w:eastAsiaTheme="minorEastAsia" w:cstheme="minorEastAsia"/>
          <w:color w:val="auto"/>
          <w:highlight w:val="none"/>
        </w:rPr>
      </w:pPr>
    </w:p>
    <w:p w14:paraId="4B923E84">
      <w:pPr>
        <w:spacing w:before="183" w:line="360" w:lineRule="auto"/>
        <w:ind w:right="63" w:firstLine="2318" w:firstLineChars="1026"/>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法定代表人</w:t>
      </w:r>
      <w:r>
        <w:rPr>
          <w:rFonts w:hint="eastAsia" w:asciiTheme="minorEastAsia" w:hAnsiTheme="minorEastAsia" w:eastAsiaTheme="minorEastAsia" w:cstheme="minorEastAsia"/>
          <w:color w:val="auto"/>
          <w:spacing w:val="8"/>
          <w:sz w:val="21"/>
          <w:szCs w:val="21"/>
          <w:highlight w:val="none"/>
          <w:lang w:eastAsia="zh-CN"/>
        </w:rPr>
        <w:t>（</w:t>
      </w:r>
      <w:r>
        <w:rPr>
          <w:rFonts w:hint="eastAsia" w:asciiTheme="minorEastAsia" w:hAnsiTheme="minorEastAsia" w:eastAsiaTheme="minorEastAsia" w:cstheme="minorEastAsia"/>
          <w:color w:val="auto"/>
          <w:spacing w:val="8"/>
          <w:sz w:val="21"/>
          <w:szCs w:val="21"/>
          <w:highlight w:val="none"/>
        </w:rPr>
        <w:t>签字</w:t>
      </w:r>
      <w:r>
        <w:rPr>
          <w:rFonts w:hint="eastAsia" w:asciiTheme="minorEastAsia" w:hAnsiTheme="minorEastAsia" w:eastAsiaTheme="minorEastAsia" w:cstheme="minorEastAsia"/>
          <w:color w:val="auto"/>
          <w:spacing w:val="8"/>
          <w:sz w:val="21"/>
          <w:szCs w:val="21"/>
          <w:highlight w:val="none"/>
          <w:lang w:val="en-US" w:eastAsia="zh-CN"/>
        </w:rPr>
        <w:t>或电子签名</w:t>
      </w:r>
      <w:r>
        <w:rPr>
          <w:rFonts w:hint="eastAsia" w:asciiTheme="minorEastAsia" w:hAnsiTheme="minorEastAsia" w:eastAsiaTheme="minorEastAsia" w:cstheme="minorEastAsia"/>
          <w:color w:val="auto"/>
          <w:spacing w:val="8"/>
          <w:sz w:val="21"/>
          <w:szCs w:val="21"/>
          <w:highlight w:val="none"/>
          <w:lang w:eastAsia="zh-CN"/>
        </w:rPr>
        <w:t>）</w:t>
      </w:r>
      <w:r>
        <w:rPr>
          <w:rFonts w:hint="eastAsia" w:asciiTheme="minorEastAsia" w:hAnsiTheme="minorEastAsia" w:eastAsiaTheme="minorEastAsia" w:cstheme="minorEastAsia"/>
          <w:color w:val="auto"/>
          <w:spacing w:val="8"/>
          <w:sz w:val="21"/>
          <w:szCs w:val="21"/>
          <w:highlight w:val="none"/>
        </w:rPr>
        <w:t>：</w:t>
      </w:r>
    </w:p>
    <w:p w14:paraId="28228643">
      <w:pPr>
        <w:spacing w:before="183" w:line="360" w:lineRule="auto"/>
        <w:ind w:right="63"/>
        <w:rPr>
          <w:rFonts w:hint="eastAsia" w:asciiTheme="minorEastAsia" w:hAnsiTheme="minorEastAsia" w:eastAsiaTheme="minorEastAsia" w:cstheme="minorEastAsia"/>
          <w:color w:val="auto"/>
          <w:spacing w:val="8"/>
          <w:sz w:val="21"/>
          <w:szCs w:val="21"/>
          <w:highlight w:val="none"/>
        </w:rPr>
        <w:sectPr>
          <w:footerReference r:id="rId22" w:type="default"/>
          <w:pgSz w:w="11906" w:h="16839"/>
          <w:pgMar w:top="1431" w:right="1354" w:bottom="845" w:left="1426" w:header="0" w:footer="682" w:gutter="0"/>
          <w:pgNumType w:fmt="decimal"/>
          <w:cols w:equalWidth="0" w:num="1">
            <w:col w:w="9125"/>
          </w:cols>
        </w:sectPr>
      </w:pPr>
    </w:p>
    <w:p w14:paraId="7244F6F5">
      <w:pPr>
        <w:spacing w:before="183" w:line="360" w:lineRule="auto"/>
        <w:ind w:right="63" w:firstLine="2318" w:firstLineChars="1026"/>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委托代理人(签字</w:t>
      </w:r>
      <w:r>
        <w:rPr>
          <w:rFonts w:hint="eastAsia" w:asciiTheme="minorEastAsia" w:hAnsiTheme="minorEastAsia" w:eastAsiaTheme="minorEastAsia" w:cstheme="minorEastAsia"/>
          <w:color w:val="auto"/>
          <w:spacing w:val="8"/>
          <w:sz w:val="21"/>
          <w:szCs w:val="21"/>
          <w:highlight w:val="none"/>
          <w:lang w:val="en-US" w:eastAsia="zh-CN"/>
        </w:rPr>
        <w:t>或电子签名</w:t>
      </w:r>
      <w:r>
        <w:rPr>
          <w:rFonts w:hint="eastAsia" w:asciiTheme="minorEastAsia" w:hAnsiTheme="minorEastAsia" w:eastAsiaTheme="minorEastAsia" w:cstheme="minorEastAsia"/>
          <w:color w:val="auto"/>
          <w:spacing w:val="8"/>
          <w:sz w:val="21"/>
          <w:szCs w:val="21"/>
          <w:highlight w:val="none"/>
        </w:rPr>
        <w:t>)：</w:t>
      </w:r>
    </w:p>
    <w:p w14:paraId="3DBE7F0B">
      <w:pPr>
        <w:spacing w:before="183" w:line="360" w:lineRule="auto"/>
        <w:ind w:right="63" w:firstLine="2318" w:firstLineChars="1026"/>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委托代理人身份证号码：</w:t>
      </w:r>
    </w:p>
    <w:p w14:paraId="06C64ADB">
      <w:pPr>
        <w:spacing w:before="183" w:line="360" w:lineRule="auto"/>
        <w:ind w:right="63" w:firstLine="2318" w:firstLineChars="1026"/>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供应商名称(电子签章)：</w:t>
      </w:r>
    </w:p>
    <w:p w14:paraId="020488D5">
      <w:pPr>
        <w:spacing w:before="183" w:line="360" w:lineRule="auto"/>
        <w:ind w:right="63" w:firstLine="5030" w:firstLineChars="2226"/>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日期：   年  月   日</w:t>
      </w:r>
    </w:p>
    <w:p w14:paraId="3FE9014E">
      <w:pPr>
        <w:spacing w:line="258"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 xml:space="preserve">   </w:t>
      </w:r>
    </w:p>
    <w:p w14:paraId="2D652E62">
      <w:pPr>
        <w:spacing w:before="76" w:line="376" w:lineRule="auto"/>
        <w:ind w:left="2" w:right="63" w:hanging="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注</w:t>
      </w:r>
      <w:r>
        <w:rPr>
          <w:rFonts w:hint="eastAsia" w:asciiTheme="minorEastAsia" w:hAnsiTheme="minorEastAsia" w:eastAsiaTheme="minorEastAsia" w:cstheme="minorEastAsia"/>
          <w:color w:val="auto"/>
          <w:spacing w:val="8"/>
          <w:sz w:val="21"/>
          <w:szCs w:val="21"/>
          <w:highlight w:val="none"/>
        </w:rPr>
        <w:t>：1.法定代表人和委托代理人必须在授权委托书上亲笔签名，不得使用印章、签名章</w:t>
      </w:r>
      <w:r>
        <w:rPr>
          <w:rFonts w:hint="eastAsia" w:asciiTheme="minorEastAsia" w:hAnsiTheme="minorEastAsia" w:eastAsiaTheme="minorEastAsia" w:cstheme="minorEastAsia"/>
          <w:color w:val="auto"/>
          <w:spacing w:val="11"/>
          <w:sz w:val="21"/>
          <w:szCs w:val="21"/>
          <w:highlight w:val="none"/>
        </w:rPr>
        <w:t>或</w:t>
      </w:r>
      <w:r>
        <w:rPr>
          <w:rFonts w:hint="eastAsia" w:asciiTheme="minorEastAsia" w:hAnsiTheme="minorEastAsia" w:eastAsiaTheme="minorEastAsia" w:cstheme="minorEastAsia"/>
          <w:color w:val="auto"/>
          <w:spacing w:val="8"/>
          <w:sz w:val="21"/>
          <w:szCs w:val="21"/>
          <w:highlight w:val="none"/>
        </w:rPr>
        <w:t>者其他电子制版签名代替；</w:t>
      </w:r>
    </w:p>
    <w:p w14:paraId="3FAB819D">
      <w:pPr>
        <w:spacing w:before="1" w:line="375" w:lineRule="auto"/>
        <w:ind w:right="63" w:firstLine="456" w:firstLineChars="20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1"/>
          <w:szCs w:val="21"/>
          <w:highlight w:val="none"/>
        </w:rPr>
        <w:t>2</w:t>
      </w:r>
      <w:r>
        <w:rPr>
          <w:rFonts w:hint="eastAsia" w:asciiTheme="minorEastAsia" w:hAnsiTheme="minorEastAsia" w:eastAsiaTheme="minorEastAsia" w:cstheme="minorEastAsia"/>
          <w:color w:val="auto"/>
          <w:spacing w:val="8"/>
          <w:sz w:val="21"/>
          <w:szCs w:val="21"/>
          <w:highlight w:val="none"/>
        </w:rPr>
        <w:t>.供应商为其他组织或者自然人时，本磋商文件规定的法定代表人指负责人或者自</w:t>
      </w:r>
      <w:r>
        <w:rPr>
          <w:rFonts w:hint="eastAsia" w:asciiTheme="minorEastAsia" w:hAnsiTheme="minorEastAsia" w:eastAsiaTheme="minorEastAsia" w:cstheme="minorEastAsia"/>
          <w:color w:val="auto"/>
          <w:spacing w:val="16"/>
          <w:sz w:val="21"/>
          <w:szCs w:val="21"/>
          <w:highlight w:val="none"/>
        </w:rPr>
        <w:t>然</w:t>
      </w:r>
      <w:r>
        <w:rPr>
          <w:rFonts w:hint="eastAsia" w:asciiTheme="minorEastAsia" w:hAnsiTheme="minorEastAsia" w:eastAsiaTheme="minorEastAsia" w:cstheme="minorEastAsia"/>
          <w:color w:val="auto"/>
          <w:spacing w:val="15"/>
          <w:sz w:val="21"/>
          <w:szCs w:val="21"/>
          <w:highlight w:val="none"/>
        </w:rPr>
        <w:t>人</w:t>
      </w:r>
      <w:r>
        <w:rPr>
          <w:rFonts w:hint="eastAsia" w:asciiTheme="minorEastAsia" w:hAnsiTheme="minorEastAsia" w:eastAsiaTheme="minorEastAsia" w:cstheme="minorEastAsia"/>
          <w:color w:val="auto"/>
          <w:spacing w:val="8"/>
          <w:sz w:val="21"/>
          <w:szCs w:val="21"/>
          <w:highlight w:val="none"/>
        </w:rPr>
        <w:t>。本磋商文件所称负责人是指参加竞标的其他组织营业执照上的负责人，本磋商文</w:t>
      </w:r>
      <w:r>
        <w:rPr>
          <w:rFonts w:hint="eastAsia" w:asciiTheme="minorEastAsia" w:hAnsiTheme="minorEastAsia" w:eastAsiaTheme="minorEastAsia" w:cstheme="minorEastAsia"/>
          <w:color w:val="auto"/>
          <w:spacing w:val="9"/>
          <w:sz w:val="21"/>
          <w:szCs w:val="21"/>
          <w:highlight w:val="none"/>
        </w:rPr>
        <w:t>件所称自然人指参与竞标的自然人本人</w:t>
      </w:r>
      <w:r>
        <w:rPr>
          <w:rFonts w:hint="eastAsia" w:asciiTheme="minorEastAsia" w:hAnsiTheme="minorEastAsia" w:eastAsiaTheme="minorEastAsia" w:cstheme="minorEastAsia"/>
          <w:color w:val="auto"/>
          <w:spacing w:val="8"/>
          <w:sz w:val="21"/>
          <w:szCs w:val="21"/>
          <w:highlight w:val="none"/>
        </w:rPr>
        <w:t>。</w:t>
      </w:r>
    </w:p>
    <w:p w14:paraId="270AB29D">
      <w:pPr>
        <w:rPr>
          <w:rFonts w:hint="eastAsia" w:asciiTheme="minorEastAsia" w:hAnsiTheme="minorEastAsia" w:eastAsiaTheme="minorEastAsia" w:cstheme="minorEastAsia"/>
          <w:color w:val="auto"/>
          <w:highlight w:val="none"/>
        </w:rPr>
        <w:sectPr>
          <w:type w:val="continuous"/>
          <w:pgSz w:w="11906" w:h="16839"/>
          <w:pgMar w:top="1431" w:right="1354" w:bottom="845" w:left="1426" w:header="0" w:footer="682" w:gutter="0"/>
          <w:pgNumType w:fmt="decimal"/>
          <w:cols w:equalWidth="0" w:num="1">
            <w:col w:w="9125"/>
          </w:cols>
        </w:sectPr>
      </w:pPr>
    </w:p>
    <w:p w14:paraId="22E77B05">
      <w:pPr>
        <w:spacing w:before="75" w:line="227"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8" w14:cap="sq" w14:cmpd="sng">
            <w14:solidFill>
              <w14:srgbClr w14:val="000000"/>
            </w14:solidFill>
            <w14:prstDash w14:val="solid"/>
            <w14:bevel/>
          </w14:textOutline>
        </w:rPr>
        <w:t>附</w:t>
      </w:r>
      <w:r>
        <w:rPr>
          <w:rFonts w:hint="eastAsia" w:asciiTheme="minorEastAsia" w:hAnsiTheme="minorEastAsia" w:eastAsiaTheme="minorEastAsia" w:cstheme="minorEastAsia"/>
          <w:color w:val="auto"/>
          <w:spacing w:val="-3"/>
          <w:sz w:val="23"/>
          <w:szCs w:val="23"/>
          <w:highlight w:val="none"/>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color w:val="auto"/>
          <w:spacing w:val="-2"/>
          <w:sz w:val="23"/>
          <w:szCs w:val="23"/>
          <w:highlight w:val="none"/>
          <w14:textOutline w14:w="4358" w14:cap="sq" w14:cmpd="sng">
            <w14:solidFill>
              <w14:srgbClr w14:val="000000"/>
            </w14:solidFill>
            <w14:prstDash w14:val="solid"/>
            <w14:bevel/>
          </w14:textOutline>
        </w:rPr>
        <w:t>：</w:t>
      </w:r>
    </w:p>
    <w:p w14:paraId="6B9341D0">
      <w:pPr>
        <w:spacing w:line="92" w:lineRule="exact"/>
        <w:rPr>
          <w:rFonts w:hint="eastAsia" w:asciiTheme="minorEastAsia" w:hAnsiTheme="minorEastAsia" w:eastAsiaTheme="minorEastAsia" w:cstheme="minorEastAsia"/>
          <w:color w:val="auto"/>
          <w:highlight w:val="none"/>
        </w:rPr>
      </w:pPr>
    </w:p>
    <w:tbl>
      <w:tblPr>
        <w:tblStyle w:val="62"/>
        <w:tblW w:w="7989" w:type="dxa"/>
        <w:tblInd w:w="51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89"/>
      </w:tblGrid>
      <w:tr w14:paraId="765025B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549" w:hRule="atLeast"/>
        </w:trPr>
        <w:tc>
          <w:tcPr>
            <w:tcW w:w="7989" w:type="dxa"/>
            <w:vAlign w:val="top"/>
          </w:tcPr>
          <w:p w14:paraId="540EE88C">
            <w:pPr>
              <w:spacing w:line="254" w:lineRule="auto"/>
              <w:rPr>
                <w:rFonts w:hint="eastAsia" w:asciiTheme="minorEastAsia" w:hAnsiTheme="minorEastAsia" w:eastAsiaTheme="minorEastAsia" w:cstheme="minorEastAsia"/>
                <w:color w:val="auto"/>
                <w:sz w:val="21"/>
                <w:highlight w:val="none"/>
              </w:rPr>
            </w:pPr>
          </w:p>
          <w:p w14:paraId="321D33BF">
            <w:pPr>
              <w:spacing w:before="75" w:line="228" w:lineRule="auto"/>
              <w:ind w:left="11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14:textOutline w14:w="4358" w14:cap="sq" w14:cmpd="sng">
                  <w14:solidFill>
                    <w14:srgbClr w14:val="000000"/>
                  </w14:solidFill>
                  <w14:prstDash w14:val="solid"/>
                  <w14:bevel/>
                </w14:textOutline>
              </w:rPr>
              <w:t>全</w:t>
            </w: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权代表身份证复印件粘帖处</w:t>
            </w:r>
            <w:r>
              <w:rPr>
                <w:rFonts w:hint="eastAsia" w:asciiTheme="minorEastAsia" w:hAnsiTheme="minorEastAsia" w:eastAsiaTheme="minorEastAsia" w:cstheme="minorEastAsia"/>
                <w:color w:val="auto"/>
                <w:spacing w:val="9"/>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(正、反面)</w:t>
            </w:r>
          </w:p>
        </w:tc>
      </w:tr>
    </w:tbl>
    <w:p w14:paraId="1C0E546F">
      <w:pPr>
        <w:rPr>
          <w:rFonts w:hint="eastAsia" w:asciiTheme="minorEastAsia" w:hAnsiTheme="minorEastAsia" w:eastAsiaTheme="minorEastAsia" w:cstheme="minorEastAsia"/>
          <w:color w:val="auto"/>
          <w:sz w:val="21"/>
          <w:highlight w:val="none"/>
        </w:rPr>
      </w:pPr>
    </w:p>
    <w:p w14:paraId="332C4AFD">
      <w:pPr>
        <w:rPr>
          <w:rFonts w:hint="eastAsia" w:asciiTheme="minorEastAsia" w:hAnsiTheme="minorEastAsia" w:eastAsiaTheme="minorEastAsia" w:cstheme="minorEastAsia"/>
          <w:color w:val="auto"/>
          <w:highlight w:val="none"/>
        </w:rPr>
        <w:sectPr>
          <w:footerReference r:id="rId23" w:type="default"/>
          <w:pgSz w:w="11906" w:h="16839"/>
          <w:pgMar w:top="1431" w:right="1785" w:bottom="845" w:left="1446" w:header="0" w:footer="682" w:gutter="0"/>
          <w:pgNumType w:fmt="decimal"/>
          <w:cols w:space="720" w:num="1"/>
        </w:sectPr>
      </w:pPr>
    </w:p>
    <w:p w14:paraId="775DDE9B">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四、竞标人情况介绍</w:t>
      </w:r>
    </w:p>
    <w:p w14:paraId="53D9237C">
      <w:pPr>
        <w:spacing w:before="147" w:line="227" w:lineRule="auto"/>
        <w:ind w:left="370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(格式自拟)</w:t>
      </w:r>
    </w:p>
    <w:p w14:paraId="410CFC1A">
      <w:pPr>
        <w:spacing w:line="273" w:lineRule="auto"/>
        <w:rPr>
          <w:rFonts w:hint="eastAsia" w:asciiTheme="minorEastAsia" w:hAnsiTheme="minorEastAsia" w:eastAsiaTheme="minorEastAsia" w:cstheme="minorEastAsia"/>
          <w:color w:val="auto"/>
          <w:sz w:val="21"/>
          <w:highlight w:val="none"/>
        </w:rPr>
      </w:pPr>
    </w:p>
    <w:p w14:paraId="2BF201C3">
      <w:pPr>
        <w:spacing w:line="273" w:lineRule="auto"/>
        <w:rPr>
          <w:rFonts w:hint="eastAsia" w:asciiTheme="minorEastAsia" w:hAnsiTheme="minorEastAsia" w:eastAsiaTheme="minorEastAsia" w:cstheme="minorEastAsia"/>
          <w:color w:val="auto"/>
          <w:sz w:val="21"/>
          <w:highlight w:val="none"/>
        </w:rPr>
      </w:pPr>
    </w:p>
    <w:p w14:paraId="3F8112B4">
      <w:pPr>
        <w:spacing w:line="273" w:lineRule="auto"/>
        <w:rPr>
          <w:rFonts w:hint="eastAsia" w:asciiTheme="minorEastAsia" w:hAnsiTheme="minorEastAsia" w:eastAsiaTheme="minorEastAsia" w:cstheme="minorEastAsia"/>
          <w:color w:val="auto"/>
          <w:sz w:val="21"/>
          <w:highlight w:val="none"/>
        </w:rPr>
      </w:pPr>
    </w:p>
    <w:p w14:paraId="7F30C3CD">
      <w:pPr>
        <w:spacing w:line="273" w:lineRule="auto"/>
        <w:rPr>
          <w:rFonts w:hint="eastAsia" w:asciiTheme="minorEastAsia" w:hAnsiTheme="minorEastAsia" w:eastAsiaTheme="minorEastAsia" w:cstheme="minorEastAsia"/>
          <w:color w:val="auto"/>
          <w:sz w:val="21"/>
          <w:highlight w:val="none"/>
        </w:rPr>
      </w:pPr>
    </w:p>
    <w:p w14:paraId="667AFD05">
      <w:pPr>
        <w:spacing w:line="273" w:lineRule="auto"/>
        <w:rPr>
          <w:rFonts w:hint="eastAsia" w:asciiTheme="minorEastAsia" w:hAnsiTheme="minorEastAsia" w:eastAsiaTheme="minorEastAsia" w:cstheme="minorEastAsia"/>
          <w:color w:val="auto"/>
          <w:sz w:val="21"/>
          <w:highlight w:val="none"/>
        </w:rPr>
      </w:pPr>
    </w:p>
    <w:p w14:paraId="6822B5EC">
      <w:pPr>
        <w:spacing w:line="273" w:lineRule="auto"/>
        <w:rPr>
          <w:rFonts w:hint="eastAsia" w:asciiTheme="minorEastAsia" w:hAnsiTheme="minorEastAsia" w:eastAsiaTheme="minorEastAsia" w:cstheme="minorEastAsia"/>
          <w:color w:val="auto"/>
          <w:sz w:val="21"/>
          <w:highlight w:val="none"/>
        </w:rPr>
      </w:pPr>
    </w:p>
    <w:p w14:paraId="2BAF0C0E">
      <w:pPr>
        <w:spacing w:line="246" w:lineRule="auto"/>
        <w:rPr>
          <w:rFonts w:hint="eastAsia" w:asciiTheme="minorEastAsia" w:hAnsiTheme="minorEastAsia" w:eastAsiaTheme="minorEastAsia" w:cstheme="minorEastAsia"/>
          <w:color w:val="auto"/>
          <w:sz w:val="21"/>
          <w:highlight w:val="none"/>
        </w:rPr>
      </w:pPr>
    </w:p>
    <w:p w14:paraId="7EC752D6">
      <w:pPr>
        <w:spacing w:line="246" w:lineRule="auto"/>
        <w:rPr>
          <w:rFonts w:hint="eastAsia" w:asciiTheme="minorEastAsia" w:hAnsiTheme="minorEastAsia" w:eastAsiaTheme="minorEastAsia" w:cstheme="minorEastAsia"/>
          <w:color w:val="auto"/>
          <w:sz w:val="21"/>
          <w:highlight w:val="none"/>
        </w:rPr>
      </w:pPr>
    </w:p>
    <w:p w14:paraId="70846042">
      <w:pPr>
        <w:spacing w:line="246" w:lineRule="auto"/>
        <w:rPr>
          <w:rFonts w:hint="eastAsia" w:asciiTheme="minorEastAsia" w:hAnsiTheme="minorEastAsia" w:eastAsiaTheme="minorEastAsia" w:cstheme="minorEastAsia"/>
          <w:color w:val="auto"/>
          <w:sz w:val="21"/>
          <w:highlight w:val="none"/>
        </w:rPr>
      </w:pPr>
    </w:p>
    <w:p w14:paraId="2EAFC906">
      <w:pPr>
        <w:spacing w:line="246" w:lineRule="auto"/>
        <w:rPr>
          <w:rFonts w:hint="eastAsia" w:asciiTheme="minorEastAsia" w:hAnsiTheme="minorEastAsia" w:eastAsiaTheme="minorEastAsia" w:cstheme="minorEastAsia"/>
          <w:color w:val="auto"/>
          <w:sz w:val="21"/>
          <w:highlight w:val="none"/>
        </w:rPr>
      </w:pPr>
    </w:p>
    <w:p w14:paraId="63E2E22A">
      <w:pPr>
        <w:spacing w:line="246" w:lineRule="auto"/>
        <w:rPr>
          <w:rFonts w:hint="eastAsia" w:asciiTheme="minorEastAsia" w:hAnsiTheme="minorEastAsia" w:eastAsiaTheme="minorEastAsia" w:cstheme="minorEastAsia"/>
          <w:color w:val="auto"/>
          <w:sz w:val="21"/>
          <w:highlight w:val="none"/>
        </w:rPr>
      </w:pPr>
    </w:p>
    <w:p w14:paraId="64FB3E25">
      <w:pPr>
        <w:spacing w:line="246" w:lineRule="auto"/>
        <w:rPr>
          <w:rFonts w:hint="eastAsia" w:asciiTheme="minorEastAsia" w:hAnsiTheme="minorEastAsia" w:eastAsiaTheme="minorEastAsia" w:cstheme="minorEastAsia"/>
          <w:color w:val="auto"/>
          <w:sz w:val="21"/>
          <w:highlight w:val="none"/>
        </w:rPr>
      </w:pPr>
    </w:p>
    <w:p w14:paraId="737A3ADF">
      <w:pPr>
        <w:spacing w:line="246" w:lineRule="auto"/>
        <w:rPr>
          <w:rFonts w:hint="eastAsia" w:asciiTheme="minorEastAsia" w:hAnsiTheme="minorEastAsia" w:eastAsiaTheme="minorEastAsia" w:cstheme="minorEastAsia"/>
          <w:color w:val="auto"/>
          <w:sz w:val="21"/>
          <w:highlight w:val="none"/>
        </w:rPr>
      </w:pPr>
    </w:p>
    <w:p w14:paraId="61CB1ED6">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五、供应商认为需要提供的其他有关资料（如有，请提供）</w:t>
      </w:r>
    </w:p>
    <w:p w14:paraId="4D6F9056">
      <w:pPr>
        <w:spacing w:line="289" w:lineRule="auto"/>
        <w:rPr>
          <w:rFonts w:hint="eastAsia" w:asciiTheme="minorEastAsia" w:hAnsiTheme="minorEastAsia" w:eastAsiaTheme="minorEastAsia" w:cstheme="minorEastAsia"/>
          <w:color w:val="auto"/>
          <w:sz w:val="21"/>
          <w:highlight w:val="none"/>
        </w:rPr>
      </w:pPr>
    </w:p>
    <w:p w14:paraId="75C98963">
      <w:pPr>
        <w:spacing w:line="289" w:lineRule="auto"/>
        <w:rPr>
          <w:rFonts w:hint="eastAsia" w:asciiTheme="minorEastAsia" w:hAnsiTheme="minorEastAsia" w:eastAsiaTheme="minorEastAsia" w:cstheme="minorEastAsia"/>
          <w:color w:val="auto"/>
          <w:sz w:val="21"/>
          <w:highlight w:val="none"/>
        </w:rPr>
      </w:pPr>
    </w:p>
    <w:p w14:paraId="4E8B9272">
      <w:pPr>
        <w:spacing w:line="245" w:lineRule="auto"/>
        <w:rPr>
          <w:rFonts w:hint="eastAsia" w:asciiTheme="minorEastAsia" w:hAnsiTheme="minorEastAsia" w:eastAsiaTheme="minorEastAsia" w:cstheme="minorEastAsia"/>
          <w:color w:val="auto"/>
          <w:sz w:val="21"/>
          <w:highlight w:val="none"/>
        </w:rPr>
      </w:pPr>
    </w:p>
    <w:p w14:paraId="7B518E0A">
      <w:pPr>
        <w:spacing w:line="245" w:lineRule="auto"/>
        <w:rPr>
          <w:rFonts w:hint="eastAsia" w:asciiTheme="minorEastAsia" w:hAnsiTheme="minorEastAsia" w:eastAsiaTheme="minorEastAsia" w:cstheme="minorEastAsia"/>
          <w:color w:val="auto"/>
          <w:sz w:val="21"/>
          <w:highlight w:val="none"/>
        </w:rPr>
      </w:pPr>
    </w:p>
    <w:p w14:paraId="6497CB8D">
      <w:pPr>
        <w:spacing w:line="246" w:lineRule="auto"/>
        <w:rPr>
          <w:rFonts w:hint="eastAsia" w:asciiTheme="minorEastAsia" w:hAnsiTheme="minorEastAsia" w:eastAsiaTheme="minorEastAsia" w:cstheme="minorEastAsia"/>
          <w:color w:val="auto"/>
          <w:sz w:val="21"/>
          <w:highlight w:val="none"/>
        </w:rPr>
      </w:pPr>
    </w:p>
    <w:p w14:paraId="4ABB4F6E">
      <w:pPr>
        <w:spacing w:line="246" w:lineRule="auto"/>
        <w:rPr>
          <w:rFonts w:hint="eastAsia" w:asciiTheme="minorEastAsia" w:hAnsiTheme="minorEastAsia" w:eastAsiaTheme="minorEastAsia" w:cstheme="minorEastAsia"/>
          <w:color w:val="auto"/>
          <w:sz w:val="21"/>
          <w:highlight w:val="none"/>
        </w:rPr>
      </w:pPr>
    </w:p>
    <w:p w14:paraId="052BA3EC">
      <w:pPr>
        <w:spacing w:line="246" w:lineRule="auto"/>
        <w:rPr>
          <w:rFonts w:hint="eastAsia" w:asciiTheme="minorEastAsia" w:hAnsiTheme="minorEastAsia" w:eastAsiaTheme="minorEastAsia" w:cstheme="minorEastAsia"/>
          <w:color w:val="auto"/>
          <w:sz w:val="21"/>
          <w:highlight w:val="none"/>
        </w:rPr>
      </w:pPr>
    </w:p>
    <w:p w14:paraId="0A92815D">
      <w:pPr>
        <w:spacing w:before="95" w:line="231" w:lineRule="auto"/>
        <w:rPr>
          <w:rFonts w:hint="eastAsia" w:asciiTheme="minorEastAsia" w:hAnsiTheme="minorEastAsia" w:eastAsiaTheme="minorEastAsia" w:cstheme="minorEastAsia"/>
          <w:color w:val="auto"/>
          <w:spacing w:val="10"/>
          <w:sz w:val="36"/>
          <w:szCs w:val="36"/>
          <w:highlight w:val="none"/>
          <w14:textOutline w14:w="5448" w14:cap="sq" w14:cmpd="sng">
            <w14:solidFill>
              <w14:srgbClr w14:val="000000"/>
            </w14:solidFill>
            <w14:prstDash w14:val="solid"/>
            <w14:bevel/>
          </w14:textOutline>
        </w:rPr>
        <w:sectPr>
          <w:footerReference r:id="rId24" w:type="default"/>
          <w:pgSz w:w="11906" w:h="16839"/>
          <w:pgMar w:top="1346" w:right="1727" w:bottom="845" w:left="1785" w:header="0" w:footer="682" w:gutter="0"/>
          <w:pgNumType w:fmt="decimal"/>
          <w:cols w:space="720" w:num="1"/>
        </w:sectPr>
      </w:pPr>
    </w:p>
    <w:p w14:paraId="4AE9FE5C">
      <w:pPr>
        <w:spacing w:line="246" w:lineRule="auto"/>
        <w:rPr>
          <w:rFonts w:hint="eastAsia" w:asciiTheme="minorEastAsia" w:hAnsiTheme="minorEastAsia" w:eastAsiaTheme="minorEastAsia" w:cstheme="minorEastAsia"/>
          <w:color w:val="auto"/>
          <w:sz w:val="21"/>
          <w:highlight w:val="none"/>
        </w:rPr>
      </w:pPr>
    </w:p>
    <w:p w14:paraId="14572089">
      <w:pPr>
        <w:spacing w:line="246" w:lineRule="auto"/>
        <w:rPr>
          <w:rFonts w:hint="eastAsia" w:asciiTheme="minorEastAsia" w:hAnsiTheme="minorEastAsia" w:eastAsiaTheme="minorEastAsia" w:cstheme="minorEastAsia"/>
          <w:color w:val="auto"/>
          <w:sz w:val="21"/>
          <w:highlight w:val="none"/>
        </w:rPr>
      </w:pPr>
    </w:p>
    <w:p w14:paraId="52E1A4BB">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六、项目管理机构配备情况</w:t>
      </w:r>
    </w:p>
    <w:p w14:paraId="497E794F">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p>
    <w:p w14:paraId="34752E07">
      <w:pPr>
        <w:spacing w:before="94"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lang w:val="en-US" w:eastAsia="zh-CN"/>
        </w:rPr>
        <w:t>项目管理机构配备情况表</w:t>
      </w:r>
    </w:p>
    <w:p w14:paraId="6C698D31">
      <w:pPr>
        <w:pStyle w:val="2"/>
        <w:numPr>
          <w:ilvl w:val="0"/>
          <w:numId w:val="0"/>
        </w:numPr>
        <w:rPr>
          <w:rFonts w:hint="eastAsia" w:asciiTheme="minorEastAsia" w:hAnsiTheme="minorEastAsia" w:eastAsiaTheme="minorEastAsia" w:cstheme="minorEastAsia"/>
          <w:color w:val="auto"/>
          <w:highlight w:val="none"/>
        </w:rPr>
      </w:pPr>
    </w:p>
    <w:p w14:paraId="057628E7">
      <w:pPr>
        <w:tabs>
          <w:tab w:val="left" w:pos="1328"/>
        </w:tabs>
        <w:spacing w:before="234" w:line="193" w:lineRule="auto"/>
        <w:ind w:left="11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color="auto"/>
        </w:rPr>
        <w:tab/>
      </w:r>
      <w:r>
        <w:rPr>
          <w:rFonts w:hint="eastAsia" w:asciiTheme="minorEastAsia" w:hAnsiTheme="minorEastAsia" w:eastAsiaTheme="minorEastAsia" w:cstheme="minorEastAsia"/>
          <w:color w:val="auto"/>
          <w:spacing w:val="-1"/>
          <w:sz w:val="23"/>
          <w:szCs w:val="23"/>
          <w:highlight w:val="none"/>
          <w:u w:val="single" w:color="auto"/>
        </w:rPr>
        <w:t xml:space="preserve">(工程项目名称)     </w:t>
      </w:r>
      <w:r>
        <w:rPr>
          <w:rFonts w:hint="eastAsia" w:asciiTheme="minorEastAsia" w:hAnsiTheme="minorEastAsia" w:eastAsiaTheme="minorEastAsia" w:cstheme="minorEastAsia"/>
          <w:color w:val="auto"/>
          <w:spacing w:val="-1"/>
          <w:sz w:val="23"/>
          <w:szCs w:val="23"/>
          <w:highlight w:val="none"/>
        </w:rPr>
        <w:t>工程</w:t>
      </w:r>
    </w:p>
    <w:p w14:paraId="34C8A4C9">
      <w:pPr>
        <w:spacing w:line="14" w:lineRule="auto"/>
        <w:rPr>
          <w:rFonts w:hint="eastAsia" w:asciiTheme="minorEastAsia" w:hAnsiTheme="minorEastAsia" w:eastAsiaTheme="minorEastAsia" w:cstheme="minorEastAsia"/>
          <w:color w:val="auto"/>
          <w:sz w:val="2"/>
          <w:highlight w:val="none"/>
        </w:rPr>
      </w:pPr>
      <w:r>
        <w:rPr>
          <w:rFonts w:hint="eastAsia" w:asciiTheme="minorEastAsia" w:hAnsiTheme="minorEastAsia" w:eastAsiaTheme="minorEastAsia" w:cstheme="minorEastAsia"/>
          <w:color w:val="auto"/>
          <w:sz w:val="2"/>
          <w:szCs w:val="2"/>
          <w:highlight w:val="none"/>
        </w:rPr>
        <w:br w:type="column"/>
      </w:r>
    </w:p>
    <w:p w14:paraId="116C4651">
      <w:pPr>
        <w:spacing w:line="272" w:lineRule="auto"/>
        <w:rPr>
          <w:rFonts w:hint="eastAsia" w:asciiTheme="minorEastAsia" w:hAnsiTheme="minorEastAsia" w:eastAsiaTheme="minorEastAsia" w:cstheme="minorEastAsia"/>
          <w:color w:val="auto"/>
          <w:sz w:val="21"/>
          <w:highlight w:val="none"/>
        </w:rPr>
      </w:pPr>
    </w:p>
    <w:p w14:paraId="1E95BF9C">
      <w:pPr>
        <w:spacing w:line="273" w:lineRule="auto"/>
        <w:rPr>
          <w:rFonts w:hint="eastAsia" w:asciiTheme="minorEastAsia" w:hAnsiTheme="minorEastAsia" w:eastAsiaTheme="minorEastAsia" w:cstheme="minorEastAsia"/>
          <w:color w:val="auto"/>
          <w:sz w:val="21"/>
          <w:highlight w:val="none"/>
        </w:rPr>
      </w:pPr>
    </w:p>
    <w:p w14:paraId="411BAAED">
      <w:pPr>
        <w:rPr>
          <w:rFonts w:hint="eastAsia" w:asciiTheme="minorEastAsia" w:hAnsiTheme="minorEastAsia" w:eastAsiaTheme="minorEastAsia" w:cstheme="minorEastAsia"/>
          <w:color w:val="auto"/>
          <w:highlight w:val="none"/>
        </w:rPr>
        <w:sectPr>
          <w:footerReference r:id="rId25" w:type="default"/>
          <w:pgSz w:w="11906" w:h="16839"/>
          <w:pgMar w:top="1248" w:right="1292" w:bottom="845" w:left="1305" w:header="0" w:footer="682" w:gutter="0"/>
          <w:pgNumType w:fmt="decimal"/>
          <w:cols w:equalWidth="0" w:num="2">
            <w:col w:w="7942" w:space="100"/>
            <w:col w:w="1268"/>
          </w:cols>
        </w:sectPr>
      </w:pPr>
    </w:p>
    <w:p w14:paraId="0ED85AD5">
      <w:pPr>
        <w:spacing w:line="112" w:lineRule="exact"/>
        <w:rPr>
          <w:rFonts w:hint="eastAsia" w:asciiTheme="minorEastAsia" w:hAnsiTheme="minorEastAsia" w:eastAsiaTheme="minorEastAsia" w:cstheme="minorEastAsia"/>
          <w:color w:val="auto"/>
          <w:highlight w:val="none"/>
        </w:rPr>
      </w:pPr>
    </w:p>
    <w:tbl>
      <w:tblPr>
        <w:tblStyle w:val="62"/>
        <w:tblW w:w="94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642"/>
        <w:gridCol w:w="1277"/>
        <w:gridCol w:w="1460"/>
        <w:gridCol w:w="1095"/>
        <w:gridCol w:w="1825"/>
        <w:gridCol w:w="1112"/>
      </w:tblGrid>
      <w:tr w14:paraId="41677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026" w:type="dxa"/>
            <w:vMerge w:val="restart"/>
            <w:tcBorders>
              <w:bottom w:val="nil"/>
            </w:tcBorders>
            <w:vAlign w:val="top"/>
          </w:tcPr>
          <w:p w14:paraId="041DDDF4">
            <w:pPr>
              <w:spacing w:line="261" w:lineRule="auto"/>
              <w:rPr>
                <w:rFonts w:hint="eastAsia" w:asciiTheme="minorEastAsia" w:hAnsiTheme="minorEastAsia" w:eastAsiaTheme="minorEastAsia" w:cstheme="minorEastAsia"/>
                <w:b/>
                <w:bCs/>
                <w:color w:val="auto"/>
                <w:sz w:val="21"/>
                <w:highlight w:val="none"/>
              </w:rPr>
            </w:pPr>
          </w:p>
          <w:p w14:paraId="15F27F31">
            <w:pPr>
              <w:spacing w:line="261" w:lineRule="auto"/>
              <w:rPr>
                <w:rFonts w:hint="eastAsia" w:asciiTheme="minorEastAsia" w:hAnsiTheme="minorEastAsia" w:eastAsiaTheme="minorEastAsia" w:cstheme="minorEastAsia"/>
                <w:b/>
                <w:bCs/>
                <w:color w:val="auto"/>
                <w:sz w:val="21"/>
                <w:highlight w:val="none"/>
              </w:rPr>
            </w:pPr>
          </w:p>
          <w:p w14:paraId="69DF84C1">
            <w:pPr>
              <w:spacing w:before="74" w:line="228" w:lineRule="auto"/>
              <w:ind w:left="272"/>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u w:val="none" w:color="auto"/>
              </w:rPr>
              <w:t>职务</w:t>
            </w:r>
          </w:p>
        </w:tc>
        <w:tc>
          <w:tcPr>
            <w:tcW w:w="1642" w:type="dxa"/>
            <w:vMerge w:val="restart"/>
            <w:tcBorders>
              <w:bottom w:val="nil"/>
            </w:tcBorders>
            <w:vAlign w:val="top"/>
          </w:tcPr>
          <w:p w14:paraId="1C4DFDA4">
            <w:pPr>
              <w:spacing w:line="261" w:lineRule="auto"/>
              <w:rPr>
                <w:rFonts w:hint="eastAsia" w:asciiTheme="minorEastAsia" w:hAnsiTheme="minorEastAsia" w:eastAsiaTheme="minorEastAsia" w:cstheme="minorEastAsia"/>
                <w:b/>
                <w:bCs/>
                <w:color w:val="auto"/>
                <w:sz w:val="21"/>
                <w:highlight w:val="none"/>
              </w:rPr>
            </w:pPr>
          </w:p>
          <w:p w14:paraId="633D4149">
            <w:pPr>
              <w:spacing w:line="261" w:lineRule="auto"/>
              <w:rPr>
                <w:rFonts w:hint="eastAsia" w:asciiTheme="minorEastAsia" w:hAnsiTheme="minorEastAsia" w:eastAsiaTheme="minorEastAsia" w:cstheme="minorEastAsia"/>
                <w:b/>
                <w:bCs/>
                <w:color w:val="auto"/>
                <w:sz w:val="21"/>
                <w:highlight w:val="none"/>
              </w:rPr>
            </w:pPr>
          </w:p>
          <w:p w14:paraId="2DC5B236">
            <w:pPr>
              <w:spacing w:before="74" w:line="228" w:lineRule="auto"/>
              <w:ind w:left="574"/>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u w:val="none" w:color="auto"/>
              </w:rPr>
              <w:t>姓名</w:t>
            </w:r>
          </w:p>
        </w:tc>
        <w:tc>
          <w:tcPr>
            <w:tcW w:w="1277" w:type="dxa"/>
            <w:vMerge w:val="restart"/>
            <w:tcBorders>
              <w:bottom w:val="nil"/>
            </w:tcBorders>
            <w:vAlign w:val="top"/>
          </w:tcPr>
          <w:p w14:paraId="7AC30C62">
            <w:pPr>
              <w:spacing w:line="261" w:lineRule="auto"/>
              <w:rPr>
                <w:rFonts w:hint="eastAsia" w:asciiTheme="minorEastAsia" w:hAnsiTheme="minorEastAsia" w:eastAsiaTheme="minorEastAsia" w:cstheme="minorEastAsia"/>
                <w:b/>
                <w:bCs/>
                <w:color w:val="auto"/>
                <w:sz w:val="21"/>
                <w:highlight w:val="none"/>
              </w:rPr>
            </w:pPr>
          </w:p>
          <w:p w14:paraId="208CED68">
            <w:pPr>
              <w:spacing w:line="261" w:lineRule="auto"/>
              <w:rPr>
                <w:rFonts w:hint="eastAsia" w:asciiTheme="minorEastAsia" w:hAnsiTheme="minorEastAsia" w:eastAsiaTheme="minorEastAsia" w:cstheme="minorEastAsia"/>
                <w:b/>
                <w:bCs/>
                <w:color w:val="auto"/>
                <w:sz w:val="21"/>
                <w:highlight w:val="none"/>
              </w:rPr>
            </w:pPr>
          </w:p>
          <w:p w14:paraId="23D33DAF">
            <w:pPr>
              <w:spacing w:before="74" w:line="230" w:lineRule="auto"/>
              <w:ind w:left="396"/>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u w:val="none" w:color="auto"/>
              </w:rPr>
              <w:t>职称</w:t>
            </w:r>
          </w:p>
        </w:tc>
        <w:tc>
          <w:tcPr>
            <w:tcW w:w="5492" w:type="dxa"/>
            <w:gridSpan w:val="4"/>
            <w:vAlign w:val="top"/>
          </w:tcPr>
          <w:p w14:paraId="31B70EB8">
            <w:pPr>
              <w:spacing w:before="127" w:line="228" w:lineRule="auto"/>
              <w:ind w:left="1627"/>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u w:val="none" w:color="auto"/>
              </w:rPr>
              <w:t>执业或职业资格证明</w:t>
            </w:r>
          </w:p>
        </w:tc>
      </w:tr>
      <w:tr w14:paraId="3F635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jc w:val="center"/>
        </w:trPr>
        <w:tc>
          <w:tcPr>
            <w:tcW w:w="1026" w:type="dxa"/>
            <w:vMerge w:val="continue"/>
            <w:tcBorders>
              <w:top w:val="nil"/>
            </w:tcBorders>
            <w:vAlign w:val="top"/>
          </w:tcPr>
          <w:p w14:paraId="2C868C17">
            <w:pPr>
              <w:rPr>
                <w:rFonts w:hint="eastAsia" w:asciiTheme="minorEastAsia" w:hAnsiTheme="minorEastAsia" w:eastAsiaTheme="minorEastAsia" w:cstheme="minorEastAsia"/>
                <w:b/>
                <w:bCs/>
                <w:color w:val="auto"/>
                <w:sz w:val="21"/>
                <w:highlight w:val="none"/>
              </w:rPr>
            </w:pPr>
          </w:p>
        </w:tc>
        <w:tc>
          <w:tcPr>
            <w:tcW w:w="1642" w:type="dxa"/>
            <w:vMerge w:val="continue"/>
            <w:tcBorders>
              <w:top w:val="nil"/>
            </w:tcBorders>
            <w:vAlign w:val="top"/>
          </w:tcPr>
          <w:p w14:paraId="11696455">
            <w:pPr>
              <w:rPr>
                <w:rFonts w:hint="eastAsia" w:asciiTheme="minorEastAsia" w:hAnsiTheme="minorEastAsia" w:eastAsiaTheme="minorEastAsia" w:cstheme="minorEastAsia"/>
                <w:b/>
                <w:bCs/>
                <w:color w:val="auto"/>
                <w:sz w:val="21"/>
                <w:highlight w:val="none"/>
              </w:rPr>
            </w:pPr>
          </w:p>
        </w:tc>
        <w:tc>
          <w:tcPr>
            <w:tcW w:w="1277" w:type="dxa"/>
            <w:vMerge w:val="continue"/>
            <w:tcBorders>
              <w:top w:val="nil"/>
            </w:tcBorders>
            <w:vAlign w:val="top"/>
          </w:tcPr>
          <w:p w14:paraId="24ED522A">
            <w:pPr>
              <w:rPr>
                <w:rFonts w:hint="eastAsia" w:asciiTheme="minorEastAsia" w:hAnsiTheme="minorEastAsia" w:eastAsiaTheme="minorEastAsia" w:cstheme="minorEastAsia"/>
                <w:b/>
                <w:bCs/>
                <w:color w:val="auto"/>
                <w:sz w:val="21"/>
                <w:highlight w:val="none"/>
              </w:rPr>
            </w:pPr>
          </w:p>
        </w:tc>
        <w:tc>
          <w:tcPr>
            <w:tcW w:w="1460" w:type="dxa"/>
            <w:vAlign w:val="top"/>
          </w:tcPr>
          <w:p w14:paraId="5ED363D7">
            <w:pPr>
              <w:spacing w:before="74" w:line="230" w:lineRule="auto"/>
              <w:ind w:left="396"/>
              <w:rPr>
                <w:rFonts w:hint="eastAsia" w:asciiTheme="minorEastAsia" w:hAnsiTheme="minorEastAsia" w:eastAsiaTheme="minorEastAsia" w:cstheme="minorEastAsia"/>
                <w:b/>
                <w:bCs/>
                <w:color w:val="auto"/>
                <w:spacing w:val="-1"/>
                <w:sz w:val="23"/>
                <w:szCs w:val="23"/>
                <w:highlight w:val="none"/>
                <w:u w:val="none" w:color="auto"/>
              </w:rPr>
            </w:pPr>
            <w:r>
              <w:rPr>
                <w:rFonts w:hint="eastAsia" w:asciiTheme="minorEastAsia" w:hAnsiTheme="minorEastAsia" w:eastAsiaTheme="minorEastAsia" w:cstheme="minorEastAsia"/>
                <w:b/>
                <w:bCs/>
                <w:color w:val="auto"/>
                <w:spacing w:val="-1"/>
                <w:sz w:val="23"/>
                <w:szCs w:val="23"/>
                <w:highlight w:val="none"/>
                <w:u w:val="none" w:color="auto"/>
              </w:rPr>
              <w:t>证书</w:t>
            </w:r>
          </w:p>
          <w:p w14:paraId="79D12C49">
            <w:pPr>
              <w:spacing w:before="74" w:line="230" w:lineRule="auto"/>
              <w:ind w:left="396"/>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u w:val="none" w:color="auto"/>
              </w:rPr>
              <w:t>名称</w:t>
            </w:r>
          </w:p>
        </w:tc>
        <w:tc>
          <w:tcPr>
            <w:tcW w:w="1095" w:type="dxa"/>
            <w:vAlign w:val="top"/>
          </w:tcPr>
          <w:p w14:paraId="7CF8D314">
            <w:pPr>
              <w:spacing w:line="273" w:lineRule="auto"/>
              <w:rPr>
                <w:rFonts w:hint="eastAsia" w:asciiTheme="minorEastAsia" w:hAnsiTheme="minorEastAsia" w:eastAsiaTheme="minorEastAsia" w:cstheme="minorEastAsia"/>
                <w:b/>
                <w:bCs/>
                <w:color w:val="auto"/>
                <w:sz w:val="21"/>
                <w:highlight w:val="none"/>
              </w:rPr>
            </w:pPr>
          </w:p>
          <w:p w14:paraId="1E405999">
            <w:pPr>
              <w:spacing w:before="75" w:line="229" w:lineRule="auto"/>
              <w:ind w:left="309"/>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u w:val="none" w:color="auto"/>
              </w:rPr>
              <w:t>级别</w:t>
            </w:r>
          </w:p>
        </w:tc>
        <w:tc>
          <w:tcPr>
            <w:tcW w:w="1825" w:type="dxa"/>
            <w:vAlign w:val="top"/>
          </w:tcPr>
          <w:p w14:paraId="5B9FC827">
            <w:pPr>
              <w:spacing w:line="273" w:lineRule="auto"/>
              <w:rPr>
                <w:rFonts w:hint="eastAsia" w:asciiTheme="minorEastAsia" w:hAnsiTheme="minorEastAsia" w:eastAsiaTheme="minorEastAsia" w:cstheme="minorEastAsia"/>
                <w:b/>
                <w:bCs/>
                <w:color w:val="auto"/>
                <w:sz w:val="21"/>
                <w:highlight w:val="none"/>
              </w:rPr>
            </w:pPr>
          </w:p>
          <w:p w14:paraId="2A0FFC10">
            <w:pPr>
              <w:spacing w:before="75" w:line="230" w:lineRule="auto"/>
              <w:ind w:left="666"/>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u w:val="none" w:color="auto"/>
              </w:rPr>
              <w:t>证号</w:t>
            </w:r>
          </w:p>
        </w:tc>
        <w:tc>
          <w:tcPr>
            <w:tcW w:w="1112" w:type="dxa"/>
            <w:vAlign w:val="top"/>
          </w:tcPr>
          <w:p w14:paraId="655A58A5">
            <w:pPr>
              <w:spacing w:line="273" w:lineRule="auto"/>
              <w:rPr>
                <w:rFonts w:hint="eastAsia" w:asciiTheme="minorEastAsia" w:hAnsiTheme="minorEastAsia" w:eastAsiaTheme="minorEastAsia" w:cstheme="minorEastAsia"/>
                <w:b/>
                <w:bCs/>
                <w:color w:val="auto"/>
                <w:sz w:val="21"/>
                <w:highlight w:val="none"/>
              </w:rPr>
            </w:pPr>
          </w:p>
          <w:p w14:paraId="2B030513">
            <w:pPr>
              <w:spacing w:before="75" w:line="229" w:lineRule="auto"/>
              <w:ind w:left="312"/>
              <w:rPr>
                <w:rFonts w:hint="eastAsia"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u w:val="none" w:color="auto"/>
              </w:rPr>
              <w:t>专业</w:t>
            </w:r>
          </w:p>
        </w:tc>
      </w:tr>
      <w:tr w14:paraId="69BA0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2A158D01">
            <w:pPr>
              <w:jc w:val="center"/>
              <w:rPr>
                <w:rFonts w:hint="eastAsia" w:asciiTheme="minorEastAsia" w:hAnsiTheme="minorEastAsia" w:eastAsiaTheme="minorEastAsia" w:cstheme="minorEastAsia"/>
                <w:color w:val="auto"/>
                <w:sz w:val="21"/>
                <w:highlight w:val="none"/>
                <w:lang w:val="en-US" w:eastAsia="zh-CN"/>
              </w:rPr>
            </w:pPr>
          </w:p>
        </w:tc>
        <w:tc>
          <w:tcPr>
            <w:tcW w:w="1642" w:type="dxa"/>
            <w:vAlign w:val="center"/>
          </w:tcPr>
          <w:p w14:paraId="7B82AA08">
            <w:pPr>
              <w:jc w:val="center"/>
              <w:rPr>
                <w:rFonts w:hint="eastAsia" w:asciiTheme="minorEastAsia" w:hAnsiTheme="minorEastAsia" w:eastAsiaTheme="minorEastAsia" w:cstheme="minorEastAsia"/>
                <w:color w:val="auto"/>
                <w:sz w:val="21"/>
                <w:highlight w:val="none"/>
              </w:rPr>
            </w:pPr>
          </w:p>
        </w:tc>
        <w:tc>
          <w:tcPr>
            <w:tcW w:w="1277" w:type="dxa"/>
            <w:vAlign w:val="center"/>
          </w:tcPr>
          <w:p w14:paraId="53EC5E0E">
            <w:pPr>
              <w:jc w:val="center"/>
              <w:rPr>
                <w:rFonts w:hint="eastAsia" w:asciiTheme="minorEastAsia" w:hAnsiTheme="minorEastAsia" w:eastAsiaTheme="minorEastAsia" w:cstheme="minorEastAsia"/>
                <w:color w:val="auto"/>
                <w:sz w:val="21"/>
                <w:highlight w:val="none"/>
              </w:rPr>
            </w:pPr>
          </w:p>
        </w:tc>
        <w:tc>
          <w:tcPr>
            <w:tcW w:w="1460" w:type="dxa"/>
            <w:vAlign w:val="center"/>
          </w:tcPr>
          <w:p w14:paraId="3D9B2595">
            <w:pPr>
              <w:jc w:val="center"/>
              <w:rPr>
                <w:rFonts w:hint="eastAsia" w:asciiTheme="minorEastAsia" w:hAnsiTheme="minorEastAsia" w:eastAsiaTheme="minorEastAsia" w:cstheme="minorEastAsia"/>
                <w:color w:val="auto"/>
                <w:sz w:val="21"/>
                <w:highlight w:val="none"/>
              </w:rPr>
            </w:pPr>
          </w:p>
        </w:tc>
        <w:tc>
          <w:tcPr>
            <w:tcW w:w="1095" w:type="dxa"/>
            <w:vAlign w:val="center"/>
          </w:tcPr>
          <w:p w14:paraId="4650E889">
            <w:pPr>
              <w:jc w:val="center"/>
              <w:rPr>
                <w:rFonts w:hint="eastAsia" w:asciiTheme="minorEastAsia" w:hAnsiTheme="minorEastAsia" w:eastAsiaTheme="minorEastAsia" w:cstheme="minorEastAsia"/>
                <w:color w:val="auto"/>
                <w:sz w:val="21"/>
                <w:highlight w:val="none"/>
              </w:rPr>
            </w:pPr>
          </w:p>
        </w:tc>
        <w:tc>
          <w:tcPr>
            <w:tcW w:w="1825" w:type="dxa"/>
            <w:vAlign w:val="center"/>
          </w:tcPr>
          <w:p w14:paraId="1B49089B">
            <w:pPr>
              <w:jc w:val="center"/>
              <w:rPr>
                <w:rFonts w:hint="eastAsia" w:asciiTheme="minorEastAsia" w:hAnsiTheme="minorEastAsia" w:eastAsiaTheme="minorEastAsia" w:cstheme="minorEastAsia"/>
                <w:color w:val="auto"/>
                <w:sz w:val="21"/>
                <w:highlight w:val="none"/>
              </w:rPr>
            </w:pPr>
          </w:p>
        </w:tc>
        <w:tc>
          <w:tcPr>
            <w:tcW w:w="1112" w:type="dxa"/>
            <w:vAlign w:val="center"/>
          </w:tcPr>
          <w:p w14:paraId="625B445A">
            <w:pPr>
              <w:jc w:val="center"/>
              <w:rPr>
                <w:rFonts w:hint="eastAsia" w:asciiTheme="minorEastAsia" w:hAnsiTheme="minorEastAsia" w:eastAsiaTheme="minorEastAsia" w:cstheme="minorEastAsia"/>
                <w:color w:val="auto"/>
                <w:sz w:val="21"/>
                <w:highlight w:val="none"/>
              </w:rPr>
            </w:pPr>
          </w:p>
        </w:tc>
      </w:tr>
      <w:tr w14:paraId="5536B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3BFEFDE2">
            <w:pPr>
              <w:jc w:val="center"/>
              <w:rPr>
                <w:rFonts w:hint="eastAsia" w:asciiTheme="minorEastAsia" w:hAnsiTheme="minorEastAsia" w:eastAsiaTheme="minorEastAsia" w:cstheme="minorEastAsia"/>
                <w:color w:val="auto"/>
                <w:sz w:val="21"/>
                <w:highlight w:val="none"/>
                <w:lang w:val="en-US" w:eastAsia="zh-CN"/>
              </w:rPr>
            </w:pPr>
          </w:p>
        </w:tc>
        <w:tc>
          <w:tcPr>
            <w:tcW w:w="1642" w:type="dxa"/>
            <w:vAlign w:val="center"/>
          </w:tcPr>
          <w:p w14:paraId="674D2581">
            <w:pPr>
              <w:jc w:val="center"/>
              <w:rPr>
                <w:rFonts w:hint="eastAsia" w:asciiTheme="minorEastAsia" w:hAnsiTheme="minorEastAsia" w:eastAsiaTheme="minorEastAsia" w:cstheme="minorEastAsia"/>
                <w:color w:val="auto"/>
                <w:sz w:val="21"/>
                <w:highlight w:val="none"/>
              </w:rPr>
            </w:pPr>
          </w:p>
        </w:tc>
        <w:tc>
          <w:tcPr>
            <w:tcW w:w="1277" w:type="dxa"/>
            <w:vAlign w:val="center"/>
          </w:tcPr>
          <w:p w14:paraId="3514B3AF">
            <w:pPr>
              <w:jc w:val="center"/>
              <w:rPr>
                <w:rFonts w:hint="eastAsia" w:asciiTheme="minorEastAsia" w:hAnsiTheme="minorEastAsia" w:eastAsiaTheme="minorEastAsia" w:cstheme="minorEastAsia"/>
                <w:color w:val="auto"/>
                <w:sz w:val="21"/>
                <w:highlight w:val="none"/>
              </w:rPr>
            </w:pPr>
          </w:p>
        </w:tc>
        <w:tc>
          <w:tcPr>
            <w:tcW w:w="1460" w:type="dxa"/>
            <w:vAlign w:val="center"/>
          </w:tcPr>
          <w:p w14:paraId="1E65DABA">
            <w:pPr>
              <w:jc w:val="center"/>
              <w:rPr>
                <w:rFonts w:hint="eastAsia" w:asciiTheme="minorEastAsia" w:hAnsiTheme="minorEastAsia" w:eastAsiaTheme="minorEastAsia" w:cstheme="minorEastAsia"/>
                <w:color w:val="auto"/>
                <w:sz w:val="21"/>
                <w:highlight w:val="none"/>
              </w:rPr>
            </w:pPr>
          </w:p>
        </w:tc>
        <w:tc>
          <w:tcPr>
            <w:tcW w:w="1095" w:type="dxa"/>
            <w:vAlign w:val="center"/>
          </w:tcPr>
          <w:p w14:paraId="5D2BB271">
            <w:pPr>
              <w:jc w:val="center"/>
              <w:rPr>
                <w:rFonts w:hint="eastAsia" w:asciiTheme="minorEastAsia" w:hAnsiTheme="minorEastAsia" w:eastAsiaTheme="minorEastAsia" w:cstheme="minorEastAsia"/>
                <w:color w:val="auto"/>
                <w:sz w:val="21"/>
                <w:highlight w:val="none"/>
              </w:rPr>
            </w:pPr>
          </w:p>
        </w:tc>
        <w:tc>
          <w:tcPr>
            <w:tcW w:w="1825" w:type="dxa"/>
            <w:vAlign w:val="center"/>
          </w:tcPr>
          <w:p w14:paraId="1FF0A1CB">
            <w:pPr>
              <w:jc w:val="center"/>
              <w:rPr>
                <w:rFonts w:hint="eastAsia" w:asciiTheme="minorEastAsia" w:hAnsiTheme="minorEastAsia" w:eastAsiaTheme="minorEastAsia" w:cstheme="minorEastAsia"/>
                <w:color w:val="auto"/>
                <w:sz w:val="21"/>
                <w:highlight w:val="none"/>
              </w:rPr>
            </w:pPr>
          </w:p>
        </w:tc>
        <w:tc>
          <w:tcPr>
            <w:tcW w:w="1112" w:type="dxa"/>
            <w:vAlign w:val="center"/>
          </w:tcPr>
          <w:p w14:paraId="10C69635">
            <w:pPr>
              <w:jc w:val="center"/>
              <w:rPr>
                <w:rFonts w:hint="eastAsia" w:asciiTheme="minorEastAsia" w:hAnsiTheme="minorEastAsia" w:eastAsiaTheme="minorEastAsia" w:cstheme="minorEastAsia"/>
                <w:color w:val="auto"/>
                <w:sz w:val="21"/>
                <w:highlight w:val="none"/>
              </w:rPr>
            </w:pPr>
          </w:p>
        </w:tc>
      </w:tr>
      <w:tr w14:paraId="45DA0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1FEB1FF3">
            <w:pPr>
              <w:jc w:val="center"/>
              <w:rPr>
                <w:rFonts w:hint="eastAsia" w:asciiTheme="minorEastAsia" w:hAnsiTheme="minorEastAsia" w:eastAsiaTheme="minorEastAsia" w:cstheme="minorEastAsia"/>
                <w:color w:val="auto"/>
                <w:sz w:val="21"/>
                <w:highlight w:val="none"/>
                <w:lang w:val="en-US" w:eastAsia="zh-CN"/>
              </w:rPr>
            </w:pPr>
          </w:p>
        </w:tc>
        <w:tc>
          <w:tcPr>
            <w:tcW w:w="1642" w:type="dxa"/>
            <w:vAlign w:val="center"/>
          </w:tcPr>
          <w:p w14:paraId="643EDE18">
            <w:pPr>
              <w:jc w:val="center"/>
              <w:rPr>
                <w:rFonts w:hint="eastAsia" w:asciiTheme="minorEastAsia" w:hAnsiTheme="minorEastAsia" w:eastAsiaTheme="minorEastAsia" w:cstheme="minorEastAsia"/>
                <w:color w:val="auto"/>
                <w:sz w:val="21"/>
                <w:highlight w:val="none"/>
              </w:rPr>
            </w:pPr>
          </w:p>
        </w:tc>
        <w:tc>
          <w:tcPr>
            <w:tcW w:w="1277" w:type="dxa"/>
            <w:vAlign w:val="center"/>
          </w:tcPr>
          <w:p w14:paraId="2A24D72E">
            <w:pPr>
              <w:jc w:val="center"/>
              <w:rPr>
                <w:rFonts w:hint="eastAsia" w:asciiTheme="minorEastAsia" w:hAnsiTheme="minorEastAsia" w:eastAsiaTheme="minorEastAsia" w:cstheme="minorEastAsia"/>
                <w:color w:val="auto"/>
                <w:sz w:val="21"/>
                <w:highlight w:val="none"/>
              </w:rPr>
            </w:pPr>
          </w:p>
        </w:tc>
        <w:tc>
          <w:tcPr>
            <w:tcW w:w="1460" w:type="dxa"/>
            <w:vAlign w:val="center"/>
          </w:tcPr>
          <w:p w14:paraId="5CAC0B32">
            <w:pPr>
              <w:jc w:val="center"/>
              <w:rPr>
                <w:rFonts w:hint="eastAsia" w:asciiTheme="minorEastAsia" w:hAnsiTheme="minorEastAsia" w:eastAsiaTheme="minorEastAsia" w:cstheme="minorEastAsia"/>
                <w:color w:val="auto"/>
                <w:sz w:val="21"/>
                <w:highlight w:val="none"/>
              </w:rPr>
            </w:pPr>
          </w:p>
        </w:tc>
        <w:tc>
          <w:tcPr>
            <w:tcW w:w="1095" w:type="dxa"/>
            <w:vAlign w:val="center"/>
          </w:tcPr>
          <w:p w14:paraId="5BCA2A85">
            <w:pPr>
              <w:jc w:val="center"/>
              <w:rPr>
                <w:rFonts w:hint="eastAsia" w:asciiTheme="minorEastAsia" w:hAnsiTheme="minorEastAsia" w:eastAsiaTheme="minorEastAsia" w:cstheme="minorEastAsia"/>
                <w:color w:val="auto"/>
                <w:sz w:val="21"/>
                <w:highlight w:val="none"/>
              </w:rPr>
            </w:pPr>
          </w:p>
        </w:tc>
        <w:tc>
          <w:tcPr>
            <w:tcW w:w="1825" w:type="dxa"/>
            <w:vAlign w:val="center"/>
          </w:tcPr>
          <w:p w14:paraId="201346FE">
            <w:pPr>
              <w:jc w:val="center"/>
              <w:rPr>
                <w:rFonts w:hint="eastAsia" w:asciiTheme="minorEastAsia" w:hAnsiTheme="minorEastAsia" w:eastAsiaTheme="minorEastAsia" w:cstheme="minorEastAsia"/>
                <w:color w:val="auto"/>
                <w:sz w:val="21"/>
                <w:highlight w:val="none"/>
              </w:rPr>
            </w:pPr>
          </w:p>
        </w:tc>
        <w:tc>
          <w:tcPr>
            <w:tcW w:w="1112" w:type="dxa"/>
            <w:vAlign w:val="center"/>
          </w:tcPr>
          <w:p w14:paraId="54812658">
            <w:pPr>
              <w:jc w:val="center"/>
              <w:rPr>
                <w:rFonts w:hint="eastAsia" w:asciiTheme="minorEastAsia" w:hAnsiTheme="minorEastAsia" w:eastAsiaTheme="minorEastAsia" w:cstheme="minorEastAsia"/>
                <w:color w:val="auto"/>
                <w:sz w:val="21"/>
                <w:highlight w:val="none"/>
              </w:rPr>
            </w:pPr>
          </w:p>
        </w:tc>
      </w:tr>
      <w:tr w14:paraId="0BBFB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1037A154">
            <w:pPr>
              <w:jc w:val="center"/>
              <w:rPr>
                <w:rFonts w:hint="eastAsia" w:asciiTheme="minorEastAsia" w:hAnsiTheme="minorEastAsia" w:eastAsiaTheme="minorEastAsia" w:cstheme="minorEastAsia"/>
                <w:color w:val="auto"/>
                <w:sz w:val="21"/>
                <w:highlight w:val="none"/>
                <w:lang w:val="en-US" w:eastAsia="zh-CN"/>
              </w:rPr>
            </w:pPr>
          </w:p>
        </w:tc>
        <w:tc>
          <w:tcPr>
            <w:tcW w:w="1642" w:type="dxa"/>
            <w:vAlign w:val="center"/>
          </w:tcPr>
          <w:p w14:paraId="17A89773">
            <w:pPr>
              <w:jc w:val="center"/>
              <w:rPr>
                <w:rFonts w:hint="eastAsia" w:asciiTheme="minorEastAsia" w:hAnsiTheme="minorEastAsia" w:eastAsiaTheme="minorEastAsia" w:cstheme="minorEastAsia"/>
                <w:color w:val="auto"/>
                <w:sz w:val="21"/>
                <w:highlight w:val="none"/>
              </w:rPr>
            </w:pPr>
          </w:p>
        </w:tc>
        <w:tc>
          <w:tcPr>
            <w:tcW w:w="1277" w:type="dxa"/>
            <w:vAlign w:val="center"/>
          </w:tcPr>
          <w:p w14:paraId="28AE78F0">
            <w:pPr>
              <w:jc w:val="center"/>
              <w:rPr>
                <w:rFonts w:hint="eastAsia" w:asciiTheme="minorEastAsia" w:hAnsiTheme="minorEastAsia" w:eastAsiaTheme="minorEastAsia" w:cstheme="minorEastAsia"/>
                <w:color w:val="auto"/>
                <w:sz w:val="21"/>
                <w:highlight w:val="none"/>
              </w:rPr>
            </w:pPr>
          </w:p>
        </w:tc>
        <w:tc>
          <w:tcPr>
            <w:tcW w:w="1460" w:type="dxa"/>
            <w:vAlign w:val="center"/>
          </w:tcPr>
          <w:p w14:paraId="7365D786">
            <w:pPr>
              <w:jc w:val="center"/>
              <w:rPr>
                <w:rFonts w:hint="eastAsia" w:asciiTheme="minorEastAsia" w:hAnsiTheme="minorEastAsia" w:eastAsiaTheme="minorEastAsia" w:cstheme="minorEastAsia"/>
                <w:color w:val="auto"/>
                <w:sz w:val="21"/>
                <w:highlight w:val="none"/>
              </w:rPr>
            </w:pPr>
          </w:p>
        </w:tc>
        <w:tc>
          <w:tcPr>
            <w:tcW w:w="1095" w:type="dxa"/>
            <w:vAlign w:val="center"/>
          </w:tcPr>
          <w:p w14:paraId="6E5265C7">
            <w:pPr>
              <w:jc w:val="center"/>
              <w:rPr>
                <w:rFonts w:hint="eastAsia" w:asciiTheme="minorEastAsia" w:hAnsiTheme="minorEastAsia" w:eastAsiaTheme="minorEastAsia" w:cstheme="minorEastAsia"/>
                <w:color w:val="auto"/>
                <w:sz w:val="21"/>
                <w:highlight w:val="none"/>
              </w:rPr>
            </w:pPr>
          </w:p>
        </w:tc>
        <w:tc>
          <w:tcPr>
            <w:tcW w:w="1825" w:type="dxa"/>
            <w:vAlign w:val="center"/>
          </w:tcPr>
          <w:p w14:paraId="0D4A5CB2">
            <w:pPr>
              <w:jc w:val="center"/>
              <w:rPr>
                <w:rFonts w:hint="eastAsia" w:asciiTheme="minorEastAsia" w:hAnsiTheme="minorEastAsia" w:eastAsiaTheme="minorEastAsia" w:cstheme="minorEastAsia"/>
                <w:color w:val="auto"/>
                <w:sz w:val="21"/>
                <w:highlight w:val="none"/>
              </w:rPr>
            </w:pPr>
          </w:p>
        </w:tc>
        <w:tc>
          <w:tcPr>
            <w:tcW w:w="1112" w:type="dxa"/>
            <w:vAlign w:val="center"/>
          </w:tcPr>
          <w:p w14:paraId="2FAB54B5">
            <w:pPr>
              <w:jc w:val="center"/>
              <w:rPr>
                <w:rFonts w:hint="eastAsia" w:asciiTheme="minorEastAsia" w:hAnsiTheme="minorEastAsia" w:eastAsiaTheme="minorEastAsia" w:cstheme="minorEastAsia"/>
                <w:color w:val="auto"/>
                <w:sz w:val="21"/>
                <w:highlight w:val="none"/>
              </w:rPr>
            </w:pPr>
          </w:p>
        </w:tc>
      </w:tr>
      <w:tr w14:paraId="3BF1A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5F3CE2F9">
            <w:pPr>
              <w:jc w:val="center"/>
              <w:rPr>
                <w:rFonts w:hint="eastAsia" w:asciiTheme="minorEastAsia" w:hAnsiTheme="minorEastAsia" w:eastAsiaTheme="minorEastAsia" w:cstheme="minorEastAsia"/>
                <w:color w:val="auto"/>
                <w:sz w:val="21"/>
                <w:highlight w:val="none"/>
                <w:lang w:val="en-US" w:eastAsia="zh-CN"/>
              </w:rPr>
            </w:pPr>
          </w:p>
        </w:tc>
        <w:tc>
          <w:tcPr>
            <w:tcW w:w="1642" w:type="dxa"/>
            <w:vAlign w:val="center"/>
          </w:tcPr>
          <w:p w14:paraId="2AFCCCE5">
            <w:pPr>
              <w:jc w:val="center"/>
              <w:rPr>
                <w:rFonts w:hint="eastAsia" w:asciiTheme="minorEastAsia" w:hAnsiTheme="minorEastAsia" w:eastAsiaTheme="minorEastAsia" w:cstheme="minorEastAsia"/>
                <w:color w:val="auto"/>
                <w:sz w:val="21"/>
                <w:highlight w:val="none"/>
              </w:rPr>
            </w:pPr>
          </w:p>
        </w:tc>
        <w:tc>
          <w:tcPr>
            <w:tcW w:w="1277" w:type="dxa"/>
            <w:vAlign w:val="center"/>
          </w:tcPr>
          <w:p w14:paraId="0965B0E9">
            <w:pPr>
              <w:jc w:val="center"/>
              <w:rPr>
                <w:rFonts w:hint="eastAsia" w:asciiTheme="minorEastAsia" w:hAnsiTheme="minorEastAsia" w:eastAsiaTheme="minorEastAsia" w:cstheme="minorEastAsia"/>
                <w:color w:val="auto"/>
                <w:sz w:val="21"/>
                <w:highlight w:val="none"/>
              </w:rPr>
            </w:pPr>
          </w:p>
        </w:tc>
        <w:tc>
          <w:tcPr>
            <w:tcW w:w="1460" w:type="dxa"/>
            <w:vAlign w:val="center"/>
          </w:tcPr>
          <w:p w14:paraId="58A2DD8F">
            <w:pPr>
              <w:jc w:val="center"/>
              <w:rPr>
                <w:rFonts w:hint="eastAsia" w:asciiTheme="minorEastAsia" w:hAnsiTheme="minorEastAsia" w:eastAsiaTheme="minorEastAsia" w:cstheme="minorEastAsia"/>
                <w:color w:val="auto"/>
                <w:sz w:val="21"/>
                <w:highlight w:val="none"/>
              </w:rPr>
            </w:pPr>
          </w:p>
        </w:tc>
        <w:tc>
          <w:tcPr>
            <w:tcW w:w="1095" w:type="dxa"/>
            <w:vAlign w:val="center"/>
          </w:tcPr>
          <w:p w14:paraId="3EFD280A">
            <w:pPr>
              <w:jc w:val="center"/>
              <w:rPr>
                <w:rFonts w:hint="eastAsia" w:asciiTheme="minorEastAsia" w:hAnsiTheme="minorEastAsia" w:eastAsiaTheme="minorEastAsia" w:cstheme="minorEastAsia"/>
                <w:color w:val="auto"/>
                <w:sz w:val="21"/>
                <w:highlight w:val="none"/>
              </w:rPr>
            </w:pPr>
          </w:p>
        </w:tc>
        <w:tc>
          <w:tcPr>
            <w:tcW w:w="1825" w:type="dxa"/>
            <w:vAlign w:val="center"/>
          </w:tcPr>
          <w:p w14:paraId="16830E08">
            <w:pPr>
              <w:jc w:val="center"/>
              <w:rPr>
                <w:rFonts w:hint="eastAsia" w:asciiTheme="minorEastAsia" w:hAnsiTheme="minorEastAsia" w:eastAsiaTheme="minorEastAsia" w:cstheme="minorEastAsia"/>
                <w:color w:val="auto"/>
                <w:sz w:val="21"/>
                <w:highlight w:val="none"/>
              </w:rPr>
            </w:pPr>
          </w:p>
        </w:tc>
        <w:tc>
          <w:tcPr>
            <w:tcW w:w="1112" w:type="dxa"/>
            <w:vAlign w:val="center"/>
          </w:tcPr>
          <w:p w14:paraId="09FC2464">
            <w:pPr>
              <w:jc w:val="center"/>
              <w:rPr>
                <w:rFonts w:hint="eastAsia" w:asciiTheme="minorEastAsia" w:hAnsiTheme="minorEastAsia" w:eastAsiaTheme="minorEastAsia" w:cstheme="minorEastAsia"/>
                <w:color w:val="auto"/>
                <w:sz w:val="21"/>
                <w:highlight w:val="none"/>
              </w:rPr>
            </w:pPr>
          </w:p>
        </w:tc>
      </w:tr>
      <w:tr w14:paraId="74F74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1771CD34">
            <w:pPr>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w:t>
            </w:r>
          </w:p>
        </w:tc>
        <w:tc>
          <w:tcPr>
            <w:tcW w:w="1642" w:type="dxa"/>
            <w:vAlign w:val="center"/>
          </w:tcPr>
          <w:p w14:paraId="69C9C382">
            <w:pPr>
              <w:jc w:val="center"/>
              <w:rPr>
                <w:rFonts w:hint="eastAsia" w:asciiTheme="minorEastAsia" w:hAnsiTheme="minorEastAsia" w:eastAsiaTheme="minorEastAsia" w:cstheme="minorEastAsia"/>
                <w:color w:val="auto"/>
                <w:sz w:val="21"/>
                <w:highlight w:val="none"/>
              </w:rPr>
            </w:pPr>
          </w:p>
        </w:tc>
        <w:tc>
          <w:tcPr>
            <w:tcW w:w="1277" w:type="dxa"/>
            <w:vAlign w:val="center"/>
          </w:tcPr>
          <w:p w14:paraId="37E2D7A5">
            <w:pPr>
              <w:jc w:val="center"/>
              <w:rPr>
                <w:rFonts w:hint="eastAsia" w:asciiTheme="minorEastAsia" w:hAnsiTheme="minorEastAsia" w:eastAsiaTheme="minorEastAsia" w:cstheme="minorEastAsia"/>
                <w:color w:val="auto"/>
                <w:sz w:val="21"/>
                <w:highlight w:val="none"/>
              </w:rPr>
            </w:pPr>
          </w:p>
        </w:tc>
        <w:tc>
          <w:tcPr>
            <w:tcW w:w="1460" w:type="dxa"/>
            <w:vAlign w:val="center"/>
          </w:tcPr>
          <w:p w14:paraId="6E7C394E">
            <w:pPr>
              <w:jc w:val="center"/>
              <w:rPr>
                <w:rFonts w:hint="eastAsia" w:asciiTheme="minorEastAsia" w:hAnsiTheme="minorEastAsia" w:eastAsiaTheme="minorEastAsia" w:cstheme="minorEastAsia"/>
                <w:color w:val="auto"/>
                <w:sz w:val="21"/>
                <w:highlight w:val="none"/>
              </w:rPr>
            </w:pPr>
          </w:p>
        </w:tc>
        <w:tc>
          <w:tcPr>
            <w:tcW w:w="1095" w:type="dxa"/>
            <w:vAlign w:val="center"/>
          </w:tcPr>
          <w:p w14:paraId="7FA2FD74">
            <w:pPr>
              <w:jc w:val="center"/>
              <w:rPr>
                <w:rFonts w:hint="eastAsia" w:asciiTheme="minorEastAsia" w:hAnsiTheme="minorEastAsia" w:eastAsiaTheme="minorEastAsia" w:cstheme="minorEastAsia"/>
                <w:color w:val="auto"/>
                <w:sz w:val="21"/>
                <w:highlight w:val="none"/>
              </w:rPr>
            </w:pPr>
          </w:p>
        </w:tc>
        <w:tc>
          <w:tcPr>
            <w:tcW w:w="1825" w:type="dxa"/>
            <w:vAlign w:val="center"/>
          </w:tcPr>
          <w:p w14:paraId="4055EF1F">
            <w:pPr>
              <w:jc w:val="center"/>
              <w:rPr>
                <w:rFonts w:hint="eastAsia" w:asciiTheme="minorEastAsia" w:hAnsiTheme="minorEastAsia" w:eastAsiaTheme="minorEastAsia" w:cstheme="minorEastAsia"/>
                <w:color w:val="auto"/>
                <w:sz w:val="21"/>
                <w:highlight w:val="none"/>
              </w:rPr>
            </w:pPr>
          </w:p>
        </w:tc>
        <w:tc>
          <w:tcPr>
            <w:tcW w:w="1112" w:type="dxa"/>
            <w:vAlign w:val="center"/>
          </w:tcPr>
          <w:p w14:paraId="1E89BD14">
            <w:pPr>
              <w:jc w:val="center"/>
              <w:rPr>
                <w:rFonts w:hint="eastAsia" w:asciiTheme="minorEastAsia" w:hAnsiTheme="minorEastAsia" w:eastAsiaTheme="minorEastAsia" w:cstheme="minorEastAsia"/>
                <w:color w:val="auto"/>
                <w:sz w:val="21"/>
                <w:highlight w:val="none"/>
              </w:rPr>
            </w:pPr>
          </w:p>
        </w:tc>
      </w:tr>
      <w:tr w14:paraId="23BD4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jc w:val="center"/>
        </w:trPr>
        <w:tc>
          <w:tcPr>
            <w:tcW w:w="9437" w:type="dxa"/>
            <w:gridSpan w:val="7"/>
            <w:vAlign w:val="top"/>
          </w:tcPr>
          <w:p w14:paraId="56CB0490">
            <w:pPr>
              <w:spacing w:before="295" w:line="381" w:lineRule="auto"/>
              <w:ind w:left="119" w:right="108" w:firstLine="48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val="0"/>
                <w:bCs w:val="0"/>
                <w:color w:val="auto"/>
                <w:sz w:val="22"/>
                <w:szCs w:val="22"/>
                <w:highlight w:val="none"/>
                <w:lang w:val="en-US" w:eastAsia="zh-CN"/>
              </w:rPr>
              <w:t>一旦我方成交，将实行项目经理负责制，并配备上述项目管理机构。我方保证上述填报内容真实，若不真实，愿按有关规定接受处理。项目管理班子机构设置、职责分工等情况另附资料说明。</w:t>
            </w:r>
          </w:p>
        </w:tc>
      </w:tr>
    </w:tbl>
    <w:p w14:paraId="728191CB">
      <w:pPr>
        <w:spacing w:before="295" w:line="381" w:lineRule="auto"/>
        <w:ind w:right="108"/>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【备注：附以上各岗位人员资格证件等相关证明材料的复印件，以及磋商单位认为需要增加的其他证明材料复印件，以上复印件均须加盖磋商单位公章。】</w:t>
      </w:r>
    </w:p>
    <w:p w14:paraId="3E0CF3FE">
      <w:pPr>
        <w:rPr>
          <w:rFonts w:hint="eastAsia" w:asciiTheme="minorEastAsia" w:hAnsiTheme="minorEastAsia" w:eastAsiaTheme="minorEastAsia" w:cstheme="minorEastAsia"/>
          <w:color w:val="auto"/>
          <w:highlight w:val="none"/>
        </w:rPr>
      </w:pPr>
    </w:p>
    <w:p w14:paraId="696D99EE">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1.本表所列岗位的所有管理人员的情况均应如实填写。可按以上格式扩展为多页填写。</w:t>
      </w:r>
    </w:p>
    <w:p w14:paraId="366BEA56">
      <w:pPr>
        <w:pStyle w:val="2"/>
        <w:rPr>
          <w:rFonts w:hint="eastAsia" w:ascii="宋体" w:hAnsi="宋体" w:eastAsia="宋体" w:cs="宋体"/>
          <w:sz w:val="21"/>
          <w:szCs w:val="21"/>
          <w:lang w:val="en-US" w:eastAsia="zh-CN"/>
        </w:rPr>
      </w:pPr>
    </w:p>
    <w:p w14:paraId="0322F744">
      <w:pPr>
        <w:pStyle w:val="2"/>
        <w:rPr>
          <w:rFonts w:hint="eastAsia"/>
        </w:rPr>
      </w:pPr>
      <w:r>
        <w:rPr>
          <w:rFonts w:hint="eastAsia" w:ascii="宋体" w:hAnsi="宋体" w:eastAsia="宋体" w:cs="宋体"/>
          <w:b/>
          <w:bCs/>
          <w:color w:val="auto"/>
          <w:sz w:val="21"/>
          <w:szCs w:val="21"/>
          <w:lang w:val="en-US" w:eastAsia="zh-CN"/>
        </w:rPr>
        <w:t>2.供应商应当在本表后附所有管理人员的身份证、职称证、执业或职业资格证书以及近1个月在现任职单位依法缴纳社会保险的证明材料的复印件并加盖供应商电子签章。</w:t>
      </w:r>
    </w:p>
    <w:p w14:paraId="294B4A98">
      <w:pPr>
        <w:pStyle w:val="2"/>
        <w:rPr>
          <w:rFonts w:hint="eastAsia"/>
        </w:rPr>
        <w:sectPr>
          <w:type w:val="continuous"/>
          <w:pgSz w:w="11906" w:h="16839"/>
          <w:pgMar w:top="1248" w:right="1292" w:bottom="845" w:left="1305" w:header="0" w:footer="682" w:gutter="0"/>
          <w:pgNumType w:fmt="decimal"/>
          <w:cols w:equalWidth="0" w:num="1">
            <w:col w:w="9309"/>
          </w:cols>
        </w:sectPr>
      </w:pPr>
    </w:p>
    <w:p w14:paraId="2A6FBD15">
      <w:pPr>
        <w:spacing w:before="56" w:line="220" w:lineRule="auto"/>
        <w:ind w:left="3504"/>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
          <w:sz w:val="28"/>
          <w:szCs w:val="28"/>
          <w:highlight w:val="none"/>
          <w:lang w:val="en-US" w:eastAsia="zh-CN"/>
          <w14:textOutline w14:w="5103"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项</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目经理简历表</w:t>
      </w:r>
    </w:p>
    <w:p w14:paraId="6DC5483B">
      <w:pPr>
        <w:spacing w:line="311" w:lineRule="auto"/>
        <w:rPr>
          <w:rFonts w:hint="eastAsia" w:asciiTheme="minorEastAsia" w:hAnsiTheme="minorEastAsia" w:eastAsiaTheme="minorEastAsia" w:cstheme="minorEastAsia"/>
          <w:color w:val="auto"/>
          <w:sz w:val="21"/>
          <w:highlight w:val="none"/>
        </w:rPr>
      </w:pPr>
    </w:p>
    <w:p w14:paraId="522BE839">
      <w:pPr>
        <w:spacing w:line="312" w:lineRule="auto"/>
        <w:rPr>
          <w:rFonts w:hint="eastAsia" w:asciiTheme="minorEastAsia" w:hAnsiTheme="minorEastAsia" w:eastAsiaTheme="minorEastAsia" w:cstheme="minorEastAsia"/>
          <w:color w:val="auto"/>
          <w:sz w:val="21"/>
          <w:highlight w:val="none"/>
        </w:rPr>
      </w:pPr>
    </w:p>
    <w:p w14:paraId="48DA2401">
      <w:pPr>
        <w:tabs>
          <w:tab w:val="left" w:pos="1345"/>
        </w:tabs>
        <w:spacing w:before="75" w:line="229" w:lineRule="auto"/>
        <w:ind w:left="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color="auto"/>
        </w:rPr>
        <w:tab/>
      </w:r>
      <w:r>
        <w:rPr>
          <w:rFonts w:hint="eastAsia" w:asciiTheme="minorEastAsia" w:hAnsiTheme="minorEastAsia" w:eastAsiaTheme="minorEastAsia" w:cstheme="minorEastAsia"/>
          <w:color w:val="auto"/>
          <w:spacing w:val="1"/>
          <w:sz w:val="23"/>
          <w:szCs w:val="23"/>
          <w:highlight w:val="none"/>
          <w:u w:val="single" w:color="auto"/>
        </w:rPr>
        <w:t>(工程项目名称</w:t>
      </w:r>
      <w:r>
        <w:rPr>
          <w:rFonts w:hint="eastAsia" w:asciiTheme="minorEastAsia" w:hAnsiTheme="minorEastAsia" w:eastAsiaTheme="minorEastAsia" w:cstheme="minorEastAsia"/>
          <w:color w:val="auto"/>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rPr>
        <w:t xml:space="preserve">工程                         </w:t>
      </w:r>
    </w:p>
    <w:p w14:paraId="37BC65F5">
      <w:pPr>
        <w:spacing w:line="67" w:lineRule="exact"/>
        <w:rPr>
          <w:rFonts w:hint="eastAsia" w:asciiTheme="minorEastAsia" w:hAnsiTheme="minorEastAsia" w:eastAsiaTheme="minorEastAsia" w:cstheme="minorEastAsia"/>
          <w:color w:val="auto"/>
          <w:highlight w:val="none"/>
        </w:rPr>
      </w:pPr>
    </w:p>
    <w:tbl>
      <w:tblPr>
        <w:tblStyle w:val="62"/>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1438"/>
        <w:gridCol w:w="359"/>
        <w:gridCol w:w="1079"/>
        <w:gridCol w:w="899"/>
        <w:gridCol w:w="180"/>
        <w:gridCol w:w="899"/>
        <w:gridCol w:w="1079"/>
        <w:gridCol w:w="360"/>
        <w:gridCol w:w="1623"/>
      </w:tblGrid>
      <w:tr w14:paraId="486BB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44F15690">
            <w:pPr>
              <w:spacing w:before="179" w:line="228" w:lineRule="auto"/>
              <w:ind w:left="30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姓名</w:t>
            </w:r>
          </w:p>
        </w:tc>
        <w:tc>
          <w:tcPr>
            <w:tcW w:w="1977" w:type="dxa"/>
            <w:gridSpan w:val="3"/>
            <w:vAlign w:val="top"/>
          </w:tcPr>
          <w:p w14:paraId="62216B3F">
            <w:pPr>
              <w:rPr>
                <w:rFonts w:hint="eastAsia" w:asciiTheme="minorEastAsia" w:hAnsiTheme="minorEastAsia" w:eastAsiaTheme="minorEastAsia" w:cstheme="minorEastAsia"/>
                <w:color w:val="auto"/>
                <w:sz w:val="21"/>
                <w:highlight w:val="none"/>
              </w:rPr>
            </w:pPr>
          </w:p>
        </w:tc>
        <w:tc>
          <w:tcPr>
            <w:tcW w:w="1079" w:type="dxa"/>
            <w:vAlign w:val="top"/>
          </w:tcPr>
          <w:p w14:paraId="5367E671">
            <w:pPr>
              <w:spacing w:before="179" w:line="229" w:lineRule="auto"/>
              <w:ind w:left="30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性别</w:t>
            </w:r>
          </w:p>
        </w:tc>
        <w:tc>
          <w:tcPr>
            <w:tcW w:w="1978" w:type="dxa"/>
            <w:gridSpan w:val="3"/>
            <w:vAlign w:val="top"/>
          </w:tcPr>
          <w:p w14:paraId="40F50E92">
            <w:pPr>
              <w:rPr>
                <w:rFonts w:hint="eastAsia" w:asciiTheme="minorEastAsia" w:hAnsiTheme="minorEastAsia" w:eastAsiaTheme="minorEastAsia" w:cstheme="minorEastAsia"/>
                <w:color w:val="auto"/>
                <w:sz w:val="21"/>
                <w:highlight w:val="none"/>
              </w:rPr>
            </w:pPr>
          </w:p>
        </w:tc>
        <w:tc>
          <w:tcPr>
            <w:tcW w:w="1079" w:type="dxa"/>
            <w:vAlign w:val="top"/>
          </w:tcPr>
          <w:p w14:paraId="14CAD685">
            <w:pPr>
              <w:spacing w:before="179" w:line="228" w:lineRule="auto"/>
              <w:ind w:left="30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年</w:t>
            </w:r>
            <w:r>
              <w:rPr>
                <w:rFonts w:hint="eastAsia" w:asciiTheme="minorEastAsia" w:hAnsiTheme="minorEastAsia" w:eastAsiaTheme="minorEastAsia" w:cstheme="minorEastAsia"/>
                <w:color w:val="auto"/>
                <w:spacing w:val="4"/>
                <w:sz w:val="23"/>
                <w:szCs w:val="23"/>
                <w:highlight w:val="none"/>
              </w:rPr>
              <w:t>龄</w:t>
            </w:r>
          </w:p>
        </w:tc>
        <w:tc>
          <w:tcPr>
            <w:tcW w:w="1983" w:type="dxa"/>
            <w:gridSpan w:val="2"/>
            <w:vAlign w:val="top"/>
          </w:tcPr>
          <w:p w14:paraId="1766E9C8">
            <w:pPr>
              <w:rPr>
                <w:rFonts w:hint="eastAsia" w:asciiTheme="minorEastAsia" w:hAnsiTheme="minorEastAsia" w:eastAsiaTheme="minorEastAsia" w:cstheme="minorEastAsia"/>
                <w:color w:val="auto"/>
                <w:sz w:val="21"/>
                <w:highlight w:val="none"/>
              </w:rPr>
            </w:pPr>
          </w:p>
        </w:tc>
      </w:tr>
      <w:tr w14:paraId="53B79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522345A1">
            <w:pPr>
              <w:spacing w:before="164" w:line="228" w:lineRule="auto"/>
              <w:ind w:left="30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职</w:t>
            </w:r>
            <w:r>
              <w:rPr>
                <w:rFonts w:hint="eastAsia" w:asciiTheme="minorEastAsia" w:hAnsiTheme="minorEastAsia" w:eastAsiaTheme="minorEastAsia" w:cstheme="minorEastAsia"/>
                <w:color w:val="auto"/>
                <w:spacing w:val="4"/>
                <w:sz w:val="23"/>
                <w:szCs w:val="23"/>
                <w:highlight w:val="none"/>
              </w:rPr>
              <w:t>务</w:t>
            </w:r>
          </w:p>
        </w:tc>
        <w:tc>
          <w:tcPr>
            <w:tcW w:w="1977" w:type="dxa"/>
            <w:gridSpan w:val="3"/>
            <w:vAlign w:val="top"/>
          </w:tcPr>
          <w:p w14:paraId="1B99BD71">
            <w:pPr>
              <w:rPr>
                <w:rFonts w:hint="eastAsia" w:asciiTheme="minorEastAsia" w:hAnsiTheme="minorEastAsia" w:eastAsiaTheme="minorEastAsia" w:cstheme="minorEastAsia"/>
                <w:color w:val="auto"/>
                <w:sz w:val="21"/>
                <w:highlight w:val="none"/>
              </w:rPr>
            </w:pPr>
          </w:p>
        </w:tc>
        <w:tc>
          <w:tcPr>
            <w:tcW w:w="1079" w:type="dxa"/>
            <w:vAlign w:val="top"/>
          </w:tcPr>
          <w:p w14:paraId="2F363C46">
            <w:pPr>
              <w:spacing w:before="165" w:line="230" w:lineRule="auto"/>
              <w:ind w:left="30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职</w:t>
            </w:r>
            <w:r>
              <w:rPr>
                <w:rFonts w:hint="eastAsia" w:asciiTheme="minorEastAsia" w:hAnsiTheme="minorEastAsia" w:eastAsiaTheme="minorEastAsia" w:cstheme="minorEastAsia"/>
                <w:color w:val="auto"/>
                <w:spacing w:val="4"/>
                <w:sz w:val="23"/>
                <w:szCs w:val="23"/>
                <w:highlight w:val="none"/>
              </w:rPr>
              <w:t>称</w:t>
            </w:r>
          </w:p>
        </w:tc>
        <w:tc>
          <w:tcPr>
            <w:tcW w:w="1978" w:type="dxa"/>
            <w:gridSpan w:val="3"/>
            <w:vAlign w:val="top"/>
          </w:tcPr>
          <w:p w14:paraId="23457BFC">
            <w:pPr>
              <w:rPr>
                <w:rFonts w:hint="eastAsia" w:asciiTheme="minorEastAsia" w:hAnsiTheme="minorEastAsia" w:eastAsiaTheme="minorEastAsia" w:cstheme="minorEastAsia"/>
                <w:color w:val="auto"/>
                <w:sz w:val="21"/>
                <w:highlight w:val="none"/>
              </w:rPr>
            </w:pPr>
          </w:p>
        </w:tc>
        <w:tc>
          <w:tcPr>
            <w:tcW w:w="1079" w:type="dxa"/>
            <w:vAlign w:val="top"/>
          </w:tcPr>
          <w:p w14:paraId="0C1B104D">
            <w:pPr>
              <w:spacing w:before="164" w:line="230" w:lineRule="auto"/>
              <w:ind w:left="31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学</w:t>
            </w:r>
            <w:r>
              <w:rPr>
                <w:rFonts w:hint="eastAsia" w:asciiTheme="minorEastAsia" w:hAnsiTheme="minorEastAsia" w:eastAsiaTheme="minorEastAsia" w:cstheme="minorEastAsia"/>
                <w:color w:val="auto"/>
                <w:spacing w:val="2"/>
                <w:sz w:val="23"/>
                <w:szCs w:val="23"/>
                <w:highlight w:val="none"/>
              </w:rPr>
              <w:t>历</w:t>
            </w:r>
          </w:p>
        </w:tc>
        <w:tc>
          <w:tcPr>
            <w:tcW w:w="1983" w:type="dxa"/>
            <w:gridSpan w:val="2"/>
            <w:vAlign w:val="top"/>
          </w:tcPr>
          <w:p w14:paraId="765C62BA">
            <w:pPr>
              <w:rPr>
                <w:rFonts w:hint="eastAsia" w:asciiTheme="minorEastAsia" w:hAnsiTheme="minorEastAsia" w:eastAsiaTheme="minorEastAsia" w:cstheme="minorEastAsia"/>
                <w:color w:val="auto"/>
                <w:sz w:val="21"/>
                <w:highlight w:val="none"/>
              </w:rPr>
            </w:pPr>
          </w:p>
        </w:tc>
      </w:tr>
      <w:tr w14:paraId="5C78A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06" w:type="dxa"/>
            <w:gridSpan w:val="3"/>
            <w:tcBorders>
              <w:left w:val="single" w:color="000000" w:sz="6" w:space="0"/>
            </w:tcBorders>
            <w:vAlign w:val="top"/>
          </w:tcPr>
          <w:p w14:paraId="1D339550">
            <w:pPr>
              <w:spacing w:before="164" w:line="229" w:lineRule="auto"/>
              <w:ind w:left="63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参加工作时间</w:t>
            </w:r>
          </w:p>
        </w:tc>
        <w:tc>
          <w:tcPr>
            <w:tcW w:w="2517" w:type="dxa"/>
            <w:gridSpan w:val="4"/>
            <w:vAlign w:val="top"/>
          </w:tcPr>
          <w:p w14:paraId="3ED94117">
            <w:pPr>
              <w:rPr>
                <w:rFonts w:hint="eastAsia" w:asciiTheme="minorEastAsia" w:hAnsiTheme="minorEastAsia" w:eastAsiaTheme="minorEastAsia" w:cstheme="minorEastAsia"/>
                <w:color w:val="auto"/>
                <w:sz w:val="21"/>
                <w:highlight w:val="none"/>
              </w:rPr>
            </w:pPr>
          </w:p>
        </w:tc>
        <w:tc>
          <w:tcPr>
            <w:tcW w:w="2338" w:type="dxa"/>
            <w:gridSpan w:val="3"/>
            <w:vAlign w:val="top"/>
          </w:tcPr>
          <w:p w14:paraId="24FD3E1E">
            <w:pPr>
              <w:spacing w:before="164" w:line="228" w:lineRule="auto"/>
              <w:ind w:left="21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担</w:t>
            </w:r>
            <w:r>
              <w:rPr>
                <w:rFonts w:hint="eastAsia" w:asciiTheme="minorEastAsia" w:hAnsiTheme="minorEastAsia" w:eastAsiaTheme="minorEastAsia" w:cstheme="minorEastAsia"/>
                <w:color w:val="auto"/>
                <w:spacing w:val="8"/>
                <w:sz w:val="23"/>
                <w:szCs w:val="23"/>
                <w:highlight w:val="none"/>
              </w:rPr>
              <w:t>任项目经理年限</w:t>
            </w:r>
          </w:p>
        </w:tc>
        <w:tc>
          <w:tcPr>
            <w:tcW w:w="1623" w:type="dxa"/>
            <w:vAlign w:val="top"/>
          </w:tcPr>
          <w:p w14:paraId="42B95256">
            <w:pPr>
              <w:rPr>
                <w:rFonts w:hint="eastAsia" w:asciiTheme="minorEastAsia" w:hAnsiTheme="minorEastAsia" w:eastAsiaTheme="minorEastAsia" w:cstheme="minorEastAsia"/>
                <w:color w:val="auto"/>
                <w:sz w:val="21"/>
                <w:highlight w:val="none"/>
              </w:rPr>
            </w:pPr>
          </w:p>
        </w:tc>
      </w:tr>
      <w:tr w14:paraId="34C55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6" w:type="dxa"/>
            <w:gridSpan w:val="3"/>
            <w:tcBorders>
              <w:left w:val="single" w:color="000000" w:sz="6" w:space="0"/>
            </w:tcBorders>
            <w:vAlign w:val="top"/>
          </w:tcPr>
          <w:p w14:paraId="7B07EDA7">
            <w:pPr>
              <w:spacing w:before="167" w:line="227" w:lineRule="auto"/>
              <w:ind w:left="15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项</w:t>
            </w:r>
            <w:r>
              <w:rPr>
                <w:rFonts w:hint="eastAsia" w:asciiTheme="minorEastAsia" w:hAnsiTheme="minorEastAsia" w:eastAsiaTheme="minorEastAsia" w:cstheme="minorEastAsia"/>
                <w:color w:val="auto"/>
                <w:spacing w:val="8"/>
                <w:sz w:val="23"/>
                <w:szCs w:val="23"/>
                <w:highlight w:val="none"/>
              </w:rPr>
              <w:t>目经理资格证书编号</w:t>
            </w:r>
          </w:p>
        </w:tc>
        <w:tc>
          <w:tcPr>
            <w:tcW w:w="6478" w:type="dxa"/>
            <w:gridSpan w:val="8"/>
            <w:vAlign w:val="top"/>
          </w:tcPr>
          <w:p w14:paraId="7039CEF2">
            <w:pPr>
              <w:rPr>
                <w:rFonts w:hint="eastAsia" w:asciiTheme="minorEastAsia" w:hAnsiTheme="minorEastAsia" w:eastAsiaTheme="minorEastAsia" w:cstheme="minorEastAsia"/>
                <w:color w:val="auto"/>
                <w:sz w:val="21"/>
                <w:highlight w:val="none"/>
              </w:rPr>
            </w:pPr>
          </w:p>
        </w:tc>
      </w:tr>
      <w:tr w14:paraId="2CA56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6" w:type="dxa"/>
            <w:gridSpan w:val="3"/>
            <w:tcBorders>
              <w:left w:val="single" w:color="000000" w:sz="6" w:space="0"/>
            </w:tcBorders>
            <w:vAlign w:val="top"/>
          </w:tcPr>
          <w:p w14:paraId="009D732D">
            <w:pPr>
              <w:spacing w:before="167" w:line="227" w:lineRule="auto"/>
              <w:ind w:left="156"/>
              <w:rPr>
                <w:rFonts w:hint="default" w:asciiTheme="minorEastAsia" w:hAnsiTheme="minorEastAsia" w:eastAsiaTheme="minorEastAsia" w:cstheme="minorEastAsia"/>
                <w:color w:val="auto"/>
                <w:spacing w:val="14"/>
                <w:sz w:val="23"/>
                <w:szCs w:val="23"/>
                <w:highlight w:val="none"/>
                <w:lang w:val="en-US" w:eastAsia="zh-CN"/>
              </w:rPr>
            </w:pPr>
            <w:r>
              <w:rPr>
                <w:rFonts w:hint="eastAsia" w:asciiTheme="minorEastAsia" w:hAnsiTheme="minorEastAsia" w:cstheme="minorEastAsia"/>
                <w:color w:val="auto"/>
                <w:spacing w:val="14"/>
                <w:sz w:val="23"/>
                <w:szCs w:val="23"/>
                <w:highlight w:val="none"/>
                <w:lang w:val="en-US" w:eastAsia="zh-CN"/>
              </w:rPr>
              <w:t>身份证号码</w:t>
            </w:r>
          </w:p>
        </w:tc>
        <w:tc>
          <w:tcPr>
            <w:tcW w:w="6478" w:type="dxa"/>
            <w:gridSpan w:val="8"/>
            <w:vAlign w:val="top"/>
          </w:tcPr>
          <w:p w14:paraId="4A087E25">
            <w:pPr>
              <w:rPr>
                <w:rFonts w:hint="eastAsia" w:asciiTheme="minorEastAsia" w:hAnsiTheme="minorEastAsia" w:eastAsiaTheme="minorEastAsia" w:cstheme="minorEastAsia"/>
                <w:color w:val="auto"/>
                <w:sz w:val="21"/>
                <w:highlight w:val="none"/>
              </w:rPr>
            </w:pPr>
          </w:p>
        </w:tc>
      </w:tr>
      <w:tr w14:paraId="157C2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764FD39D">
            <w:pPr>
              <w:spacing w:before="166" w:line="228" w:lineRule="auto"/>
              <w:ind w:left="353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Theme="minorEastAsia" w:hAnsiTheme="minorEastAsia" w:eastAsiaTheme="minorEastAsia" w:cstheme="minorEastAsia"/>
                <w:color w:val="auto"/>
                <w:spacing w:val="5"/>
                <w:sz w:val="23"/>
                <w:szCs w:val="23"/>
                <w:highlight w:val="none"/>
                <w14:textOutline w14:w="4358" w14:cap="sq" w14:cmpd="sng">
                  <w14:solidFill>
                    <w14:srgbClr w14:val="000000"/>
                  </w14:solidFill>
                  <w14:prstDash w14:val="solid"/>
                  <w14:bevel/>
                </w14:textOutline>
              </w:rPr>
              <w:t>况</w:t>
            </w:r>
          </w:p>
        </w:tc>
      </w:tr>
      <w:tr w14:paraId="37EE0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733E5A12">
            <w:pPr>
              <w:spacing w:before="167" w:line="229" w:lineRule="auto"/>
              <w:ind w:left="15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建设单</w:t>
            </w:r>
            <w:r>
              <w:rPr>
                <w:rFonts w:hint="eastAsia" w:asciiTheme="minorEastAsia" w:hAnsiTheme="minorEastAsia" w:eastAsiaTheme="minorEastAsia" w:cstheme="minorEastAsia"/>
                <w:color w:val="auto"/>
                <w:spacing w:val="6"/>
                <w:sz w:val="23"/>
                <w:szCs w:val="23"/>
                <w:highlight w:val="none"/>
              </w:rPr>
              <w:t>位</w:t>
            </w:r>
          </w:p>
        </w:tc>
        <w:tc>
          <w:tcPr>
            <w:tcW w:w="1797" w:type="dxa"/>
            <w:gridSpan w:val="2"/>
            <w:vAlign w:val="top"/>
          </w:tcPr>
          <w:p w14:paraId="6F9CE837">
            <w:pPr>
              <w:spacing w:before="167" w:line="229" w:lineRule="auto"/>
              <w:ind w:left="42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项</w:t>
            </w:r>
            <w:r>
              <w:rPr>
                <w:rFonts w:hint="eastAsia" w:asciiTheme="minorEastAsia" w:hAnsiTheme="minorEastAsia" w:eastAsiaTheme="minorEastAsia" w:cstheme="minorEastAsia"/>
                <w:color w:val="auto"/>
                <w:spacing w:val="6"/>
                <w:sz w:val="23"/>
                <w:szCs w:val="23"/>
                <w:highlight w:val="none"/>
              </w:rPr>
              <w:t>目名称</w:t>
            </w:r>
          </w:p>
        </w:tc>
        <w:tc>
          <w:tcPr>
            <w:tcW w:w="1978" w:type="dxa"/>
            <w:gridSpan w:val="2"/>
            <w:vAlign w:val="top"/>
          </w:tcPr>
          <w:p w14:paraId="13FA94A9">
            <w:pPr>
              <w:spacing w:before="167" w:line="228" w:lineRule="auto"/>
              <w:ind w:left="51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建设规</w:t>
            </w:r>
            <w:r>
              <w:rPr>
                <w:rFonts w:hint="eastAsia" w:asciiTheme="minorEastAsia" w:hAnsiTheme="minorEastAsia" w:eastAsiaTheme="minorEastAsia" w:cstheme="minorEastAsia"/>
                <w:color w:val="auto"/>
                <w:spacing w:val="6"/>
                <w:sz w:val="23"/>
                <w:szCs w:val="23"/>
                <w:highlight w:val="none"/>
              </w:rPr>
              <w:t>模</w:t>
            </w:r>
          </w:p>
        </w:tc>
        <w:tc>
          <w:tcPr>
            <w:tcW w:w="2158" w:type="dxa"/>
            <w:gridSpan w:val="3"/>
            <w:vAlign w:val="top"/>
          </w:tcPr>
          <w:p w14:paraId="3BFEEB1E">
            <w:pPr>
              <w:spacing w:before="167" w:line="230" w:lineRule="auto"/>
              <w:ind w:left="36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开</w:t>
            </w:r>
            <w:r>
              <w:rPr>
                <w:rFonts w:hint="eastAsia" w:asciiTheme="minorEastAsia" w:hAnsiTheme="minorEastAsia" w:eastAsiaTheme="minorEastAsia" w:cstheme="minorEastAsia"/>
                <w:color w:val="auto"/>
                <w:spacing w:val="8"/>
                <w:sz w:val="23"/>
                <w:szCs w:val="23"/>
                <w:highlight w:val="none"/>
              </w:rPr>
              <w:t>、竣工日期</w:t>
            </w:r>
          </w:p>
        </w:tc>
        <w:tc>
          <w:tcPr>
            <w:tcW w:w="1983" w:type="dxa"/>
            <w:gridSpan w:val="2"/>
            <w:vAlign w:val="top"/>
          </w:tcPr>
          <w:p w14:paraId="5B7A3C2B">
            <w:pPr>
              <w:spacing w:before="167" w:line="229" w:lineRule="auto"/>
              <w:ind w:left="52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工程质</w:t>
            </w:r>
            <w:r>
              <w:rPr>
                <w:rFonts w:hint="eastAsia" w:asciiTheme="minorEastAsia" w:hAnsiTheme="minorEastAsia" w:eastAsiaTheme="minorEastAsia" w:cstheme="minorEastAsia"/>
                <w:color w:val="auto"/>
                <w:spacing w:val="6"/>
                <w:sz w:val="23"/>
                <w:szCs w:val="23"/>
                <w:highlight w:val="none"/>
              </w:rPr>
              <w:t>量</w:t>
            </w:r>
          </w:p>
        </w:tc>
      </w:tr>
      <w:tr w14:paraId="00537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51A0C228">
            <w:pPr>
              <w:rPr>
                <w:rFonts w:hint="eastAsia" w:asciiTheme="minorEastAsia" w:hAnsiTheme="minorEastAsia" w:eastAsiaTheme="minorEastAsia" w:cstheme="minorEastAsia"/>
                <w:color w:val="auto"/>
                <w:sz w:val="21"/>
                <w:highlight w:val="none"/>
              </w:rPr>
            </w:pPr>
          </w:p>
        </w:tc>
        <w:tc>
          <w:tcPr>
            <w:tcW w:w="1797" w:type="dxa"/>
            <w:gridSpan w:val="2"/>
            <w:vAlign w:val="top"/>
          </w:tcPr>
          <w:p w14:paraId="37CAB9A4">
            <w:pPr>
              <w:rPr>
                <w:rFonts w:hint="eastAsia" w:asciiTheme="minorEastAsia" w:hAnsiTheme="minorEastAsia" w:eastAsiaTheme="minorEastAsia" w:cstheme="minorEastAsia"/>
                <w:color w:val="auto"/>
                <w:sz w:val="21"/>
                <w:highlight w:val="none"/>
              </w:rPr>
            </w:pPr>
          </w:p>
        </w:tc>
        <w:tc>
          <w:tcPr>
            <w:tcW w:w="1978" w:type="dxa"/>
            <w:gridSpan w:val="2"/>
            <w:vAlign w:val="top"/>
          </w:tcPr>
          <w:p w14:paraId="5A21AF50">
            <w:pPr>
              <w:rPr>
                <w:rFonts w:hint="eastAsia" w:asciiTheme="minorEastAsia" w:hAnsiTheme="minorEastAsia" w:eastAsiaTheme="minorEastAsia" w:cstheme="minorEastAsia"/>
                <w:color w:val="auto"/>
                <w:sz w:val="21"/>
                <w:highlight w:val="none"/>
              </w:rPr>
            </w:pPr>
          </w:p>
        </w:tc>
        <w:tc>
          <w:tcPr>
            <w:tcW w:w="2158" w:type="dxa"/>
            <w:gridSpan w:val="3"/>
            <w:vAlign w:val="top"/>
          </w:tcPr>
          <w:p w14:paraId="1BEB3EEC">
            <w:pPr>
              <w:rPr>
                <w:rFonts w:hint="eastAsia" w:asciiTheme="minorEastAsia" w:hAnsiTheme="minorEastAsia" w:eastAsiaTheme="minorEastAsia" w:cstheme="minorEastAsia"/>
                <w:color w:val="auto"/>
                <w:sz w:val="21"/>
                <w:highlight w:val="none"/>
              </w:rPr>
            </w:pPr>
          </w:p>
        </w:tc>
        <w:tc>
          <w:tcPr>
            <w:tcW w:w="1983" w:type="dxa"/>
            <w:gridSpan w:val="2"/>
            <w:vAlign w:val="top"/>
          </w:tcPr>
          <w:p w14:paraId="3595DBD7">
            <w:pPr>
              <w:rPr>
                <w:rFonts w:hint="eastAsia" w:asciiTheme="minorEastAsia" w:hAnsiTheme="minorEastAsia" w:eastAsiaTheme="minorEastAsia" w:cstheme="minorEastAsia"/>
                <w:color w:val="auto"/>
                <w:sz w:val="21"/>
                <w:highlight w:val="none"/>
              </w:rPr>
            </w:pPr>
          </w:p>
        </w:tc>
      </w:tr>
      <w:tr w14:paraId="744D4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5FFEA5B0">
            <w:pPr>
              <w:rPr>
                <w:rFonts w:hint="eastAsia" w:asciiTheme="minorEastAsia" w:hAnsiTheme="minorEastAsia" w:eastAsiaTheme="minorEastAsia" w:cstheme="minorEastAsia"/>
                <w:color w:val="auto"/>
                <w:sz w:val="21"/>
                <w:highlight w:val="none"/>
              </w:rPr>
            </w:pPr>
          </w:p>
        </w:tc>
        <w:tc>
          <w:tcPr>
            <w:tcW w:w="1797" w:type="dxa"/>
            <w:gridSpan w:val="2"/>
            <w:vAlign w:val="top"/>
          </w:tcPr>
          <w:p w14:paraId="0F569C18">
            <w:pPr>
              <w:rPr>
                <w:rFonts w:hint="eastAsia" w:asciiTheme="minorEastAsia" w:hAnsiTheme="minorEastAsia" w:eastAsiaTheme="minorEastAsia" w:cstheme="minorEastAsia"/>
                <w:color w:val="auto"/>
                <w:sz w:val="21"/>
                <w:highlight w:val="none"/>
              </w:rPr>
            </w:pPr>
          </w:p>
        </w:tc>
        <w:tc>
          <w:tcPr>
            <w:tcW w:w="1978" w:type="dxa"/>
            <w:gridSpan w:val="2"/>
            <w:vAlign w:val="top"/>
          </w:tcPr>
          <w:p w14:paraId="542B026D">
            <w:pPr>
              <w:rPr>
                <w:rFonts w:hint="eastAsia" w:asciiTheme="minorEastAsia" w:hAnsiTheme="minorEastAsia" w:eastAsiaTheme="minorEastAsia" w:cstheme="minorEastAsia"/>
                <w:color w:val="auto"/>
                <w:sz w:val="21"/>
                <w:highlight w:val="none"/>
              </w:rPr>
            </w:pPr>
          </w:p>
        </w:tc>
        <w:tc>
          <w:tcPr>
            <w:tcW w:w="2158" w:type="dxa"/>
            <w:gridSpan w:val="3"/>
            <w:vAlign w:val="top"/>
          </w:tcPr>
          <w:p w14:paraId="40A873EA">
            <w:pPr>
              <w:rPr>
                <w:rFonts w:hint="eastAsia" w:asciiTheme="minorEastAsia" w:hAnsiTheme="minorEastAsia" w:eastAsiaTheme="minorEastAsia" w:cstheme="minorEastAsia"/>
                <w:color w:val="auto"/>
                <w:sz w:val="21"/>
                <w:highlight w:val="none"/>
              </w:rPr>
            </w:pPr>
          </w:p>
        </w:tc>
        <w:tc>
          <w:tcPr>
            <w:tcW w:w="1983" w:type="dxa"/>
            <w:gridSpan w:val="2"/>
            <w:vAlign w:val="top"/>
          </w:tcPr>
          <w:p w14:paraId="4295D6AC">
            <w:pPr>
              <w:rPr>
                <w:rFonts w:hint="eastAsia" w:asciiTheme="minorEastAsia" w:hAnsiTheme="minorEastAsia" w:eastAsiaTheme="minorEastAsia" w:cstheme="minorEastAsia"/>
                <w:color w:val="auto"/>
                <w:sz w:val="21"/>
                <w:highlight w:val="none"/>
              </w:rPr>
            </w:pPr>
          </w:p>
        </w:tc>
      </w:tr>
      <w:tr w14:paraId="7BEFD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607FD4E">
            <w:pPr>
              <w:rPr>
                <w:rFonts w:hint="eastAsia" w:asciiTheme="minorEastAsia" w:hAnsiTheme="minorEastAsia" w:eastAsiaTheme="minorEastAsia" w:cstheme="minorEastAsia"/>
                <w:color w:val="auto"/>
                <w:sz w:val="21"/>
                <w:highlight w:val="none"/>
              </w:rPr>
            </w:pPr>
          </w:p>
        </w:tc>
        <w:tc>
          <w:tcPr>
            <w:tcW w:w="1797" w:type="dxa"/>
            <w:gridSpan w:val="2"/>
            <w:vAlign w:val="top"/>
          </w:tcPr>
          <w:p w14:paraId="4E2F6F90">
            <w:pPr>
              <w:rPr>
                <w:rFonts w:hint="eastAsia" w:asciiTheme="minorEastAsia" w:hAnsiTheme="minorEastAsia" w:eastAsiaTheme="minorEastAsia" w:cstheme="minorEastAsia"/>
                <w:color w:val="auto"/>
                <w:sz w:val="21"/>
                <w:highlight w:val="none"/>
              </w:rPr>
            </w:pPr>
          </w:p>
        </w:tc>
        <w:tc>
          <w:tcPr>
            <w:tcW w:w="1978" w:type="dxa"/>
            <w:gridSpan w:val="2"/>
            <w:vAlign w:val="top"/>
          </w:tcPr>
          <w:p w14:paraId="134A2097">
            <w:pPr>
              <w:rPr>
                <w:rFonts w:hint="eastAsia" w:asciiTheme="minorEastAsia" w:hAnsiTheme="minorEastAsia" w:eastAsiaTheme="minorEastAsia" w:cstheme="minorEastAsia"/>
                <w:color w:val="auto"/>
                <w:sz w:val="21"/>
                <w:highlight w:val="none"/>
              </w:rPr>
            </w:pPr>
          </w:p>
        </w:tc>
        <w:tc>
          <w:tcPr>
            <w:tcW w:w="2158" w:type="dxa"/>
            <w:gridSpan w:val="3"/>
            <w:vAlign w:val="top"/>
          </w:tcPr>
          <w:p w14:paraId="611709EB">
            <w:pPr>
              <w:rPr>
                <w:rFonts w:hint="eastAsia" w:asciiTheme="minorEastAsia" w:hAnsiTheme="minorEastAsia" w:eastAsiaTheme="minorEastAsia" w:cstheme="minorEastAsia"/>
                <w:color w:val="auto"/>
                <w:sz w:val="21"/>
                <w:highlight w:val="none"/>
              </w:rPr>
            </w:pPr>
          </w:p>
        </w:tc>
        <w:tc>
          <w:tcPr>
            <w:tcW w:w="1983" w:type="dxa"/>
            <w:gridSpan w:val="2"/>
            <w:vAlign w:val="top"/>
          </w:tcPr>
          <w:p w14:paraId="02C26B9A">
            <w:pPr>
              <w:rPr>
                <w:rFonts w:hint="eastAsia" w:asciiTheme="minorEastAsia" w:hAnsiTheme="minorEastAsia" w:eastAsiaTheme="minorEastAsia" w:cstheme="minorEastAsia"/>
                <w:color w:val="auto"/>
                <w:sz w:val="21"/>
                <w:highlight w:val="none"/>
              </w:rPr>
            </w:pPr>
          </w:p>
        </w:tc>
      </w:tr>
      <w:tr w14:paraId="75245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268" w:type="dxa"/>
            <w:gridSpan w:val="2"/>
            <w:tcBorders>
              <w:left w:val="single" w:color="000000" w:sz="6" w:space="0"/>
            </w:tcBorders>
            <w:vAlign w:val="top"/>
          </w:tcPr>
          <w:p w14:paraId="522D4A32">
            <w:pPr>
              <w:rPr>
                <w:rFonts w:hint="eastAsia" w:asciiTheme="minorEastAsia" w:hAnsiTheme="minorEastAsia" w:eastAsiaTheme="minorEastAsia" w:cstheme="minorEastAsia"/>
                <w:color w:val="auto"/>
                <w:sz w:val="21"/>
                <w:highlight w:val="none"/>
              </w:rPr>
            </w:pPr>
          </w:p>
        </w:tc>
        <w:tc>
          <w:tcPr>
            <w:tcW w:w="1797" w:type="dxa"/>
            <w:gridSpan w:val="2"/>
            <w:vAlign w:val="top"/>
          </w:tcPr>
          <w:p w14:paraId="479A68FF">
            <w:pPr>
              <w:rPr>
                <w:rFonts w:hint="eastAsia" w:asciiTheme="minorEastAsia" w:hAnsiTheme="minorEastAsia" w:eastAsiaTheme="minorEastAsia" w:cstheme="minorEastAsia"/>
                <w:color w:val="auto"/>
                <w:sz w:val="21"/>
                <w:highlight w:val="none"/>
              </w:rPr>
            </w:pPr>
          </w:p>
        </w:tc>
        <w:tc>
          <w:tcPr>
            <w:tcW w:w="1978" w:type="dxa"/>
            <w:gridSpan w:val="2"/>
            <w:vAlign w:val="top"/>
          </w:tcPr>
          <w:p w14:paraId="103340AB">
            <w:pPr>
              <w:rPr>
                <w:rFonts w:hint="eastAsia" w:asciiTheme="minorEastAsia" w:hAnsiTheme="minorEastAsia" w:eastAsiaTheme="minorEastAsia" w:cstheme="minorEastAsia"/>
                <w:color w:val="auto"/>
                <w:sz w:val="21"/>
                <w:highlight w:val="none"/>
              </w:rPr>
            </w:pPr>
          </w:p>
        </w:tc>
        <w:tc>
          <w:tcPr>
            <w:tcW w:w="2158" w:type="dxa"/>
            <w:gridSpan w:val="3"/>
            <w:vAlign w:val="top"/>
          </w:tcPr>
          <w:p w14:paraId="42F7131A">
            <w:pPr>
              <w:rPr>
                <w:rFonts w:hint="eastAsia" w:asciiTheme="minorEastAsia" w:hAnsiTheme="minorEastAsia" w:eastAsiaTheme="minorEastAsia" w:cstheme="minorEastAsia"/>
                <w:color w:val="auto"/>
                <w:sz w:val="21"/>
                <w:highlight w:val="none"/>
              </w:rPr>
            </w:pPr>
          </w:p>
        </w:tc>
        <w:tc>
          <w:tcPr>
            <w:tcW w:w="1983" w:type="dxa"/>
            <w:gridSpan w:val="2"/>
            <w:vAlign w:val="top"/>
          </w:tcPr>
          <w:p w14:paraId="078431EB">
            <w:pPr>
              <w:rPr>
                <w:rFonts w:hint="eastAsia" w:asciiTheme="minorEastAsia" w:hAnsiTheme="minorEastAsia" w:eastAsiaTheme="minorEastAsia" w:cstheme="minorEastAsia"/>
                <w:color w:val="auto"/>
                <w:sz w:val="21"/>
                <w:highlight w:val="none"/>
              </w:rPr>
            </w:pPr>
          </w:p>
        </w:tc>
      </w:tr>
      <w:tr w14:paraId="4B4D6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F41B03B">
            <w:pPr>
              <w:rPr>
                <w:rFonts w:hint="eastAsia" w:asciiTheme="minorEastAsia" w:hAnsiTheme="minorEastAsia" w:eastAsiaTheme="minorEastAsia" w:cstheme="minorEastAsia"/>
                <w:color w:val="auto"/>
                <w:sz w:val="21"/>
                <w:highlight w:val="none"/>
              </w:rPr>
            </w:pPr>
          </w:p>
        </w:tc>
        <w:tc>
          <w:tcPr>
            <w:tcW w:w="1797" w:type="dxa"/>
            <w:gridSpan w:val="2"/>
            <w:vAlign w:val="top"/>
          </w:tcPr>
          <w:p w14:paraId="3A2269B6">
            <w:pPr>
              <w:rPr>
                <w:rFonts w:hint="eastAsia" w:asciiTheme="minorEastAsia" w:hAnsiTheme="minorEastAsia" w:eastAsiaTheme="minorEastAsia" w:cstheme="minorEastAsia"/>
                <w:color w:val="auto"/>
                <w:sz w:val="21"/>
                <w:highlight w:val="none"/>
              </w:rPr>
            </w:pPr>
          </w:p>
        </w:tc>
        <w:tc>
          <w:tcPr>
            <w:tcW w:w="1978" w:type="dxa"/>
            <w:gridSpan w:val="2"/>
            <w:vAlign w:val="top"/>
          </w:tcPr>
          <w:p w14:paraId="2E77A52E">
            <w:pPr>
              <w:rPr>
                <w:rFonts w:hint="eastAsia" w:asciiTheme="minorEastAsia" w:hAnsiTheme="minorEastAsia" w:eastAsiaTheme="minorEastAsia" w:cstheme="minorEastAsia"/>
                <w:color w:val="auto"/>
                <w:sz w:val="21"/>
                <w:highlight w:val="none"/>
              </w:rPr>
            </w:pPr>
          </w:p>
        </w:tc>
        <w:tc>
          <w:tcPr>
            <w:tcW w:w="2158" w:type="dxa"/>
            <w:gridSpan w:val="3"/>
            <w:vAlign w:val="top"/>
          </w:tcPr>
          <w:p w14:paraId="2E4E2DB1">
            <w:pPr>
              <w:rPr>
                <w:rFonts w:hint="eastAsia" w:asciiTheme="minorEastAsia" w:hAnsiTheme="minorEastAsia" w:eastAsiaTheme="minorEastAsia" w:cstheme="minorEastAsia"/>
                <w:color w:val="auto"/>
                <w:sz w:val="21"/>
                <w:highlight w:val="none"/>
              </w:rPr>
            </w:pPr>
          </w:p>
        </w:tc>
        <w:tc>
          <w:tcPr>
            <w:tcW w:w="1983" w:type="dxa"/>
            <w:gridSpan w:val="2"/>
            <w:vAlign w:val="top"/>
          </w:tcPr>
          <w:p w14:paraId="5B697F30">
            <w:pPr>
              <w:rPr>
                <w:rFonts w:hint="eastAsia" w:asciiTheme="minorEastAsia" w:hAnsiTheme="minorEastAsia" w:eastAsiaTheme="minorEastAsia" w:cstheme="minorEastAsia"/>
                <w:color w:val="auto"/>
                <w:sz w:val="21"/>
                <w:highlight w:val="none"/>
              </w:rPr>
            </w:pPr>
          </w:p>
        </w:tc>
      </w:tr>
      <w:tr w14:paraId="2B033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7F377B16">
            <w:pPr>
              <w:rPr>
                <w:rFonts w:hint="eastAsia" w:asciiTheme="minorEastAsia" w:hAnsiTheme="minorEastAsia" w:eastAsiaTheme="minorEastAsia" w:cstheme="minorEastAsia"/>
                <w:color w:val="auto"/>
                <w:sz w:val="21"/>
                <w:highlight w:val="none"/>
              </w:rPr>
            </w:pPr>
          </w:p>
        </w:tc>
        <w:tc>
          <w:tcPr>
            <w:tcW w:w="1797" w:type="dxa"/>
            <w:gridSpan w:val="2"/>
            <w:vAlign w:val="top"/>
          </w:tcPr>
          <w:p w14:paraId="70711B40">
            <w:pPr>
              <w:rPr>
                <w:rFonts w:hint="eastAsia" w:asciiTheme="minorEastAsia" w:hAnsiTheme="minorEastAsia" w:eastAsiaTheme="minorEastAsia" w:cstheme="minorEastAsia"/>
                <w:color w:val="auto"/>
                <w:sz w:val="21"/>
                <w:highlight w:val="none"/>
              </w:rPr>
            </w:pPr>
          </w:p>
        </w:tc>
        <w:tc>
          <w:tcPr>
            <w:tcW w:w="1978" w:type="dxa"/>
            <w:gridSpan w:val="2"/>
            <w:vAlign w:val="top"/>
          </w:tcPr>
          <w:p w14:paraId="1B6637D1">
            <w:pPr>
              <w:rPr>
                <w:rFonts w:hint="eastAsia" w:asciiTheme="minorEastAsia" w:hAnsiTheme="minorEastAsia" w:eastAsiaTheme="minorEastAsia" w:cstheme="minorEastAsia"/>
                <w:color w:val="auto"/>
                <w:sz w:val="21"/>
                <w:highlight w:val="none"/>
              </w:rPr>
            </w:pPr>
          </w:p>
        </w:tc>
        <w:tc>
          <w:tcPr>
            <w:tcW w:w="2158" w:type="dxa"/>
            <w:gridSpan w:val="3"/>
            <w:vAlign w:val="top"/>
          </w:tcPr>
          <w:p w14:paraId="2A174CFB">
            <w:pPr>
              <w:rPr>
                <w:rFonts w:hint="eastAsia" w:asciiTheme="minorEastAsia" w:hAnsiTheme="minorEastAsia" w:eastAsiaTheme="minorEastAsia" w:cstheme="minorEastAsia"/>
                <w:color w:val="auto"/>
                <w:sz w:val="21"/>
                <w:highlight w:val="none"/>
              </w:rPr>
            </w:pPr>
          </w:p>
        </w:tc>
        <w:tc>
          <w:tcPr>
            <w:tcW w:w="1983" w:type="dxa"/>
            <w:gridSpan w:val="2"/>
            <w:vAlign w:val="top"/>
          </w:tcPr>
          <w:p w14:paraId="6389F70D">
            <w:pPr>
              <w:rPr>
                <w:rFonts w:hint="eastAsia" w:asciiTheme="minorEastAsia" w:hAnsiTheme="minorEastAsia" w:eastAsiaTheme="minorEastAsia" w:cstheme="minorEastAsia"/>
                <w:color w:val="auto"/>
                <w:sz w:val="21"/>
                <w:highlight w:val="none"/>
              </w:rPr>
            </w:pPr>
          </w:p>
        </w:tc>
      </w:tr>
      <w:tr w14:paraId="5BDE1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54E89E94">
            <w:pPr>
              <w:rPr>
                <w:rFonts w:hint="eastAsia" w:asciiTheme="minorEastAsia" w:hAnsiTheme="minorEastAsia" w:eastAsiaTheme="minorEastAsia" w:cstheme="minorEastAsia"/>
                <w:color w:val="auto"/>
                <w:sz w:val="21"/>
                <w:highlight w:val="none"/>
              </w:rPr>
            </w:pPr>
          </w:p>
        </w:tc>
        <w:tc>
          <w:tcPr>
            <w:tcW w:w="1797" w:type="dxa"/>
            <w:gridSpan w:val="2"/>
            <w:vAlign w:val="top"/>
          </w:tcPr>
          <w:p w14:paraId="4216D769">
            <w:pPr>
              <w:rPr>
                <w:rFonts w:hint="eastAsia" w:asciiTheme="minorEastAsia" w:hAnsiTheme="minorEastAsia" w:eastAsiaTheme="minorEastAsia" w:cstheme="minorEastAsia"/>
                <w:color w:val="auto"/>
                <w:sz w:val="21"/>
                <w:highlight w:val="none"/>
              </w:rPr>
            </w:pPr>
          </w:p>
        </w:tc>
        <w:tc>
          <w:tcPr>
            <w:tcW w:w="1978" w:type="dxa"/>
            <w:gridSpan w:val="2"/>
            <w:vAlign w:val="top"/>
          </w:tcPr>
          <w:p w14:paraId="023FD9F0">
            <w:pPr>
              <w:rPr>
                <w:rFonts w:hint="eastAsia" w:asciiTheme="minorEastAsia" w:hAnsiTheme="minorEastAsia" w:eastAsiaTheme="minorEastAsia" w:cstheme="minorEastAsia"/>
                <w:color w:val="auto"/>
                <w:sz w:val="21"/>
                <w:highlight w:val="none"/>
              </w:rPr>
            </w:pPr>
          </w:p>
        </w:tc>
        <w:tc>
          <w:tcPr>
            <w:tcW w:w="2158" w:type="dxa"/>
            <w:gridSpan w:val="3"/>
            <w:vAlign w:val="top"/>
          </w:tcPr>
          <w:p w14:paraId="7058F604">
            <w:pPr>
              <w:rPr>
                <w:rFonts w:hint="eastAsia" w:asciiTheme="minorEastAsia" w:hAnsiTheme="minorEastAsia" w:eastAsiaTheme="minorEastAsia" w:cstheme="minorEastAsia"/>
                <w:color w:val="auto"/>
                <w:sz w:val="21"/>
                <w:highlight w:val="none"/>
              </w:rPr>
            </w:pPr>
          </w:p>
        </w:tc>
        <w:tc>
          <w:tcPr>
            <w:tcW w:w="1983" w:type="dxa"/>
            <w:gridSpan w:val="2"/>
            <w:vAlign w:val="top"/>
          </w:tcPr>
          <w:p w14:paraId="2987DAE2">
            <w:pPr>
              <w:rPr>
                <w:rFonts w:hint="eastAsia" w:asciiTheme="minorEastAsia" w:hAnsiTheme="minorEastAsia" w:eastAsiaTheme="minorEastAsia" w:cstheme="minorEastAsia"/>
                <w:color w:val="auto"/>
                <w:sz w:val="21"/>
                <w:highlight w:val="none"/>
              </w:rPr>
            </w:pPr>
          </w:p>
        </w:tc>
      </w:tr>
      <w:tr w14:paraId="4C52A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3E96ED0A">
            <w:pPr>
              <w:rPr>
                <w:rFonts w:hint="eastAsia" w:asciiTheme="minorEastAsia" w:hAnsiTheme="minorEastAsia" w:eastAsiaTheme="minorEastAsia" w:cstheme="minorEastAsia"/>
                <w:color w:val="auto"/>
                <w:sz w:val="21"/>
                <w:highlight w:val="none"/>
              </w:rPr>
            </w:pPr>
          </w:p>
        </w:tc>
        <w:tc>
          <w:tcPr>
            <w:tcW w:w="1797" w:type="dxa"/>
            <w:gridSpan w:val="2"/>
            <w:vAlign w:val="top"/>
          </w:tcPr>
          <w:p w14:paraId="363E51F1">
            <w:pPr>
              <w:rPr>
                <w:rFonts w:hint="eastAsia" w:asciiTheme="minorEastAsia" w:hAnsiTheme="minorEastAsia" w:eastAsiaTheme="minorEastAsia" w:cstheme="minorEastAsia"/>
                <w:color w:val="auto"/>
                <w:sz w:val="21"/>
                <w:highlight w:val="none"/>
              </w:rPr>
            </w:pPr>
          </w:p>
        </w:tc>
        <w:tc>
          <w:tcPr>
            <w:tcW w:w="1978" w:type="dxa"/>
            <w:gridSpan w:val="2"/>
            <w:vAlign w:val="top"/>
          </w:tcPr>
          <w:p w14:paraId="327CACF2">
            <w:pPr>
              <w:rPr>
                <w:rFonts w:hint="eastAsia" w:asciiTheme="minorEastAsia" w:hAnsiTheme="minorEastAsia" w:eastAsiaTheme="minorEastAsia" w:cstheme="minorEastAsia"/>
                <w:color w:val="auto"/>
                <w:sz w:val="21"/>
                <w:highlight w:val="none"/>
              </w:rPr>
            </w:pPr>
          </w:p>
        </w:tc>
        <w:tc>
          <w:tcPr>
            <w:tcW w:w="2158" w:type="dxa"/>
            <w:gridSpan w:val="3"/>
            <w:vAlign w:val="top"/>
          </w:tcPr>
          <w:p w14:paraId="66660326">
            <w:pPr>
              <w:rPr>
                <w:rFonts w:hint="eastAsia" w:asciiTheme="minorEastAsia" w:hAnsiTheme="minorEastAsia" w:eastAsiaTheme="minorEastAsia" w:cstheme="minorEastAsia"/>
                <w:color w:val="auto"/>
                <w:sz w:val="21"/>
                <w:highlight w:val="none"/>
              </w:rPr>
            </w:pPr>
          </w:p>
        </w:tc>
        <w:tc>
          <w:tcPr>
            <w:tcW w:w="1983" w:type="dxa"/>
            <w:gridSpan w:val="2"/>
            <w:vAlign w:val="top"/>
          </w:tcPr>
          <w:p w14:paraId="5D2818B1">
            <w:pPr>
              <w:rPr>
                <w:rFonts w:hint="eastAsia" w:asciiTheme="minorEastAsia" w:hAnsiTheme="minorEastAsia" w:eastAsiaTheme="minorEastAsia" w:cstheme="minorEastAsia"/>
                <w:color w:val="auto"/>
                <w:sz w:val="21"/>
                <w:highlight w:val="none"/>
              </w:rPr>
            </w:pPr>
          </w:p>
        </w:tc>
      </w:tr>
    </w:tbl>
    <w:p w14:paraId="3FACCBEE">
      <w:pPr>
        <w:spacing w:line="252" w:lineRule="auto"/>
        <w:rPr>
          <w:rFonts w:hint="eastAsia" w:asciiTheme="minorEastAsia" w:hAnsiTheme="minorEastAsia" w:eastAsiaTheme="minorEastAsia" w:cstheme="minorEastAsia"/>
          <w:color w:val="auto"/>
          <w:sz w:val="21"/>
          <w:highlight w:val="none"/>
        </w:rPr>
      </w:pPr>
    </w:p>
    <w:p w14:paraId="2B2F5E48">
      <w:pPr>
        <w:spacing w:before="115" w:line="360" w:lineRule="auto"/>
        <w:rPr>
          <w:rFonts w:hint="eastAsia" w:asciiTheme="minorEastAsia" w:hAnsiTheme="minorEastAsia" w:eastAsiaTheme="minorEastAsia" w:cstheme="minorEastAsia"/>
          <w:b w:val="0"/>
          <w:bCs w:val="0"/>
          <w:color w:val="auto"/>
          <w:spacing w:val="5"/>
          <w:sz w:val="23"/>
          <w:szCs w:val="23"/>
          <w:highlight w:val="none"/>
        </w:rPr>
      </w:pPr>
      <w:r>
        <w:rPr>
          <w:rFonts w:hint="eastAsia" w:asciiTheme="minorEastAsia" w:hAnsiTheme="minorEastAsia" w:eastAsiaTheme="minorEastAsia" w:cstheme="minorEastAsia"/>
          <w:b w:val="0"/>
          <w:bCs w:val="0"/>
          <w:color w:val="auto"/>
          <w:spacing w:val="5"/>
          <w:sz w:val="23"/>
          <w:szCs w:val="23"/>
          <w:highlight w:val="none"/>
        </w:rPr>
        <w:t>注:项目经理应提供其清晰可辨的身份证复印件</w:t>
      </w:r>
      <w:r>
        <w:rPr>
          <w:rFonts w:hint="eastAsia" w:asciiTheme="minorEastAsia" w:hAnsiTheme="minorEastAsia" w:cstheme="minorEastAsia"/>
          <w:b w:val="0"/>
          <w:bCs w:val="0"/>
          <w:color w:val="auto"/>
          <w:spacing w:val="5"/>
          <w:sz w:val="23"/>
          <w:szCs w:val="23"/>
          <w:highlight w:val="none"/>
          <w:lang w:val="en-US" w:eastAsia="zh-CN"/>
        </w:rPr>
        <w:t>并</w:t>
      </w:r>
      <w:r>
        <w:rPr>
          <w:rFonts w:hint="eastAsia" w:asciiTheme="minorEastAsia" w:hAnsiTheme="minorEastAsia" w:eastAsiaTheme="minorEastAsia" w:cstheme="minorEastAsia"/>
          <w:b w:val="0"/>
          <w:bCs w:val="0"/>
          <w:color w:val="auto"/>
          <w:spacing w:val="5"/>
          <w:sz w:val="23"/>
          <w:szCs w:val="23"/>
          <w:highlight w:val="none"/>
        </w:rPr>
        <w:t>加盖供应商公章、注册建造师资格证书复印件</w:t>
      </w:r>
      <w:r>
        <w:rPr>
          <w:rFonts w:hint="eastAsia" w:asciiTheme="minorEastAsia" w:hAnsiTheme="minorEastAsia" w:cstheme="minorEastAsia"/>
          <w:b w:val="0"/>
          <w:bCs w:val="0"/>
          <w:color w:val="auto"/>
          <w:spacing w:val="5"/>
          <w:sz w:val="23"/>
          <w:szCs w:val="23"/>
          <w:highlight w:val="none"/>
          <w:lang w:val="en-US" w:eastAsia="zh-CN"/>
        </w:rPr>
        <w:t>并</w:t>
      </w:r>
      <w:r>
        <w:rPr>
          <w:rFonts w:hint="eastAsia" w:asciiTheme="minorEastAsia" w:hAnsiTheme="minorEastAsia" w:eastAsiaTheme="minorEastAsia" w:cstheme="minorEastAsia"/>
          <w:b w:val="0"/>
          <w:bCs w:val="0"/>
          <w:color w:val="auto"/>
          <w:spacing w:val="5"/>
          <w:sz w:val="23"/>
          <w:szCs w:val="23"/>
          <w:highlight w:val="none"/>
        </w:rPr>
        <w:t>加盖供应商公章，必须是供应商公司在册在岗人员。</w:t>
      </w:r>
    </w:p>
    <w:p w14:paraId="004161BF">
      <w:pPr>
        <w:rPr>
          <w:rFonts w:hint="eastAsia" w:asciiTheme="minorEastAsia" w:hAnsiTheme="minorEastAsia" w:eastAsiaTheme="minorEastAsia" w:cstheme="minorEastAsia"/>
          <w:color w:val="auto"/>
          <w:highlight w:val="none"/>
        </w:rPr>
        <w:sectPr>
          <w:footerReference r:id="rId26" w:type="default"/>
          <w:pgSz w:w="11906" w:h="16839"/>
          <w:pgMar w:top="1248" w:right="1303" w:bottom="845" w:left="1408" w:header="0" w:footer="682" w:gutter="0"/>
          <w:pgNumType w:fmt="decimal"/>
          <w:cols w:space="720" w:num="1"/>
        </w:sectPr>
      </w:pPr>
    </w:p>
    <w:p w14:paraId="6A4A18CD">
      <w:pPr>
        <w:spacing w:before="102" w:line="220" w:lineRule="auto"/>
        <w:ind w:left="2944"/>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
          <w:sz w:val="28"/>
          <w:szCs w:val="28"/>
          <w:highlight w:val="none"/>
          <w:lang w:val="en-US" w:eastAsia="zh-CN"/>
          <w14:textOutline w14:w="5103"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项目技术</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负责人简历表</w:t>
      </w:r>
    </w:p>
    <w:p w14:paraId="26BC1BB0">
      <w:pPr>
        <w:spacing w:line="310" w:lineRule="auto"/>
        <w:rPr>
          <w:rFonts w:hint="eastAsia" w:asciiTheme="minorEastAsia" w:hAnsiTheme="minorEastAsia" w:eastAsiaTheme="minorEastAsia" w:cstheme="minorEastAsia"/>
          <w:color w:val="auto"/>
          <w:sz w:val="21"/>
          <w:highlight w:val="none"/>
        </w:rPr>
      </w:pPr>
    </w:p>
    <w:p w14:paraId="5E83618F">
      <w:pPr>
        <w:spacing w:line="311" w:lineRule="auto"/>
        <w:rPr>
          <w:rFonts w:hint="eastAsia" w:asciiTheme="minorEastAsia" w:hAnsiTheme="minorEastAsia" w:eastAsiaTheme="minorEastAsia" w:cstheme="minorEastAsia"/>
          <w:color w:val="auto"/>
          <w:sz w:val="21"/>
          <w:highlight w:val="none"/>
        </w:rPr>
      </w:pPr>
    </w:p>
    <w:p w14:paraId="34F5E2C3">
      <w:pPr>
        <w:tabs>
          <w:tab w:val="left" w:pos="1465"/>
        </w:tabs>
        <w:spacing w:before="74" w:line="229" w:lineRule="auto"/>
        <w:ind w:left="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color="auto"/>
        </w:rPr>
        <w:tab/>
      </w:r>
      <w:r>
        <w:rPr>
          <w:rFonts w:hint="eastAsia" w:asciiTheme="minorEastAsia" w:hAnsiTheme="minorEastAsia" w:eastAsiaTheme="minorEastAsia" w:cstheme="minorEastAsia"/>
          <w:color w:val="auto"/>
          <w:spacing w:val="1"/>
          <w:sz w:val="23"/>
          <w:szCs w:val="23"/>
          <w:highlight w:val="none"/>
          <w:u w:val="single" w:color="auto"/>
        </w:rPr>
        <w:t>(工</w:t>
      </w:r>
      <w:r>
        <w:rPr>
          <w:rFonts w:hint="eastAsia" w:asciiTheme="minorEastAsia" w:hAnsiTheme="minorEastAsia" w:eastAsiaTheme="minorEastAsia" w:cstheme="minorEastAsia"/>
          <w:color w:val="auto"/>
          <w:sz w:val="23"/>
          <w:szCs w:val="23"/>
          <w:highlight w:val="none"/>
          <w:u w:val="single" w:color="auto"/>
        </w:rPr>
        <w:t xml:space="preserve">程项目名称)             </w:t>
      </w:r>
      <w:r>
        <w:rPr>
          <w:rFonts w:hint="eastAsia" w:asciiTheme="minorEastAsia" w:hAnsiTheme="minorEastAsia" w:eastAsiaTheme="minorEastAsia" w:cstheme="minorEastAsia"/>
          <w:color w:val="auto"/>
          <w:sz w:val="23"/>
          <w:szCs w:val="23"/>
          <w:highlight w:val="none"/>
        </w:rPr>
        <w:t xml:space="preserve">工程                       </w:t>
      </w:r>
    </w:p>
    <w:p w14:paraId="144777E0">
      <w:pPr>
        <w:spacing w:line="69" w:lineRule="exact"/>
        <w:rPr>
          <w:rFonts w:hint="eastAsia" w:asciiTheme="minorEastAsia" w:hAnsiTheme="minorEastAsia" w:eastAsiaTheme="minorEastAsia" w:cstheme="minorEastAsia"/>
          <w:color w:val="auto"/>
          <w:highlight w:val="none"/>
        </w:rPr>
      </w:pPr>
    </w:p>
    <w:tbl>
      <w:tblPr>
        <w:tblStyle w:val="62"/>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719"/>
        <w:gridCol w:w="1079"/>
        <w:gridCol w:w="1079"/>
        <w:gridCol w:w="360"/>
        <w:gridCol w:w="90"/>
        <w:gridCol w:w="1528"/>
        <w:gridCol w:w="1079"/>
        <w:gridCol w:w="449"/>
        <w:gridCol w:w="1533"/>
      </w:tblGrid>
      <w:tr w14:paraId="4314D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76014554">
            <w:pPr>
              <w:spacing w:before="178" w:line="228" w:lineRule="auto"/>
              <w:ind w:left="30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姓名</w:t>
            </w:r>
          </w:p>
        </w:tc>
        <w:tc>
          <w:tcPr>
            <w:tcW w:w="1978" w:type="dxa"/>
            <w:gridSpan w:val="3"/>
            <w:vAlign w:val="top"/>
          </w:tcPr>
          <w:p w14:paraId="66C5E401">
            <w:pPr>
              <w:rPr>
                <w:rFonts w:hint="eastAsia" w:asciiTheme="minorEastAsia" w:hAnsiTheme="minorEastAsia" w:eastAsiaTheme="minorEastAsia" w:cstheme="minorEastAsia"/>
                <w:color w:val="auto"/>
                <w:sz w:val="21"/>
                <w:highlight w:val="none"/>
              </w:rPr>
            </w:pPr>
          </w:p>
        </w:tc>
        <w:tc>
          <w:tcPr>
            <w:tcW w:w="1079" w:type="dxa"/>
            <w:vAlign w:val="top"/>
          </w:tcPr>
          <w:p w14:paraId="1148F2A1">
            <w:pPr>
              <w:spacing w:before="178" w:line="229" w:lineRule="auto"/>
              <w:ind w:left="30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性别</w:t>
            </w:r>
          </w:p>
        </w:tc>
        <w:tc>
          <w:tcPr>
            <w:tcW w:w="1978" w:type="dxa"/>
            <w:gridSpan w:val="3"/>
            <w:vAlign w:val="top"/>
          </w:tcPr>
          <w:p w14:paraId="698B29EA">
            <w:pPr>
              <w:rPr>
                <w:rFonts w:hint="eastAsia" w:asciiTheme="minorEastAsia" w:hAnsiTheme="minorEastAsia" w:eastAsiaTheme="minorEastAsia" w:cstheme="minorEastAsia"/>
                <w:color w:val="auto"/>
                <w:sz w:val="21"/>
                <w:highlight w:val="none"/>
              </w:rPr>
            </w:pPr>
          </w:p>
        </w:tc>
        <w:tc>
          <w:tcPr>
            <w:tcW w:w="1079" w:type="dxa"/>
            <w:vAlign w:val="top"/>
          </w:tcPr>
          <w:p w14:paraId="581FC598">
            <w:pPr>
              <w:spacing w:before="178" w:line="228" w:lineRule="auto"/>
              <w:ind w:left="30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年</w:t>
            </w:r>
            <w:r>
              <w:rPr>
                <w:rFonts w:hint="eastAsia" w:asciiTheme="minorEastAsia" w:hAnsiTheme="minorEastAsia" w:eastAsiaTheme="minorEastAsia" w:cstheme="minorEastAsia"/>
                <w:color w:val="auto"/>
                <w:spacing w:val="4"/>
                <w:sz w:val="23"/>
                <w:szCs w:val="23"/>
                <w:highlight w:val="none"/>
              </w:rPr>
              <w:t>龄</w:t>
            </w:r>
          </w:p>
        </w:tc>
        <w:tc>
          <w:tcPr>
            <w:tcW w:w="1982" w:type="dxa"/>
            <w:gridSpan w:val="2"/>
            <w:vAlign w:val="top"/>
          </w:tcPr>
          <w:p w14:paraId="770A43CD">
            <w:pPr>
              <w:rPr>
                <w:rFonts w:hint="eastAsia" w:asciiTheme="minorEastAsia" w:hAnsiTheme="minorEastAsia" w:eastAsiaTheme="minorEastAsia" w:cstheme="minorEastAsia"/>
                <w:color w:val="auto"/>
                <w:sz w:val="21"/>
                <w:highlight w:val="none"/>
              </w:rPr>
            </w:pPr>
          </w:p>
        </w:tc>
      </w:tr>
      <w:tr w14:paraId="31EC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0E03748A">
            <w:pPr>
              <w:spacing w:before="165" w:line="228" w:lineRule="auto"/>
              <w:ind w:left="30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职</w:t>
            </w:r>
            <w:r>
              <w:rPr>
                <w:rFonts w:hint="eastAsia" w:asciiTheme="minorEastAsia" w:hAnsiTheme="minorEastAsia" w:eastAsiaTheme="minorEastAsia" w:cstheme="minorEastAsia"/>
                <w:color w:val="auto"/>
                <w:spacing w:val="4"/>
                <w:sz w:val="23"/>
                <w:szCs w:val="23"/>
                <w:highlight w:val="none"/>
              </w:rPr>
              <w:t>务</w:t>
            </w:r>
          </w:p>
        </w:tc>
        <w:tc>
          <w:tcPr>
            <w:tcW w:w="1978" w:type="dxa"/>
            <w:gridSpan w:val="3"/>
            <w:vAlign w:val="top"/>
          </w:tcPr>
          <w:p w14:paraId="491F978F">
            <w:pPr>
              <w:rPr>
                <w:rFonts w:hint="eastAsia" w:asciiTheme="minorEastAsia" w:hAnsiTheme="minorEastAsia" w:eastAsiaTheme="minorEastAsia" w:cstheme="minorEastAsia"/>
                <w:color w:val="auto"/>
                <w:sz w:val="21"/>
                <w:highlight w:val="none"/>
              </w:rPr>
            </w:pPr>
          </w:p>
        </w:tc>
        <w:tc>
          <w:tcPr>
            <w:tcW w:w="1079" w:type="dxa"/>
            <w:vAlign w:val="top"/>
          </w:tcPr>
          <w:p w14:paraId="024FF587">
            <w:pPr>
              <w:spacing w:before="166" w:line="230" w:lineRule="auto"/>
              <w:ind w:left="30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职</w:t>
            </w:r>
            <w:r>
              <w:rPr>
                <w:rFonts w:hint="eastAsia" w:asciiTheme="minorEastAsia" w:hAnsiTheme="minorEastAsia" w:eastAsiaTheme="minorEastAsia" w:cstheme="minorEastAsia"/>
                <w:color w:val="auto"/>
                <w:spacing w:val="4"/>
                <w:sz w:val="23"/>
                <w:szCs w:val="23"/>
                <w:highlight w:val="none"/>
              </w:rPr>
              <w:t>称</w:t>
            </w:r>
          </w:p>
        </w:tc>
        <w:tc>
          <w:tcPr>
            <w:tcW w:w="1978" w:type="dxa"/>
            <w:gridSpan w:val="3"/>
            <w:vAlign w:val="top"/>
          </w:tcPr>
          <w:p w14:paraId="140B9662">
            <w:pPr>
              <w:rPr>
                <w:rFonts w:hint="eastAsia" w:asciiTheme="minorEastAsia" w:hAnsiTheme="minorEastAsia" w:eastAsiaTheme="minorEastAsia" w:cstheme="minorEastAsia"/>
                <w:color w:val="auto"/>
                <w:sz w:val="21"/>
                <w:highlight w:val="none"/>
              </w:rPr>
            </w:pPr>
          </w:p>
        </w:tc>
        <w:tc>
          <w:tcPr>
            <w:tcW w:w="1079" w:type="dxa"/>
            <w:vAlign w:val="top"/>
          </w:tcPr>
          <w:p w14:paraId="533F9246">
            <w:pPr>
              <w:spacing w:before="165" w:line="230" w:lineRule="auto"/>
              <w:ind w:left="31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学</w:t>
            </w:r>
            <w:r>
              <w:rPr>
                <w:rFonts w:hint="eastAsia" w:asciiTheme="minorEastAsia" w:hAnsiTheme="minorEastAsia" w:eastAsiaTheme="minorEastAsia" w:cstheme="minorEastAsia"/>
                <w:color w:val="auto"/>
                <w:spacing w:val="2"/>
                <w:sz w:val="23"/>
                <w:szCs w:val="23"/>
                <w:highlight w:val="none"/>
              </w:rPr>
              <w:t>历</w:t>
            </w:r>
          </w:p>
        </w:tc>
        <w:tc>
          <w:tcPr>
            <w:tcW w:w="1982" w:type="dxa"/>
            <w:gridSpan w:val="2"/>
            <w:vAlign w:val="top"/>
          </w:tcPr>
          <w:p w14:paraId="48C86FB8">
            <w:pPr>
              <w:rPr>
                <w:rFonts w:hint="eastAsia" w:asciiTheme="minorEastAsia" w:hAnsiTheme="minorEastAsia" w:eastAsiaTheme="minorEastAsia" w:cstheme="minorEastAsia"/>
                <w:color w:val="auto"/>
                <w:sz w:val="21"/>
                <w:highlight w:val="none"/>
              </w:rPr>
            </w:pPr>
          </w:p>
        </w:tc>
      </w:tr>
      <w:tr w14:paraId="2FECC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7" w:type="dxa"/>
            <w:gridSpan w:val="3"/>
            <w:tcBorders>
              <w:left w:val="single" w:color="000000" w:sz="6" w:space="0"/>
            </w:tcBorders>
            <w:vAlign w:val="top"/>
          </w:tcPr>
          <w:p w14:paraId="3AA6B0BE">
            <w:pPr>
              <w:spacing w:before="165" w:line="229" w:lineRule="auto"/>
              <w:ind w:left="27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参加工作时间</w:t>
            </w:r>
          </w:p>
        </w:tc>
        <w:tc>
          <w:tcPr>
            <w:tcW w:w="2518" w:type="dxa"/>
            <w:gridSpan w:val="3"/>
            <w:vAlign w:val="top"/>
          </w:tcPr>
          <w:p w14:paraId="15082BFA">
            <w:pPr>
              <w:rPr>
                <w:rFonts w:hint="eastAsia" w:asciiTheme="minorEastAsia" w:hAnsiTheme="minorEastAsia" w:eastAsiaTheme="minorEastAsia" w:cstheme="minorEastAsia"/>
                <w:color w:val="auto"/>
                <w:sz w:val="21"/>
                <w:highlight w:val="none"/>
              </w:rPr>
            </w:pPr>
          </w:p>
        </w:tc>
        <w:tc>
          <w:tcPr>
            <w:tcW w:w="2697" w:type="dxa"/>
            <w:gridSpan w:val="3"/>
            <w:vAlign w:val="top"/>
          </w:tcPr>
          <w:p w14:paraId="08D8ABA0">
            <w:pPr>
              <w:spacing w:before="165" w:line="228" w:lineRule="auto"/>
              <w:ind w:left="27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担任技术负责人年</w:t>
            </w:r>
            <w:r>
              <w:rPr>
                <w:rFonts w:hint="eastAsia" w:asciiTheme="minorEastAsia" w:hAnsiTheme="minorEastAsia" w:eastAsiaTheme="minorEastAsia" w:cstheme="minorEastAsia"/>
                <w:color w:val="auto"/>
                <w:spacing w:val="7"/>
                <w:sz w:val="23"/>
                <w:szCs w:val="23"/>
                <w:highlight w:val="none"/>
              </w:rPr>
              <w:t>限</w:t>
            </w:r>
          </w:p>
        </w:tc>
        <w:tc>
          <w:tcPr>
            <w:tcW w:w="1982" w:type="dxa"/>
            <w:gridSpan w:val="2"/>
            <w:vAlign w:val="top"/>
          </w:tcPr>
          <w:p w14:paraId="2D06B271">
            <w:pPr>
              <w:rPr>
                <w:rFonts w:hint="eastAsia" w:asciiTheme="minorEastAsia" w:hAnsiTheme="minorEastAsia" w:eastAsiaTheme="minorEastAsia" w:cstheme="minorEastAsia"/>
                <w:color w:val="auto"/>
                <w:sz w:val="21"/>
                <w:highlight w:val="none"/>
              </w:rPr>
            </w:pPr>
          </w:p>
        </w:tc>
      </w:tr>
      <w:tr w14:paraId="2DCCA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6B5F7E5A">
            <w:pPr>
              <w:spacing w:before="164" w:line="228" w:lineRule="auto"/>
              <w:ind w:left="353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Theme="minorEastAsia" w:hAnsiTheme="minorEastAsia" w:eastAsiaTheme="minorEastAsia" w:cstheme="minorEastAsia"/>
                <w:color w:val="auto"/>
                <w:spacing w:val="5"/>
                <w:sz w:val="23"/>
                <w:szCs w:val="23"/>
                <w:highlight w:val="none"/>
                <w14:textOutline w14:w="4358" w14:cap="sq" w14:cmpd="sng">
                  <w14:solidFill>
                    <w14:srgbClr w14:val="000000"/>
                  </w14:solidFill>
                  <w14:prstDash w14:val="solid"/>
                  <w14:bevel/>
                </w14:textOutline>
              </w:rPr>
              <w:t>况</w:t>
            </w:r>
          </w:p>
        </w:tc>
      </w:tr>
      <w:tr w14:paraId="525C2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68" w:type="dxa"/>
            <w:gridSpan w:val="2"/>
            <w:tcBorders>
              <w:left w:val="single" w:color="000000" w:sz="6" w:space="0"/>
            </w:tcBorders>
            <w:vAlign w:val="top"/>
          </w:tcPr>
          <w:p w14:paraId="418DE494">
            <w:pPr>
              <w:spacing w:line="274" w:lineRule="auto"/>
              <w:rPr>
                <w:rFonts w:hint="eastAsia" w:asciiTheme="minorEastAsia" w:hAnsiTheme="minorEastAsia" w:eastAsiaTheme="minorEastAsia" w:cstheme="minorEastAsia"/>
                <w:color w:val="auto"/>
                <w:sz w:val="21"/>
                <w:highlight w:val="none"/>
              </w:rPr>
            </w:pPr>
          </w:p>
          <w:p w14:paraId="315DE2D0">
            <w:pPr>
              <w:spacing w:before="75" w:line="229" w:lineRule="auto"/>
              <w:ind w:left="15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建设单</w:t>
            </w:r>
            <w:r>
              <w:rPr>
                <w:rFonts w:hint="eastAsia" w:asciiTheme="minorEastAsia" w:hAnsiTheme="minorEastAsia" w:eastAsiaTheme="minorEastAsia" w:cstheme="minorEastAsia"/>
                <w:color w:val="auto"/>
                <w:spacing w:val="6"/>
                <w:sz w:val="23"/>
                <w:szCs w:val="23"/>
                <w:highlight w:val="none"/>
              </w:rPr>
              <w:t>位</w:t>
            </w:r>
          </w:p>
        </w:tc>
        <w:tc>
          <w:tcPr>
            <w:tcW w:w="1798" w:type="dxa"/>
            <w:gridSpan w:val="2"/>
            <w:vAlign w:val="top"/>
          </w:tcPr>
          <w:p w14:paraId="14BD3E98">
            <w:pPr>
              <w:spacing w:line="274" w:lineRule="auto"/>
              <w:rPr>
                <w:rFonts w:hint="eastAsia" w:asciiTheme="minorEastAsia" w:hAnsiTheme="minorEastAsia" w:eastAsiaTheme="minorEastAsia" w:cstheme="minorEastAsia"/>
                <w:color w:val="auto"/>
                <w:sz w:val="21"/>
                <w:highlight w:val="none"/>
              </w:rPr>
            </w:pPr>
          </w:p>
          <w:p w14:paraId="222742C9">
            <w:pPr>
              <w:spacing w:before="75" w:line="229" w:lineRule="auto"/>
              <w:ind w:left="42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项</w:t>
            </w:r>
            <w:r>
              <w:rPr>
                <w:rFonts w:hint="eastAsia" w:asciiTheme="minorEastAsia" w:hAnsiTheme="minorEastAsia" w:eastAsiaTheme="minorEastAsia" w:cstheme="minorEastAsia"/>
                <w:color w:val="auto"/>
                <w:spacing w:val="6"/>
                <w:sz w:val="23"/>
                <w:szCs w:val="23"/>
                <w:highlight w:val="none"/>
              </w:rPr>
              <w:t>目名称</w:t>
            </w:r>
          </w:p>
        </w:tc>
        <w:tc>
          <w:tcPr>
            <w:tcW w:w="1529" w:type="dxa"/>
            <w:gridSpan w:val="3"/>
            <w:vAlign w:val="top"/>
          </w:tcPr>
          <w:p w14:paraId="50A96B2D">
            <w:pPr>
              <w:spacing w:line="274" w:lineRule="auto"/>
              <w:rPr>
                <w:rFonts w:hint="eastAsia" w:asciiTheme="minorEastAsia" w:hAnsiTheme="minorEastAsia" w:eastAsiaTheme="minorEastAsia" w:cstheme="minorEastAsia"/>
                <w:color w:val="auto"/>
                <w:sz w:val="21"/>
                <w:highlight w:val="none"/>
              </w:rPr>
            </w:pPr>
          </w:p>
          <w:p w14:paraId="3C1DAA63">
            <w:pPr>
              <w:spacing w:before="75" w:line="228" w:lineRule="auto"/>
              <w:ind w:left="29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建设规</w:t>
            </w:r>
            <w:r>
              <w:rPr>
                <w:rFonts w:hint="eastAsia" w:asciiTheme="minorEastAsia" w:hAnsiTheme="minorEastAsia" w:eastAsiaTheme="minorEastAsia" w:cstheme="minorEastAsia"/>
                <w:color w:val="auto"/>
                <w:spacing w:val="6"/>
                <w:sz w:val="23"/>
                <w:szCs w:val="23"/>
                <w:highlight w:val="none"/>
              </w:rPr>
              <w:t>模</w:t>
            </w:r>
          </w:p>
        </w:tc>
        <w:tc>
          <w:tcPr>
            <w:tcW w:w="1528" w:type="dxa"/>
            <w:vAlign w:val="top"/>
          </w:tcPr>
          <w:p w14:paraId="4B2D43B6">
            <w:pPr>
              <w:spacing w:before="115" w:line="468" w:lineRule="exact"/>
              <w:ind w:left="28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17"/>
                <w:sz w:val="23"/>
                <w:szCs w:val="23"/>
                <w:highlight w:val="none"/>
              </w:rPr>
              <w:t>开</w:t>
            </w:r>
            <w:r>
              <w:rPr>
                <w:rFonts w:hint="eastAsia" w:asciiTheme="minorEastAsia" w:hAnsiTheme="minorEastAsia" w:eastAsiaTheme="minorEastAsia" w:cstheme="minorEastAsia"/>
                <w:color w:val="auto"/>
                <w:spacing w:val="7"/>
                <w:position w:val="17"/>
                <w:sz w:val="23"/>
                <w:szCs w:val="23"/>
                <w:highlight w:val="none"/>
              </w:rPr>
              <w:t>、竣工</w:t>
            </w:r>
          </w:p>
          <w:p w14:paraId="20FFF8EF">
            <w:pPr>
              <w:spacing w:before="1" w:line="228" w:lineRule="auto"/>
              <w:ind w:left="57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日</w:t>
            </w:r>
            <w:r>
              <w:rPr>
                <w:rFonts w:hint="eastAsia" w:asciiTheme="minorEastAsia" w:hAnsiTheme="minorEastAsia" w:eastAsiaTheme="minorEastAsia" w:cstheme="minorEastAsia"/>
                <w:color w:val="auto"/>
                <w:spacing w:val="-15"/>
                <w:sz w:val="23"/>
                <w:szCs w:val="23"/>
                <w:highlight w:val="none"/>
              </w:rPr>
              <w:t>期</w:t>
            </w:r>
          </w:p>
        </w:tc>
        <w:tc>
          <w:tcPr>
            <w:tcW w:w="1528" w:type="dxa"/>
            <w:gridSpan w:val="2"/>
            <w:vAlign w:val="top"/>
          </w:tcPr>
          <w:p w14:paraId="764FEA04">
            <w:pPr>
              <w:spacing w:before="115" w:line="468" w:lineRule="exact"/>
              <w:ind w:left="41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position w:val="17"/>
                <w:sz w:val="23"/>
                <w:szCs w:val="23"/>
                <w:highlight w:val="none"/>
              </w:rPr>
              <w:t>在建或</w:t>
            </w:r>
          </w:p>
          <w:p w14:paraId="5BD24DC8">
            <w:pPr>
              <w:spacing w:line="228" w:lineRule="auto"/>
              <w:ind w:left="43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已完成</w:t>
            </w:r>
          </w:p>
        </w:tc>
        <w:tc>
          <w:tcPr>
            <w:tcW w:w="1533" w:type="dxa"/>
            <w:vAlign w:val="top"/>
          </w:tcPr>
          <w:p w14:paraId="732B0C62">
            <w:pPr>
              <w:spacing w:line="274" w:lineRule="auto"/>
              <w:rPr>
                <w:rFonts w:hint="eastAsia" w:asciiTheme="minorEastAsia" w:hAnsiTheme="minorEastAsia" w:eastAsiaTheme="minorEastAsia" w:cstheme="minorEastAsia"/>
                <w:color w:val="auto"/>
                <w:sz w:val="21"/>
                <w:highlight w:val="none"/>
              </w:rPr>
            </w:pPr>
          </w:p>
          <w:p w14:paraId="46AEFEBA">
            <w:pPr>
              <w:spacing w:before="75" w:line="229" w:lineRule="auto"/>
              <w:ind w:left="29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工程质</w:t>
            </w:r>
            <w:r>
              <w:rPr>
                <w:rFonts w:hint="eastAsia" w:asciiTheme="minorEastAsia" w:hAnsiTheme="minorEastAsia" w:eastAsiaTheme="minorEastAsia" w:cstheme="minorEastAsia"/>
                <w:color w:val="auto"/>
                <w:spacing w:val="6"/>
                <w:sz w:val="23"/>
                <w:szCs w:val="23"/>
                <w:highlight w:val="none"/>
              </w:rPr>
              <w:t>量</w:t>
            </w:r>
          </w:p>
        </w:tc>
      </w:tr>
      <w:tr w14:paraId="2DFBA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53E579F0">
            <w:pPr>
              <w:rPr>
                <w:rFonts w:hint="eastAsia" w:asciiTheme="minorEastAsia" w:hAnsiTheme="minorEastAsia" w:eastAsiaTheme="minorEastAsia" w:cstheme="minorEastAsia"/>
                <w:color w:val="auto"/>
                <w:sz w:val="21"/>
                <w:highlight w:val="none"/>
              </w:rPr>
            </w:pPr>
          </w:p>
        </w:tc>
        <w:tc>
          <w:tcPr>
            <w:tcW w:w="1798" w:type="dxa"/>
            <w:gridSpan w:val="2"/>
            <w:vAlign w:val="top"/>
          </w:tcPr>
          <w:p w14:paraId="04349469">
            <w:pPr>
              <w:rPr>
                <w:rFonts w:hint="eastAsia" w:asciiTheme="minorEastAsia" w:hAnsiTheme="minorEastAsia" w:eastAsiaTheme="minorEastAsia" w:cstheme="minorEastAsia"/>
                <w:color w:val="auto"/>
                <w:sz w:val="21"/>
                <w:highlight w:val="none"/>
              </w:rPr>
            </w:pPr>
          </w:p>
        </w:tc>
        <w:tc>
          <w:tcPr>
            <w:tcW w:w="1529" w:type="dxa"/>
            <w:gridSpan w:val="3"/>
            <w:vAlign w:val="top"/>
          </w:tcPr>
          <w:p w14:paraId="1E4483B5">
            <w:pPr>
              <w:rPr>
                <w:rFonts w:hint="eastAsia" w:asciiTheme="minorEastAsia" w:hAnsiTheme="minorEastAsia" w:eastAsiaTheme="minorEastAsia" w:cstheme="minorEastAsia"/>
                <w:color w:val="auto"/>
                <w:sz w:val="21"/>
                <w:highlight w:val="none"/>
              </w:rPr>
            </w:pPr>
          </w:p>
        </w:tc>
        <w:tc>
          <w:tcPr>
            <w:tcW w:w="1528" w:type="dxa"/>
            <w:vAlign w:val="top"/>
          </w:tcPr>
          <w:p w14:paraId="3E1F4F77">
            <w:pPr>
              <w:rPr>
                <w:rFonts w:hint="eastAsia" w:asciiTheme="minorEastAsia" w:hAnsiTheme="minorEastAsia" w:eastAsiaTheme="minorEastAsia" w:cstheme="minorEastAsia"/>
                <w:color w:val="auto"/>
                <w:sz w:val="21"/>
                <w:highlight w:val="none"/>
              </w:rPr>
            </w:pPr>
          </w:p>
        </w:tc>
        <w:tc>
          <w:tcPr>
            <w:tcW w:w="1528" w:type="dxa"/>
            <w:gridSpan w:val="2"/>
            <w:vAlign w:val="top"/>
          </w:tcPr>
          <w:p w14:paraId="205C73B5">
            <w:pPr>
              <w:rPr>
                <w:rFonts w:hint="eastAsia" w:asciiTheme="minorEastAsia" w:hAnsiTheme="minorEastAsia" w:eastAsiaTheme="minorEastAsia" w:cstheme="minorEastAsia"/>
                <w:color w:val="auto"/>
                <w:sz w:val="21"/>
                <w:highlight w:val="none"/>
              </w:rPr>
            </w:pPr>
          </w:p>
        </w:tc>
        <w:tc>
          <w:tcPr>
            <w:tcW w:w="1533" w:type="dxa"/>
            <w:vAlign w:val="top"/>
          </w:tcPr>
          <w:p w14:paraId="5CEDFF6A">
            <w:pPr>
              <w:rPr>
                <w:rFonts w:hint="eastAsia" w:asciiTheme="minorEastAsia" w:hAnsiTheme="minorEastAsia" w:eastAsiaTheme="minorEastAsia" w:cstheme="minorEastAsia"/>
                <w:color w:val="auto"/>
                <w:sz w:val="21"/>
                <w:highlight w:val="none"/>
              </w:rPr>
            </w:pPr>
          </w:p>
        </w:tc>
      </w:tr>
      <w:tr w14:paraId="41459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DEBAC13">
            <w:pPr>
              <w:rPr>
                <w:rFonts w:hint="eastAsia" w:asciiTheme="minorEastAsia" w:hAnsiTheme="minorEastAsia" w:eastAsiaTheme="minorEastAsia" w:cstheme="minorEastAsia"/>
                <w:color w:val="auto"/>
                <w:sz w:val="21"/>
                <w:highlight w:val="none"/>
              </w:rPr>
            </w:pPr>
          </w:p>
        </w:tc>
        <w:tc>
          <w:tcPr>
            <w:tcW w:w="1798" w:type="dxa"/>
            <w:gridSpan w:val="2"/>
            <w:vAlign w:val="top"/>
          </w:tcPr>
          <w:p w14:paraId="00330537">
            <w:pPr>
              <w:rPr>
                <w:rFonts w:hint="eastAsia" w:asciiTheme="minorEastAsia" w:hAnsiTheme="minorEastAsia" w:eastAsiaTheme="minorEastAsia" w:cstheme="minorEastAsia"/>
                <w:color w:val="auto"/>
                <w:sz w:val="21"/>
                <w:highlight w:val="none"/>
              </w:rPr>
            </w:pPr>
          </w:p>
        </w:tc>
        <w:tc>
          <w:tcPr>
            <w:tcW w:w="1529" w:type="dxa"/>
            <w:gridSpan w:val="3"/>
            <w:vAlign w:val="top"/>
          </w:tcPr>
          <w:p w14:paraId="5832DB1A">
            <w:pPr>
              <w:rPr>
                <w:rFonts w:hint="eastAsia" w:asciiTheme="minorEastAsia" w:hAnsiTheme="minorEastAsia" w:eastAsiaTheme="minorEastAsia" w:cstheme="minorEastAsia"/>
                <w:color w:val="auto"/>
                <w:sz w:val="21"/>
                <w:highlight w:val="none"/>
              </w:rPr>
            </w:pPr>
          </w:p>
        </w:tc>
        <w:tc>
          <w:tcPr>
            <w:tcW w:w="1528" w:type="dxa"/>
            <w:vAlign w:val="top"/>
          </w:tcPr>
          <w:p w14:paraId="3623FF3C">
            <w:pPr>
              <w:rPr>
                <w:rFonts w:hint="eastAsia" w:asciiTheme="minorEastAsia" w:hAnsiTheme="minorEastAsia" w:eastAsiaTheme="minorEastAsia" w:cstheme="minorEastAsia"/>
                <w:color w:val="auto"/>
                <w:sz w:val="21"/>
                <w:highlight w:val="none"/>
              </w:rPr>
            </w:pPr>
          </w:p>
        </w:tc>
        <w:tc>
          <w:tcPr>
            <w:tcW w:w="1528" w:type="dxa"/>
            <w:gridSpan w:val="2"/>
            <w:vAlign w:val="top"/>
          </w:tcPr>
          <w:p w14:paraId="70FB0597">
            <w:pPr>
              <w:rPr>
                <w:rFonts w:hint="eastAsia" w:asciiTheme="minorEastAsia" w:hAnsiTheme="minorEastAsia" w:eastAsiaTheme="minorEastAsia" w:cstheme="minorEastAsia"/>
                <w:color w:val="auto"/>
                <w:sz w:val="21"/>
                <w:highlight w:val="none"/>
              </w:rPr>
            </w:pPr>
          </w:p>
        </w:tc>
        <w:tc>
          <w:tcPr>
            <w:tcW w:w="1533" w:type="dxa"/>
            <w:vAlign w:val="top"/>
          </w:tcPr>
          <w:p w14:paraId="2FB420D6">
            <w:pPr>
              <w:rPr>
                <w:rFonts w:hint="eastAsia" w:asciiTheme="minorEastAsia" w:hAnsiTheme="minorEastAsia" w:eastAsiaTheme="minorEastAsia" w:cstheme="minorEastAsia"/>
                <w:color w:val="auto"/>
                <w:sz w:val="21"/>
                <w:highlight w:val="none"/>
              </w:rPr>
            </w:pPr>
          </w:p>
        </w:tc>
      </w:tr>
      <w:tr w14:paraId="162E4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47BC97D7">
            <w:pPr>
              <w:rPr>
                <w:rFonts w:hint="eastAsia" w:asciiTheme="minorEastAsia" w:hAnsiTheme="minorEastAsia" w:eastAsiaTheme="minorEastAsia" w:cstheme="minorEastAsia"/>
                <w:color w:val="auto"/>
                <w:sz w:val="21"/>
                <w:highlight w:val="none"/>
              </w:rPr>
            </w:pPr>
          </w:p>
        </w:tc>
        <w:tc>
          <w:tcPr>
            <w:tcW w:w="1798" w:type="dxa"/>
            <w:gridSpan w:val="2"/>
            <w:vAlign w:val="top"/>
          </w:tcPr>
          <w:p w14:paraId="3E73B452">
            <w:pPr>
              <w:rPr>
                <w:rFonts w:hint="eastAsia" w:asciiTheme="minorEastAsia" w:hAnsiTheme="minorEastAsia" w:eastAsiaTheme="minorEastAsia" w:cstheme="minorEastAsia"/>
                <w:color w:val="auto"/>
                <w:sz w:val="21"/>
                <w:highlight w:val="none"/>
              </w:rPr>
            </w:pPr>
          </w:p>
        </w:tc>
        <w:tc>
          <w:tcPr>
            <w:tcW w:w="1529" w:type="dxa"/>
            <w:gridSpan w:val="3"/>
            <w:vAlign w:val="top"/>
          </w:tcPr>
          <w:p w14:paraId="4071FB03">
            <w:pPr>
              <w:rPr>
                <w:rFonts w:hint="eastAsia" w:asciiTheme="minorEastAsia" w:hAnsiTheme="minorEastAsia" w:eastAsiaTheme="minorEastAsia" w:cstheme="minorEastAsia"/>
                <w:color w:val="auto"/>
                <w:sz w:val="21"/>
                <w:highlight w:val="none"/>
              </w:rPr>
            </w:pPr>
          </w:p>
        </w:tc>
        <w:tc>
          <w:tcPr>
            <w:tcW w:w="1528" w:type="dxa"/>
            <w:vAlign w:val="top"/>
          </w:tcPr>
          <w:p w14:paraId="27B5F9DE">
            <w:pPr>
              <w:rPr>
                <w:rFonts w:hint="eastAsia" w:asciiTheme="minorEastAsia" w:hAnsiTheme="minorEastAsia" w:eastAsiaTheme="minorEastAsia" w:cstheme="minorEastAsia"/>
                <w:color w:val="auto"/>
                <w:sz w:val="21"/>
                <w:highlight w:val="none"/>
              </w:rPr>
            </w:pPr>
          </w:p>
        </w:tc>
        <w:tc>
          <w:tcPr>
            <w:tcW w:w="1528" w:type="dxa"/>
            <w:gridSpan w:val="2"/>
            <w:vAlign w:val="top"/>
          </w:tcPr>
          <w:p w14:paraId="6B1427ED">
            <w:pPr>
              <w:rPr>
                <w:rFonts w:hint="eastAsia" w:asciiTheme="minorEastAsia" w:hAnsiTheme="minorEastAsia" w:eastAsiaTheme="minorEastAsia" w:cstheme="minorEastAsia"/>
                <w:color w:val="auto"/>
                <w:sz w:val="21"/>
                <w:highlight w:val="none"/>
              </w:rPr>
            </w:pPr>
          </w:p>
        </w:tc>
        <w:tc>
          <w:tcPr>
            <w:tcW w:w="1533" w:type="dxa"/>
            <w:vAlign w:val="top"/>
          </w:tcPr>
          <w:p w14:paraId="20331853">
            <w:pPr>
              <w:rPr>
                <w:rFonts w:hint="eastAsia" w:asciiTheme="minorEastAsia" w:hAnsiTheme="minorEastAsia" w:eastAsiaTheme="minorEastAsia" w:cstheme="minorEastAsia"/>
                <w:color w:val="auto"/>
                <w:sz w:val="21"/>
                <w:highlight w:val="none"/>
              </w:rPr>
            </w:pPr>
          </w:p>
        </w:tc>
      </w:tr>
      <w:tr w14:paraId="761E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03FB23D0">
            <w:pPr>
              <w:rPr>
                <w:rFonts w:hint="eastAsia" w:asciiTheme="minorEastAsia" w:hAnsiTheme="minorEastAsia" w:eastAsiaTheme="minorEastAsia" w:cstheme="minorEastAsia"/>
                <w:color w:val="auto"/>
                <w:sz w:val="21"/>
                <w:highlight w:val="none"/>
              </w:rPr>
            </w:pPr>
          </w:p>
        </w:tc>
        <w:tc>
          <w:tcPr>
            <w:tcW w:w="1798" w:type="dxa"/>
            <w:gridSpan w:val="2"/>
            <w:vAlign w:val="top"/>
          </w:tcPr>
          <w:p w14:paraId="0B22B954">
            <w:pPr>
              <w:rPr>
                <w:rFonts w:hint="eastAsia" w:asciiTheme="minorEastAsia" w:hAnsiTheme="minorEastAsia" w:eastAsiaTheme="minorEastAsia" w:cstheme="minorEastAsia"/>
                <w:color w:val="auto"/>
                <w:sz w:val="21"/>
                <w:highlight w:val="none"/>
              </w:rPr>
            </w:pPr>
          </w:p>
        </w:tc>
        <w:tc>
          <w:tcPr>
            <w:tcW w:w="1529" w:type="dxa"/>
            <w:gridSpan w:val="3"/>
            <w:vAlign w:val="top"/>
          </w:tcPr>
          <w:p w14:paraId="4127B962">
            <w:pPr>
              <w:rPr>
                <w:rFonts w:hint="eastAsia" w:asciiTheme="minorEastAsia" w:hAnsiTheme="minorEastAsia" w:eastAsiaTheme="minorEastAsia" w:cstheme="minorEastAsia"/>
                <w:color w:val="auto"/>
                <w:sz w:val="21"/>
                <w:highlight w:val="none"/>
              </w:rPr>
            </w:pPr>
          </w:p>
        </w:tc>
        <w:tc>
          <w:tcPr>
            <w:tcW w:w="1528" w:type="dxa"/>
            <w:vAlign w:val="top"/>
          </w:tcPr>
          <w:p w14:paraId="1D4F91CC">
            <w:pPr>
              <w:rPr>
                <w:rFonts w:hint="eastAsia" w:asciiTheme="minorEastAsia" w:hAnsiTheme="minorEastAsia" w:eastAsiaTheme="minorEastAsia" w:cstheme="minorEastAsia"/>
                <w:color w:val="auto"/>
                <w:sz w:val="21"/>
                <w:highlight w:val="none"/>
              </w:rPr>
            </w:pPr>
          </w:p>
        </w:tc>
        <w:tc>
          <w:tcPr>
            <w:tcW w:w="1528" w:type="dxa"/>
            <w:gridSpan w:val="2"/>
            <w:vAlign w:val="top"/>
          </w:tcPr>
          <w:p w14:paraId="39010083">
            <w:pPr>
              <w:rPr>
                <w:rFonts w:hint="eastAsia" w:asciiTheme="minorEastAsia" w:hAnsiTheme="minorEastAsia" w:eastAsiaTheme="minorEastAsia" w:cstheme="minorEastAsia"/>
                <w:color w:val="auto"/>
                <w:sz w:val="21"/>
                <w:highlight w:val="none"/>
              </w:rPr>
            </w:pPr>
          </w:p>
        </w:tc>
        <w:tc>
          <w:tcPr>
            <w:tcW w:w="1533" w:type="dxa"/>
            <w:vAlign w:val="top"/>
          </w:tcPr>
          <w:p w14:paraId="2FED28A2">
            <w:pPr>
              <w:rPr>
                <w:rFonts w:hint="eastAsia" w:asciiTheme="minorEastAsia" w:hAnsiTheme="minorEastAsia" w:eastAsiaTheme="minorEastAsia" w:cstheme="minorEastAsia"/>
                <w:color w:val="auto"/>
                <w:sz w:val="21"/>
                <w:highlight w:val="none"/>
              </w:rPr>
            </w:pPr>
          </w:p>
        </w:tc>
      </w:tr>
      <w:tr w14:paraId="21B8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41FB8656">
            <w:pPr>
              <w:rPr>
                <w:rFonts w:hint="eastAsia" w:asciiTheme="minorEastAsia" w:hAnsiTheme="minorEastAsia" w:eastAsiaTheme="minorEastAsia" w:cstheme="minorEastAsia"/>
                <w:color w:val="auto"/>
                <w:sz w:val="21"/>
                <w:highlight w:val="none"/>
              </w:rPr>
            </w:pPr>
          </w:p>
        </w:tc>
        <w:tc>
          <w:tcPr>
            <w:tcW w:w="1798" w:type="dxa"/>
            <w:gridSpan w:val="2"/>
            <w:vAlign w:val="top"/>
          </w:tcPr>
          <w:p w14:paraId="5F9CB852">
            <w:pPr>
              <w:rPr>
                <w:rFonts w:hint="eastAsia" w:asciiTheme="minorEastAsia" w:hAnsiTheme="minorEastAsia" w:eastAsiaTheme="minorEastAsia" w:cstheme="minorEastAsia"/>
                <w:color w:val="auto"/>
                <w:sz w:val="21"/>
                <w:highlight w:val="none"/>
              </w:rPr>
            </w:pPr>
          </w:p>
        </w:tc>
        <w:tc>
          <w:tcPr>
            <w:tcW w:w="1529" w:type="dxa"/>
            <w:gridSpan w:val="3"/>
            <w:vAlign w:val="top"/>
          </w:tcPr>
          <w:p w14:paraId="7E273003">
            <w:pPr>
              <w:rPr>
                <w:rFonts w:hint="eastAsia" w:asciiTheme="minorEastAsia" w:hAnsiTheme="minorEastAsia" w:eastAsiaTheme="minorEastAsia" w:cstheme="minorEastAsia"/>
                <w:color w:val="auto"/>
                <w:sz w:val="21"/>
                <w:highlight w:val="none"/>
              </w:rPr>
            </w:pPr>
          </w:p>
        </w:tc>
        <w:tc>
          <w:tcPr>
            <w:tcW w:w="1528" w:type="dxa"/>
            <w:vAlign w:val="top"/>
          </w:tcPr>
          <w:p w14:paraId="7A324A49">
            <w:pPr>
              <w:rPr>
                <w:rFonts w:hint="eastAsia" w:asciiTheme="minorEastAsia" w:hAnsiTheme="minorEastAsia" w:eastAsiaTheme="minorEastAsia" w:cstheme="minorEastAsia"/>
                <w:color w:val="auto"/>
                <w:sz w:val="21"/>
                <w:highlight w:val="none"/>
              </w:rPr>
            </w:pPr>
          </w:p>
        </w:tc>
        <w:tc>
          <w:tcPr>
            <w:tcW w:w="1528" w:type="dxa"/>
            <w:gridSpan w:val="2"/>
            <w:vAlign w:val="top"/>
          </w:tcPr>
          <w:p w14:paraId="6902E85D">
            <w:pPr>
              <w:rPr>
                <w:rFonts w:hint="eastAsia" w:asciiTheme="minorEastAsia" w:hAnsiTheme="minorEastAsia" w:eastAsiaTheme="minorEastAsia" w:cstheme="minorEastAsia"/>
                <w:color w:val="auto"/>
                <w:sz w:val="21"/>
                <w:highlight w:val="none"/>
              </w:rPr>
            </w:pPr>
          </w:p>
        </w:tc>
        <w:tc>
          <w:tcPr>
            <w:tcW w:w="1533" w:type="dxa"/>
            <w:vAlign w:val="top"/>
          </w:tcPr>
          <w:p w14:paraId="0D5D97F2">
            <w:pPr>
              <w:rPr>
                <w:rFonts w:hint="eastAsia" w:asciiTheme="minorEastAsia" w:hAnsiTheme="minorEastAsia" w:eastAsiaTheme="minorEastAsia" w:cstheme="minorEastAsia"/>
                <w:color w:val="auto"/>
                <w:sz w:val="21"/>
                <w:highlight w:val="none"/>
              </w:rPr>
            </w:pPr>
          </w:p>
        </w:tc>
      </w:tr>
      <w:tr w14:paraId="12DED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2832868A">
            <w:pPr>
              <w:rPr>
                <w:rFonts w:hint="eastAsia" w:asciiTheme="minorEastAsia" w:hAnsiTheme="minorEastAsia" w:eastAsiaTheme="minorEastAsia" w:cstheme="minorEastAsia"/>
                <w:color w:val="auto"/>
                <w:sz w:val="21"/>
                <w:highlight w:val="none"/>
              </w:rPr>
            </w:pPr>
          </w:p>
        </w:tc>
        <w:tc>
          <w:tcPr>
            <w:tcW w:w="1798" w:type="dxa"/>
            <w:gridSpan w:val="2"/>
            <w:vAlign w:val="top"/>
          </w:tcPr>
          <w:p w14:paraId="58411DC5">
            <w:pPr>
              <w:rPr>
                <w:rFonts w:hint="eastAsia" w:asciiTheme="minorEastAsia" w:hAnsiTheme="minorEastAsia" w:eastAsiaTheme="minorEastAsia" w:cstheme="minorEastAsia"/>
                <w:color w:val="auto"/>
                <w:sz w:val="21"/>
                <w:highlight w:val="none"/>
              </w:rPr>
            </w:pPr>
          </w:p>
        </w:tc>
        <w:tc>
          <w:tcPr>
            <w:tcW w:w="1529" w:type="dxa"/>
            <w:gridSpan w:val="3"/>
            <w:vAlign w:val="top"/>
          </w:tcPr>
          <w:p w14:paraId="04A85144">
            <w:pPr>
              <w:rPr>
                <w:rFonts w:hint="eastAsia" w:asciiTheme="minorEastAsia" w:hAnsiTheme="minorEastAsia" w:eastAsiaTheme="minorEastAsia" w:cstheme="minorEastAsia"/>
                <w:color w:val="auto"/>
                <w:sz w:val="21"/>
                <w:highlight w:val="none"/>
              </w:rPr>
            </w:pPr>
          </w:p>
        </w:tc>
        <w:tc>
          <w:tcPr>
            <w:tcW w:w="1528" w:type="dxa"/>
            <w:vAlign w:val="top"/>
          </w:tcPr>
          <w:p w14:paraId="0A6CF623">
            <w:pPr>
              <w:rPr>
                <w:rFonts w:hint="eastAsia" w:asciiTheme="minorEastAsia" w:hAnsiTheme="minorEastAsia" w:eastAsiaTheme="minorEastAsia" w:cstheme="minorEastAsia"/>
                <w:color w:val="auto"/>
                <w:sz w:val="21"/>
                <w:highlight w:val="none"/>
              </w:rPr>
            </w:pPr>
          </w:p>
        </w:tc>
        <w:tc>
          <w:tcPr>
            <w:tcW w:w="1528" w:type="dxa"/>
            <w:gridSpan w:val="2"/>
            <w:vAlign w:val="top"/>
          </w:tcPr>
          <w:p w14:paraId="59C1081F">
            <w:pPr>
              <w:rPr>
                <w:rFonts w:hint="eastAsia" w:asciiTheme="minorEastAsia" w:hAnsiTheme="minorEastAsia" w:eastAsiaTheme="minorEastAsia" w:cstheme="minorEastAsia"/>
                <w:color w:val="auto"/>
                <w:sz w:val="21"/>
                <w:highlight w:val="none"/>
              </w:rPr>
            </w:pPr>
          </w:p>
        </w:tc>
        <w:tc>
          <w:tcPr>
            <w:tcW w:w="1533" w:type="dxa"/>
            <w:vAlign w:val="top"/>
          </w:tcPr>
          <w:p w14:paraId="4459777B">
            <w:pPr>
              <w:rPr>
                <w:rFonts w:hint="eastAsia" w:asciiTheme="minorEastAsia" w:hAnsiTheme="minorEastAsia" w:eastAsiaTheme="minorEastAsia" w:cstheme="minorEastAsia"/>
                <w:color w:val="auto"/>
                <w:sz w:val="21"/>
                <w:highlight w:val="none"/>
              </w:rPr>
            </w:pPr>
          </w:p>
        </w:tc>
      </w:tr>
      <w:tr w14:paraId="49743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31425A3">
            <w:pPr>
              <w:rPr>
                <w:rFonts w:hint="eastAsia" w:asciiTheme="minorEastAsia" w:hAnsiTheme="minorEastAsia" w:eastAsiaTheme="minorEastAsia" w:cstheme="minorEastAsia"/>
                <w:color w:val="auto"/>
                <w:sz w:val="21"/>
                <w:highlight w:val="none"/>
              </w:rPr>
            </w:pPr>
          </w:p>
        </w:tc>
        <w:tc>
          <w:tcPr>
            <w:tcW w:w="1798" w:type="dxa"/>
            <w:gridSpan w:val="2"/>
            <w:vAlign w:val="top"/>
          </w:tcPr>
          <w:p w14:paraId="7E9ED3F8">
            <w:pPr>
              <w:rPr>
                <w:rFonts w:hint="eastAsia" w:asciiTheme="minorEastAsia" w:hAnsiTheme="minorEastAsia" w:eastAsiaTheme="minorEastAsia" w:cstheme="minorEastAsia"/>
                <w:color w:val="auto"/>
                <w:sz w:val="21"/>
                <w:highlight w:val="none"/>
              </w:rPr>
            </w:pPr>
          </w:p>
        </w:tc>
        <w:tc>
          <w:tcPr>
            <w:tcW w:w="1529" w:type="dxa"/>
            <w:gridSpan w:val="3"/>
            <w:vAlign w:val="top"/>
          </w:tcPr>
          <w:p w14:paraId="5E5AD068">
            <w:pPr>
              <w:rPr>
                <w:rFonts w:hint="eastAsia" w:asciiTheme="minorEastAsia" w:hAnsiTheme="minorEastAsia" w:eastAsiaTheme="minorEastAsia" w:cstheme="minorEastAsia"/>
                <w:color w:val="auto"/>
                <w:sz w:val="21"/>
                <w:highlight w:val="none"/>
              </w:rPr>
            </w:pPr>
          </w:p>
        </w:tc>
        <w:tc>
          <w:tcPr>
            <w:tcW w:w="1528" w:type="dxa"/>
            <w:vAlign w:val="top"/>
          </w:tcPr>
          <w:p w14:paraId="4FCCBFAF">
            <w:pPr>
              <w:rPr>
                <w:rFonts w:hint="eastAsia" w:asciiTheme="minorEastAsia" w:hAnsiTheme="minorEastAsia" w:eastAsiaTheme="minorEastAsia" w:cstheme="minorEastAsia"/>
                <w:color w:val="auto"/>
                <w:sz w:val="21"/>
                <w:highlight w:val="none"/>
              </w:rPr>
            </w:pPr>
          </w:p>
        </w:tc>
        <w:tc>
          <w:tcPr>
            <w:tcW w:w="1528" w:type="dxa"/>
            <w:gridSpan w:val="2"/>
            <w:vAlign w:val="top"/>
          </w:tcPr>
          <w:p w14:paraId="41C1A225">
            <w:pPr>
              <w:rPr>
                <w:rFonts w:hint="eastAsia" w:asciiTheme="minorEastAsia" w:hAnsiTheme="minorEastAsia" w:eastAsiaTheme="minorEastAsia" w:cstheme="minorEastAsia"/>
                <w:color w:val="auto"/>
                <w:sz w:val="21"/>
                <w:highlight w:val="none"/>
              </w:rPr>
            </w:pPr>
          </w:p>
        </w:tc>
        <w:tc>
          <w:tcPr>
            <w:tcW w:w="1533" w:type="dxa"/>
            <w:vAlign w:val="top"/>
          </w:tcPr>
          <w:p w14:paraId="17E20245">
            <w:pPr>
              <w:rPr>
                <w:rFonts w:hint="eastAsia" w:asciiTheme="minorEastAsia" w:hAnsiTheme="minorEastAsia" w:eastAsiaTheme="minorEastAsia" w:cstheme="minorEastAsia"/>
                <w:color w:val="auto"/>
                <w:sz w:val="21"/>
                <w:highlight w:val="none"/>
              </w:rPr>
            </w:pPr>
          </w:p>
        </w:tc>
      </w:tr>
      <w:tr w14:paraId="68079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12E8A045">
            <w:pPr>
              <w:rPr>
                <w:rFonts w:hint="eastAsia" w:asciiTheme="minorEastAsia" w:hAnsiTheme="minorEastAsia" w:eastAsiaTheme="minorEastAsia" w:cstheme="minorEastAsia"/>
                <w:color w:val="auto"/>
                <w:sz w:val="21"/>
                <w:highlight w:val="none"/>
              </w:rPr>
            </w:pPr>
          </w:p>
        </w:tc>
        <w:tc>
          <w:tcPr>
            <w:tcW w:w="1798" w:type="dxa"/>
            <w:gridSpan w:val="2"/>
            <w:vAlign w:val="top"/>
          </w:tcPr>
          <w:p w14:paraId="0B9C0418">
            <w:pPr>
              <w:rPr>
                <w:rFonts w:hint="eastAsia" w:asciiTheme="minorEastAsia" w:hAnsiTheme="minorEastAsia" w:eastAsiaTheme="minorEastAsia" w:cstheme="minorEastAsia"/>
                <w:color w:val="auto"/>
                <w:sz w:val="21"/>
                <w:highlight w:val="none"/>
              </w:rPr>
            </w:pPr>
          </w:p>
        </w:tc>
        <w:tc>
          <w:tcPr>
            <w:tcW w:w="1529" w:type="dxa"/>
            <w:gridSpan w:val="3"/>
            <w:vAlign w:val="top"/>
          </w:tcPr>
          <w:p w14:paraId="6958DF25">
            <w:pPr>
              <w:rPr>
                <w:rFonts w:hint="eastAsia" w:asciiTheme="minorEastAsia" w:hAnsiTheme="minorEastAsia" w:eastAsiaTheme="minorEastAsia" w:cstheme="minorEastAsia"/>
                <w:color w:val="auto"/>
                <w:sz w:val="21"/>
                <w:highlight w:val="none"/>
              </w:rPr>
            </w:pPr>
          </w:p>
        </w:tc>
        <w:tc>
          <w:tcPr>
            <w:tcW w:w="1528" w:type="dxa"/>
            <w:vAlign w:val="top"/>
          </w:tcPr>
          <w:p w14:paraId="55F6692B">
            <w:pPr>
              <w:rPr>
                <w:rFonts w:hint="eastAsia" w:asciiTheme="minorEastAsia" w:hAnsiTheme="minorEastAsia" w:eastAsiaTheme="minorEastAsia" w:cstheme="minorEastAsia"/>
                <w:color w:val="auto"/>
                <w:sz w:val="21"/>
                <w:highlight w:val="none"/>
              </w:rPr>
            </w:pPr>
          </w:p>
        </w:tc>
        <w:tc>
          <w:tcPr>
            <w:tcW w:w="1528" w:type="dxa"/>
            <w:gridSpan w:val="2"/>
            <w:vAlign w:val="top"/>
          </w:tcPr>
          <w:p w14:paraId="1D6CA4C2">
            <w:pPr>
              <w:rPr>
                <w:rFonts w:hint="eastAsia" w:asciiTheme="minorEastAsia" w:hAnsiTheme="minorEastAsia" w:eastAsiaTheme="minorEastAsia" w:cstheme="minorEastAsia"/>
                <w:color w:val="auto"/>
                <w:sz w:val="21"/>
                <w:highlight w:val="none"/>
              </w:rPr>
            </w:pPr>
          </w:p>
        </w:tc>
        <w:tc>
          <w:tcPr>
            <w:tcW w:w="1533" w:type="dxa"/>
            <w:vAlign w:val="top"/>
          </w:tcPr>
          <w:p w14:paraId="5CF2C7E5">
            <w:pPr>
              <w:rPr>
                <w:rFonts w:hint="eastAsia" w:asciiTheme="minorEastAsia" w:hAnsiTheme="minorEastAsia" w:eastAsiaTheme="minorEastAsia" w:cstheme="minorEastAsia"/>
                <w:color w:val="auto"/>
                <w:sz w:val="21"/>
                <w:highlight w:val="none"/>
              </w:rPr>
            </w:pPr>
          </w:p>
        </w:tc>
      </w:tr>
    </w:tbl>
    <w:p w14:paraId="4EFA4A74">
      <w:pPr>
        <w:spacing w:line="520" w:lineRule="exact"/>
        <w:jc w:val="left"/>
        <w:rPr>
          <w:rFonts w:hint="eastAsia" w:asciiTheme="minorEastAsia" w:hAnsiTheme="minorEastAsia" w:eastAsiaTheme="minorEastAsia" w:cstheme="minorEastAsia"/>
          <w:b/>
          <w:bCs/>
          <w:color w:val="auto"/>
          <w:sz w:val="30"/>
          <w:szCs w:val="30"/>
          <w:highlight w:val="none"/>
          <w:lang w:bidi="ar"/>
        </w:rPr>
      </w:pPr>
      <w:r>
        <w:rPr>
          <w:rFonts w:hint="eastAsia" w:asciiTheme="minorEastAsia" w:hAnsiTheme="minorEastAsia" w:eastAsiaTheme="minorEastAsia" w:cstheme="minorEastAsia"/>
          <w:b w:val="0"/>
          <w:bCs w:val="0"/>
          <w:color w:val="auto"/>
          <w:spacing w:val="5"/>
          <w:sz w:val="23"/>
          <w:szCs w:val="23"/>
          <w:highlight w:val="none"/>
        </w:rPr>
        <w:t>注：附上清晰可辨的身份证复印件</w:t>
      </w:r>
      <w:r>
        <w:rPr>
          <w:rFonts w:hint="eastAsia" w:asciiTheme="minorEastAsia" w:hAnsiTheme="minorEastAsia" w:cstheme="minorEastAsia"/>
          <w:b w:val="0"/>
          <w:bCs w:val="0"/>
          <w:color w:val="auto"/>
          <w:spacing w:val="5"/>
          <w:sz w:val="23"/>
          <w:szCs w:val="23"/>
          <w:highlight w:val="none"/>
          <w:lang w:val="en-US" w:eastAsia="zh-CN"/>
        </w:rPr>
        <w:t>并</w:t>
      </w:r>
      <w:r>
        <w:rPr>
          <w:rFonts w:hint="eastAsia" w:asciiTheme="minorEastAsia" w:hAnsiTheme="minorEastAsia" w:eastAsiaTheme="minorEastAsia" w:cstheme="minorEastAsia"/>
          <w:b w:val="0"/>
          <w:bCs w:val="0"/>
          <w:color w:val="auto"/>
          <w:spacing w:val="5"/>
          <w:sz w:val="23"/>
          <w:szCs w:val="23"/>
          <w:highlight w:val="none"/>
        </w:rPr>
        <w:t>加盖供应商公章、职称证书复印件</w:t>
      </w:r>
      <w:r>
        <w:rPr>
          <w:rFonts w:hint="eastAsia" w:asciiTheme="minorEastAsia" w:hAnsiTheme="minorEastAsia" w:cstheme="minorEastAsia"/>
          <w:b w:val="0"/>
          <w:bCs w:val="0"/>
          <w:color w:val="auto"/>
          <w:spacing w:val="5"/>
          <w:sz w:val="23"/>
          <w:szCs w:val="23"/>
          <w:highlight w:val="none"/>
          <w:lang w:val="en-US" w:eastAsia="zh-CN"/>
        </w:rPr>
        <w:t>并</w:t>
      </w:r>
      <w:r>
        <w:rPr>
          <w:rFonts w:hint="eastAsia" w:asciiTheme="minorEastAsia" w:hAnsiTheme="minorEastAsia" w:eastAsiaTheme="minorEastAsia" w:cstheme="minorEastAsia"/>
          <w:b w:val="0"/>
          <w:bCs w:val="0"/>
          <w:color w:val="auto"/>
          <w:spacing w:val="5"/>
          <w:sz w:val="23"/>
          <w:szCs w:val="23"/>
          <w:highlight w:val="none"/>
        </w:rPr>
        <w:t>加盖供应商公</w:t>
      </w:r>
      <w:r>
        <w:rPr>
          <w:rFonts w:hint="eastAsia" w:asciiTheme="minorEastAsia" w:hAnsiTheme="minorEastAsia" w:cstheme="minorEastAsia"/>
          <w:b w:val="0"/>
          <w:bCs w:val="0"/>
          <w:color w:val="auto"/>
          <w:spacing w:val="5"/>
          <w:sz w:val="23"/>
          <w:szCs w:val="23"/>
          <w:highlight w:val="none"/>
          <w:lang w:val="en-US" w:eastAsia="zh-CN"/>
        </w:rPr>
        <w:t>章</w:t>
      </w:r>
      <w:r>
        <w:rPr>
          <w:rFonts w:hint="eastAsia" w:asciiTheme="minorEastAsia" w:hAnsiTheme="minorEastAsia" w:eastAsiaTheme="minorEastAsia" w:cstheme="minorEastAsia"/>
          <w:b w:val="0"/>
          <w:bCs w:val="0"/>
          <w:color w:val="auto"/>
          <w:spacing w:val="5"/>
          <w:sz w:val="23"/>
          <w:szCs w:val="23"/>
          <w:highlight w:val="none"/>
        </w:rPr>
        <w:t>。</w:t>
      </w:r>
    </w:p>
    <w:p w14:paraId="210867E1">
      <w:pPr>
        <w:spacing w:line="520" w:lineRule="exact"/>
        <w:jc w:val="center"/>
        <w:rPr>
          <w:rFonts w:hint="eastAsia" w:asciiTheme="minorEastAsia" w:hAnsiTheme="minorEastAsia" w:eastAsiaTheme="minorEastAsia" w:cstheme="minorEastAsia"/>
          <w:b/>
          <w:bCs/>
          <w:color w:val="auto"/>
          <w:sz w:val="30"/>
          <w:szCs w:val="30"/>
          <w:highlight w:val="none"/>
          <w:lang w:bidi="ar"/>
        </w:rPr>
      </w:pPr>
    </w:p>
    <w:p w14:paraId="2FDA2B9B">
      <w:pPr>
        <w:spacing w:line="520" w:lineRule="exact"/>
        <w:rPr>
          <w:rFonts w:hint="eastAsia" w:asciiTheme="minorEastAsia" w:hAnsiTheme="minorEastAsia" w:eastAsiaTheme="minorEastAsia" w:cstheme="minorEastAsia"/>
          <w:b/>
          <w:bCs/>
          <w:color w:val="auto"/>
          <w:sz w:val="30"/>
          <w:szCs w:val="30"/>
          <w:highlight w:val="none"/>
          <w:lang w:bidi="ar"/>
        </w:rPr>
      </w:pPr>
    </w:p>
    <w:p w14:paraId="2EC48C96">
      <w:pPr>
        <w:spacing w:line="520" w:lineRule="exact"/>
        <w:jc w:val="center"/>
        <w:rPr>
          <w:rFonts w:hint="eastAsia" w:asciiTheme="minorEastAsia" w:hAnsiTheme="minorEastAsia" w:eastAsiaTheme="minorEastAsia" w:cstheme="minorEastAsia"/>
          <w:b/>
          <w:bCs/>
          <w:color w:val="auto"/>
          <w:sz w:val="30"/>
          <w:szCs w:val="30"/>
          <w:highlight w:val="none"/>
          <w:lang w:bidi="ar"/>
        </w:rPr>
      </w:pPr>
    </w:p>
    <w:p w14:paraId="3DF4ACF2">
      <w:pPr>
        <w:spacing w:line="520" w:lineRule="exact"/>
        <w:jc w:val="center"/>
        <w:rPr>
          <w:rFonts w:hint="eastAsia" w:asciiTheme="minorEastAsia" w:hAnsiTheme="minorEastAsia" w:eastAsiaTheme="minorEastAsia" w:cstheme="minorEastAsia"/>
          <w:b/>
          <w:bCs/>
          <w:color w:val="auto"/>
          <w:sz w:val="30"/>
          <w:szCs w:val="30"/>
          <w:highlight w:val="none"/>
          <w:lang w:bidi="ar"/>
        </w:rPr>
      </w:pPr>
    </w:p>
    <w:p w14:paraId="58ADAEB5">
      <w:pPr>
        <w:spacing w:line="520" w:lineRule="exact"/>
        <w:jc w:val="center"/>
        <w:rPr>
          <w:rFonts w:hint="eastAsia" w:asciiTheme="minorEastAsia" w:hAnsiTheme="minorEastAsia" w:eastAsiaTheme="minorEastAsia" w:cstheme="minorEastAsia"/>
          <w:b/>
          <w:bCs/>
          <w:color w:val="auto"/>
          <w:sz w:val="30"/>
          <w:szCs w:val="30"/>
          <w:highlight w:val="none"/>
          <w:lang w:bidi="ar"/>
        </w:rPr>
      </w:pPr>
    </w:p>
    <w:p w14:paraId="690EFCF1">
      <w:pPr>
        <w:spacing w:line="520" w:lineRule="exact"/>
        <w:jc w:val="center"/>
        <w:rPr>
          <w:rFonts w:hint="eastAsia" w:asciiTheme="minorEastAsia" w:hAnsiTheme="minorEastAsia" w:eastAsiaTheme="minorEastAsia" w:cstheme="minorEastAsia"/>
          <w:b/>
          <w:bCs/>
          <w:color w:val="auto"/>
          <w:sz w:val="30"/>
          <w:szCs w:val="30"/>
          <w:highlight w:val="none"/>
          <w:lang w:bidi="ar"/>
        </w:rPr>
      </w:pPr>
    </w:p>
    <w:p w14:paraId="6D149B84">
      <w:pPr>
        <w:rPr>
          <w:rFonts w:hint="eastAsia" w:asciiTheme="minorEastAsia" w:hAnsiTheme="minorEastAsia" w:eastAsiaTheme="minorEastAsia" w:cstheme="minorEastAsia"/>
          <w:color w:val="auto"/>
          <w:highlight w:val="none"/>
        </w:rPr>
        <w:sectPr>
          <w:footerReference r:id="rId27" w:type="default"/>
          <w:endnotePr>
            <w:numFmt w:val="decimal"/>
          </w:endnotePr>
          <w:pgSz w:w="11906" w:h="16838"/>
          <w:pgMar w:top="1361" w:right="1418" w:bottom="1246" w:left="1418" w:header="630" w:footer="680" w:gutter="0"/>
          <w:pgNumType w:fmt="decimal"/>
          <w:cols w:space="720" w:num="1"/>
          <w:docGrid w:type="lines" w:linePitch="312" w:charSpace="0"/>
        </w:sectPr>
      </w:pPr>
    </w:p>
    <w:p w14:paraId="727862D7">
      <w:pPr>
        <w:spacing w:line="360" w:lineRule="auto"/>
        <w:jc w:val="center"/>
        <w:rPr>
          <w:rFonts w:hint="eastAsia" w:ascii="宋体" w:hAnsi="宋体" w:eastAsia="宋体" w:cs="宋体"/>
          <w:b/>
          <w:color w:val="auto"/>
          <w:kern w:val="0"/>
          <w:sz w:val="24"/>
          <w:szCs w:val="24"/>
          <w:highlight w:val="none"/>
        </w:rPr>
      </w:pPr>
      <w:r>
        <w:rPr>
          <w:rFonts w:hint="eastAsia" w:asciiTheme="minorEastAsia" w:hAnsiTheme="minorEastAsia" w:eastAsiaTheme="minorEastAsia" w:cstheme="minorEastAsia"/>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Theme="minorEastAsia" w:hAnsiTheme="minorEastAsia" w:cstheme="minorEastAsia"/>
          <w:color w:val="auto"/>
          <w:spacing w:val="-1"/>
          <w:sz w:val="28"/>
          <w:szCs w:val="28"/>
          <w:highlight w:val="none"/>
          <w:lang w:val="en-US" w:eastAsia="zh-CN"/>
          <w14:textOutline w14:w="5103" w14:cap="sq" w14:cmpd="sng">
            <w14:solidFill>
              <w14:srgbClr w14:val="000000"/>
            </w14:solidFill>
            <w14:prstDash w14:val="solid"/>
            <w14:bevel/>
          </w14:textOutline>
        </w:rPr>
        <w:t>4</w:t>
      </w:r>
      <w:r>
        <w:rPr>
          <w:rFonts w:hint="eastAsia" w:asciiTheme="minorEastAsia" w:hAnsiTheme="minorEastAsia" w:eastAsiaTheme="minorEastAsia" w:cstheme="minorEastAsia"/>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b/>
          <w:color w:val="auto"/>
          <w:kern w:val="0"/>
          <w:sz w:val="24"/>
          <w:szCs w:val="24"/>
          <w:highlight w:val="none"/>
        </w:rPr>
        <w:t xml:space="preserve"> </w:t>
      </w: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项目管理机构配备情况辅助说明资料</w:t>
      </w:r>
    </w:p>
    <w:p w14:paraId="0B42B0EB">
      <w:pPr>
        <w:spacing w:line="360" w:lineRule="auto"/>
        <w:ind w:left="7920" w:hanging="7920" w:hangingChars="3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FA90299">
      <w:pPr>
        <w:spacing w:line="360" w:lineRule="auto"/>
        <w:ind w:left="7920" w:hanging="7920" w:hangingChars="33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 xml:space="preserve">工程                   </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0AE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9286" w:type="dxa"/>
            <w:vAlign w:val="top"/>
          </w:tcPr>
          <w:p w14:paraId="7B931435">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p>
        </w:tc>
      </w:tr>
    </w:tbl>
    <w:p w14:paraId="009AA3C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注：⑴ 辅助说明资料主要包括管理机构设置、责任分工、有关复印证明资料以及</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认为有必要提供的资料。辅助说明资料格式不做统一规定，由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自行设计。</w:t>
      </w:r>
    </w:p>
    <w:p w14:paraId="4B7B5169">
      <w:pPr>
        <w:spacing w:before="92" w:line="238" w:lineRule="auto"/>
        <w:ind w:left="3487"/>
        <w:outlineLvl w:val="2"/>
        <w:rPr>
          <w:rFonts w:hint="eastAsia" w:asciiTheme="minorEastAsia" w:hAnsiTheme="minorEastAsia" w:eastAsiaTheme="minorEastAsia" w:cstheme="minorEastAsia"/>
          <w:color w:val="auto"/>
          <w:spacing w:val="10"/>
          <w:sz w:val="29"/>
          <w:szCs w:val="29"/>
          <w:highlight w:val="none"/>
          <w:lang w:val="en-US" w:eastAsia="zh-CN"/>
          <w14:textOutline w14:w="5448" w14:cap="sq" w14:cmpd="sng">
            <w14:solidFill>
              <w14:srgbClr w14:val="000000"/>
            </w14:solidFill>
            <w14:prstDash w14:val="solid"/>
            <w14:bevel/>
          </w14:textOutline>
        </w:rPr>
      </w:pPr>
    </w:p>
    <w:p w14:paraId="6735626D">
      <w:pPr>
        <w:spacing w:before="92" w:line="238" w:lineRule="auto"/>
        <w:ind w:left="3487"/>
        <w:outlineLvl w:val="2"/>
        <w:rPr>
          <w:rFonts w:hint="eastAsia" w:asciiTheme="minorEastAsia" w:hAnsiTheme="minorEastAsia" w:eastAsiaTheme="minorEastAsia" w:cstheme="minorEastAsia"/>
          <w:color w:val="auto"/>
          <w:spacing w:val="10"/>
          <w:sz w:val="29"/>
          <w:szCs w:val="29"/>
          <w:highlight w:val="none"/>
          <w:lang w:val="en-US" w:eastAsia="zh-CN"/>
          <w14:textOutline w14:w="5448" w14:cap="sq" w14:cmpd="sng">
            <w14:solidFill>
              <w14:srgbClr w14:val="000000"/>
            </w14:solidFill>
            <w14:prstDash w14:val="solid"/>
            <w14:bevel/>
          </w14:textOutline>
        </w:rPr>
      </w:pPr>
    </w:p>
    <w:p w14:paraId="5223FF66">
      <w:pPr>
        <w:spacing w:before="92" w:line="238" w:lineRule="auto"/>
        <w:ind w:left="3487"/>
        <w:outlineLvl w:val="2"/>
        <w:rPr>
          <w:rFonts w:hint="eastAsia" w:asciiTheme="minorEastAsia" w:hAnsiTheme="minorEastAsia" w:eastAsiaTheme="minorEastAsia" w:cstheme="minorEastAsia"/>
          <w:color w:val="auto"/>
          <w:spacing w:val="10"/>
          <w:sz w:val="29"/>
          <w:szCs w:val="29"/>
          <w:highlight w:val="none"/>
          <w:lang w:val="en-US" w:eastAsia="zh-CN"/>
          <w14:textOutline w14:w="5448" w14:cap="sq" w14:cmpd="sng">
            <w14:solidFill>
              <w14:srgbClr w14:val="000000"/>
            </w14:solidFill>
            <w14:prstDash w14:val="solid"/>
            <w14:bevel/>
          </w14:textOutline>
        </w:rPr>
      </w:pPr>
    </w:p>
    <w:p w14:paraId="352A0604">
      <w:pPr>
        <w:spacing w:before="92" w:line="238" w:lineRule="auto"/>
        <w:ind w:left="3487"/>
        <w:outlineLvl w:val="2"/>
        <w:rPr>
          <w:rFonts w:hint="eastAsia" w:asciiTheme="minorEastAsia" w:hAnsiTheme="minorEastAsia" w:eastAsiaTheme="minorEastAsia" w:cstheme="minorEastAsia"/>
          <w:color w:val="auto"/>
          <w:spacing w:val="10"/>
          <w:sz w:val="29"/>
          <w:szCs w:val="29"/>
          <w:highlight w:val="none"/>
          <w:lang w:val="en-US" w:eastAsia="zh-CN"/>
          <w14:textOutline w14:w="5448" w14:cap="sq" w14:cmpd="sng">
            <w14:solidFill>
              <w14:srgbClr w14:val="000000"/>
            </w14:solidFill>
            <w14:prstDash w14:val="solid"/>
            <w14:bevel/>
          </w14:textOutline>
        </w:rPr>
      </w:pPr>
    </w:p>
    <w:p w14:paraId="317DE94B">
      <w:pPr>
        <w:spacing w:before="92" w:line="238" w:lineRule="auto"/>
        <w:ind w:left="3487"/>
        <w:outlineLvl w:val="2"/>
        <w:rPr>
          <w:rFonts w:hint="eastAsia" w:asciiTheme="minorEastAsia" w:hAnsiTheme="minorEastAsia" w:eastAsiaTheme="minorEastAsia" w:cstheme="minorEastAsia"/>
          <w:color w:val="auto"/>
          <w:spacing w:val="10"/>
          <w:sz w:val="29"/>
          <w:szCs w:val="29"/>
          <w:highlight w:val="none"/>
          <w:lang w:val="en-US" w:eastAsia="zh-CN"/>
          <w14:textOutline w14:w="5448" w14:cap="sq" w14:cmpd="sng">
            <w14:solidFill>
              <w14:srgbClr w14:val="000000"/>
            </w14:solidFill>
            <w14:prstDash w14:val="solid"/>
            <w14:bevel/>
          </w14:textOutline>
        </w:rPr>
      </w:pPr>
    </w:p>
    <w:p w14:paraId="7B05BB5A">
      <w:pPr>
        <w:spacing w:before="92" w:line="238" w:lineRule="auto"/>
        <w:ind w:left="3487"/>
        <w:outlineLvl w:val="2"/>
        <w:rPr>
          <w:rFonts w:hint="eastAsia"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10"/>
          <w:sz w:val="29"/>
          <w:szCs w:val="29"/>
          <w:highlight w:val="none"/>
          <w:lang w:val="en-US" w:eastAsia="zh-CN"/>
          <w14:textOutline w14:w="5448" w14:cap="sq" w14:cmpd="sng">
            <w14:solidFill>
              <w14:srgbClr w14:val="000000"/>
            </w14:solidFill>
            <w14:prstDash w14:val="solid"/>
            <w14:bevel/>
          </w14:textOutline>
        </w:rPr>
        <w:t>七</w:t>
      </w:r>
      <w:r>
        <w:rPr>
          <w:rFonts w:hint="eastAsia" w:asciiTheme="minorEastAsia" w:hAnsiTheme="minorEastAsia" w:eastAsiaTheme="minorEastAsia" w:cstheme="minorEastAsia"/>
          <w:color w:val="auto"/>
          <w:spacing w:val="10"/>
          <w:sz w:val="29"/>
          <w:szCs w:val="29"/>
          <w:highlight w:val="none"/>
          <w14:textOutline w14:w="5448" w14:cap="sq" w14:cmpd="sng">
            <w14:solidFill>
              <w14:srgbClr w14:val="000000"/>
            </w14:solidFill>
            <w14:prstDash w14:val="solid"/>
            <w14:bevel/>
          </w14:textOutline>
        </w:rPr>
        <w:t>、施工组织设</w:t>
      </w:r>
      <w:r>
        <w:rPr>
          <w:rFonts w:hint="eastAsia" w:asciiTheme="minorEastAsia" w:hAnsiTheme="minorEastAsia" w:eastAsiaTheme="minorEastAsia" w:cstheme="minorEastAsia"/>
          <w:color w:val="auto"/>
          <w:spacing w:val="9"/>
          <w:sz w:val="29"/>
          <w:szCs w:val="29"/>
          <w:highlight w:val="none"/>
          <w14:textOutline w14:w="5448" w14:cap="sq" w14:cmpd="sng">
            <w14:solidFill>
              <w14:srgbClr w14:val="000000"/>
            </w14:solidFill>
            <w14:prstDash w14:val="solid"/>
            <w14:bevel/>
          </w14:textOutline>
        </w:rPr>
        <w:t>计</w:t>
      </w:r>
    </w:p>
    <w:p w14:paraId="7CE7DF89">
      <w:pPr>
        <w:spacing w:before="200" w:line="312" w:lineRule="exact"/>
        <w:ind w:left="655"/>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position w:val="1"/>
          <w:sz w:val="21"/>
          <w:szCs w:val="21"/>
          <w:highlight w:val="none"/>
        </w:rPr>
        <w:t>1</w:t>
      </w:r>
      <w:r>
        <w:rPr>
          <w:rFonts w:hint="eastAsia" w:asciiTheme="minorEastAsia" w:hAnsiTheme="minorEastAsia" w:eastAsiaTheme="minorEastAsia" w:cstheme="minorEastAsia"/>
          <w:color w:val="auto"/>
          <w:spacing w:val="9"/>
          <w:position w:val="1"/>
          <w:sz w:val="21"/>
          <w:szCs w:val="21"/>
          <w:highlight w:val="none"/>
        </w:rPr>
        <w:t>、供应商编制施工组织设计的要求：编制时应采用文字并结合图表形式说明施工</w:t>
      </w:r>
    </w:p>
    <w:p w14:paraId="2571E88A">
      <w:pPr>
        <w:spacing w:before="155" w:line="376" w:lineRule="auto"/>
        <w:ind w:left="156" w:right="135" w:firstLine="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方法；</w:t>
      </w:r>
      <w:r>
        <w:rPr>
          <w:rFonts w:hint="eastAsia" w:asciiTheme="minorEastAsia" w:hAnsiTheme="minorEastAsia" w:eastAsiaTheme="minorEastAsia" w:cstheme="minorEastAsia"/>
          <w:color w:val="auto"/>
          <w:spacing w:val="10"/>
          <w:sz w:val="21"/>
          <w:szCs w:val="21"/>
          <w:highlight w:val="none"/>
        </w:rPr>
        <w:t>拟</w:t>
      </w:r>
      <w:r>
        <w:rPr>
          <w:rFonts w:hint="eastAsia" w:asciiTheme="minorEastAsia" w:hAnsiTheme="minorEastAsia" w:eastAsiaTheme="minorEastAsia" w:cstheme="minorEastAsia"/>
          <w:color w:val="auto"/>
          <w:spacing w:val="8"/>
          <w:sz w:val="21"/>
          <w:szCs w:val="21"/>
          <w:highlight w:val="none"/>
        </w:rPr>
        <w:t>投入本工程的主要施工设备情况、拟配备本工程的试验和检测仪器设备情况、</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6"/>
          <w:sz w:val="21"/>
          <w:szCs w:val="21"/>
          <w:highlight w:val="none"/>
        </w:rPr>
        <w:t>劳动</w:t>
      </w:r>
      <w:r>
        <w:rPr>
          <w:rFonts w:hint="eastAsia" w:asciiTheme="minorEastAsia" w:hAnsiTheme="minorEastAsia" w:eastAsiaTheme="minorEastAsia" w:cstheme="minorEastAsia"/>
          <w:color w:val="auto"/>
          <w:spacing w:val="9"/>
          <w:sz w:val="21"/>
          <w:szCs w:val="21"/>
          <w:highlight w:val="none"/>
        </w:rPr>
        <w:t>力</w:t>
      </w:r>
      <w:r>
        <w:rPr>
          <w:rFonts w:hint="eastAsia" w:asciiTheme="minorEastAsia" w:hAnsiTheme="minorEastAsia" w:eastAsiaTheme="minorEastAsia" w:cstheme="minorEastAsia"/>
          <w:color w:val="auto"/>
          <w:spacing w:val="8"/>
          <w:sz w:val="21"/>
          <w:szCs w:val="21"/>
          <w:highlight w:val="none"/>
        </w:rPr>
        <w:t>计划等；结合工程特点提出切实可行的工程质量、安全生产、文明施工、工程进</w:t>
      </w:r>
      <w:r>
        <w:rPr>
          <w:rFonts w:hint="eastAsia" w:asciiTheme="minorEastAsia" w:hAnsiTheme="minorEastAsia" w:eastAsiaTheme="minorEastAsia" w:cstheme="minorEastAsia"/>
          <w:color w:val="auto"/>
          <w:spacing w:val="16"/>
          <w:sz w:val="21"/>
          <w:szCs w:val="21"/>
          <w:highlight w:val="none"/>
        </w:rPr>
        <w:t>度、</w:t>
      </w:r>
      <w:r>
        <w:rPr>
          <w:rFonts w:hint="eastAsia" w:asciiTheme="minorEastAsia" w:hAnsiTheme="minorEastAsia" w:eastAsiaTheme="minorEastAsia" w:cstheme="minorEastAsia"/>
          <w:color w:val="auto"/>
          <w:spacing w:val="9"/>
          <w:sz w:val="21"/>
          <w:szCs w:val="21"/>
          <w:highlight w:val="none"/>
        </w:rPr>
        <w:t>技</w:t>
      </w:r>
      <w:r>
        <w:rPr>
          <w:rFonts w:hint="eastAsia" w:asciiTheme="minorEastAsia" w:hAnsiTheme="minorEastAsia" w:eastAsiaTheme="minorEastAsia" w:cstheme="minorEastAsia"/>
          <w:color w:val="auto"/>
          <w:spacing w:val="8"/>
          <w:sz w:val="21"/>
          <w:szCs w:val="21"/>
          <w:highlight w:val="none"/>
        </w:rPr>
        <w:t>术组织措施，同时应对关键工序、复杂环节重点提出相应技术措施，如冬雨季施</w:t>
      </w:r>
      <w:r>
        <w:rPr>
          <w:rFonts w:hint="eastAsia" w:asciiTheme="minorEastAsia" w:hAnsiTheme="minorEastAsia" w:eastAsiaTheme="minorEastAsia" w:cstheme="minorEastAsia"/>
          <w:color w:val="auto"/>
          <w:spacing w:val="16"/>
          <w:sz w:val="21"/>
          <w:szCs w:val="21"/>
          <w:highlight w:val="none"/>
        </w:rPr>
        <w:t>工技术</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8"/>
          <w:sz w:val="21"/>
          <w:szCs w:val="21"/>
          <w:highlight w:val="none"/>
        </w:rPr>
        <w:t>减少噪音、降低环境污染、地下管线及其他地上地下设施的保护加固措施等。</w:t>
      </w:r>
    </w:p>
    <w:p w14:paraId="4580A02D">
      <w:pPr>
        <w:spacing w:line="311" w:lineRule="exact"/>
        <w:ind w:left="640"/>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position w:val="1"/>
          <w:sz w:val="21"/>
          <w:szCs w:val="21"/>
          <w:highlight w:val="none"/>
        </w:rPr>
        <w:t>2</w:t>
      </w:r>
      <w:r>
        <w:rPr>
          <w:rFonts w:hint="eastAsia" w:asciiTheme="minorEastAsia" w:hAnsiTheme="minorEastAsia" w:eastAsiaTheme="minorEastAsia" w:cstheme="minorEastAsia"/>
          <w:color w:val="auto"/>
          <w:spacing w:val="9"/>
          <w:position w:val="1"/>
          <w:sz w:val="21"/>
          <w:szCs w:val="21"/>
          <w:highlight w:val="none"/>
        </w:rPr>
        <w:t>、施工组织设计除采用文字表述外可附下列图表，图表及格式要求附后。</w:t>
      </w:r>
    </w:p>
    <w:p w14:paraId="75D6DF1B">
      <w:pPr>
        <w:spacing w:line="156" w:lineRule="exact"/>
        <w:rPr>
          <w:rFonts w:hint="eastAsia" w:asciiTheme="minorEastAsia" w:hAnsiTheme="minorEastAsia" w:eastAsiaTheme="minorEastAsia" w:cstheme="minorEastAsia"/>
          <w:color w:val="auto"/>
          <w:sz w:val="21"/>
          <w:szCs w:val="21"/>
          <w:highlight w:val="none"/>
        </w:rPr>
      </w:pPr>
    </w:p>
    <w:tbl>
      <w:tblPr>
        <w:tblStyle w:val="62"/>
        <w:tblW w:w="7035" w:type="dxa"/>
        <w:tblInd w:w="65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16"/>
        <w:gridCol w:w="6219"/>
      </w:tblGrid>
      <w:tr w14:paraId="2F5485F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74FF92CF">
            <w:pPr>
              <w:spacing w:line="227" w:lineRule="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附</w:t>
            </w:r>
            <w:r>
              <w:rPr>
                <w:rFonts w:hint="eastAsia" w:asciiTheme="minorEastAsia" w:hAnsiTheme="minorEastAsia" w:eastAsiaTheme="minorEastAsia" w:cstheme="minorEastAsia"/>
                <w:color w:val="auto"/>
                <w:sz w:val="21"/>
                <w:szCs w:val="21"/>
                <w:highlight w:val="none"/>
              </w:rPr>
              <w:t>表一</w:t>
            </w:r>
          </w:p>
        </w:tc>
        <w:tc>
          <w:tcPr>
            <w:tcW w:w="6219" w:type="dxa"/>
            <w:vAlign w:val="top"/>
          </w:tcPr>
          <w:p w14:paraId="73424776">
            <w:pPr>
              <w:spacing w:line="227" w:lineRule="auto"/>
              <w:ind w:left="1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拟</w:t>
            </w:r>
            <w:r>
              <w:rPr>
                <w:rFonts w:hint="eastAsia" w:asciiTheme="minorEastAsia" w:hAnsiTheme="minorEastAsia" w:eastAsiaTheme="minorEastAsia" w:cstheme="minorEastAsia"/>
                <w:color w:val="auto"/>
                <w:spacing w:val="9"/>
                <w:sz w:val="21"/>
                <w:szCs w:val="21"/>
                <w:highlight w:val="none"/>
              </w:rPr>
              <w:t>投入本工程的主要施工设备表</w:t>
            </w:r>
          </w:p>
        </w:tc>
      </w:tr>
      <w:tr w14:paraId="7BA298D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08807D33">
            <w:pPr>
              <w:spacing w:before="114" w:line="227" w:lineRule="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附</w:t>
            </w:r>
            <w:r>
              <w:rPr>
                <w:rFonts w:hint="eastAsia" w:asciiTheme="minorEastAsia" w:hAnsiTheme="minorEastAsia" w:eastAsiaTheme="minorEastAsia" w:cstheme="minorEastAsia"/>
                <w:color w:val="auto"/>
                <w:sz w:val="21"/>
                <w:szCs w:val="21"/>
                <w:highlight w:val="none"/>
              </w:rPr>
              <w:t>表二</w:t>
            </w:r>
          </w:p>
        </w:tc>
        <w:tc>
          <w:tcPr>
            <w:tcW w:w="6219" w:type="dxa"/>
            <w:vAlign w:val="top"/>
          </w:tcPr>
          <w:p w14:paraId="021903BB">
            <w:pPr>
              <w:spacing w:before="114" w:line="227" w:lineRule="auto"/>
              <w:ind w:left="1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拟</w:t>
            </w:r>
            <w:r>
              <w:rPr>
                <w:rFonts w:hint="eastAsia" w:asciiTheme="minorEastAsia" w:hAnsiTheme="minorEastAsia" w:eastAsiaTheme="minorEastAsia" w:cstheme="minorEastAsia"/>
                <w:color w:val="auto"/>
                <w:spacing w:val="9"/>
                <w:sz w:val="21"/>
                <w:szCs w:val="21"/>
                <w:highlight w:val="none"/>
              </w:rPr>
              <w:t>配备本工程的试验和检测仪器设备表</w:t>
            </w:r>
          </w:p>
        </w:tc>
      </w:tr>
      <w:tr w14:paraId="3B7AF62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0A9C4CF3">
            <w:pPr>
              <w:spacing w:before="114" w:line="227" w:lineRule="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附</w:t>
            </w:r>
            <w:r>
              <w:rPr>
                <w:rFonts w:hint="eastAsia" w:asciiTheme="minorEastAsia" w:hAnsiTheme="minorEastAsia" w:eastAsiaTheme="minorEastAsia" w:cstheme="minorEastAsia"/>
                <w:color w:val="auto"/>
                <w:sz w:val="21"/>
                <w:szCs w:val="21"/>
                <w:highlight w:val="none"/>
              </w:rPr>
              <w:t>表三</w:t>
            </w:r>
          </w:p>
        </w:tc>
        <w:tc>
          <w:tcPr>
            <w:tcW w:w="6219" w:type="dxa"/>
            <w:vAlign w:val="top"/>
          </w:tcPr>
          <w:p w14:paraId="4C6E2207">
            <w:pPr>
              <w:spacing w:before="114" w:line="228" w:lineRule="auto"/>
              <w:ind w:left="1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劳</w:t>
            </w:r>
            <w:r>
              <w:rPr>
                <w:rFonts w:hint="eastAsia" w:asciiTheme="minorEastAsia" w:hAnsiTheme="minorEastAsia" w:eastAsiaTheme="minorEastAsia" w:cstheme="minorEastAsia"/>
                <w:color w:val="auto"/>
                <w:spacing w:val="7"/>
                <w:sz w:val="21"/>
                <w:szCs w:val="21"/>
                <w:highlight w:val="none"/>
              </w:rPr>
              <w:t>动力计划表</w:t>
            </w:r>
          </w:p>
        </w:tc>
      </w:tr>
      <w:tr w14:paraId="1651D7E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665CD36F">
            <w:pPr>
              <w:spacing w:before="114" w:line="227" w:lineRule="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附</w:t>
            </w:r>
            <w:r>
              <w:rPr>
                <w:rFonts w:hint="eastAsia" w:asciiTheme="minorEastAsia" w:hAnsiTheme="minorEastAsia" w:eastAsiaTheme="minorEastAsia" w:cstheme="minorEastAsia"/>
                <w:color w:val="auto"/>
                <w:sz w:val="21"/>
                <w:szCs w:val="21"/>
                <w:highlight w:val="none"/>
              </w:rPr>
              <w:t>表四</w:t>
            </w:r>
          </w:p>
        </w:tc>
        <w:tc>
          <w:tcPr>
            <w:tcW w:w="6219" w:type="dxa"/>
            <w:vAlign w:val="top"/>
          </w:tcPr>
          <w:p w14:paraId="5B350907">
            <w:pPr>
              <w:spacing w:before="113" w:line="230" w:lineRule="auto"/>
              <w:ind w:left="1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计划开、竣工日期和施工进度计划 (网络图或横道图)</w:t>
            </w:r>
          </w:p>
        </w:tc>
      </w:tr>
      <w:tr w14:paraId="07E20CE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3A0D09C0">
            <w:pPr>
              <w:spacing w:before="114" w:line="227" w:lineRule="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附</w:t>
            </w:r>
            <w:r>
              <w:rPr>
                <w:rFonts w:hint="eastAsia" w:asciiTheme="minorEastAsia" w:hAnsiTheme="minorEastAsia" w:eastAsiaTheme="minorEastAsia" w:cstheme="minorEastAsia"/>
                <w:color w:val="auto"/>
                <w:sz w:val="21"/>
                <w:szCs w:val="21"/>
                <w:highlight w:val="none"/>
              </w:rPr>
              <w:t>表五</w:t>
            </w:r>
          </w:p>
        </w:tc>
        <w:tc>
          <w:tcPr>
            <w:tcW w:w="6219" w:type="dxa"/>
            <w:vAlign w:val="top"/>
          </w:tcPr>
          <w:p w14:paraId="1E9AA90A">
            <w:pPr>
              <w:spacing w:before="113" w:line="230" w:lineRule="auto"/>
              <w:ind w:left="1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施</w:t>
            </w:r>
            <w:r>
              <w:rPr>
                <w:rFonts w:hint="eastAsia" w:asciiTheme="minorEastAsia" w:hAnsiTheme="minorEastAsia" w:eastAsiaTheme="minorEastAsia" w:cstheme="minorEastAsia"/>
                <w:color w:val="auto"/>
                <w:spacing w:val="8"/>
                <w:sz w:val="21"/>
                <w:szCs w:val="21"/>
                <w:highlight w:val="none"/>
              </w:rPr>
              <w:t>工总平面图</w:t>
            </w:r>
          </w:p>
        </w:tc>
      </w:tr>
      <w:tr w14:paraId="53826C3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1EC9007E">
            <w:pPr>
              <w:spacing w:before="113" w:line="193" w:lineRule="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附</w:t>
            </w:r>
            <w:r>
              <w:rPr>
                <w:rFonts w:hint="eastAsia" w:asciiTheme="minorEastAsia" w:hAnsiTheme="minorEastAsia" w:eastAsiaTheme="minorEastAsia" w:cstheme="minorEastAsia"/>
                <w:color w:val="auto"/>
                <w:sz w:val="21"/>
                <w:szCs w:val="21"/>
                <w:highlight w:val="none"/>
              </w:rPr>
              <w:t>表六</w:t>
            </w:r>
          </w:p>
        </w:tc>
        <w:tc>
          <w:tcPr>
            <w:tcW w:w="6219" w:type="dxa"/>
            <w:vAlign w:val="top"/>
          </w:tcPr>
          <w:p w14:paraId="11B29E00">
            <w:pPr>
              <w:spacing w:before="113" w:line="193" w:lineRule="auto"/>
              <w:ind w:left="13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临</w:t>
            </w:r>
            <w:r>
              <w:rPr>
                <w:rFonts w:hint="eastAsia" w:asciiTheme="minorEastAsia" w:hAnsiTheme="minorEastAsia" w:eastAsiaTheme="minorEastAsia" w:cstheme="minorEastAsia"/>
                <w:color w:val="auto"/>
                <w:spacing w:val="5"/>
                <w:sz w:val="21"/>
                <w:szCs w:val="21"/>
                <w:highlight w:val="none"/>
              </w:rPr>
              <w:t>时用地表</w:t>
            </w:r>
          </w:p>
        </w:tc>
      </w:tr>
    </w:tbl>
    <w:p w14:paraId="1516E574">
      <w:pPr>
        <w:spacing w:line="384" w:lineRule="auto"/>
        <w:rPr>
          <w:rFonts w:hint="eastAsia" w:asciiTheme="minorEastAsia" w:hAnsiTheme="minorEastAsia" w:eastAsiaTheme="minorEastAsia" w:cstheme="minorEastAsia"/>
          <w:color w:val="auto"/>
          <w:sz w:val="21"/>
          <w:highlight w:val="none"/>
        </w:rPr>
      </w:pPr>
    </w:p>
    <w:p w14:paraId="5A0446AC">
      <w:pPr>
        <w:spacing w:before="75" w:line="221" w:lineRule="auto"/>
        <w:ind w:left="176"/>
        <w:rPr>
          <w:rFonts w:hint="eastAsia" w:asciiTheme="minorEastAsia" w:hAnsiTheme="minorEastAsia" w:eastAsiaTheme="minorEastAsia" w:cstheme="minorEastAsia"/>
          <w:color w:val="auto"/>
          <w:spacing w:val="15"/>
          <w:sz w:val="23"/>
          <w:szCs w:val="23"/>
          <w:highlight w:val="none"/>
        </w:rPr>
      </w:pPr>
    </w:p>
    <w:p w14:paraId="4DCF29BC">
      <w:pPr>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附</w:t>
      </w:r>
      <w:r>
        <w:rPr>
          <w:rFonts w:hint="eastAsia" w:asciiTheme="minorEastAsia" w:hAnsiTheme="minorEastAsia" w:eastAsiaTheme="minorEastAsia" w:cstheme="minorEastAsia"/>
          <w:color w:val="auto"/>
          <w:spacing w:val="8"/>
          <w:sz w:val="23"/>
          <w:szCs w:val="23"/>
          <w:highlight w:val="none"/>
        </w:rPr>
        <w:t>表一：拟投入本工程的主要施工设备表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42F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73E3B18C">
            <w:pPr>
              <w:spacing w:line="400" w:lineRule="exact"/>
              <w:jc w:val="center"/>
              <w:rPr>
                <w:rFonts w:hint="eastAsia" w:ascii="宋体" w:hAnsi="宋体" w:cs="宋体"/>
                <w:szCs w:val="21"/>
              </w:rPr>
            </w:pPr>
            <w:r>
              <w:rPr>
                <w:rFonts w:hint="eastAsia" w:ascii="宋体" w:hAnsi="宋体" w:cs="宋体"/>
                <w:szCs w:val="21"/>
              </w:rPr>
              <w:t>序号</w:t>
            </w:r>
          </w:p>
        </w:tc>
        <w:tc>
          <w:tcPr>
            <w:tcW w:w="1226" w:type="dxa"/>
            <w:noWrap w:val="0"/>
            <w:vAlign w:val="center"/>
          </w:tcPr>
          <w:p w14:paraId="75CFCBAF">
            <w:pPr>
              <w:spacing w:line="400" w:lineRule="exact"/>
              <w:jc w:val="center"/>
              <w:rPr>
                <w:rFonts w:hint="eastAsia" w:ascii="宋体" w:hAnsi="宋体" w:cs="宋体"/>
                <w:szCs w:val="21"/>
              </w:rPr>
            </w:pPr>
            <w:r>
              <w:rPr>
                <w:rFonts w:hint="eastAsia" w:ascii="宋体" w:hAnsi="宋体" w:cs="宋体"/>
                <w:szCs w:val="21"/>
              </w:rPr>
              <w:t>设备名称</w:t>
            </w:r>
          </w:p>
        </w:tc>
        <w:tc>
          <w:tcPr>
            <w:tcW w:w="851" w:type="dxa"/>
            <w:noWrap w:val="0"/>
            <w:vAlign w:val="center"/>
          </w:tcPr>
          <w:p w14:paraId="7968CC03">
            <w:pPr>
              <w:spacing w:line="400" w:lineRule="exact"/>
              <w:jc w:val="center"/>
              <w:rPr>
                <w:rFonts w:hint="eastAsia" w:ascii="宋体" w:hAnsi="宋体" w:cs="宋体"/>
                <w:szCs w:val="21"/>
              </w:rPr>
            </w:pPr>
            <w:r>
              <w:rPr>
                <w:rFonts w:hint="eastAsia" w:ascii="宋体" w:hAnsi="宋体" w:cs="宋体"/>
                <w:szCs w:val="21"/>
              </w:rPr>
              <w:t>型号</w:t>
            </w:r>
          </w:p>
          <w:p w14:paraId="6A933B48">
            <w:pPr>
              <w:spacing w:line="400" w:lineRule="exact"/>
              <w:jc w:val="center"/>
              <w:rPr>
                <w:rFonts w:hint="eastAsia" w:ascii="宋体" w:hAnsi="宋体" w:cs="宋体"/>
                <w:szCs w:val="21"/>
              </w:rPr>
            </w:pPr>
            <w:r>
              <w:rPr>
                <w:rFonts w:hint="eastAsia" w:ascii="宋体" w:hAnsi="宋体" w:cs="宋体"/>
                <w:szCs w:val="21"/>
              </w:rPr>
              <w:t>规格</w:t>
            </w:r>
          </w:p>
        </w:tc>
        <w:tc>
          <w:tcPr>
            <w:tcW w:w="708" w:type="dxa"/>
            <w:noWrap w:val="0"/>
            <w:vAlign w:val="center"/>
          </w:tcPr>
          <w:p w14:paraId="3D7A2EB3">
            <w:pPr>
              <w:spacing w:line="400" w:lineRule="exact"/>
              <w:jc w:val="center"/>
              <w:rPr>
                <w:rFonts w:hint="eastAsia" w:ascii="宋体" w:hAnsi="宋体" w:cs="宋体"/>
                <w:szCs w:val="21"/>
              </w:rPr>
            </w:pPr>
            <w:r>
              <w:rPr>
                <w:rFonts w:hint="eastAsia" w:ascii="宋体" w:hAnsi="宋体" w:cs="宋体"/>
                <w:szCs w:val="21"/>
              </w:rPr>
              <w:t>数量</w:t>
            </w:r>
          </w:p>
        </w:tc>
        <w:tc>
          <w:tcPr>
            <w:tcW w:w="709" w:type="dxa"/>
            <w:noWrap w:val="0"/>
            <w:vAlign w:val="center"/>
          </w:tcPr>
          <w:p w14:paraId="79F2E2E3">
            <w:pPr>
              <w:spacing w:line="400" w:lineRule="exact"/>
              <w:jc w:val="center"/>
              <w:rPr>
                <w:rFonts w:hint="eastAsia" w:ascii="宋体" w:hAnsi="宋体" w:cs="宋体"/>
                <w:szCs w:val="21"/>
              </w:rPr>
            </w:pPr>
            <w:r>
              <w:rPr>
                <w:rFonts w:hint="eastAsia" w:ascii="宋体" w:hAnsi="宋体" w:cs="宋体"/>
                <w:szCs w:val="21"/>
              </w:rPr>
              <w:t>国别</w:t>
            </w:r>
          </w:p>
          <w:p w14:paraId="30ED6D9A">
            <w:pPr>
              <w:spacing w:line="400" w:lineRule="exact"/>
              <w:jc w:val="center"/>
              <w:rPr>
                <w:rFonts w:hint="eastAsia" w:ascii="宋体" w:hAnsi="宋体" w:cs="宋体"/>
                <w:szCs w:val="21"/>
              </w:rPr>
            </w:pPr>
            <w:r>
              <w:rPr>
                <w:rFonts w:hint="eastAsia" w:ascii="宋体" w:hAnsi="宋体" w:cs="宋体"/>
                <w:szCs w:val="21"/>
              </w:rPr>
              <w:t>产地</w:t>
            </w:r>
          </w:p>
        </w:tc>
        <w:tc>
          <w:tcPr>
            <w:tcW w:w="851" w:type="dxa"/>
            <w:noWrap w:val="0"/>
            <w:vAlign w:val="center"/>
          </w:tcPr>
          <w:p w14:paraId="0F150822">
            <w:pPr>
              <w:spacing w:line="400" w:lineRule="exact"/>
              <w:jc w:val="center"/>
              <w:rPr>
                <w:rFonts w:hint="eastAsia" w:ascii="宋体" w:hAnsi="宋体" w:cs="宋体"/>
                <w:szCs w:val="21"/>
              </w:rPr>
            </w:pPr>
            <w:r>
              <w:rPr>
                <w:rFonts w:hint="eastAsia" w:ascii="宋体" w:hAnsi="宋体" w:cs="宋体"/>
                <w:szCs w:val="21"/>
              </w:rPr>
              <w:t>制造</w:t>
            </w:r>
          </w:p>
          <w:p w14:paraId="5F80703D">
            <w:pPr>
              <w:spacing w:line="400" w:lineRule="exact"/>
              <w:jc w:val="center"/>
              <w:rPr>
                <w:rFonts w:hint="eastAsia" w:ascii="宋体" w:hAnsi="宋体" w:cs="宋体"/>
                <w:szCs w:val="21"/>
              </w:rPr>
            </w:pPr>
            <w:r>
              <w:rPr>
                <w:rFonts w:hint="eastAsia" w:ascii="宋体" w:hAnsi="宋体" w:cs="宋体"/>
                <w:szCs w:val="21"/>
              </w:rPr>
              <w:t>年份</w:t>
            </w:r>
          </w:p>
        </w:tc>
        <w:tc>
          <w:tcPr>
            <w:tcW w:w="1134" w:type="dxa"/>
            <w:noWrap w:val="0"/>
            <w:vAlign w:val="center"/>
          </w:tcPr>
          <w:p w14:paraId="71D3CD58">
            <w:pPr>
              <w:spacing w:line="400" w:lineRule="exact"/>
              <w:jc w:val="center"/>
              <w:rPr>
                <w:rFonts w:hint="eastAsia" w:ascii="宋体" w:hAnsi="宋体" w:cs="宋体"/>
                <w:szCs w:val="21"/>
              </w:rPr>
            </w:pPr>
            <w:r>
              <w:rPr>
                <w:rFonts w:hint="eastAsia" w:ascii="宋体" w:hAnsi="宋体" w:cs="宋体"/>
                <w:szCs w:val="21"/>
              </w:rPr>
              <w:t>额定功率</w:t>
            </w:r>
          </w:p>
          <w:p w14:paraId="79A1AED2">
            <w:pPr>
              <w:spacing w:line="400" w:lineRule="exact"/>
              <w:jc w:val="center"/>
              <w:rPr>
                <w:rFonts w:hint="eastAsia" w:ascii="宋体" w:hAnsi="宋体" w:cs="宋体"/>
                <w:szCs w:val="21"/>
              </w:rPr>
            </w:pPr>
            <w:r>
              <w:rPr>
                <w:rFonts w:hint="eastAsia" w:ascii="宋体" w:hAnsi="宋体" w:cs="宋体"/>
                <w:szCs w:val="21"/>
              </w:rPr>
              <w:t>（KW）</w:t>
            </w:r>
          </w:p>
        </w:tc>
        <w:tc>
          <w:tcPr>
            <w:tcW w:w="992" w:type="dxa"/>
            <w:noWrap w:val="0"/>
            <w:vAlign w:val="center"/>
          </w:tcPr>
          <w:p w14:paraId="208CCFB2">
            <w:pPr>
              <w:spacing w:line="400" w:lineRule="exact"/>
              <w:jc w:val="center"/>
              <w:rPr>
                <w:rFonts w:hint="eastAsia" w:ascii="宋体" w:hAnsi="宋体" w:cs="宋体"/>
                <w:szCs w:val="21"/>
              </w:rPr>
            </w:pPr>
            <w:r>
              <w:rPr>
                <w:rFonts w:hint="eastAsia" w:ascii="宋体" w:hAnsi="宋体" w:cs="宋体"/>
                <w:szCs w:val="21"/>
              </w:rPr>
              <w:t>生产</w:t>
            </w:r>
          </w:p>
          <w:p w14:paraId="0F7643F0">
            <w:pPr>
              <w:spacing w:line="400" w:lineRule="exact"/>
              <w:jc w:val="center"/>
              <w:rPr>
                <w:rFonts w:hint="eastAsia" w:ascii="宋体" w:hAnsi="宋体" w:cs="宋体"/>
                <w:szCs w:val="21"/>
              </w:rPr>
            </w:pPr>
            <w:r>
              <w:rPr>
                <w:rFonts w:hint="eastAsia" w:ascii="宋体" w:hAnsi="宋体" w:cs="宋体"/>
                <w:szCs w:val="21"/>
              </w:rPr>
              <w:t>能力</w:t>
            </w:r>
          </w:p>
        </w:tc>
        <w:tc>
          <w:tcPr>
            <w:tcW w:w="1134" w:type="dxa"/>
            <w:noWrap w:val="0"/>
            <w:vAlign w:val="center"/>
          </w:tcPr>
          <w:p w14:paraId="689C1914">
            <w:pPr>
              <w:spacing w:line="400" w:lineRule="exact"/>
              <w:jc w:val="center"/>
              <w:rPr>
                <w:rFonts w:hint="eastAsia" w:ascii="宋体" w:hAnsi="宋体" w:cs="宋体"/>
                <w:szCs w:val="21"/>
              </w:rPr>
            </w:pPr>
            <w:r>
              <w:rPr>
                <w:rFonts w:hint="eastAsia" w:ascii="宋体" w:hAnsi="宋体" w:cs="宋体"/>
                <w:szCs w:val="21"/>
              </w:rPr>
              <w:t>用于施</w:t>
            </w:r>
          </w:p>
          <w:p w14:paraId="486059C4">
            <w:pPr>
              <w:spacing w:line="400" w:lineRule="exact"/>
              <w:jc w:val="center"/>
              <w:rPr>
                <w:rFonts w:hint="eastAsia" w:ascii="宋体" w:hAnsi="宋体" w:cs="宋体"/>
                <w:szCs w:val="21"/>
              </w:rPr>
            </w:pPr>
            <w:r>
              <w:rPr>
                <w:rFonts w:hint="eastAsia" w:ascii="宋体" w:hAnsi="宋体" w:cs="宋体"/>
                <w:szCs w:val="21"/>
              </w:rPr>
              <w:t>工部位</w:t>
            </w:r>
          </w:p>
        </w:tc>
        <w:tc>
          <w:tcPr>
            <w:tcW w:w="992" w:type="dxa"/>
            <w:noWrap w:val="0"/>
            <w:vAlign w:val="center"/>
          </w:tcPr>
          <w:p w14:paraId="7E340B80">
            <w:pPr>
              <w:spacing w:line="400" w:lineRule="exact"/>
              <w:jc w:val="center"/>
              <w:rPr>
                <w:rFonts w:hint="eastAsia" w:ascii="宋体" w:hAnsi="宋体" w:cs="宋体"/>
                <w:szCs w:val="21"/>
              </w:rPr>
            </w:pPr>
            <w:r>
              <w:rPr>
                <w:rFonts w:hint="eastAsia" w:ascii="宋体" w:hAnsi="宋体" w:cs="宋体"/>
                <w:szCs w:val="21"/>
              </w:rPr>
              <w:t>备注</w:t>
            </w:r>
          </w:p>
        </w:tc>
      </w:tr>
      <w:tr w14:paraId="79C3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0621631">
            <w:pPr>
              <w:spacing w:line="400" w:lineRule="exact"/>
              <w:rPr>
                <w:rFonts w:hint="eastAsia" w:ascii="宋体" w:hAnsi="宋体" w:cs="宋体"/>
                <w:szCs w:val="21"/>
              </w:rPr>
            </w:pPr>
          </w:p>
        </w:tc>
        <w:tc>
          <w:tcPr>
            <w:tcW w:w="1226" w:type="dxa"/>
            <w:noWrap w:val="0"/>
            <w:vAlign w:val="top"/>
          </w:tcPr>
          <w:p w14:paraId="0299A64F">
            <w:pPr>
              <w:spacing w:line="400" w:lineRule="exact"/>
              <w:ind w:firstLine="420" w:firstLineChars="200"/>
              <w:rPr>
                <w:rFonts w:hint="eastAsia" w:ascii="宋体" w:hAnsi="宋体" w:cs="宋体"/>
                <w:szCs w:val="21"/>
              </w:rPr>
            </w:pPr>
          </w:p>
        </w:tc>
        <w:tc>
          <w:tcPr>
            <w:tcW w:w="851" w:type="dxa"/>
            <w:noWrap w:val="0"/>
            <w:vAlign w:val="top"/>
          </w:tcPr>
          <w:p w14:paraId="49FFD020">
            <w:pPr>
              <w:spacing w:line="400" w:lineRule="exact"/>
              <w:rPr>
                <w:rFonts w:hint="eastAsia" w:ascii="宋体" w:hAnsi="宋体" w:cs="宋体"/>
                <w:szCs w:val="21"/>
              </w:rPr>
            </w:pPr>
          </w:p>
        </w:tc>
        <w:tc>
          <w:tcPr>
            <w:tcW w:w="708" w:type="dxa"/>
            <w:noWrap w:val="0"/>
            <w:vAlign w:val="top"/>
          </w:tcPr>
          <w:p w14:paraId="3EE4C099">
            <w:pPr>
              <w:spacing w:line="400" w:lineRule="exact"/>
              <w:rPr>
                <w:rFonts w:hint="eastAsia" w:ascii="宋体" w:hAnsi="宋体" w:cs="宋体"/>
                <w:szCs w:val="21"/>
              </w:rPr>
            </w:pPr>
          </w:p>
        </w:tc>
        <w:tc>
          <w:tcPr>
            <w:tcW w:w="709" w:type="dxa"/>
            <w:noWrap w:val="0"/>
            <w:vAlign w:val="top"/>
          </w:tcPr>
          <w:p w14:paraId="1D27A139">
            <w:pPr>
              <w:spacing w:line="400" w:lineRule="exact"/>
              <w:rPr>
                <w:rFonts w:hint="eastAsia" w:ascii="宋体" w:hAnsi="宋体" w:cs="宋体"/>
                <w:szCs w:val="21"/>
              </w:rPr>
            </w:pPr>
          </w:p>
        </w:tc>
        <w:tc>
          <w:tcPr>
            <w:tcW w:w="851" w:type="dxa"/>
            <w:noWrap w:val="0"/>
            <w:vAlign w:val="top"/>
          </w:tcPr>
          <w:p w14:paraId="0B3E22CE">
            <w:pPr>
              <w:spacing w:line="400" w:lineRule="exact"/>
              <w:rPr>
                <w:rFonts w:hint="eastAsia" w:ascii="宋体" w:hAnsi="宋体" w:cs="宋体"/>
                <w:szCs w:val="21"/>
              </w:rPr>
            </w:pPr>
          </w:p>
        </w:tc>
        <w:tc>
          <w:tcPr>
            <w:tcW w:w="1134" w:type="dxa"/>
            <w:noWrap w:val="0"/>
            <w:vAlign w:val="top"/>
          </w:tcPr>
          <w:p w14:paraId="61327E41">
            <w:pPr>
              <w:spacing w:line="400" w:lineRule="exact"/>
              <w:rPr>
                <w:rFonts w:hint="eastAsia" w:ascii="宋体" w:hAnsi="宋体" w:cs="宋体"/>
                <w:szCs w:val="21"/>
              </w:rPr>
            </w:pPr>
          </w:p>
        </w:tc>
        <w:tc>
          <w:tcPr>
            <w:tcW w:w="992" w:type="dxa"/>
            <w:noWrap w:val="0"/>
            <w:vAlign w:val="top"/>
          </w:tcPr>
          <w:p w14:paraId="6A37B150">
            <w:pPr>
              <w:spacing w:line="400" w:lineRule="exact"/>
              <w:rPr>
                <w:rFonts w:hint="eastAsia" w:ascii="宋体" w:hAnsi="宋体" w:cs="宋体"/>
                <w:szCs w:val="21"/>
              </w:rPr>
            </w:pPr>
          </w:p>
        </w:tc>
        <w:tc>
          <w:tcPr>
            <w:tcW w:w="1134" w:type="dxa"/>
            <w:noWrap w:val="0"/>
            <w:vAlign w:val="top"/>
          </w:tcPr>
          <w:p w14:paraId="2923CED3">
            <w:pPr>
              <w:spacing w:line="400" w:lineRule="exact"/>
              <w:rPr>
                <w:rFonts w:hint="eastAsia" w:ascii="宋体" w:hAnsi="宋体" w:cs="宋体"/>
                <w:szCs w:val="21"/>
              </w:rPr>
            </w:pPr>
          </w:p>
        </w:tc>
        <w:tc>
          <w:tcPr>
            <w:tcW w:w="992" w:type="dxa"/>
            <w:noWrap w:val="0"/>
            <w:vAlign w:val="top"/>
          </w:tcPr>
          <w:p w14:paraId="02B1BA89">
            <w:pPr>
              <w:spacing w:line="400" w:lineRule="exact"/>
              <w:rPr>
                <w:rFonts w:hint="eastAsia" w:ascii="宋体" w:hAnsi="宋体" w:cs="宋体"/>
                <w:szCs w:val="21"/>
              </w:rPr>
            </w:pPr>
          </w:p>
        </w:tc>
      </w:tr>
      <w:tr w14:paraId="5B02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1EBD2D74">
            <w:pPr>
              <w:spacing w:line="400" w:lineRule="exact"/>
              <w:rPr>
                <w:rFonts w:hint="eastAsia" w:ascii="宋体" w:hAnsi="宋体" w:cs="宋体"/>
                <w:szCs w:val="21"/>
              </w:rPr>
            </w:pPr>
          </w:p>
        </w:tc>
        <w:tc>
          <w:tcPr>
            <w:tcW w:w="1226" w:type="dxa"/>
            <w:noWrap w:val="0"/>
            <w:vAlign w:val="top"/>
          </w:tcPr>
          <w:p w14:paraId="3ABF352C">
            <w:pPr>
              <w:spacing w:line="400" w:lineRule="exact"/>
              <w:rPr>
                <w:rFonts w:hint="eastAsia" w:ascii="宋体" w:hAnsi="宋体" w:cs="宋体"/>
                <w:szCs w:val="21"/>
              </w:rPr>
            </w:pPr>
          </w:p>
        </w:tc>
        <w:tc>
          <w:tcPr>
            <w:tcW w:w="851" w:type="dxa"/>
            <w:noWrap w:val="0"/>
            <w:vAlign w:val="top"/>
          </w:tcPr>
          <w:p w14:paraId="25AFE4AB">
            <w:pPr>
              <w:spacing w:line="400" w:lineRule="exact"/>
              <w:rPr>
                <w:rFonts w:hint="eastAsia" w:ascii="宋体" w:hAnsi="宋体" w:cs="宋体"/>
                <w:szCs w:val="21"/>
              </w:rPr>
            </w:pPr>
          </w:p>
        </w:tc>
        <w:tc>
          <w:tcPr>
            <w:tcW w:w="708" w:type="dxa"/>
            <w:noWrap w:val="0"/>
            <w:vAlign w:val="top"/>
          </w:tcPr>
          <w:p w14:paraId="7D0449AF">
            <w:pPr>
              <w:spacing w:line="400" w:lineRule="exact"/>
              <w:rPr>
                <w:rFonts w:hint="eastAsia" w:ascii="宋体" w:hAnsi="宋体" w:cs="宋体"/>
                <w:szCs w:val="21"/>
              </w:rPr>
            </w:pPr>
          </w:p>
        </w:tc>
        <w:tc>
          <w:tcPr>
            <w:tcW w:w="709" w:type="dxa"/>
            <w:noWrap w:val="0"/>
            <w:vAlign w:val="top"/>
          </w:tcPr>
          <w:p w14:paraId="4A65E4B6">
            <w:pPr>
              <w:spacing w:line="400" w:lineRule="exact"/>
              <w:rPr>
                <w:rFonts w:hint="eastAsia" w:ascii="宋体" w:hAnsi="宋体" w:cs="宋体"/>
                <w:szCs w:val="21"/>
              </w:rPr>
            </w:pPr>
          </w:p>
        </w:tc>
        <w:tc>
          <w:tcPr>
            <w:tcW w:w="851" w:type="dxa"/>
            <w:noWrap w:val="0"/>
            <w:vAlign w:val="top"/>
          </w:tcPr>
          <w:p w14:paraId="3DCE69F9">
            <w:pPr>
              <w:spacing w:line="400" w:lineRule="exact"/>
              <w:rPr>
                <w:rFonts w:hint="eastAsia" w:ascii="宋体" w:hAnsi="宋体" w:cs="宋体"/>
                <w:szCs w:val="21"/>
              </w:rPr>
            </w:pPr>
          </w:p>
        </w:tc>
        <w:tc>
          <w:tcPr>
            <w:tcW w:w="1134" w:type="dxa"/>
            <w:noWrap w:val="0"/>
            <w:vAlign w:val="top"/>
          </w:tcPr>
          <w:p w14:paraId="7DBC9AEA">
            <w:pPr>
              <w:spacing w:line="400" w:lineRule="exact"/>
              <w:rPr>
                <w:rFonts w:hint="eastAsia" w:ascii="宋体" w:hAnsi="宋体" w:cs="宋体"/>
                <w:szCs w:val="21"/>
              </w:rPr>
            </w:pPr>
          </w:p>
        </w:tc>
        <w:tc>
          <w:tcPr>
            <w:tcW w:w="992" w:type="dxa"/>
            <w:noWrap w:val="0"/>
            <w:vAlign w:val="top"/>
          </w:tcPr>
          <w:p w14:paraId="11B4AEA7">
            <w:pPr>
              <w:spacing w:line="400" w:lineRule="exact"/>
              <w:rPr>
                <w:rFonts w:hint="eastAsia" w:ascii="宋体" w:hAnsi="宋体" w:cs="宋体"/>
                <w:szCs w:val="21"/>
              </w:rPr>
            </w:pPr>
          </w:p>
        </w:tc>
        <w:tc>
          <w:tcPr>
            <w:tcW w:w="1134" w:type="dxa"/>
            <w:noWrap w:val="0"/>
            <w:vAlign w:val="top"/>
          </w:tcPr>
          <w:p w14:paraId="26C4D462">
            <w:pPr>
              <w:spacing w:line="400" w:lineRule="exact"/>
              <w:rPr>
                <w:rFonts w:hint="eastAsia" w:ascii="宋体" w:hAnsi="宋体" w:cs="宋体"/>
                <w:szCs w:val="21"/>
              </w:rPr>
            </w:pPr>
          </w:p>
        </w:tc>
        <w:tc>
          <w:tcPr>
            <w:tcW w:w="992" w:type="dxa"/>
            <w:noWrap w:val="0"/>
            <w:vAlign w:val="top"/>
          </w:tcPr>
          <w:p w14:paraId="5C36B8CD">
            <w:pPr>
              <w:spacing w:line="400" w:lineRule="exact"/>
              <w:rPr>
                <w:rFonts w:hint="eastAsia" w:ascii="宋体" w:hAnsi="宋体" w:cs="宋体"/>
                <w:szCs w:val="21"/>
              </w:rPr>
            </w:pPr>
          </w:p>
        </w:tc>
      </w:tr>
      <w:tr w14:paraId="6D48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390A7B83">
            <w:pPr>
              <w:spacing w:line="400" w:lineRule="exact"/>
              <w:rPr>
                <w:rFonts w:hint="eastAsia" w:ascii="宋体" w:hAnsi="宋体" w:cs="宋体"/>
                <w:szCs w:val="21"/>
              </w:rPr>
            </w:pPr>
          </w:p>
        </w:tc>
        <w:tc>
          <w:tcPr>
            <w:tcW w:w="1226" w:type="dxa"/>
            <w:noWrap w:val="0"/>
            <w:vAlign w:val="top"/>
          </w:tcPr>
          <w:p w14:paraId="324E2D69">
            <w:pPr>
              <w:spacing w:line="400" w:lineRule="exact"/>
              <w:rPr>
                <w:rFonts w:hint="eastAsia" w:ascii="宋体" w:hAnsi="宋体" w:cs="宋体"/>
                <w:szCs w:val="21"/>
              </w:rPr>
            </w:pPr>
          </w:p>
        </w:tc>
        <w:tc>
          <w:tcPr>
            <w:tcW w:w="851" w:type="dxa"/>
            <w:noWrap w:val="0"/>
            <w:vAlign w:val="top"/>
          </w:tcPr>
          <w:p w14:paraId="1D9ED8E6">
            <w:pPr>
              <w:spacing w:line="400" w:lineRule="exact"/>
              <w:rPr>
                <w:rFonts w:hint="eastAsia" w:ascii="宋体" w:hAnsi="宋体" w:cs="宋体"/>
                <w:szCs w:val="21"/>
              </w:rPr>
            </w:pPr>
          </w:p>
        </w:tc>
        <w:tc>
          <w:tcPr>
            <w:tcW w:w="708" w:type="dxa"/>
            <w:noWrap w:val="0"/>
            <w:vAlign w:val="top"/>
          </w:tcPr>
          <w:p w14:paraId="2CEF210A">
            <w:pPr>
              <w:spacing w:line="400" w:lineRule="exact"/>
              <w:rPr>
                <w:rFonts w:hint="eastAsia" w:ascii="宋体" w:hAnsi="宋体" w:cs="宋体"/>
                <w:szCs w:val="21"/>
              </w:rPr>
            </w:pPr>
          </w:p>
        </w:tc>
        <w:tc>
          <w:tcPr>
            <w:tcW w:w="709" w:type="dxa"/>
            <w:noWrap w:val="0"/>
            <w:vAlign w:val="top"/>
          </w:tcPr>
          <w:p w14:paraId="0807D330">
            <w:pPr>
              <w:spacing w:line="400" w:lineRule="exact"/>
              <w:rPr>
                <w:rFonts w:hint="eastAsia" w:ascii="宋体" w:hAnsi="宋体" w:cs="宋体"/>
                <w:szCs w:val="21"/>
              </w:rPr>
            </w:pPr>
          </w:p>
        </w:tc>
        <w:tc>
          <w:tcPr>
            <w:tcW w:w="851" w:type="dxa"/>
            <w:noWrap w:val="0"/>
            <w:vAlign w:val="top"/>
          </w:tcPr>
          <w:p w14:paraId="65AA42BF">
            <w:pPr>
              <w:spacing w:line="400" w:lineRule="exact"/>
              <w:rPr>
                <w:rFonts w:hint="eastAsia" w:ascii="宋体" w:hAnsi="宋体" w:cs="宋体"/>
                <w:szCs w:val="21"/>
              </w:rPr>
            </w:pPr>
          </w:p>
        </w:tc>
        <w:tc>
          <w:tcPr>
            <w:tcW w:w="1134" w:type="dxa"/>
            <w:noWrap w:val="0"/>
            <w:vAlign w:val="top"/>
          </w:tcPr>
          <w:p w14:paraId="0304EC55">
            <w:pPr>
              <w:spacing w:line="400" w:lineRule="exact"/>
              <w:rPr>
                <w:rFonts w:hint="eastAsia" w:ascii="宋体" w:hAnsi="宋体" w:cs="宋体"/>
                <w:szCs w:val="21"/>
              </w:rPr>
            </w:pPr>
          </w:p>
        </w:tc>
        <w:tc>
          <w:tcPr>
            <w:tcW w:w="992" w:type="dxa"/>
            <w:noWrap w:val="0"/>
            <w:vAlign w:val="top"/>
          </w:tcPr>
          <w:p w14:paraId="080777D7">
            <w:pPr>
              <w:spacing w:line="400" w:lineRule="exact"/>
              <w:rPr>
                <w:rFonts w:hint="eastAsia" w:ascii="宋体" w:hAnsi="宋体" w:cs="宋体"/>
                <w:szCs w:val="21"/>
              </w:rPr>
            </w:pPr>
          </w:p>
        </w:tc>
        <w:tc>
          <w:tcPr>
            <w:tcW w:w="1134" w:type="dxa"/>
            <w:noWrap w:val="0"/>
            <w:vAlign w:val="top"/>
          </w:tcPr>
          <w:p w14:paraId="1D17A53A">
            <w:pPr>
              <w:spacing w:line="400" w:lineRule="exact"/>
              <w:rPr>
                <w:rFonts w:hint="eastAsia" w:ascii="宋体" w:hAnsi="宋体" w:cs="宋体"/>
                <w:szCs w:val="21"/>
              </w:rPr>
            </w:pPr>
          </w:p>
        </w:tc>
        <w:tc>
          <w:tcPr>
            <w:tcW w:w="992" w:type="dxa"/>
            <w:noWrap w:val="0"/>
            <w:vAlign w:val="top"/>
          </w:tcPr>
          <w:p w14:paraId="405B1A82">
            <w:pPr>
              <w:spacing w:line="400" w:lineRule="exact"/>
              <w:rPr>
                <w:rFonts w:hint="eastAsia" w:ascii="宋体" w:hAnsi="宋体" w:cs="宋体"/>
                <w:szCs w:val="21"/>
              </w:rPr>
            </w:pPr>
          </w:p>
        </w:tc>
      </w:tr>
      <w:tr w14:paraId="6E67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35EB951D">
            <w:pPr>
              <w:spacing w:line="400" w:lineRule="exact"/>
              <w:rPr>
                <w:rFonts w:hint="eastAsia" w:ascii="宋体" w:hAnsi="宋体" w:cs="宋体"/>
                <w:szCs w:val="21"/>
              </w:rPr>
            </w:pPr>
          </w:p>
        </w:tc>
        <w:tc>
          <w:tcPr>
            <w:tcW w:w="1226" w:type="dxa"/>
            <w:noWrap w:val="0"/>
            <w:vAlign w:val="top"/>
          </w:tcPr>
          <w:p w14:paraId="415DB9EF">
            <w:pPr>
              <w:spacing w:line="400" w:lineRule="exact"/>
              <w:rPr>
                <w:rFonts w:hint="eastAsia" w:ascii="宋体" w:hAnsi="宋体" w:cs="宋体"/>
                <w:szCs w:val="21"/>
              </w:rPr>
            </w:pPr>
          </w:p>
        </w:tc>
        <w:tc>
          <w:tcPr>
            <w:tcW w:w="851" w:type="dxa"/>
            <w:noWrap w:val="0"/>
            <w:vAlign w:val="top"/>
          </w:tcPr>
          <w:p w14:paraId="3A413074">
            <w:pPr>
              <w:spacing w:line="400" w:lineRule="exact"/>
              <w:rPr>
                <w:rFonts w:hint="eastAsia" w:ascii="宋体" w:hAnsi="宋体" w:cs="宋体"/>
                <w:szCs w:val="21"/>
              </w:rPr>
            </w:pPr>
          </w:p>
        </w:tc>
        <w:tc>
          <w:tcPr>
            <w:tcW w:w="708" w:type="dxa"/>
            <w:noWrap w:val="0"/>
            <w:vAlign w:val="top"/>
          </w:tcPr>
          <w:p w14:paraId="7FE99656">
            <w:pPr>
              <w:spacing w:line="400" w:lineRule="exact"/>
              <w:rPr>
                <w:rFonts w:hint="eastAsia" w:ascii="宋体" w:hAnsi="宋体" w:cs="宋体"/>
                <w:szCs w:val="21"/>
              </w:rPr>
            </w:pPr>
          </w:p>
        </w:tc>
        <w:tc>
          <w:tcPr>
            <w:tcW w:w="709" w:type="dxa"/>
            <w:noWrap w:val="0"/>
            <w:vAlign w:val="top"/>
          </w:tcPr>
          <w:p w14:paraId="4FBE254C">
            <w:pPr>
              <w:spacing w:line="400" w:lineRule="exact"/>
              <w:rPr>
                <w:rFonts w:hint="eastAsia" w:ascii="宋体" w:hAnsi="宋体" w:cs="宋体"/>
                <w:szCs w:val="21"/>
              </w:rPr>
            </w:pPr>
          </w:p>
        </w:tc>
        <w:tc>
          <w:tcPr>
            <w:tcW w:w="851" w:type="dxa"/>
            <w:noWrap w:val="0"/>
            <w:vAlign w:val="top"/>
          </w:tcPr>
          <w:p w14:paraId="7E4BCE7A">
            <w:pPr>
              <w:spacing w:line="400" w:lineRule="exact"/>
              <w:rPr>
                <w:rFonts w:hint="eastAsia" w:ascii="宋体" w:hAnsi="宋体" w:cs="宋体"/>
                <w:szCs w:val="21"/>
              </w:rPr>
            </w:pPr>
          </w:p>
        </w:tc>
        <w:tc>
          <w:tcPr>
            <w:tcW w:w="1134" w:type="dxa"/>
            <w:noWrap w:val="0"/>
            <w:vAlign w:val="top"/>
          </w:tcPr>
          <w:p w14:paraId="4EBDEC91">
            <w:pPr>
              <w:spacing w:line="400" w:lineRule="exact"/>
              <w:rPr>
                <w:rFonts w:hint="eastAsia" w:ascii="宋体" w:hAnsi="宋体" w:cs="宋体"/>
                <w:szCs w:val="21"/>
              </w:rPr>
            </w:pPr>
          </w:p>
        </w:tc>
        <w:tc>
          <w:tcPr>
            <w:tcW w:w="992" w:type="dxa"/>
            <w:noWrap w:val="0"/>
            <w:vAlign w:val="top"/>
          </w:tcPr>
          <w:p w14:paraId="74F22A4A">
            <w:pPr>
              <w:spacing w:line="400" w:lineRule="exact"/>
              <w:rPr>
                <w:rFonts w:hint="eastAsia" w:ascii="宋体" w:hAnsi="宋体" w:cs="宋体"/>
                <w:szCs w:val="21"/>
              </w:rPr>
            </w:pPr>
          </w:p>
        </w:tc>
        <w:tc>
          <w:tcPr>
            <w:tcW w:w="1134" w:type="dxa"/>
            <w:noWrap w:val="0"/>
            <w:vAlign w:val="top"/>
          </w:tcPr>
          <w:p w14:paraId="55A0CF45">
            <w:pPr>
              <w:spacing w:line="400" w:lineRule="exact"/>
              <w:rPr>
                <w:rFonts w:hint="eastAsia" w:ascii="宋体" w:hAnsi="宋体" w:cs="宋体"/>
                <w:szCs w:val="21"/>
              </w:rPr>
            </w:pPr>
          </w:p>
        </w:tc>
        <w:tc>
          <w:tcPr>
            <w:tcW w:w="992" w:type="dxa"/>
            <w:noWrap w:val="0"/>
            <w:vAlign w:val="top"/>
          </w:tcPr>
          <w:p w14:paraId="1134E0FE">
            <w:pPr>
              <w:spacing w:line="400" w:lineRule="exact"/>
              <w:rPr>
                <w:rFonts w:hint="eastAsia" w:ascii="宋体" w:hAnsi="宋体" w:cs="宋体"/>
                <w:szCs w:val="21"/>
              </w:rPr>
            </w:pPr>
          </w:p>
        </w:tc>
      </w:tr>
      <w:tr w14:paraId="1C00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456F56C">
            <w:pPr>
              <w:spacing w:line="400" w:lineRule="exact"/>
              <w:rPr>
                <w:rFonts w:hint="eastAsia" w:ascii="宋体" w:hAnsi="宋体" w:cs="宋体"/>
                <w:szCs w:val="21"/>
              </w:rPr>
            </w:pPr>
          </w:p>
        </w:tc>
        <w:tc>
          <w:tcPr>
            <w:tcW w:w="1226" w:type="dxa"/>
            <w:noWrap w:val="0"/>
            <w:vAlign w:val="top"/>
          </w:tcPr>
          <w:p w14:paraId="48808BD0">
            <w:pPr>
              <w:spacing w:line="400" w:lineRule="exact"/>
              <w:rPr>
                <w:rFonts w:hint="eastAsia" w:ascii="宋体" w:hAnsi="宋体" w:cs="宋体"/>
                <w:szCs w:val="21"/>
              </w:rPr>
            </w:pPr>
          </w:p>
        </w:tc>
        <w:tc>
          <w:tcPr>
            <w:tcW w:w="851" w:type="dxa"/>
            <w:noWrap w:val="0"/>
            <w:vAlign w:val="top"/>
          </w:tcPr>
          <w:p w14:paraId="11BFEBAE">
            <w:pPr>
              <w:spacing w:line="400" w:lineRule="exact"/>
              <w:rPr>
                <w:rFonts w:hint="eastAsia" w:ascii="宋体" w:hAnsi="宋体" w:cs="宋体"/>
                <w:szCs w:val="21"/>
              </w:rPr>
            </w:pPr>
          </w:p>
        </w:tc>
        <w:tc>
          <w:tcPr>
            <w:tcW w:w="708" w:type="dxa"/>
            <w:noWrap w:val="0"/>
            <w:vAlign w:val="top"/>
          </w:tcPr>
          <w:p w14:paraId="76439514">
            <w:pPr>
              <w:spacing w:line="400" w:lineRule="exact"/>
              <w:rPr>
                <w:rFonts w:hint="eastAsia" w:ascii="宋体" w:hAnsi="宋体" w:cs="宋体"/>
                <w:szCs w:val="21"/>
              </w:rPr>
            </w:pPr>
          </w:p>
        </w:tc>
        <w:tc>
          <w:tcPr>
            <w:tcW w:w="709" w:type="dxa"/>
            <w:noWrap w:val="0"/>
            <w:vAlign w:val="top"/>
          </w:tcPr>
          <w:p w14:paraId="21788D0E">
            <w:pPr>
              <w:spacing w:line="400" w:lineRule="exact"/>
              <w:rPr>
                <w:rFonts w:hint="eastAsia" w:ascii="宋体" w:hAnsi="宋体" w:cs="宋体"/>
                <w:szCs w:val="21"/>
              </w:rPr>
            </w:pPr>
          </w:p>
        </w:tc>
        <w:tc>
          <w:tcPr>
            <w:tcW w:w="851" w:type="dxa"/>
            <w:noWrap w:val="0"/>
            <w:vAlign w:val="top"/>
          </w:tcPr>
          <w:p w14:paraId="07B49472">
            <w:pPr>
              <w:spacing w:line="400" w:lineRule="exact"/>
              <w:rPr>
                <w:rFonts w:hint="eastAsia" w:ascii="宋体" w:hAnsi="宋体" w:cs="宋体"/>
                <w:szCs w:val="21"/>
              </w:rPr>
            </w:pPr>
          </w:p>
        </w:tc>
        <w:tc>
          <w:tcPr>
            <w:tcW w:w="1134" w:type="dxa"/>
            <w:noWrap w:val="0"/>
            <w:vAlign w:val="top"/>
          </w:tcPr>
          <w:p w14:paraId="47B471F3">
            <w:pPr>
              <w:spacing w:line="400" w:lineRule="exact"/>
              <w:rPr>
                <w:rFonts w:hint="eastAsia" w:ascii="宋体" w:hAnsi="宋体" w:cs="宋体"/>
                <w:szCs w:val="21"/>
              </w:rPr>
            </w:pPr>
          </w:p>
        </w:tc>
        <w:tc>
          <w:tcPr>
            <w:tcW w:w="992" w:type="dxa"/>
            <w:noWrap w:val="0"/>
            <w:vAlign w:val="top"/>
          </w:tcPr>
          <w:p w14:paraId="60D6DA6A">
            <w:pPr>
              <w:spacing w:line="400" w:lineRule="exact"/>
              <w:rPr>
                <w:rFonts w:hint="eastAsia" w:ascii="宋体" w:hAnsi="宋体" w:cs="宋体"/>
                <w:szCs w:val="21"/>
              </w:rPr>
            </w:pPr>
          </w:p>
        </w:tc>
        <w:tc>
          <w:tcPr>
            <w:tcW w:w="1134" w:type="dxa"/>
            <w:noWrap w:val="0"/>
            <w:vAlign w:val="top"/>
          </w:tcPr>
          <w:p w14:paraId="008FCAFB">
            <w:pPr>
              <w:spacing w:line="400" w:lineRule="exact"/>
              <w:rPr>
                <w:rFonts w:hint="eastAsia" w:ascii="宋体" w:hAnsi="宋体" w:cs="宋体"/>
                <w:szCs w:val="21"/>
              </w:rPr>
            </w:pPr>
          </w:p>
        </w:tc>
        <w:tc>
          <w:tcPr>
            <w:tcW w:w="992" w:type="dxa"/>
            <w:noWrap w:val="0"/>
            <w:vAlign w:val="top"/>
          </w:tcPr>
          <w:p w14:paraId="3762E307">
            <w:pPr>
              <w:spacing w:line="400" w:lineRule="exact"/>
              <w:rPr>
                <w:rFonts w:hint="eastAsia" w:ascii="宋体" w:hAnsi="宋体" w:cs="宋体"/>
                <w:szCs w:val="21"/>
              </w:rPr>
            </w:pPr>
          </w:p>
        </w:tc>
      </w:tr>
    </w:tbl>
    <w:p w14:paraId="0E77C473">
      <w:pPr>
        <w:spacing w:line="291" w:lineRule="auto"/>
        <w:rPr>
          <w:rFonts w:hint="eastAsia" w:asciiTheme="minorEastAsia" w:hAnsiTheme="minorEastAsia" w:eastAsiaTheme="minorEastAsia" w:cstheme="minorEastAsia"/>
          <w:color w:val="auto"/>
          <w:sz w:val="21"/>
          <w:highlight w:val="none"/>
        </w:rPr>
      </w:pPr>
    </w:p>
    <w:p w14:paraId="4A57C479">
      <w:pPr>
        <w:spacing w:line="291" w:lineRule="auto"/>
        <w:rPr>
          <w:rFonts w:hint="eastAsia" w:asciiTheme="minorEastAsia" w:hAnsiTheme="minorEastAsia" w:eastAsiaTheme="minorEastAsia" w:cstheme="minorEastAsia"/>
          <w:color w:val="auto"/>
          <w:sz w:val="21"/>
          <w:highlight w:val="none"/>
        </w:rPr>
      </w:pPr>
    </w:p>
    <w:p w14:paraId="303519D8">
      <w:pPr>
        <w:spacing w:before="76" w:line="221" w:lineRule="auto"/>
        <w:ind w:left="17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附</w:t>
      </w:r>
      <w:r>
        <w:rPr>
          <w:rFonts w:hint="eastAsia" w:asciiTheme="minorEastAsia" w:hAnsiTheme="minorEastAsia" w:eastAsiaTheme="minorEastAsia" w:cstheme="minorEastAsia"/>
          <w:color w:val="auto"/>
          <w:spacing w:val="13"/>
          <w:sz w:val="23"/>
          <w:szCs w:val="23"/>
          <w:highlight w:val="none"/>
        </w:rPr>
        <w:t>表</w:t>
      </w:r>
      <w:r>
        <w:rPr>
          <w:rFonts w:hint="eastAsia" w:asciiTheme="minorEastAsia" w:hAnsiTheme="minorEastAsia" w:eastAsiaTheme="minorEastAsia" w:cstheme="minorEastAsia"/>
          <w:color w:val="auto"/>
          <w:spacing w:val="8"/>
          <w:sz w:val="23"/>
          <w:szCs w:val="23"/>
          <w:highlight w:val="none"/>
        </w:rPr>
        <w:t>二：拟配备本工程的试验和检测仪器设备表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477D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54884A57">
            <w:pPr>
              <w:spacing w:line="400" w:lineRule="exact"/>
              <w:jc w:val="center"/>
              <w:rPr>
                <w:rFonts w:hint="eastAsia" w:ascii="宋体" w:hAnsi="宋体" w:cs="宋体"/>
                <w:szCs w:val="21"/>
              </w:rPr>
            </w:pPr>
            <w:r>
              <w:rPr>
                <w:rFonts w:hint="eastAsia" w:ascii="宋体" w:hAnsi="宋体" w:cs="宋体"/>
                <w:szCs w:val="21"/>
              </w:rPr>
              <w:t>序号</w:t>
            </w:r>
          </w:p>
        </w:tc>
        <w:tc>
          <w:tcPr>
            <w:tcW w:w="1226" w:type="dxa"/>
            <w:noWrap w:val="0"/>
            <w:vAlign w:val="center"/>
          </w:tcPr>
          <w:p w14:paraId="141A9AB4">
            <w:pPr>
              <w:spacing w:line="400" w:lineRule="exact"/>
              <w:jc w:val="center"/>
              <w:rPr>
                <w:rFonts w:hint="eastAsia" w:ascii="宋体" w:hAnsi="宋体" w:cs="宋体"/>
                <w:szCs w:val="21"/>
              </w:rPr>
            </w:pPr>
            <w:r>
              <w:rPr>
                <w:rFonts w:hint="eastAsia" w:ascii="宋体" w:hAnsi="宋体" w:cs="宋体"/>
                <w:szCs w:val="21"/>
              </w:rPr>
              <w:t>仪器设备名称</w:t>
            </w:r>
          </w:p>
        </w:tc>
        <w:tc>
          <w:tcPr>
            <w:tcW w:w="851" w:type="dxa"/>
            <w:noWrap w:val="0"/>
            <w:vAlign w:val="center"/>
          </w:tcPr>
          <w:p w14:paraId="000B4110">
            <w:pPr>
              <w:spacing w:line="400" w:lineRule="exact"/>
              <w:jc w:val="center"/>
              <w:rPr>
                <w:rFonts w:hint="eastAsia" w:ascii="宋体" w:hAnsi="宋体" w:cs="宋体"/>
                <w:szCs w:val="21"/>
              </w:rPr>
            </w:pPr>
            <w:r>
              <w:rPr>
                <w:rFonts w:hint="eastAsia" w:ascii="宋体" w:hAnsi="宋体" w:cs="宋体"/>
                <w:szCs w:val="21"/>
              </w:rPr>
              <w:t>型号</w:t>
            </w:r>
          </w:p>
          <w:p w14:paraId="117CB72F">
            <w:pPr>
              <w:spacing w:line="400" w:lineRule="exact"/>
              <w:jc w:val="center"/>
              <w:rPr>
                <w:rFonts w:hint="eastAsia" w:ascii="宋体" w:hAnsi="宋体" w:cs="宋体"/>
                <w:szCs w:val="21"/>
              </w:rPr>
            </w:pPr>
            <w:r>
              <w:rPr>
                <w:rFonts w:hint="eastAsia" w:ascii="宋体" w:hAnsi="宋体" w:cs="宋体"/>
                <w:szCs w:val="21"/>
              </w:rPr>
              <w:t>规格</w:t>
            </w:r>
          </w:p>
        </w:tc>
        <w:tc>
          <w:tcPr>
            <w:tcW w:w="708" w:type="dxa"/>
            <w:noWrap w:val="0"/>
            <w:vAlign w:val="center"/>
          </w:tcPr>
          <w:p w14:paraId="69007BC3">
            <w:pPr>
              <w:spacing w:line="400" w:lineRule="exact"/>
              <w:jc w:val="center"/>
              <w:rPr>
                <w:rFonts w:hint="eastAsia" w:ascii="宋体" w:hAnsi="宋体" w:cs="宋体"/>
                <w:szCs w:val="21"/>
              </w:rPr>
            </w:pPr>
            <w:r>
              <w:rPr>
                <w:rFonts w:hint="eastAsia" w:ascii="宋体" w:hAnsi="宋体" w:cs="宋体"/>
                <w:szCs w:val="21"/>
              </w:rPr>
              <w:t>数量</w:t>
            </w:r>
          </w:p>
        </w:tc>
        <w:tc>
          <w:tcPr>
            <w:tcW w:w="709" w:type="dxa"/>
            <w:noWrap w:val="0"/>
            <w:vAlign w:val="center"/>
          </w:tcPr>
          <w:p w14:paraId="42F340DD">
            <w:pPr>
              <w:spacing w:line="400" w:lineRule="exact"/>
              <w:jc w:val="center"/>
              <w:rPr>
                <w:rFonts w:hint="eastAsia" w:ascii="宋体" w:hAnsi="宋体" w:cs="宋体"/>
                <w:szCs w:val="21"/>
              </w:rPr>
            </w:pPr>
            <w:r>
              <w:rPr>
                <w:rFonts w:hint="eastAsia" w:ascii="宋体" w:hAnsi="宋体" w:cs="宋体"/>
                <w:szCs w:val="21"/>
              </w:rPr>
              <w:t>国别</w:t>
            </w:r>
          </w:p>
          <w:p w14:paraId="549F07DB">
            <w:pPr>
              <w:spacing w:line="400" w:lineRule="exact"/>
              <w:jc w:val="center"/>
              <w:rPr>
                <w:rFonts w:hint="eastAsia" w:ascii="宋体" w:hAnsi="宋体" w:cs="宋体"/>
                <w:szCs w:val="21"/>
              </w:rPr>
            </w:pPr>
            <w:r>
              <w:rPr>
                <w:rFonts w:hint="eastAsia" w:ascii="宋体" w:hAnsi="宋体" w:cs="宋体"/>
                <w:szCs w:val="21"/>
              </w:rPr>
              <w:t>产地</w:t>
            </w:r>
          </w:p>
        </w:tc>
        <w:tc>
          <w:tcPr>
            <w:tcW w:w="1134" w:type="dxa"/>
            <w:noWrap w:val="0"/>
            <w:vAlign w:val="center"/>
          </w:tcPr>
          <w:p w14:paraId="3A439A0E">
            <w:pPr>
              <w:spacing w:line="400" w:lineRule="exact"/>
              <w:jc w:val="center"/>
              <w:rPr>
                <w:rFonts w:hint="eastAsia" w:ascii="宋体" w:hAnsi="宋体" w:cs="宋体"/>
                <w:szCs w:val="21"/>
              </w:rPr>
            </w:pPr>
            <w:r>
              <w:rPr>
                <w:rFonts w:hint="eastAsia" w:ascii="宋体" w:hAnsi="宋体" w:cs="宋体"/>
                <w:szCs w:val="21"/>
              </w:rPr>
              <w:t>制造年份</w:t>
            </w:r>
          </w:p>
        </w:tc>
        <w:tc>
          <w:tcPr>
            <w:tcW w:w="1276" w:type="dxa"/>
            <w:noWrap w:val="0"/>
            <w:vAlign w:val="center"/>
          </w:tcPr>
          <w:p w14:paraId="4351F436">
            <w:pPr>
              <w:spacing w:line="400" w:lineRule="exact"/>
              <w:jc w:val="center"/>
              <w:rPr>
                <w:rFonts w:hint="eastAsia" w:ascii="宋体" w:hAnsi="宋体" w:cs="宋体"/>
                <w:szCs w:val="21"/>
              </w:rPr>
            </w:pPr>
            <w:r>
              <w:rPr>
                <w:rFonts w:hint="eastAsia" w:ascii="宋体" w:hAnsi="宋体" w:cs="宋体"/>
                <w:szCs w:val="21"/>
              </w:rPr>
              <w:t>已使用</w:t>
            </w:r>
          </w:p>
          <w:p w14:paraId="496F35C2">
            <w:pPr>
              <w:spacing w:line="400" w:lineRule="exact"/>
              <w:jc w:val="center"/>
              <w:rPr>
                <w:rFonts w:hint="eastAsia" w:ascii="宋体" w:hAnsi="宋体" w:cs="宋体"/>
                <w:szCs w:val="21"/>
              </w:rPr>
            </w:pPr>
            <w:r>
              <w:rPr>
                <w:rFonts w:hint="eastAsia" w:ascii="宋体" w:hAnsi="宋体" w:cs="宋体"/>
                <w:szCs w:val="21"/>
              </w:rPr>
              <w:t>台时数</w:t>
            </w:r>
          </w:p>
        </w:tc>
        <w:tc>
          <w:tcPr>
            <w:tcW w:w="1134" w:type="dxa"/>
            <w:noWrap w:val="0"/>
            <w:vAlign w:val="center"/>
          </w:tcPr>
          <w:p w14:paraId="370DD341">
            <w:pPr>
              <w:spacing w:line="400" w:lineRule="exact"/>
              <w:jc w:val="center"/>
              <w:rPr>
                <w:rFonts w:hint="eastAsia" w:ascii="宋体" w:hAnsi="宋体" w:cs="宋体"/>
                <w:szCs w:val="21"/>
              </w:rPr>
            </w:pPr>
            <w:r>
              <w:rPr>
                <w:rFonts w:hint="eastAsia" w:ascii="宋体" w:hAnsi="宋体" w:cs="宋体"/>
                <w:szCs w:val="21"/>
              </w:rPr>
              <w:t>用途</w:t>
            </w:r>
          </w:p>
        </w:tc>
        <w:tc>
          <w:tcPr>
            <w:tcW w:w="1559" w:type="dxa"/>
            <w:noWrap w:val="0"/>
            <w:vAlign w:val="center"/>
          </w:tcPr>
          <w:p w14:paraId="0E106266">
            <w:pPr>
              <w:spacing w:line="400" w:lineRule="exact"/>
              <w:jc w:val="center"/>
              <w:rPr>
                <w:rFonts w:hint="eastAsia" w:ascii="宋体" w:hAnsi="宋体" w:cs="宋体"/>
                <w:szCs w:val="21"/>
              </w:rPr>
            </w:pPr>
            <w:r>
              <w:rPr>
                <w:rFonts w:hint="eastAsia" w:ascii="宋体" w:hAnsi="宋体" w:cs="宋体"/>
                <w:szCs w:val="21"/>
              </w:rPr>
              <w:t>备注</w:t>
            </w:r>
          </w:p>
        </w:tc>
      </w:tr>
      <w:tr w14:paraId="25B3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211CF667">
            <w:pPr>
              <w:spacing w:line="400" w:lineRule="exact"/>
              <w:ind w:firstLine="420" w:firstLineChars="200"/>
              <w:rPr>
                <w:rFonts w:hint="eastAsia" w:ascii="宋体" w:hAnsi="宋体" w:cs="宋体"/>
                <w:szCs w:val="21"/>
              </w:rPr>
            </w:pPr>
          </w:p>
        </w:tc>
        <w:tc>
          <w:tcPr>
            <w:tcW w:w="1226" w:type="dxa"/>
            <w:noWrap w:val="0"/>
            <w:vAlign w:val="center"/>
          </w:tcPr>
          <w:p w14:paraId="3579808C">
            <w:pPr>
              <w:spacing w:line="400" w:lineRule="exact"/>
              <w:ind w:firstLine="420" w:firstLineChars="200"/>
              <w:rPr>
                <w:rFonts w:hint="eastAsia" w:ascii="宋体" w:hAnsi="宋体" w:cs="宋体"/>
                <w:szCs w:val="21"/>
              </w:rPr>
            </w:pPr>
          </w:p>
        </w:tc>
        <w:tc>
          <w:tcPr>
            <w:tcW w:w="851" w:type="dxa"/>
            <w:noWrap w:val="0"/>
            <w:vAlign w:val="center"/>
          </w:tcPr>
          <w:p w14:paraId="22372030">
            <w:pPr>
              <w:spacing w:line="400" w:lineRule="exact"/>
              <w:ind w:firstLine="420" w:firstLineChars="200"/>
              <w:rPr>
                <w:rFonts w:hint="eastAsia" w:ascii="宋体" w:hAnsi="宋体" w:cs="宋体"/>
                <w:szCs w:val="21"/>
              </w:rPr>
            </w:pPr>
          </w:p>
        </w:tc>
        <w:tc>
          <w:tcPr>
            <w:tcW w:w="708" w:type="dxa"/>
            <w:noWrap w:val="0"/>
            <w:vAlign w:val="center"/>
          </w:tcPr>
          <w:p w14:paraId="2A9BA3AB">
            <w:pPr>
              <w:spacing w:line="400" w:lineRule="exact"/>
              <w:ind w:firstLine="420" w:firstLineChars="200"/>
              <w:rPr>
                <w:rFonts w:hint="eastAsia" w:ascii="宋体" w:hAnsi="宋体" w:cs="宋体"/>
                <w:szCs w:val="21"/>
              </w:rPr>
            </w:pPr>
          </w:p>
        </w:tc>
        <w:tc>
          <w:tcPr>
            <w:tcW w:w="709" w:type="dxa"/>
            <w:noWrap w:val="0"/>
            <w:vAlign w:val="center"/>
          </w:tcPr>
          <w:p w14:paraId="1D47D892">
            <w:pPr>
              <w:spacing w:line="400" w:lineRule="exact"/>
              <w:ind w:firstLine="420" w:firstLineChars="200"/>
              <w:rPr>
                <w:rFonts w:hint="eastAsia" w:ascii="宋体" w:hAnsi="宋体" w:cs="宋体"/>
                <w:szCs w:val="21"/>
              </w:rPr>
            </w:pPr>
          </w:p>
        </w:tc>
        <w:tc>
          <w:tcPr>
            <w:tcW w:w="1134" w:type="dxa"/>
            <w:noWrap w:val="0"/>
            <w:vAlign w:val="center"/>
          </w:tcPr>
          <w:p w14:paraId="6761F70A">
            <w:pPr>
              <w:spacing w:line="400" w:lineRule="exact"/>
              <w:ind w:firstLine="420" w:firstLineChars="200"/>
              <w:rPr>
                <w:rFonts w:hint="eastAsia" w:ascii="宋体" w:hAnsi="宋体" w:cs="宋体"/>
                <w:szCs w:val="21"/>
              </w:rPr>
            </w:pPr>
          </w:p>
        </w:tc>
        <w:tc>
          <w:tcPr>
            <w:tcW w:w="1276" w:type="dxa"/>
            <w:noWrap w:val="0"/>
            <w:vAlign w:val="center"/>
          </w:tcPr>
          <w:p w14:paraId="10E86609">
            <w:pPr>
              <w:spacing w:line="400" w:lineRule="exact"/>
              <w:ind w:firstLine="420" w:firstLineChars="200"/>
              <w:rPr>
                <w:rFonts w:hint="eastAsia" w:ascii="宋体" w:hAnsi="宋体" w:cs="宋体"/>
                <w:szCs w:val="21"/>
              </w:rPr>
            </w:pPr>
          </w:p>
        </w:tc>
        <w:tc>
          <w:tcPr>
            <w:tcW w:w="1134" w:type="dxa"/>
            <w:noWrap w:val="0"/>
            <w:vAlign w:val="center"/>
          </w:tcPr>
          <w:p w14:paraId="541F08A6">
            <w:pPr>
              <w:spacing w:line="400" w:lineRule="exact"/>
              <w:ind w:firstLine="420" w:firstLineChars="200"/>
              <w:rPr>
                <w:rFonts w:hint="eastAsia" w:ascii="宋体" w:hAnsi="宋体" w:cs="宋体"/>
                <w:szCs w:val="21"/>
              </w:rPr>
            </w:pPr>
          </w:p>
        </w:tc>
        <w:tc>
          <w:tcPr>
            <w:tcW w:w="1559" w:type="dxa"/>
            <w:noWrap w:val="0"/>
            <w:vAlign w:val="center"/>
          </w:tcPr>
          <w:p w14:paraId="0756ACC2">
            <w:pPr>
              <w:spacing w:line="400" w:lineRule="exact"/>
              <w:ind w:firstLine="420" w:firstLineChars="200"/>
              <w:rPr>
                <w:rFonts w:hint="eastAsia" w:ascii="宋体" w:hAnsi="宋体" w:cs="宋体"/>
                <w:szCs w:val="21"/>
              </w:rPr>
            </w:pPr>
          </w:p>
        </w:tc>
      </w:tr>
      <w:tr w14:paraId="512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8B49C68">
            <w:pPr>
              <w:spacing w:line="400" w:lineRule="exact"/>
              <w:ind w:firstLine="420" w:firstLineChars="200"/>
              <w:rPr>
                <w:rFonts w:hint="eastAsia" w:ascii="宋体" w:hAnsi="宋体" w:cs="宋体"/>
                <w:szCs w:val="21"/>
              </w:rPr>
            </w:pPr>
          </w:p>
        </w:tc>
        <w:tc>
          <w:tcPr>
            <w:tcW w:w="1226" w:type="dxa"/>
            <w:noWrap w:val="0"/>
            <w:vAlign w:val="center"/>
          </w:tcPr>
          <w:p w14:paraId="670CC10D">
            <w:pPr>
              <w:spacing w:line="400" w:lineRule="exact"/>
              <w:ind w:firstLine="420" w:firstLineChars="200"/>
              <w:rPr>
                <w:rFonts w:hint="eastAsia" w:ascii="宋体" w:hAnsi="宋体" w:cs="宋体"/>
                <w:szCs w:val="21"/>
              </w:rPr>
            </w:pPr>
          </w:p>
        </w:tc>
        <w:tc>
          <w:tcPr>
            <w:tcW w:w="851" w:type="dxa"/>
            <w:noWrap w:val="0"/>
            <w:vAlign w:val="center"/>
          </w:tcPr>
          <w:p w14:paraId="3E4C79F9">
            <w:pPr>
              <w:spacing w:line="400" w:lineRule="exact"/>
              <w:ind w:firstLine="420" w:firstLineChars="200"/>
              <w:rPr>
                <w:rFonts w:hint="eastAsia" w:ascii="宋体" w:hAnsi="宋体" w:cs="宋体"/>
                <w:szCs w:val="21"/>
              </w:rPr>
            </w:pPr>
          </w:p>
        </w:tc>
        <w:tc>
          <w:tcPr>
            <w:tcW w:w="708" w:type="dxa"/>
            <w:noWrap w:val="0"/>
            <w:vAlign w:val="center"/>
          </w:tcPr>
          <w:p w14:paraId="763287D6">
            <w:pPr>
              <w:spacing w:line="400" w:lineRule="exact"/>
              <w:ind w:firstLine="420" w:firstLineChars="200"/>
              <w:rPr>
                <w:rFonts w:hint="eastAsia" w:ascii="宋体" w:hAnsi="宋体" w:cs="宋体"/>
                <w:szCs w:val="21"/>
              </w:rPr>
            </w:pPr>
          </w:p>
        </w:tc>
        <w:tc>
          <w:tcPr>
            <w:tcW w:w="709" w:type="dxa"/>
            <w:noWrap w:val="0"/>
            <w:vAlign w:val="center"/>
          </w:tcPr>
          <w:p w14:paraId="2AF4325B">
            <w:pPr>
              <w:spacing w:line="400" w:lineRule="exact"/>
              <w:ind w:firstLine="420" w:firstLineChars="200"/>
              <w:rPr>
                <w:rFonts w:hint="eastAsia" w:ascii="宋体" w:hAnsi="宋体" w:cs="宋体"/>
                <w:szCs w:val="21"/>
              </w:rPr>
            </w:pPr>
          </w:p>
        </w:tc>
        <w:tc>
          <w:tcPr>
            <w:tcW w:w="1134" w:type="dxa"/>
            <w:noWrap w:val="0"/>
            <w:vAlign w:val="center"/>
          </w:tcPr>
          <w:p w14:paraId="439D3361">
            <w:pPr>
              <w:spacing w:line="400" w:lineRule="exact"/>
              <w:ind w:firstLine="420" w:firstLineChars="200"/>
              <w:rPr>
                <w:rFonts w:hint="eastAsia" w:ascii="宋体" w:hAnsi="宋体" w:cs="宋体"/>
                <w:szCs w:val="21"/>
              </w:rPr>
            </w:pPr>
          </w:p>
        </w:tc>
        <w:tc>
          <w:tcPr>
            <w:tcW w:w="1276" w:type="dxa"/>
            <w:noWrap w:val="0"/>
            <w:vAlign w:val="center"/>
          </w:tcPr>
          <w:p w14:paraId="33AD761C">
            <w:pPr>
              <w:spacing w:line="400" w:lineRule="exact"/>
              <w:ind w:firstLine="420" w:firstLineChars="200"/>
              <w:rPr>
                <w:rFonts w:hint="eastAsia" w:ascii="宋体" w:hAnsi="宋体" w:cs="宋体"/>
                <w:szCs w:val="21"/>
              </w:rPr>
            </w:pPr>
          </w:p>
        </w:tc>
        <w:tc>
          <w:tcPr>
            <w:tcW w:w="1134" w:type="dxa"/>
            <w:noWrap w:val="0"/>
            <w:vAlign w:val="center"/>
          </w:tcPr>
          <w:p w14:paraId="6A0BFF08">
            <w:pPr>
              <w:spacing w:line="400" w:lineRule="exact"/>
              <w:ind w:firstLine="420" w:firstLineChars="200"/>
              <w:rPr>
                <w:rFonts w:hint="eastAsia" w:ascii="宋体" w:hAnsi="宋体" w:cs="宋体"/>
                <w:szCs w:val="21"/>
              </w:rPr>
            </w:pPr>
          </w:p>
        </w:tc>
        <w:tc>
          <w:tcPr>
            <w:tcW w:w="1559" w:type="dxa"/>
            <w:noWrap w:val="0"/>
            <w:vAlign w:val="center"/>
          </w:tcPr>
          <w:p w14:paraId="36D9861A">
            <w:pPr>
              <w:spacing w:line="400" w:lineRule="exact"/>
              <w:ind w:firstLine="420" w:firstLineChars="200"/>
              <w:rPr>
                <w:rFonts w:hint="eastAsia" w:ascii="宋体" w:hAnsi="宋体" w:cs="宋体"/>
                <w:szCs w:val="21"/>
              </w:rPr>
            </w:pPr>
          </w:p>
        </w:tc>
      </w:tr>
      <w:tr w14:paraId="69DE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337DB2E">
            <w:pPr>
              <w:spacing w:line="400" w:lineRule="exact"/>
              <w:ind w:firstLine="420" w:firstLineChars="200"/>
              <w:rPr>
                <w:rFonts w:hint="eastAsia" w:ascii="宋体" w:hAnsi="宋体" w:cs="宋体"/>
                <w:szCs w:val="21"/>
              </w:rPr>
            </w:pPr>
          </w:p>
        </w:tc>
        <w:tc>
          <w:tcPr>
            <w:tcW w:w="1226" w:type="dxa"/>
            <w:noWrap w:val="0"/>
            <w:vAlign w:val="center"/>
          </w:tcPr>
          <w:p w14:paraId="286D5535">
            <w:pPr>
              <w:spacing w:line="400" w:lineRule="exact"/>
              <w:ind w:firstLine="420" w:firstLineChars="200"/>
              <w:rPr>
                <w:rFonts w:hint="eastAsia" w:ascii="宋体" w:hAnsi="宋体" w:cs="宋体"/>
                <w:szCs w:val="21"/>
              </w:rPr>
            </w:pPr>
          </w:p>
        </w:tc>
        <w:tc>
          <w:tcPr>
            <w:tcW w:w="851" w:type="dxa"/>
            <w:noWrap w:val="0"/>
            <w:vAlign w:val="center"/>
          </w:tcPr>
          <w:p w14:paraId="78CBCE2C">
            <w:pPr>
              <w:spacing w:line="400" w:lineRule="exact"/>
              <w:ind w:firstLine="420" w:firstLineChars="200"/>
              <w:rPr>
                <w:rFonts w:hint="eastAsia" w:ascii="宋体" w:hAnsi="宋体" w:cs="宋体"/>
                <w:szCs w:val="21"/>
              </w:rPr>
            </w:pPr>
          </w:p>
        </w:tc>
        <w:tc>
          <w:tcPr>
            <w:tcW w:w="708" w:type="dxa"/>
            <w:noWrap w:val="0"/>
            <w:vAlign w:val="center"/>
          </w:tcPr>
          <w:p w14:paraId="30180691">
            <w:pPr>
              <w:spacing w:line="400" w:lineRule="exact"/>
              <w:ind w:firstLine="420" w:firstLineChars="200"/>
              <w:rPr>
                <w:rFonts w:hint="eastAsia" w:ascii="宋体" w:hAnsi="宋体" w:cs="宋体"/>
                <w:szCs w:val="21"/>
              </w:rPr>
            </w:pPr>
          </w:p>
        </w:tc>
        <w:tc>
          <w:tcPr>
            <w:tcW w:w="709" w:type="dxa"/>
            <w:noWrap w:val="0"/>
            <w:vAlign w:val="center"/>
          </w:tcPr>
          <w:p w14:paraId="24D0A046">
            <w:pPr>
              <w:spacing w:line="400" w:lineRule="exact"/>
              <w:ind w:firstLine="420" w:firstLineChars="200"/>
              <w:rPr>
                <w:rFonts w:hint="eastAsia" w:ascii="宋体" w:hAnsi="宋体" w:cs="宋体"/>
                <w:szCs w:val="21"/>
              </w:rPr>
            </w:pPr>
          </w:p>
        </w:tc>
        <w:tc>
          <w:tcPr>
            <w:tcW w:w="1134" w:type="dxa"/>
            <w:noWrap w:val="0"/>
            <w:vAlign w:val="center"/>
          </w:tcPr>
          <w:p w14:paraId="193B5026">
            <w:pPr>
              <w:spacing w:line="400" w:lineRule="exact"/>
              <w:ind w:firstLine="420" w:firstLineChars="200"/>
              <w:rPr>
                <w:rFonts w:hint="eastAsia" w:ascii="宋体" w:hAnsi="宋体" w:cs="宋体"/>
                <w:szCs w:val="21"/>
              </w:rPr>
            </w:pPr>
          </w:p>
        </w:tc>
        <w:tc>
          <w:tcPr>
            <w:tcW w:w="1276" w:type="dxa"/>
            <w:noWrap w:val="0"/>
            <w:vAlign w:val="center"/>
          </w:tcPr>
          <w:p w14:paraId="49BA5BE3">
            <w:pPr>
              <w:spacing w:line="400" w:lineRule="exact"/>
              <w:ind w:firstLine="420" w:firstLineChars="200"/>
              <w:rPr>
                <w:rFonts w:hint="eastAsia" w:ascii="宋体" w:hAnsi="宋体" w:cs="宋体"/>
                <w:szCs w:val="21"/>
              </w:rPr>
            </w:pPr>
          </w:p>
        </w:tc>
        <w:tc>
          <w:tcPr>
            <w:tcW w:w="1134" w:type="dxa"/>
            <w:noWrap w:val="0"/>
            <w:vAlign w:val="center"/>
          </w:tcPr>
          <w:p w14:paraId="3F8F009B">
            <w:pPr>
              <w:spacing w:line="400" w:lineRule="exact"/>
              <w:ind w:firstLine="420" w:firstLineChars="200"/>
              <w:rPr>
                <w:rFonts w:hint="eastAsia" w:ascii="宋体" w:hAnsi="宋体" w:cs="宋体"/>
                <w:szCs w:val="21"/>
              </w:rPr>
            </w:pPr>
          </w:p>
        </w:tc>
        <w:tc>
          <w:tcPr>
            <w:tcW w:w="1559" w:type="dxa"/>
            <w:noWrap w:val="0"/>
            <w:vAlign w:val="center"/>
          </w:tcPr>
          <w:p w14:paraId="7F0D6188">
            <w:pPr>
              <w:spacing w:line="400" w:lineRule="exact"/>
              <w:ind w:firstLine="420" w:firstLineChars="200"/>
              <w:rPr>
                <w:rFonts w:hint="eastAsia" w:ascii="宋体" w:hAnsi="宋体" w:cs="宋体"/>
                <w:szCs w:val="21"/>
              </w:rPr>
            </w:pPr>
          </w:p>
        </w:tc>
      </w:tr>
      <w:tr w14:paraId="4361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0613A2F4">
            <w:pPr>
              <w:spacing w:line="400" w:lineRule="exact"/>
              <w:ind w:firstLine="420" w:firstLineChars="200"/>
              <w:rPr>
                <w:rFonts w:hint="eastAsia" w:ascii="宋体" w:hAnsi="宋体" w:cs="宋体"/>
                <w:szCs w:val="21"/>
              </w:rPr>
            </w:pPr>
          </w:p>
        </w:tc>
        <w:tc>
          <w:tcPr>
            <w:tcW w:w="1226" w:type="dxa"/>
            <w:noWrap w:val="0"/>
            <w:vAlign w:val="center"/>
          </w:tcPr>
          <w:p w14:paraId="7BDF4BB4">
            <w:pPr>
              <w:spacing w:line="400" w:lineRule="exact"/>
              <w:ind w:firstLine="420" w:firstLineChars="200"/>
              <w:rPr>
                <w:rFonts w:hint="eastAsia" w:ascii="宋体" w:hAnsi="宋体" w:cs="宋体"/>
                <w:szCs w:val="21"/>
              </w:rPr>
            </w:pPr>
          </w:p>
        </w:tc>
        <w:tc>
          <w:tcPr>
            <w:tcW w:w="851" w:type="dxa"/>
            <w:noWrap w:val="0"/>
            <w:vAlign w:val="center"/>
          </w:tcPr>
          <w:p w14:paraId="248F1248">
            <w:pPr>
              <w:spacing w:line="400" w:lineRule="exact"/>
              <w:ind w:firstLine="420" w:firstLineChars="200"/>
              <w:rPr>
                <w:rFonts w:hint="eastAsia" w:ascii="宋体" w:hAnsi="宋体" w:cs="宋体"/>
                <w:szCs w:val="21"/>
              </w:rPr>
            </w:pPr>
          </w:p>
        </w:tc>
        <w:tc>
          <w:tcPr>
            <w:tcW w:w="708" w:type="dxa"/>
            <w:noWrap w:val="0"/>
            <w:vAlign w:val="center"/>
          </w:tcPr>
          <w:p w14:paraId="4C31D2D3">
            <w:pPr>
              <w:spacing w:line="400" w:lineRule="exact"/>
              <w:ind w:firstLine="420" w:firstLineChars="200"/>
              <w:rPr>
                <w:rFonts w:hint="eastAsia" w:ascii="宋体" w:hAnsi="宋体" w:cs="宋体"/>
                <w:szCs w:val="21"/>
              </w:rPr>
            </w:pPr>
          </w:p>
        </w:tc>
        <w:tc>
          <w:tcPr>
            <w:tcW w:w="709" w:type="dxa"/>
            <w:noWrap w:val="0"/>
            <w:vAlign w:val="center"/>
          </w:tcPr>
          <w:p w14:paraId="7A62A51A">
            <w:pPr>
              <w:spacing w:line="400" w:lineRule="exact"/>
              <w:ind w:firstLine="420" w:firstLineChars="200"/>
              <w:rPr>
                <w:rFonts w:hint="eastAsia" w:ascii="宋体" w:hAnsi="宋体" w:cs="宋体"/>
                <w:szCs w:val="21"/>
              </w:rPr>
            </w:pPr>
          </w:p>
        </w:tc>
        <w:tc>
          <w:tcPr>
            <w:tcW w:w="1134" w:type="dxa"/>
            <w:noWrap w:val="0"/>
            <w:vAlign w:val="center"/>
          </w:tcPr>
          <w:p w14:paraId="317AC155">
            <w:pPr>
              <w:spacing w:line="400" w:lineRule="exact"/>
              <w:ind w:firstLine="420" w:firstLineChars="200"/>
              <w:rPr>
                <w:rFonts w:hint="eastAsia" w:ascii="宋体" w:hAnsi="宋体" w:cs="宋体"/>
                <w:szCs w:val="21"/>
              </w:rPr>
            </w:pPr>
          </w:p>
        </w:tc>
        <w:tc>
          <w:tcPr>
            <w:tcW w:w="1276" w:type="dxa"/>
            <w:noWrap w:val="0"/>
            <w:vAlign w:val="center"/>
          </w:tcPr>
          <w:p w14:paraId="44701921">
            <w:pPr>
              <w:spacing w:line="400" w:lineRule="exact"/>
              <w:ind w:firstLine="420" w:firstLineChars="200"/>
              <w:rPr>
                <w:rFonts w:hint="eastAsia" w:ascii="宋体" w:hAnsi="宋体" w:cs="宋体"/>
                <w:szCs w:val="21"/>
              </w:rPr>
            </w:pPr>
          </w:p>
        </w:tc>
        <w:tc>
          <w:tcPr>
            <w:tcW w:w="1134" w:type="dxa"/>
            <w:noWrap w:val="0"/>
            <w:vAlign w:val="center"/>
          </w:tcPr>
          <w:p w14:paraId="16FC10F7">
            <w:pPr>
              <w:spacing w:line="400" w:lineRule="exact"/>
              <w:ind w:firstLine="420" w:firstLineChars="200"/>
              <w:rPr>
                <w:rFonts w:hint="eastAsia" w:ascii="宋体" w:hAnsi="宋体" w:cs="宋体"/>
                <w:szCs w:val="21"/>
              </w:rPr>
            </w:pPr>
          </w:p>
        </w:tc>
        <w:tc>
          <w:tcPr>
            <w:tcW w:w="1559" w:type="dxa"/>
            <w:noWrap w:val="0"/>
            <w:vAlign w:val="center"/>
          </w:tcPr>
          <w:p w14:paraId="336B2BC3">
            <w:pPr>
              <w:spacing w:line="400" w:lineRule="exact"/>
              <w:ind w:firstLine="420" w:firstLineChars="200"/>
              <w:rPr>
                <w:rFonts w:hint="eastAsia" w:ascii="宋体" w:hAnsi="宋体" w:cs="宋体"/>
                <w:szCs w:val="21"/>
              </w:rPr>
            </w:pPr>
          </w:p>
        </w:tc>
      </w:tr>
      <w:tr w14:paraId="5A44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4DD02233">
            <w:pPr>
              <w:spacing w:line="400" w:lineRule="exact"/>
              <w:ind w:firstLine="420" w:firstLineChars="200"/>
              <w:rPr>
                <w:rFonts w:hint="eastAsia" w:ascii="宋体" w:hAnsi="宋体" w:cs="宋体"/>
                <w:szCs w:val="21"/>
              </w:rPr>
            </w:pPr>
          </w:p>
        </w:tc>
        <w:tc>
          <w:tcPr>
            <w:tcW w:w="1226" w:type="dxa"/>
            <w:noWrap w:val="0"/>
            <w:vAlign w:val="center"/>
          </w:tcPr>
          <w:p w14:paraId="70035FB3">
            <w:pPr>
              <w:spacing w:line="400" w:lineRule="exact"/>
              <w:ind w:firstLine="420" w:firstLineChars="200"/>
              <w:rPr>
                <w:rFonts w:hint="eastAsia" w:ascii="宋体" w:hAnsi="宋体" w:cs="宋体"/>
                <w:szCs w:val="21"/>
              </w:rPr>
            </w:pPr>
          </w:p>
        </w:tc>
        <w:tc>
          <w:tcPr>
            <w:tcW w:w="851" w:type="dxa"/>
            <w:noWrap w:val="0"/>
            <w:vAlign w:val="center"/>
          </w:tcPr>
          <w:p w14:paraId="1C8BEA3F">
            <w:pPr>
              <w:spacing w:line="400" w:lineRule="exact"/>
              <w:ind w:firstLine="420" w:firstLineChars="200"/>
              <w:rPr>
                <w:rFonts w:hint="eastAsia" w:ascii="宋体" w:hAnsi="宋体" w:cs="宋体"/>
                <w:szCs w:val="21"/>
              </w:rPr>
            </w:pPr>
          </w:p>
        </w:tc>
        <w:tc>
          <w:tcPr>
            <w:tcW w:w="708" w:type="dxa"/>
            <w:noWrap w:val="0"/>
            <w:vAlign w:val="center"/>
          </w:tcPr>
          <w:p w14:paraId="5637D1BE">
            <w:pPr>
              <w:spacing w:line="400" w:lineRule="exact"/>
              <w:ind w:firstLine="420" w:firstLineChars="200"/>
              <w:rPr>
                <w:rFonts w:hint="eastAsia" w:ascii="宋体" w:hAnsi="宋体" w:cs="宋体"/>
                <w:szCs w:val="21"/>
              </w:rPr>
            </w:pPr>
          </w:p>
        </w:tc>
        <w:tc>
          <w:tcPr>
            <w:tcW w:w="709" w:type="dxa"/>
            <w:noWrap w:val="0"/>
            <w:vAlign w:val="center"/>
          </w:tcPr>
          <w:p w14:paraId="26BFD7CE">
            <w:pPr>
              <w:spacing w:line="400" w:lineRule="exact"/>
              <w:ind w:firstLine="420" w:firstLineChars="200"/>
              <w:rPr>
                <w:rFonts w:hint="eastAsia" w:ascii="宋体" w:hAnsi="宋体" w:cs="宋体"/>
                <w:szCs w:val="21"/>
              </w:rPr>
            </w:pPr>
          </w:p>
        </w:tc>
        <w:tc>
          <w:tcPr>
            <w:tcW w:w="1134" w:type="dxa"/>
            <w:noWrap w:val="0"/>
            <w:vAlign w:val="center"/>
          </w:tcPr>
          <w:p w14:paraId="028BB7F1">
            <w:pPr>
              <w:spacing w:line="400" w:lineRule="exact"/>
              <w:ind w:firstLine="420" w:firstLineChars="200"/>
              <w:rPr>
                <w:rFonts w:hint="eastAsia" w:ascii="宋体" w:hAnsi="宋体" w:cs="宋体"/>
                <w:szCs w:val="21"/>
              </w:rPr>
            </w:pPr>
          </w:p>
        </w:tc>
        <w:tc>
          <w:tcPr>
            <w:tcW w:w="1276" w:type="dxa"/>
            <w:noWrap w:val="0"/>
            <w:vAlign w:val="center"/>
          </w:tcPr>
          <w:p w14:paraId="57C5778E">
            <w:pPr>
              <w:spacing w:line="400" w:lineRule="exact"/>
              <w:ind w:firstLine="420" w:firstLineChars="200"/>
              <w:rPr>
                <w:rFonts w:hint="eastAsia" w:ascii="宋体" w:hAnsi="宋体" w:cs="宋体"/>
                <w:szCs w:val="21"/>
              </w:rPr>
            </w:pPr>
          </w:p>
        </w:tc>
        <w:tc>
          <w:tcPr>
            <w:tcW w:w="1134" w:type="dxa"/>
            <w:noWrap w:val="0"/>
            <w:vAlign w:val="center"/>
          </w:tcPr>
          <w:p w14:paraId="5E7723EC">
            <w:pPr>
              <w:spacing w:line="400" w:lineRule="exact"/>
              <w:ind w:firstLine="420" w:firstLineChars="200"/>
              <w:rPr>
                <w:rFonts w:hint="eastAsia" w:ascii="宋体" w:hAnsi="宋体" w:cs="宋体"/>
                <w:szCs w:val="21"/>
              </w:rPr>
            </w:pPr>
          </w:p>
        </w:tc>
        <w:tc>
          <w:tcPr>
            <w:tcW w:w="1559" w:type="dxa"/>
            <w:noWrap w:val="0"/>
            <w:vAlign w:val="center"/>
          </w:tcPr>
          <w:p w14:paraId="0B72EC42">
            <w:pPr>
              <w:spacing w:line="400" w:lineRule="exact"/>
              <w:ind w:firstLine="420" w:firstLineChars="200"/>
              <w:rPr>
                <w:rFonts w:hint="eastAsia" w:ascii="宋体" w:hAnsi="宋体" w:cs="宋体"/>
                <w:szCs w:val="21"/>
              </w:rPr>
            </w:pPr>
          </w:p>
        </w:tc>
      </w:tr>
    </w:tbl>
    <w:p w14:paraId="0C791DDC">
      <w:pPr>
        <w:rPr>
          <w:rFonts w:hint="eastAsia" w:asciiTheme="minorEastAsia" w:hAnsiTheme="minorEastAsia" w:eastAsiaTheme="minorEastAsia" w:cstheme="minorEastAsia"/>
          <w:color w:val="auto"/>
          <w:sz w:val="21"/>
          <w:highlight w:val="none"/>
        </w:rPr>
      </w:pPr>
    </w:p>
    <w:p w14:paraId="29E8BAA9">
      <w:pPr>
        <w:spacing w:before="279" w:line="227" w:lineRule="auto"/>
        <w:ind w:left="21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附</w:t>
      </w:r>
      <w:r>
        <w:rPr>
          <w:rFonts w:hint="eastAsia" w:asciiTheme="minorEastAsia" w:hAnsiTheme="minorEastAsia" w:eastAsiaTheme="minorEastAsia" w:cstheme="minorEastAsia"/>
          <w:color w:val="auto"/>
          <w:spacing w:val="7"/>
          <w:sz w:val="23"/>
          <w:szCs w:val="23"/>
          <w:highlight w:val="none"/>
        </w:rPr>
        <w:t>表三：劳动力计划表</w:t>
      </w:r>
    </w:p>
    <w:p w14:paraId="4B9D15F3">
      <w:pPr>
        <w:spacing w:before="28" w:line="221" w:lineRule="auto"/>
        <w:ind w:right="371"/>
        <w:jc w:val="right"/>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单</w:t>
      </w:r>
      <w:r>
        <w:rPr>
          <w:rFonts w:hint="eastAsia" w:asciiTheme="minorEastAsia" w:hAnsiTheme="minorEastAsia" w:eastAsiaTheme="minorEastAsia" w:cstheme="minorEastAsia"/>
          <w:color w:val="auto"/>
          <w:spacing w:val="7"/>
          <w:sz w:val="23"/>
          <w:szCs w:val="23"/>
          <w:highlight w:val="none"/>
        </w:rPr>
        <w:t>位：人</w:t>
      </w:r>
    </w:p>
    <w:tbl>
      <w:tblPr>
        <w:tblStyle w:val="62"/>
        <w:tblW w:w="936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5C0DF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858" w:type="dxa"/>
            <w:vAlign w:val="top"/>
          </w:tcPr>
          <w:p w14:paraId="57BF911C">
            <w:pPr>
              <w:spacing w:before="120" w:line="229" w:lineRule="auto"/>
              <w:ind w:left="1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工</w:t>
            </w:r>
            <w:r>
              <w:rPr>
                <w:rFonts w:hint="eastAsia" w:asciiTheme="minorEastAsia" w:hAnsiTheme="minorEastAsia" w:eastAsiaTheme="minorEastAsia" w:cstheme="minorEastAsia"/>
                <w:color w:val="auto"/>
                <w:spacing w:val="3"/>
                <w:sz w:val="23"/>
                <w:szCs w:val="23"/>
                <w:highlight w:val="none"/>
              </w:rPr>
              <w:t>种</w:t>
            </w:r>
          </w:p>
        </w:tc>
        <w:tc>
          <w:tcPr>
            <w:tcW w:w="8505" w:type="dxa"/>
            <w:gridSpan w:val="7"/>
            <w:vAlign w:val="top"/>
          </w:tcPr>
          <w:p w14:paraId="09D32F9A">
            <w:pPr>
              <w:spacing w:before="120" w:line="228" w:lineRule="auto"/>
              <w:ind w:left="257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按</w:t>
            </w:r>
            <w:r>
              <w:rPr>
                <w:rFonts w:hint="eastAsia" w:asciiTheme="minorEastAsia" w:hAnsiTheme="minorEastAsia" w:eastAsiaTheme="minorEastAsia" w:cstheme="minorEastAsia"/>
                <w:color w:val="auto"/>
                <w:spacing w:val="9"/>
                <w:sz w:val="23"/>
                <w:szCs w:val="23"/>
                <w:highlight w:val="none"/>
              </w:rPr>
              <w:t>工程施工阶段投入劳动力情况</w:t>
            </w:r>
          </w:p>
        </w:tc>
      </w:tr>
      <w:tr w14:paraId="0B0EE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6000032B">
            <w:pPr>
              <w:rPr>
                <w:rFonts w:hint="eastAsia" w:asciiTheme="minorEastAsia" w:hAnsiTheme="minorEastAsia" w:eastAsiaTheme="minorEastAsia" w:cstheme="minorEastAsia"/>
                <w:color w:val="auto"/>
                <w:sz w:val="21"/>
                <w:highlight w:val="none"/>
              </w:rPr>
            </w:pPr>
          </w:p>
        </w:tc>
        <w:tc>
          <w:tcPr>
            <w:tcW w:w="961" w:type="dxa"/>
            <w:vAlign w:val="top"/>
          </w:tcPr>
          <w:p w14:paraId="1130E74C">
            <w:pPr>
              <w:rPr>
                <w:rFonts w:hint="eastAsia" w:asciiTheme="minorEastAsia" w:hAnsiTheme="minorEastAsia" w:eastAsiaTheme="minorEastAsia" w:cstheme="minorEastAsia"/>
                <w:color w:val="auto"/>
                <w:sz w:val="21"/>
                <w:highlight w:val="none"/>
              </w:rPr>
            </w:pPr>
          </w:p>
        </w:tc>
        <w:tc>
          <w:tcPr>
            <w:tcW w:w="1256" w:type="dxa"/>
            <w:vAlign w:val="top"/>
          </w:tcPr>
          <w:p w14:paraId="0ABB3FBD">
            <w:pPr>
              <w:rPr>
                <w:rFonts w:hint="eastAsia" w:asciiTheme="minorEastAsia" w:hAnsiTheme="minorEastAsia" w:eastAsiaTheme="minorEastAsia" w:cstheme="minorEastAsia"/>
                <w:color w:val="auto"/>
                <w:sz w:val="21"/>
                <w:highlight w:val="none"/>
              </w:rPr>
            </w:pPr>
          </w:p>
        </w:tc>
        <w:tc>
          <w:tcPr>
            <w:tcW w:w="1257" w:type="dxa"/>
            <w:vAlign w:val="top"/>
          </w:tcPr>
          <w:p w14:paraId="431AD5F7">
            <w:pPr>
              <w:rPr>
                <w:rFonts w:hint="eastAsia" w:asciiTheme="minorEastAsia" w:hAnsiTheme="minorEastAsia" w:eastAsiaTheme="minorEastAsia" w:cstheme="minorEastAsia"/>
                <w:color w:val="auto"/>
                <w:sz w:val="21"/>
                <w:highlight w:val="none"/>
              </w:rPr>
            </w:pPr>
          </w:p>
        </w:tc>
        <w:tc>
          <w:tcPr>
            <w:tcW w:w="1256" w:type="dxa"/>
            <w:vAlign w:val="top"/>
          </w:tcPr>
          <w:p w14:paraId="4567C111">
            <w:pPr>
              <w:rPr>
                <w:rFonts w:hint="eastAsia" w:asciiTheme="minorEastAsia" w:hAnsiTheme="minorEastAsia" w:eastAsiaTheme="minorEastAsia" w:cstheme="minorEastAsia"/>
                <w:color w:val="auto"/>
                <w:sz w:val="21"/>
                <w:highlight w:val="none"/>
              </w:rPr>
            </w:pPr>
          </w:p>
        </w:tc>
        <w:tc>
          <w:tcPr>
            <w:tcW w:w="1257" w:type="dxa"/>
            <w:vAlign w:val="top"/>
          </w:tcPr>
          <w:p w14:paraId="1A7AB23B">
            <w:pPr>
              <w:rPr>
                <w:rFonts w:hint="eastAsia" w:asciiTheme="minorEastAsia" w:hAnsiTheme="minorEastAsia" w:eastAsiaTheme="minorEastAsia" w:cstheme="minorEastAsia"/>
                <w:color w:val="auto"/>
                <w:sz w:val="21"/>
                <w:highlight w:val="none"/>
              </w:rPr>
            </w:pPr>
          </w:p>
        </w:tc>
        <w:tc>
          <w:tcPr>
            <w:tcW w:w="1256" w:type="dxa"/>
            <w:vAlign w:val="top"/>
          </w:tcPr>
          <w:p w14:paraId="5A87B27F">
            <w:pPr>
              <w:rPr>
                <w:rFonts w:hint="eastAsia" w:asciiTheme="minorEastAsia" w:hAnsiTheme="minorEastAsia" w:eastAsiaTheme="minorEastAsia" w:cstheme="minorEastAsia"/>
                <w:color w:val="auto"/>
                <w:sz w:val="21"/>
                <w:highlight w:val="none"/>
              </w:rPr>
            </w:pPr>
          </w:p>
        </w:tc>
        <w:tc>
          <w:tcPr>
            <w:tcW w:w="1262" w:type="dxa"/>
            <w:vAlign w:val="top"/>
          </w:tcPr>
          <w:p w14:paraId="0948D925">
            <w:pPr>
              <w:rPr>
                <w:rFonts w:hint="eastAsia" w:asciiTheme="minorEastAsia" w:hAnsiTheme="minorEastAsia" w:eastAsiaTheme="minorEastAsia" w:cstheme="minorEastAsia"/>
                <w:color w:val="auto"/>
                <w:sz w:val="21"/>
                <w:highlight w:val="none"/>
              </w:rPr>
            </w:pPr>
          </w:p>
        </w:tc>
      </w:tr>
      <w:tr w14:paraId="09018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32A22B64">
            <w:pPr>
              <w:rPr>
                <w:rFonts w:hint="eastAsia" w:asciiTheme="minorEastAsia" w:hAnsiTheme="minorEastAsia" w:eastAsiaTheme="minorEastAsia" w:cstheme="minorEastAsia"/>
                <w:color w:val="auto"/>
                <w:sz w:val="21"/>
                <w:highlight w:val="none"/>
              </w:rPr>
            </w:pPr>
          </w:p>
        </w:tc>
        <w:tc>
          <w:tcPr>
            <w:tcW w:w="961" w:type="dxa"/>
            <w:vAlign w:val="top"/>
          </w:tcPr>
          <w:p w14:paraId="005196D8">
            <w:pPr>
              <w:rPr>
                <w:rFonts w:hint="eastAsia" w:asciiTheme="minorEastAsia" w:hAnsiTheme="minorEastAsia" w:eastAsiaTheme="minorEastAsia" w:cstheme="minorEastAsia"/>
                <w:color w:val="auto"/>
                <w:sz w:val="21"/>
                <w:highlight w:val="none"/>
              </w:rPr>
            </w:pPr>
          </w:p>
        </w:tc>
        <w:tc>
          <w:tcPr>
            <w:tcW w:w="1256" w:type="dxa"/>
            <w:vAlign w:val="top"/>
          </w:tcPr>
          <w:p w14:paraId="4E773AE2">
            <w:pPr>
              <w:rPr>
                <w:rFonts w:hint="eastAsia" w:asciiTheme="minorEastAsia" w:hAnsiTheme="minorEastAsia" w:eastAsiaTheme="minorEastAsia" w:cstheme="minorEastAsia"/>
                <w:color w:val="auto"/>
                <w:sz w:val="21"/>
                <w:highlight w:val="none"/>
              </w:rPr>
            </w:pPr>
          </w:p>
        </w:tc>
        <w:tc>
          <w:tcPr>
            <w:tcW w:w="1257" w:type="dxa"/>
            <w:vAlign w:val="top"/>
          </w:tcPr>
          <w:p w14:paraId="30B15AEE">
            <w:pPr>
              <w:rPr>
                <w:rFonts w:hint="eastAsia" w:asciiTheme="minorEastAsia" w:hAnsiTheme="minorEastAsia" w:eastAsiaTheme="minorEastAsia" w:cstheme="minorEastAsia"/>
                <w:color w:val="auto"/>
                <w:sz w:val="21"/>
                <w:highlight w:val="none"/>
              </w:rPr>
            </w:pPr>
          </w:p>
        </w:tc>
        <w:tc>
          <w:tcPr>
            <w:tcW w:w="1256" w:type="dxa"/>
            <w:vAlign w:val="top"/>
          </w:tcPr>
          <w:p w14:paraId="69651D46">
            <w:pPr>
              <w:rPr>
                <w:rFonts w:hint="eastAsia" w:asciiTheme="minorEastAsia" w:hAnsiTheme="minorEastAsia" w:eastAsiaTheme="minorEastAsia" w:cstheme="minorEastAsia"/>
                <w:color w:val="auto"/>
                <w:sz w:val="21"/>
                <w:highlight w:val="none"/>
              </w:rPr>
            </w:pPr>
          </w:p>
        </w:tc>
        <w:tc>
          <w:tcPr>
            <w:tcW w:w="1257" w:type="dxa"/>
            <w:vAlign w:val="top"/>
          </w:tcPr>
          <w:p w14:paraId="552BDF84">
            <w:pPr>
              <w:rPr>
                <w:rFonts w:hint="eastAsia" w:asciiTheme="minorEastAsia" w:hAnsiTheme="minorEastAsia" w:eastAsiaTheme="minorEastAsia" w:cstheme="minorEastAsia"/>
                <w:color w:val="auto"/>
                <w:sz w:val="21"/>
                <w:highlight w:val="none"/>
              </w:rPr>
            </w:pPr>
          </w:p>
        </w:tc>
        <w:tc>
          <w:tcPr>
            <w:tcW w:w="1256" w:type="dxa"/>
            <w:vAlign w:val="top"/>
          </w:tcPr>
          <w:p w14:paraId="6EEC00F9">
            <w:pPr>
              <w:rPr>
                <w:rFonts w:hint="eastAsia" w:asciiTheme="minorEastAsia" w:hAnsiTheme="minorEastAsia" w:eastAsiaTheme="minorEastAsia" w:cstheme="minorEastAsia"/>
                <w:color w:val="auto"/>
                <w:sz w:val="21"/>
                <w:highlight w:val="none"/>
              </w:rPr>
            </w:pPr>
          </w:p>
        </w:tc>
        <w:tc>
          <w:tcPr>
            <w:tcW w:w="1262" w:type="dxa"/>
            <w:vAlign w:val="top"/>
          </w:tcPr>
          <w:p w14:paraId="700BA767">
            <w:pPr>
              <w:rPr>
                <w:rFonts w:hint="eastAsia" w:asciiTheme="minorEastAsia" w:hAnsiTheme="minorEastAsia" w:eastAsiaTheme="minorEastAsia" w:cstheme="minorEastAsia"/>
                <w:color w:val="auto"/>
                <w:sz w:val="21"/>
                <w:highlight w:val="none"/>
              </w:rPr>
            </w:pPr>
          </w:p>
        </w:tc>
      </w:tr>
      <w:tr w14:paraId="73701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14AF1A6D">
            <w:pPr>
              <w:rPr>
                <w:rFonts w:hint="eastAsia" w:asciiTheme="minorEastAsia" w:hAnsiTheme="minorEastAsia" w:eastAsiaTheme="minorEastAsia" w:cstheme="minorEastAsia"/>
                <w:color w:val="auto"/>
                <w:sz w:val="21"/>
                <w:highlight w:val="none"/>
              </w:rPr>
            </w:pPr>
          </w:p>
        </w:tc>
        <w:tc>
          <w:tcPr>
            <w:tcW w:w="961" w:type="dxa"/>
            <w:vAlign w:val="top"/>
          </w:tcPr>
          <w:p w14:paraId="4C7EDEBF">
            <w:pPr>
              <w:rPr>
                <w:rFonts w:hint="eastAsia" w:asciiTheme="minorEastAsia" w:hAnsiTheme="minorEastAsia" w:eastAsiaTheme="minorEastAsia" w:cstheme="minorEastAsia"/>
                <w:color w:val="auto"/>
                <w:sz w:val="21"/>
                <w:highlight w:val="none"/>
              </w:rPr>
            </w:pPr>
          </w:p>
        </w:tc>
        <w:tc>
          <w:tcPr>
            <w:tcW w:w="1256" w:type="dxa"/>
            <w:vAlign w:val="top"/>
          </w:tcPr>
          <w:p w14:paraId="0015DD5B">
            <w:pPr>
              <w:rPr>
                <w:rFonts w:hint="eastAsia" w:asciiTheme="minorEastAsia" w:hAnsiTheme="minorEastAsia" w:eastAsiaTheme="minorEastAsia" w:cstheme="minorEastAsia"/>
                <w:color w:val="auto"/>
                <w:sz w:val="21"/>
                <w:highlight w:val="none"/>
              </w:rPr>
            </w:pPr>
          </w:p>
        </w:tc>
        <w:tc>
          <w:tcPr>
            <w:tcW w:w="1257" w:type="dxa"/>
            <w:vAlign w:val="top"/>
          </w:tcPr>
          <w:p w14:paraId="029BBBB8">
            <w:pPr>
              <w:rPr>
                <w:rFonts w:hint="eastAsia" w:asciiTheme="minorEastAsia" w:hAnsiTheme="minorEastAsia" w:eastAsiaTheme="minorEastAsia" w:cstheme="minorEastAsia"/>
                <w:color w:val="auto"/>
                <w:sz w:val="21"/>
                <w:highlight w:val="none"/>
              </w:rPr>
            </w:pPr>
          </w:p>
        </w:tc>
        <w:tc>
          <w:tcPr>
            <w:tcW w:w="1256" w:type="dxa"/>
            <w:vAlign w:val="top"/>
          </w:tcPr>
          <w:p w14:paraId="074738B9">
            <w:pPr>
              <w:rPr>
                <w:rFonts w:hint="eastAsia" w:asciiTheme="minorEastAsia" w:hAnsiTheme="minorEastAsia" w:eastAsiaTheme="minorEastAsia" w:cstheme="minorEastAsia"/>
                <w:color w:val="auto"/>
                <w:sz w:val="21"/>
                <w:highlight w:val="none"/>
              </w:rPr>
            </w:pPr>
          </w:p>
        </w:tc>
        <w:tc>
          <w:tcPr>
            <w:tcW w:w="1257" w:type="dxa"/>
            <w:vAlign w:val="top"/>
          </w:tcPr>
          <w:p w14:paraId="7987B724">
            <w:pPr>
              <w:rPr>
                <w:rFonts w:hint="eastAsia" w:asciiTheme="minorEastAsia" w:hAnsiTheme="minorEastAsia" w:eastAsiaTheme="minorEastAsia" w:cstheme="minorEastAsia"/>
                <w:color w:val="auto"/>
                <w:sz w:val="21"/>
                <w:highlight w:val="none"/>
              </w:rPr>
            </w:pPr>
          </w:p>
        </w:tc>
        <w:tc>
          <w:tcPr>
            <w:tcW w:w="1256" w:type="dxa"/>
            <w:vAlign w:val="top"/>
          </w:tcPr>
          <w:p w14:paraId="45FB003E">
            <w:pPr>
              <w:rPr>
                <w:rFonts w:hint="eastAsia" w:asciiTheme="minorEastAsia" w:hAnsiTheme="minorEastAsia" w:eastAsiaTheme="minorEastAsia" w:cstheme="minorEastAsia"/>
                <w:color w:val="auto"/>
                <w:sz w:val="21"/>
                <w:highlight w:val="none"/>
              </w:rPr>
            </w:pPr>
          </w:p>
        </w:tc>
        <w:tc>
          <w:tcPr>
            <w:tcW w:w="1262" w:type="dxa"/>
            <w:vAlign w:val="top"/>
          </w:tcPr>
          <w:p w14:paraId="3C588D4E">
            <w:pPr>
              <w:rPr>
                <w:rFonts w:hint="eastAsia" w:asciiTheme="minorEastAsia" w:hAnsiTheme="minorEastAsia" w:eastAsiaTheme="minorEastAsia" w:cstheme="minorEastAsia"/>
                <w:color w:val="auto"/>
                <w:sz w:val="21"/>
                <w:highlight w:val="none"/>
              </w:rPr>
            </w:pPr>
          </w:p>
        </w:tc>
      </w:tr>
      <w:tr w14:paraId="57CAF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76D62805">
            <w:pPr>
              <w:rPr>
                <w:rFonts w:hint="eastAsia" w:asciiTheme="minorEastAsia" w:hAnsiTheme="minorEastAsia" w:eastAsiaTheme="minorEastAsia" w:cstheme="minorEastAsia"/>
                <w:color w:val="auto"/>
                <w:sz w:val="21"/>
                <w:highlight w:val="none"/>
              </w:rPr>
            </w:pPr>
          </w:p>
        </w:tc>
        <w:tc>
          <w:tcPr>
            <w:tcW w:w="961" w:type="dxa"/>
            <w:vAlign w:val="top"/>
          </w:tcPr>
          <w:p w14:paraId="0307DC03">
            <w:pPr>
              <w:rPr>
                <w:rFonts w:hint="eastAsia" w:asciiTheme="minorEastAsia" w:hAnsiTheme="minorEastAsia" w:eastAsiaTheme="minorEastAsia" w:cstheme="minorEastAsia"/>
                <w:color w:val="auto"/>
                <w:sz w:val="21"/>
                <w:highlight w:val="none"/>
              </w:rPr>
            </w:pPr>
          </w:p>
        </w:tc>
        <w:tc>
          <w:tcPr>
            <w:tcW w:w="1256" w:type="dxa"/>
            <w:vAlign w:val="top"/>
          </w:tcPr>
          <w:p w14:paraId="3310AFCD">
            <w:pPr>
              <w:rPr>
                <w:rFonts w:hint="eastAsia" w:asciiTheme="minorEastAsia" w:hAnsiTheme="minorEastAsia" w:eastAsiaTheme="minorEastAsia" w:cstheme="minorEastAsia"/>
                <w:color w:val="auto"/>
                <w:sz w:val="21"/>
                <w:highlight w:val="none"/>
              </w:rPr>
            </w:pPr>
          </w:p>
        </w:tc>
        <w:tc>
          <w:tcPr>
            <w:tcW w:w="1257" w:type="dxa"/>
            <w:vAlign w:val="top"/>
          </w:tcPr>
          <w:p w14:paraId="60B0AFFA">
            <w:pPr>
              <w:rPr>
                <w:rFonts w:hint="eastAsia" w:asciiTheme="minorEastAsia" w:hAnsiTheme="minorEastAsia" w:eastAsiaTheme="minorEastAsia" w:cstheme="minorEastAsia"/>
                <w:color w:val="auto"/>
                <w:sz w:val="21"/>
                <w:highlight w:val="none"/>
              </w:rPr>
            </w:pPr>
          </w:p>
        </w:tc>
        <w:tc>
          <w:tcPr>
            <w:tcW w:w="1256" w:type="dxa"/>
            <w:vAlign w:val="top"/>
          </w:tcPr>
          <w:p w14:paraId="58703579">
            <w:pPr>
              <w:rPr>
                <w:rFonts w:hint="eastAsia" w:asciiTheme="minorEastAsia" w:hAnsiTheme="minorEastAsia" w:eastAsiaTheme="minorEastAsia" w:cstheme="minorEastAsia"/>
                <w:color w:val="auto"/>
                <w:sz w:val="21"/>
                <w:highlight w:val="none"/>
              </w:rPr>
            </w:pPr>
          </w:p>
        </w:tc>
        <w:tc>
          <w:tcPr>
            <w:tcW w:w="1257" w:type="dxa"/>
            <w:vAlign w:val="top"/>
          </w:tcPr>
          <w:p w14:paraId="0891848D">
            <w:pPr>
              <w:rPr>
                <w:rFonts w:hint="eastAsia" w:asciiTheme="minorEastAsia" w:hAnsiTheme="minorEastAsia" w:eastAsiaTheme="minorEastAsia" w:cstheme="minorEastAsia"/>
                <w:color w:val="auto"/>
                <w:sz w:val="21"/>
                <w:highlight w:val="none"/>
              </w:rPr>
            </w:pPr>
          </w:p>
        </w:tc>
        <w:tc>
          <w:tcPr>
            <w:tcW w:w="1256" w:type="dxa"/>
            <w:vAlign w:val="top"/>
          </w:tcPr>
          <w:p w14:paraId="68BA441A">
            <w:pPr>
              <w:rPr>
                <w:rFonts w:hint="eastAsia" w:asciiTheme="minorEastAsia" w:hAnsiTheme="minorEastAsia" w:eastAsiaTheme="minorEastAsia" w:cstheme="minorEastAsia"/>
                <w:color w:val="auto"/>
                <w:sz w:val="21"/>
                <w:highlight w:val="none"/>
              </w:rPr>
            </w:pPr>
          </w:p>
        </w:tc>
        <w:tc>
          <w:tcPr>
            <w:tcW w:w="1262" w:type="dxa"/>
            <w:vAlign w:val="top"/>
          </w:tcPr>
          <w:p w14:paraId="6727B69D">
            <w:pPr>
              <w:rPr>
                <w:rFonts w:hint="eastAsia" w:asciiTheme="minorEastAsia" w:hAnsiTheme="minorEastAsia" w:eastAsiaTheme="minorEastAsia" w:cstheme="minorEastAsia"/>
                <w:color w:val="auto"/>
                <w:sz w:val="21"/>
                <w:highlight w:val="none"/>
              </w:rPr>
            </w:pPr>
          </w:p>
        </w:tc>
      </w:tr>
      <w:tr w14:paraId="57DEB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69C523AE">
            <w:pPr>
              <w:rPr>
                <w:rFonts w:hint="eastAsia" w:asciiTheme="minorEastAsia" w:hAnsiTheme="minorEastAsia" w:eastAsiaTheme="minorEastAsia" w:cstheme="minorEastAsia"/>
                <w:color w:val="auto"/>
                <w:sz w:val="21"/>
                <w:highlight w:val="none"/>
              </w:rPr>
            </w:pPr>
          </w:p>
        </w:tc>
        <w:tc>
          <w:tcPr>
            <w:tcW w:w="961" w:type="dxa"/>
            <w:vAlign w:val="top"/>
          </w:tcPr>
          <w:p w14:paraId="154F285D">
            <w:pPr>
              <w:rPr>
                <w:rFonts w:hint="eastAsia" w:asciiTheme="minorEastAsia" w:hAnsiTheme="minorEastAsia" w:eastAsiaTheme="minorEastAsia" w:cstheme="minorEastAsia"/>
                <w:color w:val="auto"/>
                <w:sz w:val="21"/>
                <w:highlight w:val="none"/>
              </w:rPr>
            </w:pPr>
          </w:p>
        </w:tc>
        <w:tc>
          <w:tcPr>
            <w:tcW w:w="1256" w:type="dxa"/>
            <w:vAlign w:val="top"/>
          </w:tcPr>
          <w:p w14:paraId="218A7874">
            <w:pPr>
              <w:rPr>
                <w:rFonts w:hint="eastAsia" w:asciiTheme="minorEastAsia" w:hAnsiTheme="minorEastAsia" w:eastAsiaTheme="minorEastAsia" w:cstheme="minorEastAsia"/>
                <w:color w:val="auto"/>
                <w:sz w:val="21"/>
                <w:highlight w:val="none"/>
              </w:rPr>
            </w:pPr>
          </w:p>
        </w:tc>
        <w:tc>
          <w:tcPr>
            <w:tcW w:w="1257" w:type="dxa"/>
            <w:vAlign w:val="top"/>
          </w:tcPr>
          <w:p w14:paraId="549E1D14">
            <w:pPr>
              <w:rPr>
                <w:rFonts w:hint="eastAsia" w:asciiTheme="minorEastAsia" w:hAnsiTheme="minorEastAsia" w:eastAsiaTheme="minorEastAsia" w:cstheme="minorEastAsia"/>
                <w:color w:val="auto"/>
                <w:sz w:val="21"/>
                <w:highlight w:val="none"/>
              </w:rPr>
            </w:pPr>
          </w:p>
        </w:tc>
        <w:tc>
          <w:tcPr>
            <w:tcW w:w="1256" w:type="dxa"/>
            <w:vAlign w:val="top"/>
          </w:tcPr>
          <w:p w14:paraId="59F75548">
            <w:pPr>
              <w:rPr>
                <w:rFonts w:hint="eastAsia" w:asciiTheme="minorEastAsia" w:hAnsiTheme="minorEastAsia" w:eastAsiaTheme="minorEastAsia" w:cstheme="minorEastAsia"/>
                <w:color w:val="auto"/>
                <w:sz w:val="21"/>
                <w:highlight w:val="none"/>
              </w:rPr>
            </w:pPr>
          </w:p>
        </w:tc>
        <w:tc>
          <w:tcPr>
            <w:tcW w:w="1257" w:type="dxa"/>
            <w:vAlign w:val="top"/>
          </w:tcPr>
          <w:p w14:paraId="06FF5BBA">
            <w:pPr>
              <w:rPr>
                <w:rFonts w:hint="eastAsia" w:asciiTheme="minorEastAsia" w:hAnsiTheme="minorEastAsia" w:eastAsiaTheme="minorEastAsia" w:cstheme="minorEastAsia"/>
                <w:color w:val="auto"/>
                <w:sz w:val="21"/>
                <w:highlight w:val="none"/>
              </w:rPr>
            </w:pPr>
          </w:p>
        </w:tc>
        <w:tc>
          <w:tcPr>
            <w:tcW w:w="1256" w:type="dxa"/>
            <w:vAlign w:val="top"/>
          </w:tcPr>
          <w:p w14:paraId="36166438">
            <w:pPr>
              <w:rPr>
                <w:rFonts w:hint="eastAsia" w:asciiTheme="minorEastAsia" w:hAnsiTheme="minorEastAsia" w:eastAsiaTheme="minorEastAsia" w:cstheme="minorEastAsia"/>
                <w:color w:val="auto"/>
                <w:sz w:val="21"/>
                <w:highlight w:val="none"/>
              </w:rPr>
            </w:pPr>
          </w:p>
        </w:tc>
        <w:tc>
          <w:tcPr>
            <w:tcW w:w="1262" w:type="dxa"/>
            <w:vAlign w:val="top"/>
          </w:tcPr>
          <w:p w14:paraId="25DE40A3">
            <w:pPr>
              <w:rPr>
                <w:rFonts w:hint="eastAsia" w:asciiTheme="minorEastAsia" w:hAnsiTheme="minorEastAsia" w:eastAsiaTheme="minorEastAsia" w:cstheme="minorEastAsia"/>
                <w:color w:val="auto"/>
                <w:sz w:val="21"/>
                <w:highlight w:val="none"/>
              </w:rPr>
            </w:pPr>
          </w:p>
        </w:tc>
      </w:tr>
      <w:tr w14:paraId="7E071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539FD0F3">
            <w:pPr>
              <w:rPr>
                <w:rFonts w:hint="eastAsia" w:asciiTheme="minorEastAsia" w:hAnsiTheme="minorEastAsia" w:eastAsiaTheme="minorEastAsia" w:cstheme="minorEastAsia"/>
                <w:color w:val="auto"/>
                <w:sz w:val="21"/>
                <w:highlight w:val="none"/>
              </w:rPr>
            </w:pPr>
          </w:p>
        </w:tc>
        <w:tc>
          <w:tcPr>
            <w:tcW w:w="961" w:type="dxa"/>
            <w:vAlign w:val="top"/>
          </w:tcPr>
          <w:p w14:paraId="26140981">
            <w:pPr>
              <w:rPr>
                <w:rFonts w:hint="eastAsia" w:asciiTheme="minorEastAsia" w:hAnsiTheme="minorEastAsia" w:eastAsiaTheme="minorEastAsia" w:cstheme="minorEastAsia"/>
                <w:color w:val="auto"/>
                <w:sz w:val="21"/>
                <w:highlight w:val="none"/>
              </w:rPr>
            </w:pPr>
          </w:p>
        </w:tc>
        <w:tc>
          <w:tcPr>
            <w:tcW w:w="1256" w:type="dxa"/>
            <w:vAlign w:val="top"/>
          </w:tcPr>
          <w:p w14:paraId="39790ACA">
            <w:pPr>
              <w:rPr>
                <w:rFonts w:hint="eastAsia" w:asciiTheme="minorEastAsia" w:hAnsiTheme="minorEastAsia" w:eastAsiaTheme="minorEastAsia" w:cstheme="minorEastAsia"/>
                <w:color w:val="auto"/>
                <w:sz w:val="21"/>
                <w:highlight w:val="none"/>
              </w:rPr>
            </w:pPr>
          </w:p>
        </w:tc>
        <w:tc>
          <w:tcPr>
            <w:tcW w:w="1257" w:type="dxa"/>
            <w:vAlign w:val="top"/>
          </w:tcPr>
          <w:p w14:paraId="2CF4AA8E">
            <w:pPr>
              <w:rPr>
                <w:rFonts w:hint="eastAsia" w:asciiTheme="minorEastAsia" w:hAnsiTheme="minorEastAsia" w:eastAsiaTheme="minorEastAsia" w:cstheme="minorEastAsia"/>
                <w:color w:val="auto"/>
                <w:sz w:val="21"/>
                <w:highlight w:val="none"/>
              </w:rPr>
            </w:pPr>
          </w:p>
        </w:tc>
        <w:tc>
          <w:tcPr>
            <w:tcW w:w="1256" w:type="dxa"/>
            <w:vAlign w:val="top"/>
          </w:tcPr>
          <w:p w14:paraId="361AD421">
            <w:pPr>
              <w:rPr>
                <w:rFonts w:hint="eastAsia" w:asciiTheme="minorEastAsia" w:hAnsiTheme="minorEastAsia" w:eastAsiaTheme="minorEastAsia" w:cstheme="minorEastAsia"/>
                <w:color w:val="auto"/>
                <w:sz w:val="21"/>
                <w:highlight w:val="none"/>
              </w:rPr>
            </w:pPr>
          </w:p>
        </w:tc>
        <w:tc>
          <w:tcPr>
            <w:tcW w:w="1257" w:type="dxa"/>
            <w:vAlign w:val="top"/>
          </w:tcPr>
          <w:p w14:paraId="06AB3747">
            <w:pPr>
              <w:rPr>
                <w:rFonts w:hint="eastAsia" w:asciiTheme="minorEastAsia" w:hAnsiTheme="minorEastAsia" w:eastAsiaTheme="minorEastAsia" w:cstheme="minorEastAsia"/>
                <w:color w:val="auto"/>
                <w:sz w:val="21"/>
                <w:highlight w:val="none"/>
              </w:rPr>
            </w:pPr>
          </w:p>
        </w:tc>
        <w:tc>
          <w:tcPr>
            <w:tcW w:w="1256" w:type="dxa"/>
            <w:vAlign w:val="top"/>
          </w:tcPr>
          <w:p w14:paraId="3FD7442B">
            <w:pPr>
              <w:rPr>
                <w:rFonts w:hint="eastAsia" w:asciiTheme="minorEastAsia" w:hAnsiTheme="minorEastAsia" w:eastAsiaTheme="minorEastAsia" w:cstheme="minorEastAsia"/>
                <w:color w:val="auto"/>
                <w:sz w:val="21"/>
                <w:highlight w:val="none"/>
              </w:rPr>
            </w:pPr>
          </w:p>
        </w:tc>
        <w:tc>
          <w:tcPr>
            <w:tcW w:w="1262" w:type="dxa"/>
            <w:vAlign w:val="top"/>
          </w:tcPr>
          <w:p w14:paraId="73E7785E">
            <w:pPr>
              <w:rPr>
                <w:rFonts w:hint="eastAsia" w:asciiTheme="minorEastAsia" w:hAnsiTheme="minorEastAsia" w:eastAsiaTheme="minorEastAsia" w:cstheme="minorEastAsia"/>
                <w:color w:val="auto"/>
                <w:sz w:val="21"/>
                <w:highlight w:val="none"/>
              </w:rPr>
            </w:pPr>
          </w:p>
        </w:tc>
      </w:tr>
      <w:tr w14:paraId="48D18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2C2A7916">
            <w:pPr>
              <w:rPr>
                <w:rFonts w:hint="eastAsia" w:asciiTheme="minorEastAsia" w:hAnsiTheme="minorEastAsia" w:eastAsiaTheme="minorEastAsia" w:cstheme="minorEastAsia"/>
                <w:color w:val="auto"/>
                <w:sz w:val="21"/>
                <w:highlight w:val="none"/>
              </w:rPr>
            </w:pPr>
          </w:p>
        </w:tc>
        <w:tc>
          <w:tcPr>
            <w:tcW w:w="961" w:type="dxa"/>
            <w:vAlign w:val="top"/>
          </w:tcPr>
          <w:p w14:paraId="7C92DCE9">
            <w:pPr>
              <w:rPr>
                <w:rFonts w:hint="eastAsia" w:asciiTheme="minorEastAsia" w:hAnsiTheme="minorEastAsia" w:eastAsiaTheme="minorEastAsia" w:cstheme="minorEastAsia"/>
                <w:color w:val="auto"/>
                <w:sz w:val="21"/>
                <w:highlight w:val="none"/>
              </w:rPr>
            </w:pPr>
          </w:p>
        </w:tc>
        <w:tc>
          <w:tcPr>
            <w:tcW w:w="1256" w:type="dxa"/>
            <w:vAlign w:val="top"/>
          </w:tcPr>
          <w:p w14:paraId="20BDAECD">
            <w:pPr>
              <w:rPr>
                <w:rFonts w:hint="eastAsia" w:asciiTheme="minorEastAsia" w:hAnsiTheme="minorEastAsia" w:eastAsiaTheme="minorEastAsia" w:cstheme="minorEastAsia"/>
                <w:color w:val="auto"/>
                <w:sz w:val="21"/>
                <w:highlight w:val="none"/>
              </w:rPr>
            </w:pPr>
          </w:p>
        </w:tc>
        <w:tc>
          <w:tcPr>
            <w:tcW w:w="1257" w:type="dxa"/>
            <w:vAlign w:val="top"/>
          </w:tcPr>
          <w:p w14:paraId="1414470D">
            <w:pPr>
              <w:rPr>
                <w:rFonts w:hint="eastAsia" w:asciiTheme="minorEastAsia" w:hAnsiTheme="minorEastAsia" w:eastAsiaTheme="minorEastAsia" w:cstheme="minorEastAsia"/>
                <w:color w:val="auto"/>
                <w:sz w:val="21"/>
                <w:highlight w:val="none"/>
              </w:rPr>
            </w:pPr>
          </w:p>
        </w:tc>
        <w:tc>
          <w:tcPr>
            <w:tcW w:w="1256" w:type="dxa"/>
            <w:vAlign w:val="top"/>
          </w:tcPr>
          <w:p w14:paraId="1D58512C">
            <w:pPr>
              <w:rPr>
                <w:rFonts w:hint="eastAsia" w:asciiTheme="minorEastAsia" w:hAnsiTheme="minorEastAsia" w:eastAsiaTheme="minorEastAsia" w:cstheme="minorEastAsia"/>
                <w:color w:val="auto"/>
                <w:sz w:val="21"/>
                <w:highlight w:val="none"/>
              </w:rPr>
            </w:pPr>
          </w:p>
        </w:tc>
        <w:tc>
          <w:tcPr>
            <w:tcW w:w="1257" w:type="dxa"/>
            <w:vAlign w:val="top"/>
          </w:tcPr>
          <w:p w14:paraId="4DE76F65">
            <w:pPr>
              <w:rPr>
                <w:rFonts w:hint="eastAsia" w:asciiTheme="minorEastAsia" w:hAnsiTheme="minorEastAsia" w:eastAsiaTheme="minorEastAsia" w:cstheme="minorEastAsia"/>
                <w:color w:val="auto"/>
                <w:sz w:val="21"/>
                <w:highlight w:val="none"/>
              </w:rPr>
            </w:pPr>
          </w:p>
        </w:tc>
        <w:tc>
          <w:tcPr>
            <w:tcW w:w="1256" w:type="dxa"/>
            <w:vAlign w:val="top"/>
          </w:tcPr>
          <w:p w14:paraId="08B21D47">
            <w:pPr>
              <w:rPr>
                <w:rFonts w:hint="eastAsia" w:asciiTheme="minorEastAsia" w:hAnsiTheme="minorEastAsia" w:eastAsiaTheme="minorEastAsia" w:cstheme="minorEastAsia"/>
                <w:color w:val="auto"/>
                <w:sz w:val="21"/>
                <w:highlight w:val="none"/>
              </w:rPr>
            </w:pPr>
          </w:p>
        </w:tc>
        <w:tc>
          <w:tcPr>
            <w:tcW w:w="1262" w:type="dxa"/>
            <w:vAlign w:val="top"/>
          </w:tcPr>
          <w:p w14:paraId="287C0BFA">
            <w:pPr>
              <w:rPr>
                <w:rFonts w:hint="eastAsia" w:asciiTheme="minorEastAsia" w:hAnsiTheme="minorEastAsia" w:eastAsiaTheme="minorEastAsia" w:cstheme="minorEastAsia"/>
                <w:color w:val="auto"/>
                <w:sz w:val="21"/>
                <w:highlight w:val="none"/>
              </w:rPr>
            </w:pPr>
          </w:p>
        </w:tc>
      </w:tr>
    </w:tbl>
    <w:p w14:paraId="693EDF45">
      <w:pPr>
        <w:spacing w:before="75" w:line="227" w:lineRule="auto"/>
        <w:rPr>
          <w:rFonts w:hint="eastAsia" w:asciiTheme="minorEastAsia" w:hAnsiTheme="minorEastAsia" w:eastAsiaTheme="minorEastAsia" w:cstheme="minorEastAsia"/>
          <w:color w:val="auto"/>
          <w:spacing w:val="16"/>
          <w:sz w:val="23"/>
          <w:szCs w:val="23"/>
          <w:highlight w:val="none"/>
        </w:rPr>
      </w:pPr>
    </w:p>
    <w:p w14:paraId="4CEB0ECD">
      <w:pPr>
        <w:spacing w:before="75" w:line="227" w:lineRule="auto"/>
        <w:rPr>
          <w:rFonts w:hint="eastAsia" w:asciiTheme="minorEastAsia" w:hAnsiTheme="minorEastAsia" w:eastAsiaTheme="minorEastAsia" w:cstheme="minorEastAsia"/>
          <w:color w:val="auto"/>
          <w:spacing w:val="16"/>
          <w:sz w:val="23"/>
          <w:szCs w:val="23"/>
          <w:highlight w:val="none"/>
        </w:rPr>
      </w:pPr>
    </w:p>
    <w:p w14:paraId="3420DA9C">
      <w:pPr>
        <w:spacing w:before="75" w:line="227"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附</w:t>
      </w:r>
      <w:r>
        <w:rPr>
          <w:rFonts w:hint="eastAsia" w:asciiTheme="minorEastAsia" w:hAnsiTheme="minorEastAsia" w:eastAsiaTheme="minorEastAsia" w:cstheme="minorEastAsia"/>
          <w:color w:val="auto"/>
          <w:spacing w:val="9"/>
          <w:sz w:val="21"/>
          <w:szCs w:val="21"/>
          <w:highlight w:val="none"/>
        </w:rPr>
        <w:t>表</w:t>
      </w:r>
      <w:r>
        <w:rPr>
          <w:rFonts w:hint="eastAsia" w:asciiTheme="minorEastAsia" w:hAnsiTheme="minorEastAsia" w:eastAsiaTheme="minorEastAsia" w:cstheme="minorEastAsia"/>
          <w:color w:val="auto"/>
          <w:spacing w:val="8"/>
          <w:sz w:val="21"/>
          <w:szCs w:val="21"/>
          <w:highlight w:val="none"/>
        </w:rPr>
        <w:t>四：计划开、竣工日期和施工进度计划 (网络图或横道图)</w:t>
      </w:r>
    </w:p>
    <w:p w14:paraId="182D200F">
      <w:pPr>
        <w:spacing w:before="156" w:line="369" w:lineRule="auto"/>
        <w:ind w:left="184" w:right="182" w:firstLine="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1.供应商应提交施工进度计划，说明按竞争性磋商采购文件要求的工期进行施工</w:t>
      </w:r>
      <w:r>
        <w:rPr>
          <w:rFonts w:hint="eastAsia" w:asciiTheme="minorEastAsia" w:hAnsiTheme="minorEastAsia" w:eastAsiaTheme="minorEastAsia" w:cstheme="minorEastAsia"/>
          <w:color w:val="auto"/>
          <w:spacing w:val="3"/>
          <w:sz w:val="21"/>
          <w:szCs w:val="21"/>
          <w:highlight w:val="none"/>
        </w:rPr>
        <w:t>的</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5"/>
          <w:sz w:val="21"/>
          <w:szCs w:val="21"/>
          <w:highlight w:val="none"/>
        </w:rPr>
        <w:t>各个关键日期。成交的供应商还应按合同条件有关条款的要求提交详细的施工进度计</w:t>
      </w:r>
      <w:r>
        <w:rPr>
          <w:rFonts w:hint="eastAsia" w:asciiTheme="minorEastAsia" w:hAnsiTheme="minorEastAsia" w:eastAsiaTheme="minorEastAsia" w:cstheme="minorEastAsia"/>
          <w:color w:val="auto"/>
          <w:spacing w:val="1"/>
          <w:sz w:val="21"/>
          <w:szCs w:val="21"/>
          <w:highlight w:val="none"/>
        </w:rPr>
        <w:t>划</w:t>
      </w:r>
      <w:r>
        <w:rPr>
          <w:rFonts w:hint="eastAsia" w:asciiTheme="minorEastAsia" w:hAnsiTheme="minorEastAsia" w:eastAsiaTheme="minorEastAsia" w:cstheme="minorEastAsia"/>
          <w:color w:val="auto"/>
          <w:sz w:val="21"/>
          <w:szCs w:val="21"/>
          <w:highlight w:val="none"/>
        </w:rPr>
        <w:t>。</w:t>
      </w:r>
    </w:p>
    <w:p w14:paraId="58BB4AB6">
      <w:pPr>
        <w:spacing w:before="2" w:line="368" w:lineRule="auto"/>
        <w:ind w:left="188" w:right="182" w:firstLine="42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2.</w:t>
      </w:r>
      <w:r>
        <w:rPr>
          <w:rFonts w:hint="eastAsia" w:asciiTheme="minorEastAsia" w:hAnsiTheme="minorEastAsia" w:eastAsiaTheme="minorEastAsia" w:cstheme="minorEastAsia"/>
          <w:color w:val="auto"/>
          <w:spacing w:val="7"/>
          <w:sz w:val="21"/>
          <w:szCs w:val="21"/>
          <w:highlight w:val="none"/>
        </w:rPr>
        <w:t>施工进度计划可采用网络图 (或横道图) 表示，说明计划开工日期和各分项工程</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各</w:t>
      </w:r>
      <w:r>
        <w:rPr>
          <w:rFonts w:hint="eastAsia" w:asciiTheme="minorEastAsia" w:hAnsiTheme="minorEastAsia" w:eastAsiaTheme="minorEastAsia" w:cstheme="minorEastAsia"/>
          <w:color w:val="auto"/>
          <w:spacing w:val="7"/>
          <w:sz w:val="21"/>
          <w:szCs w:val="21"/>
          <w:highlight w:val="none"/>
        </w:rPr>
        <w:t>阶段的完工日期。</w:t>
      </w:r>
    </w:p>
    <w:p w14:paraId="5A558188">
      <w:pPr>
        <w:spacing w:before="1" w:line="228" w:lineRule="auto"/>
        <w:ind w:left="6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3</w:t>
      </w:r>
      <w:r>
        <w:rPr>
          <w:rFonts w:hint="eastAsia" w:asciiTheme="minorEastAsia" w:hAnsiTheme="minorEastAsia" w:eastAsiaTheme="minorEastAsia" w:cstheme="minorEastAsia"/>
          <w:color w:val="auto"/>
          <w:spacing w:val="8"/>
          <w:sz w:val="21"/>
          <w:szCs w:val="21"/>
          <w:highlight w:val="none"/>
        </w:rPr>
        <w:t>.施工进度计划应与施工组织设计相适应。</w:t>
      </w:r>
    </w:p>
    <w:p w14:paraId="37C2E3F4">
      <w:pPr>
        <w:spacing w:line="297" w:lineRule="auto"/>
        <w:rPr>
          <w:rFonts w:hint="eastAsia" w:asciiTheme="minorEastAsia" w:hAnsiTheme="minorEastAsia" w:eastAsiaTheme="minorEastAsia" w:cstheme="minorEastAsia"/>
          <w:color w:val="auto"/>
          <w:sz w:val="21"/>
          <w:szCs w:val="21"/>
          <w:highlight w:val="none"/>
        </w:rPr>
      </w:pPr>
    </w:p>
    <w:p w14:paraId="7C69962C">
      <w:pPr>
        <w:spacing w:line="297" w:lineRule="auto"/>
        <w:rPr>
          <w:rFonts w:hint="eastAsia" w:asciiTheme="minorEastAsia" w:hAnsiTheme="minorEastAsia" w:eastAsiaTheme="minorEastAsia" w:cstheme="minorEastAsia"/>
          <w:color w:val="auto"/>
          <w:sz w:val="21"/>
          <w:szCs w:val="21"/>
          <w:highlight w:val="none"/>
        </w:rPr>
      </w:pPr>
    </w:p>
    <w:p w14:paraId="2F485A43">
      <w:pPr>
        <w:spacing w:before="75" w:line="227" w:lineRule="auto"/>
        <w:ind w:left="21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附</w:t>
      </w:r>
      <w:r>
        <w:rPr>
          <w:rFonts w:hint="eastAsia" w:asciiTheme="minorEastAsia" w:hAnsiTheme="minorEastAsia" w:eastAsiaTheme="minorEastAsia" w:cstheme="minorEastAsia"/>
          <w:color w:val="auto"/>
          <w:spacing w:val="7"/>
          <w:sz w:val="21"/>
          <w:szCs w:val="21"/>
          <w:highlight w:val="none"/>
        </w:rPr>
        <w:t>表五：施工总平面图</w:t>
      </w:r>
    </w:p>
    <w:p w14:paraId="7B5B6245">
      <w:pPr>
        <w:spacing w:before="157" w:line="374" w:lineRule="auto"/>
        <w:ind w:left="194" w:right="182" w:firstLine="47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供</w:t>
      </w:r>
      <w:r>
        <w:rPr>
          <w:rFonts w:hint="eastAsia" w:asciiTheme="minorEastAsia" w:hAnsiTheme="minorEastAsia" w:eastAsiaTheme="minorEastAsia" w:cstheme="minorEastAsia"/>
          <w:color w:val="auto"/>
          <w:spacing w:val="12"/>
          <w:sz w:val="21"/>
          <w:szCs w:val="21"/>
          <w:highlight w:val="none"/>
        </w:rPr>
        <w:t>应</w:t>
      </w:r>
      <w:r>
        <w:rPr>
          <w:rFonts w:hint="eastAsia" w:asciiTheme="minorEastAsia" w:hAnsiTheme="minorEastAsia" w:eastAsiaTheme="minorEastAsia" w:cstheme="minorEastAsia"/>
          <w:color w:val="auto"/>
          <w:spacing w:val="8"/>
          <w:sz w:val="21"/>
          <w:szCs w:val="21"/>
          <w:highlight w:val="none"/>
        </w:rPr>
        <w:t>商应递交一份施工总平面图，绘出现场临时设施布置图表并附文字说明，说明</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6"/>
          <w:sz w:val="21"/>
          <w:szCs w:val="21"/>
          <w:highlight w:val="none"/>
        </w:rPr>
        <w:t>临</w:t>
      </w:r>
      <w:r>
        <w:rPr>
          <w:rFonts w:hint="eastAsia" w:asciiTheme="minorEastAsia" w:hAnsiTheme="minorEastAsia" w:eastAsiaTheme="minorEastAsia" w:cstheme="minorEastAsia"/>
          <w:color w:val="auto"/>
          <w:spacing w:val="14"/>
          <w:sz w:val="21"/>
          <w:szCs w:val="21"/>
          <w:highlight w:val="none"/>
        </w:rPr>
        <w:t>时</w:t>
      </w:r>
      <w:r>
        <w:rPr>
          <w:rFonts w:hint="eastAsia" w:asciiTheme="minorEastAsia" w:hAnsiTheme="minorEastAsia" w:eastAsiaTheme="minorEastAsia" w:cstheme="minorEastAsia"/>
          <w:color w:val="auto"/>
          <w:spacing w:val="8"/>
          <w:sz w:val="21"/>
          <w:szCs w:val="21"/>
          <w:highlight w:val="none"/>
        </w:rPr>
        <w:t>设施、加工车间、现场办公、设备及仓储、供电、供水、卫生、生活、道路、消防等设施的情况和布置</w:t>
      </w:r>
      <w:r>
        <w:rPr>
          <w:rFonts w:hint="eastAsia" w:asciiTheme="minorEastAsia" w:hAnsiTheme="minorEastAsia" w:eastAsiaTheme="minorEastAsia" w:cstheme="minorEastAsia"/>
          <w:color w:val="auto"/>
          <w:spacing w:val="6"/>
          <w:sz w:val="21"/>
          <w:szCs w:val="21"/>
          <w:highlight w:val="none"/>
        </w:rPr>
        <w:t>。</w:t>
      </w:r>
    </w:p>
    <w:p w14:paraId="6EB21BFA">
      <w:pPr>
        <w:spacing w:line="450" w:lineRule="auto"/>
        <w:rPr>
          <w:rFonts w:hint="eastAsia" w:asciiTheme="minorEastAsia" w:hAnsiTheme="minorEastAsia" w:eastAsiaTheme="minorEastAsia" w:cstheme="minorEastAsia"/>
          <w:color w:val="auto"/>
          <w:sz w:val="21"/>
          <w:highlight w:val="none"/>
        </w:rPr>
      </w:pPr>
    </w:p>
    <w:p w14:paraId="5153D792">
      <w:pPr>
        <w:spacing w:before="76" w:line="221" w:lineRule="auto"/>
        <w:ind w:left="21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附表六：临时用地</w:t>
      </w:r>
      <w:r>
        <w:rPr>
          <w:rFonts w:hint="eastAsia" w:asciiTheme="minorEastAsia" w:hAnsiTheme="minorEastAsia" w:eastAsiaTheme="minorEastAsia" w:cstheme="minorEastAsia"/>
          <w:color w:val="auto"/>
          <w:spacing w:val="5"/>
          <w:sz w:val="23"/>
          <w:szCs w:val="23"/>
          <w:highlight w:val="none"/>
        </w:rPr>
        <w:t>表</w:t>
      </w:r>
    </w:p>
    <w:tbl>
      <w:tblPr>
        <w:tblStyle w:val="62"/>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1E862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2BCCD144">
            <w:pPr>
              <w:spacing w:before="191" w:line="230" w:lineRule="auto"/>
              <w:ind w:left="94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用途</w:t>
            </w:r>
          </w:p>
        </w:tc>
        <w:tc>
          <w:tcPr>
            <w:tcW w:w="2356" w:type="dxa"/>
            <w:vAlign w:val="top"/>
          </w:tcPr>
          <w:p w14:paraId="18D74C43">
            <w:pPr>
              <w:spacing w:before="192" w:line="228" w:lineRule="auto"/>
              <w:ind w:left="34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面</w:t>
            </w:r>
            <w:r>
              <w:rPr>
                <w:rFonts w:hint="eastAsia" w:asciiTheme="minorEastAsia" w:hAnsiTheme="minorEastAsia" w:eastAsiaTheme="minorEastAsia" w:cstheme="minorEastAsia"/>
                <w:color w:val="auto"/>
                <w:spacing w:val="6"/>
                <w:sz w:val="23"/>
                <w:szCs w:val="23"/>
                <w:highlight w:val="none"/>
              </w:rPr>
              <w:t>积 (平方米)</w:t>
            </w:r>
          </w:p>
        </w:tc>
        <w:tc>
          <w:tcPr>
            <w:tcW w:w="2355" w:type="dxa"/>
            <w:vAlign w:val="top"/>
          </w:tcPr>
          <w:p w14:paraId="0E90B1AD">
            <w:pPr>
              <w:spacing w:before="191" w:line="230" w:lineRule="auto"/>
              <w:ind w:left="94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位置</w:t>
            </w:r>
          </w:p>
        </w:tc>
        <w:tc>
          <w:tcPr>
            <w:tcW w:w="2360" w:type="dxa"/>
            <w:vAlign w:val="top"/>
          </w:tcPr>
          <w:p w14:paraId="157A0334">
            <w:pPr>
              <w:spacing w:before="191" w:line="229" w:lineRule="auto"/>
              <w:ind w:left="71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需用时</w:t>
            </w:r>
            <w:r>
              <w:rPr>
                <w:rFonts w:hint="eastAsia" w:asciiTheme="minorEastAsia" w:hAnsiTheme="minorEastAsia" w:eastAsiaTheme="minorEastAsia" w:cstheme="minorEastAsia"/>
                <w:color w:val="auto"/>
                <w:spacing w:val="4"/>
                <w:sz w:val="23"/>
                <w:szCs w:val="23"/>
                <w:highlight w:val="none"/>
              </w:rPr>
              <w:t>间</w:t>
            </w:r>
          </w:p>
        </w:tc>
      </w:tr>
      <w:tr w14:paraId="504A8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5BD33EE9">
            <w:pPr>
              <w:rPr>
                <w:rFonts w:hint="eastAsia" w:asciiTheme="minorEastAsia" w:hAnsiTheme="minorEastAsia" w:eastAsiaTheme="minorEastAsia" w:cstheme="minorEastAsia"/>
                <w:color w:val="auto"/>
                <w:sz w:val="21"/>
                <w:highlight w:val="none"/>
              </w:rPr>
            </w:pPr>
          </w:p>
        </w:tc>
        <w:tc>
          <w:tcPr>
            <w:tcW w:w="2356" w:type="dxa"/>
            <w:vAlign w:val="top"/>
          </w:tcPr>
          <w:p w14:paraId="3FEFC40A">
            <w:pPr>
              <w:rPr>
                <w:rFonts w:hint="eastAsia" w:asciiTheme="minorEastAsia" w:hAnsiTheme="minorEastAsia" w:eastAsiaTheme="minorEastAsia" w:cstheme="minorEastAsia"/>
                <w:color w:val="auto"/>
                <w:sz w:val="21"/>
                <w:highlight w:val="none"/>
              </w:rPr>
            </w:pPr>
          </w:p>
        </w:tc>
        <w:tc>
          <w:tcPr>
            <w:tcW w:w="2355" w:type="dxa"/>
            <w:vAlign w:val="top"/>
          </w:tcPr>
          <w:p w14:paraId="4AC3ABD5">
            <w:pPr>
              <w:rPr>
                <w:rFonts w:hint="eastAsia" w:asciiTheme="minorEastAsia" w:hAnsiTheme="minorEastAsia" w:eastAsiaTheme="minorEastAsia" w:cstheme="minorEastAsia"/>
                <w:color w:val="auto"/>
                <w:sz w:val="21"/>
                <w:highlight w:val="none"/>
              </w:rPr>
            </w:pPr>
          </w:p>
        </w:tc>
        <w:tc>
          <w:tcPr>
            <w:tcW w:w="2360" w:type="dxa"/>
            <w:vAlign w:val="top"/>
          </w:tcPr>
          <w:p w14:paraId="47220AFB">
            <w:pPr>
              <w:rPr>
                <w:rFonts w:hint="eastAsia" w:asciiTheme="minorEastAsia" w:hAnsiTheme="minorEastAsia" w:eastAsiaTheme="minorEastAsia" w:cstheme="minorEastAsia"/>
                <w:color w:val="auto"/>
                <w:sz w:val="21"/>
                <w:highlight w:val="none"/>
              </w:rPr>
            </w:pPr>
          </w:p>
        </w:tc>
      </w:tr>
      <w:tr w14:paraId="13461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13E35CDA">
            <w:pPr>
              <w:rPr>
                <w:rFonts w:hint="eastAsia" w:asciiTheme="minorEastAsia" w:hAnsiTheme="minorEastAsia" w:eastAsiaTheme="minorEastAsia" w:cstheme="minorEastAsia"/>
                <w:color w:val="auto"/>
                <w:sz w:val="21"/>
                <w:highlight w:val="none"/>
              </w:rPr>
            </w:pPr>
          </w:p>
        </w:tc>
        <w:tc>
          <w:tcPr>
            <w:tcW w:w="2356" w:type="dxa"/>
            <w:vAlign w:val="top"/>
          </w:tcPr>
          <w:p w14:paraId="163C0F7C">
            <w:pPr>
              <w:rPr>
                <w:rFonts w:hint="eastAsia" w:asciiTheme="minorEastAsia" w:hAnsiTheme="minorEastAsia" w:eastAsiaTheme="minorEastAsia" w:cstheme="minorEastAsia"/>
                <w:color w:val="auto"/>
                <w:sz w:val="21"/>
                <w:highlight w:val="none"/>
              </w:rPr>
            </w:pPr>
          </w:p>
        </w:tc>
        <w:tc>
          <w:tcPr>
            <w:tcW w:w="2355" w:type="dxa"/>
            <w:vAlign w:val="top"/>
          </w:tcPr>
          <w:p w14:paraId="60FC5D4F">
            <w:pPr>
              <w:rPr>
                <w:rFonts w:hint="eastAsia" w:asciiTheme="minorEastAsia" w:hAnsiTheme="minorEastAsia" w:eastAsiaTheme="minorEastAsia" w:cstheme="minorEastAsia"/>
                <w:color w:val="auto"/>
                <w:sz w:val="21"/>
                <w:highlight w:val="none"/>
              </w:rPr>
            </w:pPr>
          </w:p>
        </w:tc>
        <w:tc>
          <w:tcPr>
            <w:tcW w:w="2360" w:type="dxa"/>
            <w:vAlign w:val="top"/>
          </w:tcPr>
          <w:p w14:paraId="0DB0BE81">
            <w:pPr>
              <w:rPr>
                <w:rFonts w:hint="eastAsia" w:asciiTheme="minorEastAsia" w:hAnsiTheme="minorEastAsia" w:eastAsiaTheme="minorEastAsia" w:cstheme="minorEastAsia"/>
                <w:color w:val="auto"/>
                <w:sz w:val="21"/>
                <w:highlight w:val="none"/>
              </w:rPr>
            </w:pPr>
          </w:p>
        </w:tc>
      </w:tr>
      <w:tr w14:paraId="64FF4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1FCFEE83">
            <w:pPr>
              <w:rPr>
                <w:rFonts w:hint="eastAsia" w:asciiTheme="minorEastAsia" w:hAnsiTheme="minorEastAsia" w:eastAsiaTheme="minorEastAsia" w:cstheme="minorEastAsia"/>
                <w:color w:val="auto"/>
                <w:sz w:val="21"/>
                <w:highlight w:val="none"/>
              </w:rPr>
            </w:pPr>
          </w:p>
        </w:tc>
        <w:tc>
          <w:tcPr>
            <w:tcW w:w="2356" w:type="dxa"/>
            <w:vAlign w:val="top"/>
          </w:tcPr>
          <w:p w14:paraId="5E319406">
            <w:pPr>
              <w:rPr>
                <w:rFonts w:hint="eastAsia" w:asciiTheme="minorEastAsia" w:hAnsiTheme="minorEastAsia" w:eastAsiaTheme="minorEastAsia" w:cstheme="minorEastAsia"/>
                <w:color w:val="auto"/>
                <w:sz w:val="21"/>
                <w:highlight w:val="none"/>
              </w:rPr>
            </w:pPr>
          </w:p>
        </w:tc>
        <w:tc>
          <w:tcPr>
            <w:tcW w:w="2355" w:type="dxa"/>
            <w:vAlign w:val="top"/>
          </w:tcPr>
          <w:p w14:paraId="4BAC85F3">
            <w:pPr>
              <w:rPr>
                <w:rFonts w:hint="eastAsia" w:asciiTheme="minorEastAsia" w:hAnsiTheme="minorEastAsia" w:eastAsiaTheme="minorEastAsia" w:cstheme="minorEastAsia"/>
                <w:color w:val="auto"/>
                <w:sz w:val="21"/>
                <w:highlight w:val="none"/>
              </w:rPr>
            </w:pPr>
          </w:p>
        </w:tc>
        <w:tc>
          <w:tcPr>
            <w:tcW w:w="2360" w:type="dxa"/>
            <w:vAlign w:val="top"/>
          </w:tcPr>
          <w:p w14:paraId="3DD943D6">
            <w:pPr>
              <w:rPr>
                <w:rFonts w:hint="eastAsia" w:asciiTheme="minorEastAsia" w:hAnsiTheme="minorEastAsia" w:eastAsiaTheme="minorEastAsia" w:cstheme="minorEastAsia"/>
                <w:color w:val="auto"/>
                <w:sz w:val="21"/>
                <w:highlight w:val="none"/>
              </w:rPr>
            </w:pPr>
          </w:p>
        </w:tc>
      </w:tr>
      <w:tr w14:paraId="4C070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2729F493">
            <w:pPr>
              <w:rPr>
                <w:rFonts w:hint="eastAsia" w:asciiTheme="minorEastAsia" w:hAnsiTheme="minorEastAsia" w:eastAsiaTheme="minorEastAsia" w:cstheme="minorEastAsia"/>
                <w:color w:val="auto"/>
                <w:sz w:val="21"/>
                <w:highlight w:val="none"/>
              </w:rPr>
            </w:pPr>
          </w:p>
        </w:tc>
        <w:tc>
          <w:tcPr>
            <w:tcW w:w="2356" w:type="dxa"/>
            <w:vAlign w:val="top"/>
          </w:tcPr>
          <w:p w14:paraId="51D554A3">
            <w:pPr>
              <w:rPr>
                <w:rFonts w:hint="eastAsia" w:asciiTheme="minorEastAsia" w:hAnsiTheme="minorEastAsia" w:eastAsiaTheme="minorEastAsia" w:cstheme="minorEastAsia"/>
                <w:color w:val="auto"/>
                <w:sz w:val="21"/>
                <w:highlight w:val="none"/>
              </w:rPr>
            </w:pPr>
          </w:p>
        </w:tc>
        <w:tc>
          <w:tcPr>
            <w:tcW w:w="2355" w:type="dxa"/>
            <w:vAlign w:val="top"/>
          </w:tcPr>
          <w:p w14:paraId="3D0F46E0">
            <w:pPr>
              <w:rPr>
                <w:rFonts w:hint="eastAsia" w:asciiTheme="minorEastAsia" w:hAnsiTheme="minorEastAsia" w:eastAsiaTheme="minorEastAsia" w:cstheme="minorEastAsia"/>
                <w:color w:val="auto"/>
                <w:sz w:val="21"/>
                <w:highlight w:val="none"/>
              </w:rPr>
            </w:pPr>
          </w:p>
        </w:tc>
        <w:tc>
          <w:tcPr>
            <w:tcW w:w="2360" w:type="dxa"/>
            <w:vAlign w:val="top"/>
          </w:tcPr>
          <w:p w14:paraId="3385E7AC">
            <w:pPr>
              <w:rPr>
                <w:rFonts w:hint="eastAsia" w:asciiTheme="minorEastAsia" w:hAnsiTheme="minorEastAsia" w:eastAsiaTheme="minorEastAsia" w:cstheme="minorEastAsia"/>
                <w:color w:val="auto"/>
                <w:sz w:val="21"/>
                <w:highlight w:val="none"/>
              </w:rPr>
            </w:pPr>
          </w:p>
        </w:tc>
      </w:tr>
    </w:tbl>
    <w:p w14:paraId="65F639AD">
      <w:pPr>
        <w:spacing w:line="296" w:lineRule="auto"/>
        <w:rPr>
          <w:rFonts w:hint="eastAsia" w:asciiTheme="minorEastAsia" w:hAnsiTheme="minorEastAsia" w:eastAsiaTheme="minorEastAsia" w:cstheme="minorEastAsia"/>
          <w:color w:val="auto"/>
          <w:spacing w:val="12"/>
          <w:sz w:val="29"/>
          <w:szCs w:val="29"/>
          <w:highlight w:val="none"/>
          <w14:textOutline w14:w="5448" w14:cap="sq" w14:cmpd="sng">
            <w14:solidFill>
              <w14:srgbClr w14:val="000000"/>
            </w14:solidFill>
            <w14:prstDash w14:val="solid"/>
            <w14:bevel/>
          </w14:textOutline>
        </w:rPr>
      </w:pPr>
    </w:p>
    <w:p w14:paraId="3CB0DD56">
      <w:pPr>
        <w:spacing w:line="296" w:lineRule="auto"/>
        <w:rPr>
          <w:rFonts w:hint="eastAsia" w:asciiTheme="minorEastAsia" w:hAnsiTheme="minorEastAsia" w:eastAsiaTheme="minorEastAsia" w:cstheme="minorEastAsia"/>
          <w:color w:val="auto"/>
          <w:spacing w:val="12"/>
          <w:sz w:val="29"/>
          <w:szCs w:val="29"/>
          <w:highlight w:val="none"/>
          <w14:textOutline w14:w="5448" w14:cap="sq" w14:cmpd="sng">
            <w14:solidFill>
              <w14:srgbClr w14:val="000000"/>
            </w14:solidFill>
            <w14:prstDash w14:val="solid"/>
            <w14:bevel/>
          </w14:textOutline>
        </w:rPr>
      </w:pPr>
    </w:p>
    <w:p w14:paraId="6F07454E">
      <w:pPr>
        <w:spacing w:line="296"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2"/>
          <w:sz w:val="29"/>
          <w:szCs w:val="29"/>
          <w:highlight w:val="none"/>
          <w14:textOutline w14:w="5448" w14:cap="sq" w14:cmpd="sng">
            <w14:solidFill>
              <w14:srgbClr w14:val="000000"/>
            </w14:solidFill>
            <w14:prstDash w14:val="solid"/>
            <w14:bevel/>
          </w14:textOutline>
        </w:rPr>
        <w:t>八</w:t>
      </w:r>
      <w:r>
        <w:rPr>
          <w:rFonts w:hint="eastAsia" w:asciiTheme="minorEastAsia" w:hAnsiTheme="minorEastAsia" w:eastAsiaTheme="minorEastAsia" w:cstheme="minorEastAsia"/>
          <w:color w:val="auto"/>
          <w:spacing w:val="10"/>
          <w:sz w:val="29"/>
          <w:szCs w:val="29"/>
          <w:highlight w:val="none"/>
          <w14:textOutline w14:w="5448" w14:cap="sq" w14:cmpd="sng">
            <w14:solidFill>
              <w14:srgbClr w14:val="000000"/>
            </w14:solidFill>
            <w14:prstDash w14:val="solid"/>
            <w14:bevel/>
          </w14:textOutline>
        </w:rPr>
        <w:t>、供应商认为需要提供的其他有关资料</w:t>
      </w:r>
      <w:r>
        <w:rPr>
          <w:rFonts w:hint="eastAsia" w:asciiTheme="minorEastAsia" w:hAnsiTheme="minorEastAsia" w:eastAsiaTheme="minorEastAsia" w:cstheme="minorEastAsia"/>
          <w:color w:val="auto"/>
          <w:spacing w:val="10"/>
          <w:sz w:val="29"/>
          <w:szCs w:val="29"/>
          <w:highlight w:val="none"/>
          <w:lang w:val="en-US" w:eastAsia="zh-CN"/>
          <w14:textOutline w14:w="5448" w14:cap="sq" w14:cmpd="sng">
            <w14:solidFill>
              <w14:srgbClr w14:val="000000"/>
            </w14:solidFill>
            <w14:prstDash w14:val="solid"/>
            <w14:bevel/>
          </w14:textOutline>
        </w:rPr>
        <w:t>（如有，请提供）</w:t>
      </w:r>
    </w:p>
    <w:p w14:paraId="105F06B5">
      <w:pPr>
        <w:snapToGrid w:val="0"/>
        <w:spacing w:before="156" w:beforeLines="50" w:after="50" w:line="360" w:lineRule="auto"/>
        <w:ind w:right="480" w:firstLine="321" w:firstLineChars="100"/>
        <w:rPr>
          <w:rFonts w:hint="eastAsia" w:asciiTheme="minorEastAsia" w:hAnsiTheme="minorEastAsia" w:eastAsiaTheme="minorEastAsia" w:cstheme="minorEastAsia"/>
          <w:b/>
          <w:bCs/>
          <w:color w:val="auto"/>
          <w:sz w:val="32"/>
          <w:szCs w:val="32"/>
          <w:highlight w:val="none"/>
          <w:lang w:bidi="ar"/>
        </w:rPr>
      </w:pPr>
    </w:p>
    <w:p w14:paraId="60129D47">
      <w:pPr>
        <w:snapToGrid w:val="0"/>
        <w:spacing w:before="156" w:beforeLines="50" w:after="50" w:line="360" w:lineRule="auto"/>
        <w:ind w:right="480" w:firstLine="321" w:firstLineChars="100"/>
        <w:rPr>
          <w:rFonts w:hint="eastAsia" w:asciiTheme="minorEastAsia" w:hAnsiTheme="minorEastAsia" w:eastAsiaTheme="minorEastAsia" w:cstheme="minorEastAsia"/>
          <w:b/>
          <w:bCs/>
          <w:color w:val="auto"/>
          <w:sz w:val="32"/>
          <w:szCs w:val="32"/>
          <w:highlight w:val="none"/>
          <w:lang w:bidi="ar"/>
        </w:rPr>
      </w:pPr>
    </w:p>
    <w:p w14:paraId="37E47FEB">
      <w:pPr>
        <w:snapToGrid w:val="0"/>
        <w:spacing w:before="156" w:beforeLines="50" w:after="50" w:line="360" w:lineRule="auto"/>
        <w:ind w:right="480" w:firstLine="321" w:firstLineChars="100"/>
        <w:rPr>
          <w:rFonts w:hint="eastAsia" w:asciiTheme="minorEastAsia" w:hAnsiTheme="minorEastAsia" w:eastAsiaTheme="minorEastAsia" w:cstheme="minorEastAsia"/>
          <w:b/>
          <w:bCs/>
          <w:color w:val="auto"/>
          <w:sz w:val="32"/>
          <w:szCs w:val="32"/>
          <w:highlight w:val="none"/>
          <w:lang w:bidi="ar"/>
        </w:rPr>
      </w:pPr>
    </w:p>
    <w:p w14:paraId="5A3CD2C7">
      <w:pPr>
        <w:rPr>
          <w:rFonts w:hint="eastAsia" w:asciiTheme="minorEastAsia" w:hAnsiTheme="minorEastAsia" w:eastAsiaTheme="minorEastAsia" w:cstheme="minorEastAsia"/>
          <w:b/>
          <w:bCs/>
          <w:color w:val="auto"/>
          <w:sz w:val="32"/>
          <w:szCs w:val="32"/>
          <w:highlight w:val="none"/>
          <w:lang w:bidi="ar"/>
        </w:rPr>
      </w:pPr>
      <w:r>
        <w:rPr>
          <w:rFonts w:hint="eastAsia" w:asciiTheme="minorEastAsia" w:hAnsiTheme="minorEastAsia" w:eastAsiaTheme="minorEastAsia" w:cstheme="minorEastAsia"/>
          <w:b/>
          <w:bCs/>
          <w:color w:val="auto"/>
          <w:sz w:val="32"/>
          <w:szCs w:val="32"/>
          <w:highlight w:val="none"/>
          <w:lang w:bidi="ar"/>
        </w:rPr>
        <w:br w:type="page"/>
      </w:r>
    </w:p>
    <w:p w14:paraId="66E90514">
      <w:pPr>
        <w:snapToGrid w:val="0"/>
        <w:spacing w:before="156" w:beforeLines="50" w:after="50" w:line="360" w:lineRule="auto"/>
        <w:ind w:right="480" w:firstLine="321" w:firstLineChars="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bidi="ar"/>
        </w:rPr>
        <w:t>三、</w:t>
      </w:r>
      <w:r>
        <w:rPr>
          <w:rFonts w:hint="eastAsia" w:asciiTheme="minorEastAsia" w:hAnsiTheme="minorEastAsia" w:eastAsiaTheme="minorEastAsia" w:cstheme="minorEastAsia"/>
          <w:b/>
          <w:color w:val="auto"/>
          <w:sz w:val="32"/>
          <w:szCs w:val="32"/>
          <w:highlight w:val="none"/>
          <w:lang w:bidi="ar"/>
        </w:rPr>
        <w:t xml:space="preserve">报价文件格式 </w:t>
      </w:r>
    </w:p>
    <w:p w14:paraId="2CFDF159">
      <w:pPr>
        <w:snapToGrid w:val="0"/>
        <w:spacing w:before="156" w:beforeLines="50" w:after="5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b/>
          <w:color w:val="auto"/>
          <w:sz w:val="32"/>
          <w:szCs w:val="32"/>
          <w:highlight w:val="none"/>
        </w:rPr>
        <w:t>1.报价文件封面格式</w:t>
      </w:r>
    </w:p>
    <w:p w14:paraId="74224F95">
      <w:pPr>
        <w:snapToGrid w:val="0"/>
        <w:spacing w:before="156" w:beforeLines="50" w:after="5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 xml:space="preserve">                                                   </w:t>
      </w:r>
    </w:p>
    <w:p w14:paraId="2B947A51">
      <w:pPr>
        <w:snapToGrid w:val="0"/>
        <w:spacing w:before="156" w:beforeLines="50" w:after="50"/>
        <w:ind w:firstLine="6480" w:firstLineChars="27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bCs/>
          <w:color w:val="auto"/>
          <w:highlight w:val="none"/>
        </w:rPr>
        <w:t>电子响应文件</w:t>
      </w:r>
    </w:p>
    <w:p w14:paraId="508F7300">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33D72CCD">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311AF9DF">
      <w:pPr>
        <w:snapToGrid w:val="0"/>
        <w:spacing w:before="156" w:beforeLines="50" w:after="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462A58C8">
      <w:pPr>
        <w:snapToGrid w:val="0"/>
        <w:spacing w:before="156"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lang w:bidi="ar"/>
        </w:rPr>
        <w:t>报  价  文  件</w:t>
      </w:r>
    </w:p>
    <w:p w14:paraId="1743E73D">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193BA1BB">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3773A9E7">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5071E39A">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56B60994">
      <w:pPr>
        <w:snapToGrid w:val="0"/>
        <w:spacing w:before="156" w:beforeLines="50" w:after="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 xml:space="preserve"> </w:t>
      </w:r>
    </w:p>
    <w:p w14:paraId="1547F795">
      <w:pPr>
        <w:snapToGrid w:val="0"/>
        <w:spacing w:before="156"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项目名称：</w:t>
      </w:r>
    </w:p>
    <w:p w14:paraId="091380CC">
      <w:pPr>
        <w:snapToGrid w:val="0"/>
        <w:spacing w:before="156"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 xml:space="preserve"> </w:t>
      </w:r>
    </w:p>
    <w:p w14:paraId="15E484D2">
      <w:pPr>
        <w:snapToGrid w:val="0"/>
        <w:spacing w:before="156"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项目编号：</w:t>
      </w:r>
    </w:p>
    <w:p w14:paraId="7C6DC1E9">
      <w:pPr>
        <w:snapToGrid w:val="0"/>
        <w:spacing w:before="156"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bidi="ar"/>
        </w:rPr>
        <w:t xml:space="preserve">  </w:t>
      </w:r>
    </w:p>
    <w:p w14:paraId="64AD92FC">
      <w:pPr>
        <w:pStyle w:val="28"/>
        <w:widowControl w:val="0"/>
        <w:snapToGrid w:val="0"/>
        <w:spacing w:before="50" w:beforeAutospacing="0" w:after="50" w:afterAutospacing="0"/>
        <w:ind w:firstLine="640" w:firstLineChars="200"/>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供应商名称：</w:t>
      </w:r>
    </w:p>
    <w:p w14:paraId="01661C70">
      <w:pPr>
        <w:pStyle w:val="28"/>
        <w:widowControl w:val="0"/>
        <w:snapToGrid w:val="0"/>
        <w:spacing w:before="50" w:beforeAutospacing="0" w:after="50" w:afterAutospacing="0"/>
        <w:ind w:firstLine="720" w:firstLineChars="225"/>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78E35273">
      <w:pPr>
        <w:pStyle w:val="28"/>
        <w:widowControl w:val="0"/>
        <w:snapToGrid w:val="0"/>
        <w:spacing w:before="50" w:beforeAutospacing="0" w:after="50" w:afterAutospacing="0"/>
        <w:ind w:firstLine="720" w:firstLineChars="225"/>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1553AC51">
      <w:pPr>
        <w:pStyle w:val="28"/>
        <w:widowControl w:val="0"/>
        <w:snapToGrid w:val="0"/>
        <w:spacing w:before="50" w:beforeAutospacing="0" w:after="50" w:afterAutospacing="0"/>
        <w:ind w:firstLine="1280" w:firstLineChars="400"/>
        <w:jc w:val="both"/>
        <w:rPr>
          <w:rFonts w:hint="eastAsia"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lang w:bidi="ar"/>
        </w:rPr>
        <w:t xml:space="preserve"> </w:t>
      </w:r>
    </w:p>
    <w:p w14:paraId="68B1F925">
      <w:pPr>
        <w:snapToGrid w:val="0"/>
        <w:spacing w:before="156" w:beforeLines="50" w:after="5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年    月    日</w:t>
      </w:r>
    </w:p>
    <w:p w14:paraId="6287CE58">
      <w:pPr>
        <w:snapToGrid w:val="0"/>
        <w:spacing w:before="156" w:beforeLines="50" w:after="50" w:line="360" w:lineRule="auto"/>
        <w:ind w:left="14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br w:type="page"/>
      </w:r>
      <w:r>
        <w:rPr>
          <w:rFonts w:hint="eastAsia" w:asciiTheme="minorEastAsia" w:hAnsiTheme="minorEastAsia" w:eastAsiaTheme="minorEastAsia" w:cstheme="minorEastAsia"/>
          <w:b/>
          <w:bCs/>
          <w:color w:val="auto"/>
          <w:sz w:val="32"/>
          <w:szCs w:val="32"/>
          <w:highlight w:val="none"/>
          <w:lang w:bidi="ar"/>
        </w:rPr>
        <w:t>报价文件目录</w:t>
      </w:r>
    </w:p>
    <w:p w14:paraId="43CE9F04">
      <w:pPr>
        <w:spacing w:line="520" w:lineRule="exact"/>
        <w:jc w:val="center"/>
        <w:rPr>
          <w:rFonts w:hint="eastAsia" w:asciiTheme="minorEastAsia" w:hAnsiTheme="minorEastAsia" w:eastAsiaTheme="minorEastAsia" w:cstheme="minorEastAsia"/>
          <w:color w:val="auto"/>
          <w:sz w:val="44"/>
          <w:szCs w:val="44"/>
          <w:highlight w:val="none"/>
          <w:lang w:bidi="ar"/>
        </w:rPr>
      </w:pPr>
    </w:p>
    <w:p w14:paraId="25D92F96">
      <w:pPr>
        <w:numPr>
          <w:ilvl w:val="0"/>
          <w:numId w:val="3"/>
        </w:numPr>
        <w:adjustRightInd w:val="0"/>
        <w:spacing w:line="360" w:lineRule="auto"/>
        <w:ind w:left="2" w:firstLine="48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响应函…………………………………………………………………（页码）</w:t>
      </w:r>
    </w:p>
    <w:p w14:paraId="5B11C6DF">
      <w:pPr>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二、响应函附录……………………………………………………………（页码）</w:t>
      </w:r>
    </w:p>
    <w:p w14:paraId="2F57D17C">
      <w:pPr>
        <w:adjustRightInd w:val="0"/>
        <w:spacing w:line="360" w:lineRule="auto"/>
        <w:ind w:left="2"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三、响应报价汇总表………………………………………………………（页码）</w:t>
      </w:r>
    </w:p>
    <w:p w14:paraId="3EF2F04E">
      <w:pPr>
        <w:adjustRightInd w:val="0"/>
        <w:spacing w:line="360" w:lineRule="auto"/>
        <w:ind w:left="2"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四、响应报价系列表格……………………………………………………（页码）</w:t>
      </w:r>
    </w:p>
    <w:p w14:paraId="032D8277">
      <w:pPr>
        <w:adjustRightInd w:val="0"/>
        <w:spacing w:line="360" w:lineRule="auto"/>
        <w:ind w:left="2" w:firstLine="480" w:firstLineChars="200"/>
        <w:rPr>
          <w:rFonts w:hint="eastAsia" w:asciiTheme="minorEastAsia" w:hAnsiTheme="minorEastAsia" w:eastAsiaTheme="minorEastAsia" w:cstheme="minorEastAsia"/>
          <w:color w:val="auto"/>
          <w:sz w:val="24"/>
          <w:highlight w:val="none"/>
        </w:rPr>
      </w:pPr>
    </w:p>
    <w:p w14:paraId="21C76F4D">
      <w:pPr>
        <w:adjustRightInd w:val="0"/>
        <w:spacing w:line="360" w:lineRule="auto"/>
        <w:ind w:left="2"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注：响应报价系列表格应根据采购人提供的工程量清单相应表格及有关规定执行,可按预结算软件打印格式提供,本采购文件不另提供参考格式。</w:t>
      </w:r>
    </w:p>
    <w:p w14:paraId="555022D9">
      <w:pPr>
        <w:spacing w:line="360" w:lineRule="auto"/>
        <w:rPr>
          <w:rFonts w:hint="eastAsia" w:asciiTheme="minorEastAsia" w:hAnsiTheme="minorEastAsia" w:eastAsiaTheme="minorEastAsia" w:cstheme="minorEastAsia"/>
          <w:b/>
          <w:bCs/>
          <w:color w:val="auto"/>
          <w:sz w:val="24"/>
          <w:highlight w:val="none"/>
        </w:rPr>
      </w:pPr>
    </w:p>
    <w:p w14:paraId="49444DB9">
      <w:pPr>
        <w:adjustRightInd w:val="0"/>
        <w:spacing w:line="360" w:lineRule="auto"/>
        <w:ind w:left="2" w:firstLine="480" w:firstLineChars="200"/>
        <w:rPr>
          <w:rFonts w:hint="eastAsia" w:asciiTheme="minorEastAsia" w:hAnsiTheme="minorEastAsia" w:eastAsiaTheme="minorEastAsia" w:cstheme="minorEastAsia"/>
          <w:color w:val="auto"/>
          <w:kern w:val="0"/>
          <w:sz w:val="22"/>
          <w:highlight w:val="none"/>
          <w:lang w:val="zh-CN"/>
        </w:rPr>
      </w:pPr>
      <w:r>
        <w:rPr>
          <w:rFonts w:hint="eastAsia" w:asciiTheme="minorEastAsia" w:hAnsiTheme="minorEastAsia" w:eastAsiaTheme="minorEastAsia" w:cstheme="minorEastAsia"/>
          <w:color w:val="auto"/>
          <w:sz w:val="24"/>
          <w:highlight w:val="none"/>
        </w:rPr>
        <w:br w:type="page"/>
      </w:r>
    </w:p>
    <w:p w14:paraId="1535A4A0">
      <w:pPr>
        <w:pStyle w:val="19"/>
        <w:spacing w:line="5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一、响应函</w:t>
      </w:r>
    </w:p>
    <w:p w14:paraId="66A2A20B">
      <w:pPr>
        <w:pStyle w:val="19"/>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（采购代理机构名称）</w:t>
      </w:r>
    </w:p>
    <w:p w14:paraId="775ECC91">
      <w:pPr>
        <w:pStyle w:val="19"/>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我方已仔细阅读了贵方组织的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）的竞争性磋商采购文件的全部内容，授权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(全权代表姓名)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(职务、职称)为全权代表，现正式递交下述文件参加贵方组织的本次政府采购活动： </w:t>
      </w:r>
    </w:p>
    <w:p w14:paraId="14D29A07">
      <w:pPr>
        <w:pStyle w:val="19"/>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一、首次报价文件电子版一份（包含按</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须知前附表要求提交的全部文件）；</w:t>
      </w:r>
    </w:p>
    <w:p w14:paraId="02CE7F13">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二、资格</w:t>
      </w:r>
      <w:r>
        <w:rPr>
          <w:rFonts w:hint="eastAsia" w:asciiTheme="minorEastAsia" w:hAnsiTheme="minorEastAsia" w:eastAsiaTheme="minorEastAsia" w:cstheme="minorEastAsia"/>
          <w:color w:val="auto"/>
          <w:highlight w:val="none"/>
          <w:lang w:val="en-US" w:eastAsia="zh-CN"/>
        </w:rPr>
        <w:t>证明</w:t>
      </w:r>
      <w:r>
        <w:rPr>
          <w:rFonts w:hint="eastAsia" w:asciiTheme="minorEastAsia" w:hAnsiTheme="minorEastAsia" w:eastAsiaTheme="minorEastAsia" w:cstheme="minorEastAsia"/>
          <w:color w:val="auto"/>
          <w:highlight w:val="none"/>
        </w:rPr>
        <w:t>文件电子版一份（包含按</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须知前附表要求提交的全部文件）；</w:t>
      </w:r>
    </w:p>
    <w:p w14:paraId="4FE9ADDE">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三、商务技术文件电子版一份（包含按</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须知前附表要求提交的全部文件）；</w:t>
      </w:r>
    </w:p>
    <w:p w14:paraId="1A89082C">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据此函，签字人兹宣布：</w:t>
      </w:r>
    </w:p>
    <w:p w14:paraId="41930F93">
      <w:pPr>
        <w:numPr>
          <w:ilvl w:val="0"/>
          <w:numId w:val="4"/>
        </w:numPr>
        <w:autoSpaceDE w:val="0"/>
        <w:autoSpaceDN w:val="0"/>
        <w:adjustRightIn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我方愿意以（大写）人民币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)的竞标总报价，工期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w:t>
      </w:r>
      <w:r>
        <w:rPr>
          <w:rFonts w:hint="eastAsia" w:asciiTheme="minorEastAsia" w:hAnsiTheme="minorEastAsia" w:eastAsiaTheme="minorEastAsia" w:cstheme="minorEastAsia"/>
          <w:color w:val="auto"/>
          <w:highlight w:val="none"/>
          <w:lang w:val="en-US" w:eastAsia="zh-CN"/>
        </w:rPr>
        <w:t>天</w:t>
      </w:r>
      <w:r>
        <w:rPr>
          <w:rFonts w:hint="eastAsia" w:asciiTheme="minorEastAsia" w:hAnsiTheme="minorEastAsia" w:eastAsiaTheme="minorEastAsia" w:cstheme="minorEastAsia"/>
          <w:color w:val="auto"/>
          <w:highlight w:val="none"/>
        </w:rPr>
        <w:t>内完成并移交全部工程，并保证工程质量</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6FEA68F8">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2、我方同意自本项目竞争性磋商采购文件采购公告规定的递交响应文件截止时间起遵循本响应函，并承诺在“第一章 供应商须知”规定的响应有效期内不修改、撤销响应文件。</w:t>
      </w:r>
    </w:p>
    <w:p w14:paraId="0C7F3033">
      <w:pPr>
        <w:pStyle w:val="19"/>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3、我方所递交的响应文件及有关资料都是内容完整、真实和准确的。</w:t>
      </w:r>
    </w:p>
    <w:p w14:paraId="68F62348">
      <w:pPr>
        <w:pStyle w:val="19"/>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22B576A9">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具有独立承担民事责任的能力；</w:t>
      </w:r>
    </w:p>
    <w:p w14:paraId="7C715C3F">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具有良好的商业信誉和健全的财务会计制度；</w:t>
      </w:r>
    </w:p>
    <w:p w14:paraId="2AB37DDB">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具有履行合同所必需的设备和专业技术能力；</w:t>
      </w:r>
    </w:p>
    <w:p w14:paraId="103BDD56">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有依法缴纳税收和社会保障资金的良好记录；</w:t>
      </w:r>
    </w:p>
    <w:p w14:paraId="37B3AAD2">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参加政府采购活动前三年内，在经营活动中没有重大违法记录；</w:t>
      </w:r>
    </w:p>
    <w:p w14:paraId="6C279672">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法律、行政法规规定的其他条件。</w:t>
      </w:r>
    </w:p>
    <w:p w14:paraId="742A119F">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szCs w:val="21"/>
          <w:highlight w:val="none"/>
        </w:rPr>
        <w:t>如本项目采购内容涉及须符合国家强制规定的，我方承诺我方本次竞标（包括资格条件和所投产品）均符合国家有关强制规定。</w:t>
      </w:r>
    </w:p>
    <w:p w14:paraId="06603B92">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如我方成交，我方承诺在收到成交通知书后，在成交通知书规定的期限内，根据竞争性磋商采购文件、我方的响应文件及有关澄清承诺书的要求按第二章“合同文本”与采购人订立书面合同，并按照合同约定承担完成合同的责任和义务。</w:t>
      </w:r>
    </w:p>
    <w:p w14:paraId="742D7950">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7、我方已详细审核竞争性磋商采购文件，我方知道必须放弃提出含糊不清或误解问题的权利。</w:t>
      </w:r>
    </w:p>
    <w:p w14:paraId="589B8EAF">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8、我方承诺满足竞争性磋商采购文件第二章“合同文本”的条款，承担完成合同的责任和义务。</w:t>
      </w:r>
    </w:p>
    <w:p w14:paraId="4AC2A5F5">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9、我方同意应贵方要求提供与本竞标有关的任何数据或资料。若贵方需要，我方愿意提供我方作出的一切承诺的证明材料。</w:t>
      </w:r>
    </w:p>
    <w:p w14:paraId="78B7ECD1">
      <w:pPr>
        <w:pStyle w:val="19"/>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10、我方完全理解贵方不一定接受响应报价最低的竞标人为成交供应商的行为。</w:t>
      </w:r>
    </w:p>
    <w:p w14:paraId="3BCA77AA">
      <w:pPr>
        <w:pStyle w:val="19"/>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ECDA12">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提供虚假材料谋取中标、成交的；</w:t>
      </w:r>
    </w:p>
    <w:p w14:paraId="5A7B4C6C">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采取不正当手段诋毁、排挤其他供应商的；</w:t>
      </w:r>
    </w:p>
    <w:p w14:paraId="2DC718EC">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与采购人、其他供应商或者采购代理机构恶意串通的；</w:t>
      </w:r>
    </w:p>
    <w:p w14:paraId="4BC4608C">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向采购人、采购代理机构行贿或者提供其他不正当利益的；</w:t>
      </w:r>
    </w:p>
    <w:p w14:paraId="32790F91">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在招标采购过程中与采购人进行协商谈判的；</w:t>
      </w:r>
    </w:p>
    <w:p w14:paraId="57B62A44">
      <w:pPr>
        <w:pStyle w:val="19"/>
        <w:numPr>
          <w:ilvl w:val="0"/>
          <w:numId w:val="0"/>
        </w:numPr>
        <w:spacing w:line="440" w:lineRule="exact"/>
        <w:ind w:left="42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拒绝有关部门监督检查或提供虚假情况的。</w:t>
      </w:r>
    </w:p>
    <w:p w14:paraId="57EC5E08">
      <w:pPr>
        <w:pStyle w:val="19"/>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11、以上事项如有虚假或隐瞒，我方愿意承担一切后果，并不再寻求任何旨在减轻或免除法律责任的辩解。</w:t>
      </w:r>
    </w:p>
    <w:p w14:paraId="13D2BCE6">
      <w:pPr>
        <w:pStyle w:val="19"/>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12、与本竞标有关的一切正式往来信函请寄：</w:t>
      </w:r>
    </w:p>
    <w:p w14:paraId="0AD32567">
      <w:pPr>
        <w:pStyle w:val="19"/>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799F56B7">
      <w:pPr>
        <w:pStyle w:val="19"/>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p>
    <w:p w14:paraId="235D629E">
      <w:pPr>
        <w:pStyle w:val="19"/>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highlight w:val="none"/>
          <w:u w:val="single"/>
        </w:rPr>
        <w:t>　　　　　　　　　　　　　　　　　　　　　　　　　　　　</w:t>
      </w:r>
    </w:p>
    <w:p w14:paraId="0A1E346A">
      <w:pPr>
        <w:pStyle w:val="19"/>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14:paraId="3DE6F7D4">
      <w:pPr>
        <w:pStyle w:val="19"/>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开户名称：</w:t>
      </w:r>
      <w:r>
        <w:rPr>
          <w:rFonts w:hint="eastAsia" w:asciiTheme="minorEastAsia" w:hAnsiTheme="minorEastAsia" w:eastAsiaTheme="minorEastAsia" w:cstheme="minorEastAsia"/>
          <w:color w:val="auto"/>
          <w:highlight w:val="none"/>
          <w:u w:val="single"/>
        </w:rPr>
        <w:t xml:space="preserve">                                                    </w:t>
      </w:r>
    </w:p>
    <w:p w14:paraId="26ACF6D5">
      <w:pPr>
        <w:pStyle w:val="19"/>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开户银行：</w:t>
      </w:r>
      <w:r>
        <w:rPr>
          <w:rFonts w:hint="eastAsia" w:asciiTheme="minorEastAsia" w:hAnsiTheme="minorEastAsia" w:eastAsiaTheme="minorEastAsia" w:cstheme="minorEastAsia"/>
          <w:color w:val="auto"/>
          <w:highlight w:val="none"/>
          <w:u w:val="single"/>
        </w:rPr>
        <w:t xml:space="preserve">                                                    </w:t>
      </w:r>
    </w:p>
    <w:p w14:paraId="2FAD9D3D">
      <w:pPr>
        <w:pStyle w:val="19"/>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银行账号：</w:t>
      </w:r>
      <w:r>
        <w:rPr>
          <w:rFonts w:hint="eastAsia" w:asciiTheme="minorEastAsia" w:hAnsiTheme="minorEastAsia" w:eastAsiaTheme="minorEastAsia" w:cstheme="minorEastAsia"/>
          <w:color w:val="auto"/>
          <w:highlight w:val="none"/>
          <w:u w:val="single"/>
        </w:rPr>
        <w:t xml:space="preserve">                                                    </w:t>
      </w:r>
    </w:p>
    <w:p w14:paraId="2739D9B0">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p>
    <w:p w14:paraId="70C8618B">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p>
    <w:p w14:paraId="6B6FC3F6">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58A723E">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463C38B9">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p>
    <w:p w14:paraId="7D35429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highlight w:val="none"/>
        </w:rPr>
      </w:pPr>
    </w:p>
    <w:p w14:paraId="79C792C4">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highlight w:val="none"/>
        </w:rPr>
      </w:pPr>
    </w:p>
    <w:p w14:paraId="4FC66B2D">
      <w:pPr>
        <w:rPr>
          <w:rFonts w:hint="eastAsia" w:asciiTheme="minorEastAsia" w:hAnsiTheme="minorEastAsia" w:eastAsiaTheme="minorEastAsia" w:cstheme="minorEastAsia"/>
          <w:color w:val="auto"/>
          <w:highlight w:val="none"/>
        </w:rPr>
      </w:pPr>
    </w:p>
    <w:p w14:paraId="7366A01D">
      <w:pPr>
        <w:pStyle w:val="5"/>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二、响应函附录</w:t>
      </w:r>
    </w:p>
    <w:tbl>
      <w:tblPr>
        <w:tblStyle w:val="32"/>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2E3A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3B196AA7">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590" w:type="dxa"/>
            <w:vAlign w:val="center"/>
          </w:tcPr>
          <w:p w14:paraId="07978D38">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项目内容</w:t>
            </w:r>
          </w:p>
        </w:tc>
        <w:tc>
          <w:tcPr>
            <w:tcW w:w="1275" w:type="dxa"/>
            <w:vAlign w:val="center"/>
          </w:tcPr>
          <w:p w14:paraId="7D057E60">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合同条款号</w:t>
            </w:r>
          </w:p>
        </w:tc>
        <w:tc>
          <w:tcPr>
            <w:tcW w:w="5024" w:type="dxa"/>
            <w:vAlign w:val="center"/>
          </w:tcPr>
          <w:p w14:paraId="5439E3F1">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约定内容</w:t>
            </w:r>
          </w:p>
        </w:tc>
        <w:tc>
          <w:tcPr>
            <w:tcW w:w="900" w:type="dxa"/>
            <w:vAlign w:val="center"/>
          </w:tcPr>
          <w:p w14:paraId="0BA2B647">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备注</w:t>
            </w:r>
          </w:p>
        </w:tc>
      </w:tr>
      <w:tr w14:paraId="437C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0" w:hRule="atLeast"/>
          <w:jc w:val="center"/>
        </w:trPr>
        <w:tc>
          <w:tcPr>
            <w:tcW w:w="660" w:type="dxa"/>
            <w:vAlign w:val="center"/>
          </w:tcPr>
          <w:p w14:paraId="3DE3ADDE">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590" w:type="dxa"/>
            <w:vAlign w:val="center"/>
          </w:tcPr>
          <w:p w14:paraId="2A3DB187">
            <w:pPr>
              <w:autoSpaceDE w:val="0"/>
              <w:autoSpaceDN w:val="0"/>
              <w:adjustRightIn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工程进度款</w:t>
            </w:r>
          </w:p>
        </w:tc>
        <w:tc>
          <w:tcPr>
            <w:tcW w:w="1275" w:type="dxa"/>
            <w:vAlign w:val="center"/>
          </w:tcPr>
          <w:p w14:paraId="25858E6C">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12.4.1</w:t>
            </w:r>
          </w:p>
        </w:tc>
        <w:tc>
          <w:tcPr>
            <w:tcW w:w="5024" w:type="dxa"/>
            <w:vAlign w:val="center"/>
          </w:tcPr>
          <w:p w14:paraId="23A17473">
            <w:pPr>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按工程进度支付，合同内进度款支付限额为已完成工程量的80%，工程变更部分进度款支付限额为已完成工程量的70%；工程完工验收达到质量要求，结算经有资质的第三方审核单位审定后，工程款支付至结算总价的97%；发包人按工程价款结算总额的3%预留工程质量保修金，待工程缺陷责任期满后返还。</w:t>
            </w:r>
          </w:p>
        </w:tc>
        <w:tc>
          <w:tcPr>
            <w:tcW w:w="900" w:type="dxa"/>
            <w:vAlign w:val="center"/>
          </w:tcPr>
          <w:p w14:paraId="093E003A">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r>
      <w:tr w14:paraId="3779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2DF7CE94">
            <w:pPr>
              <w:autoSpaceDE w:val="0"/>
              <w:autoSpaceDN w:val="0"/>
              <w:adjustRightInd w:val="0"/>
              <w:spacing w:line="360" w:lineRule="auto"/>
              <w:ind w:right="15"/>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590" w:type="dxa"/>
            <w:vAlign w:val="center"/>
          </w:tcPr>
          <w:p w14:paraId="495F6633">
            <w:pPr>
              <w:autoSpaceDE w:val="0"/>
              <w:autoSpaceDN w:val="0"/>
              <w:adjustRightIn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误期违约金</w:t>
            </w:r>
          </w:p>
        </w:tc>
        <w:tc>
          <w:tcPr>
            <w:tcW w:w="1275" w:type="dxa"/>
            <w:vAlign w:val="center"/>
          </w:tcPr>
          <w:p w14:paraId="3BAADF36">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7.5</w:t>
            </w:r>
          </w:p>
        </w:tc>
        <w:tc>
          <w:tcPr>
            <w:tcW w:w="5024" w:type="dxa"/>
            <w:vAlign w:val="center"/>
          </w:tcPr>
          <w:p w14:paraId="4EA02681">
            <w:pPr>
              <w:autoSpaceDE w:val="0"/>
              <w:autoSpaceDN w:val="0"/>
              <w:adjustRightInd w:val="0"/>
              <w:spacing w:line="360" w:lineRule="auto"/>
              <w:rPr>
                <w:rFonts w:hint="eastAsia" w:asciiTheme="minorEastAsia" w:hAnsiTheme="minorEastAsia" w:eastAsiaTheme="minorEastAsia" w:cstheme="minorEastAsia"/>
                <w:color w:val="auto"/>
                <w:kern w:val="0"/>
                <w:sz w:val="22"/>
                <w:highlight w:val="none"/>
              </w:rPr>
            </w:pPr>
            <w:r>
              <w:rPr>
                <w:rFonts w:hint="eastAsia" w:asciiTheme="minorEastAsia" w:hAnsiTheme="minorEastAsia" w:eastAsiaTheme="minorEastAsia" w:cstheme="minorEastAsia"/>
                <w:color w:val="auto"/>
                <w:kern w:val="0"/>
                <w:sz w:val="22"/>
                <w:highlight w:val="none"/>
              </w:rPr>
              <w:t>扣除建安劳保费、发包人材料设备价款、暂估专业工程、暂列金额后的万分之四/日。</w:t>
            </w:r>
          </w:p>
        </w:tc>
        <w:tc>
          <w:tcPr>
            <w:tcW w:w="900" w:type="dxa"/>
            <w:vAlign w:val="center"/>
          </w:tcPr>
          <w:p w14:paraId="07BDAC1F">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r>
      <w:tr w14:paraId="772D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vAlign w:val="center"/>
          </w:tcPr>
          <w:p w14:paraId="766B6102">
            <w:pPr>
              <w:autoSpaceDE w:val="0"/>
              <w:autoSpaceDN w:val="0"/>
              <w:adjustRightInd w:val="0"/>
              <w:spacing w:line="360" w:lineRule="auto"/>
              <w:ind w:right="15"/>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590" w:type="dxa"/>
            <w:vAlign w:val="center"/>
          </w:tcPr>
          <w:p w14:paraId="273C1B57">
            <w:pPr>
              <w:autoSpaceDE w:val="0"/>
              <w:autoSpaceDN w:val="0"/>
              <w:adjustRightIn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误期违约金限额</w:t>
            </w:r>
          </w:p>
        </w:tc>
        <w:tc>
          <w:tcPr>
            <w:tcW w:w="1275" w:type="dxa"/>
            <w:vAlign w:val="center"/>
          </w:tcPr>
          <w:p w14:paraId="11DF4504">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7.5</w:t>
            </w:r>
          </w:p>
        </w:tc>
        <w:tc>
          <w:tcPr>
            <w:tcW w:w="5024" w:type="dxa"/>
            <w:vAlign w:val="center"/>
          </w:tcPr>
          <w:p w14:paraId="56BA5814">
            <w:pPr>
              <w:autoSpaceDE w:val="0"/>
              <w:autoSpaceDN w:val="0"/>
              <w:adjustRightInd w:val="0"/>
              <w:spacing w:line="360" w:lineRule="auto"/>
              <w:rPr>
                <w:rFonts w:hint="eastAsia" w:asciiTheme="minorEastAsia" w:hAnsiTheme="minorEastAsia" w:eastAsiaTheme="minorEastAsia" w:cstheme="minorEastAsia"/>
                <w:color w:val="auto"/>
                <w:kern w:val="0"/>
                <w:sz w:val="22"/>
                <w:highlight w:val="none"/>
              </w:rPr>
            </w:pPr>
            <w:r>
              <w:rPr>
                <w:rFonts w:hint="eastAsia" w:asciiTheme="minorEastAsia" w:hAnsiTheme="minorEastAsia" w:eastAsiaTheme="minorEastAsia" w:cstheme="minorEastAsia"/>
                <w:color w:val="auto"/>
                <w:sz w:val="22"/>
                <w:highlight w:val="none"/>
              </w:rPr>
              <w:t>逾期竣工的单位工程结算造价扣除建安劳保费、发包人材料价款、暂估专业工程、暂列金额后的</w:t>
            </w:r>
            <w:r>
              <w:rPr>
                <w:rFonts w:hint="eastAsia" w:asciiTheme="minorEastAsia" w:hAnsiTheme="minorEastAsia" w:cstheme="minorEastAsia"/>
                <w:color w:val="auto"/>
                <w:sz w:val="22"/>
                <w:highlight w:val="none"/>
                <w:lang w:val="en-US" w:eastAsia="zh-CN"/>
              </w:rPr>
              <w:t>3</w:t>
            </w:r>
            <w:r>
              <w:rPr>
                <w:rFonts w:hint="eastAsia" w:asciiTheme="minorEastAsia" w:hAnsiTheme="minorEastAsia" w:eastAsiaTheme="minorEastAsia" w:cstheme="minorEastAsia"/>
                <w:color w:val="auto"/>
                <w:sz w:val="22"/>
                <w:highlight w:val="none"/>
              </w:rPr>
              <w:t>%。</w:t>
            </w:r>
          </w:p>
        </w:tc>
        <w:tc>
          <w:tcPr>
            <w:tcW w:w="900" w:type="dxa"/>
            <w:vAlign w:val="center"/>
          </w:tcPr>
          <w:p w14:paraId="53C2C6A6">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r>
      <w:tr w14:paraId="17D2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2E0B3F93">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590" w:type="dxa"/>
            <w:vAlign w:val="center"/>
          </w:tcPr>
          <w:p w14:paraId="42E95711">
            <w:pPr>
              <w:autoSpaceDE w:val="0"/>
              <w:autoSpaceDN w:val="0"/>
              <w:adjustRightIn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质量保修期</w:t>
            </w:r>
          </w:p>
        </w:tc>
        <w:tc>
          <w:tcPr>
            <w:tcW w:w="1275" w:type="dxa"/>
            <w:vAlign w:val="top"/>
          </w:tcPr>
          <w:p w14:paraId="13E91E4B">
            <w:pPr>
              <w:spacing w:before="206" w:line="19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
                <w:sz w:val="22"/>
                <w:szCs w:val="22"/>
                <w:highlight w:val="none"/>
                <w:lang w:val="en-US" w:eastAsia="zh-CN"/>
              </w:rPr>
              <w:t>5</w:t>
            </w:r>
            <w:r>
              <w:rPr>
                <w:rFonts w:hint="eastAsia" w:asciiTheme="minorEastAsia" w:hAnsiTheme="minorEastAsia" w:eastAsiaTheme="minorEastAsia" w:cstheme="minorEastAsia"/>
                <w:color w:val="auto"/>
                <w:spacing w:val="4"/>
                <w:sz w:val="22"/>
                <w:szCs w:val="22"/>
                <w:highlight w:val="none"/>
              </w:rPr>
              <w:t>.4.1</w:t>
            </w:r>
          </w:p>
        </w:tc>
        <w:tc>
          <w:tcPr>
            <w:tcW w:w="5024" w:type="dxa"/>
            <w:vAlign w:val="center"/>
          </w:tcPr>
          <w:p w14:paraId="08DD7E05">
            <w:pPr>
              <w:autoSpaceDE w:val="0"/>
              <w:autoSpaceDN w:val="0"/>
              <w:adjustRightInd w:val="0"/>
              <w:spacing w:line="360" w:lineRule="auto"/>
              <w:rPr>
                <w:rFonts w:hint="eastAsia" w:asciiTheme="minorEastAsia" w:hAnsiTheme="minorEastAsia" w:eastAsiaTheme="minorEastAsia" w:cstheme="minorEastAsia"/>
                <w:color w:val="auto"/>
                <w:kern w:val="0"/>
                <w:sz w:val="22"/>
                <w:szCs w:val="21"/>
                <w:highlight w:val="none"/>
              </w:rPr>
            </w:pPr>
            <w:r>
              <w:rPr>
                <w:rFonts w:hint="eastAsia" w:asciiTheme="minorEastAsia" w:hAnsiTheme="minorEastAsia" w:eastAsiaTheme="minorEastAsia" w:cstheme="minorEastAsia"/>
                <w:color w:val="auto"/>
                <w:kern w:val="0"/>
                <w:sz w:val="22"/>
                <w:szCs w:val="21"/>
                <w:highlight w:val="none"/>
              </w:rPr>
              <w:t>按质量保修书的约定</w:t>
            </w:r>
          </w:p>
        </w:tc>
        <w:tc>
          <w:tcPr>
            <w:tcW w:w="900" w:type="dxa"/>
            <w:vAlign w:val="center"/>
          </w:tcPr>
          <w:p w14:paraId="58C0465E">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r>
      <w:tr w14:paraId="6B08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7000DA2F">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590" w:type="dxa"/>
            <w:vAlign w:val="center"/>
          </w:tcPr>
          <w:p w14:paraId="28BF553E">
            <w:pPr>
              <w:autoSpaceDE w:val="0"/>
              <w:autoSpaceDN w:val="0"/>
              <w:adjustRightIn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质量保证金</w:t>
            </w:r>
          </w:p>
        </w:tc>
        <w:tc>
          <w:tcPr>
            <w:tcW w:w="1275" w:type="dxa"/>
            <w:vAlign w:val="center"/>
          </w:tcPr>
          <w:p w14:paraId="42C15EB5">
            <w:pPr>
              <w:spacing w:before="205" w:line="19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2"/>
                <w:szCs w:val="22"/>
                <w:highlight w:val="none"/>
                <w:lang w:val="en-US" w:eastAsia="zh-CN"/>
              </w:rPr>
              <w:t>15.3</w:t>
            </w:r>
          </w:p>
        </w:tc>
        <w:tc>
          <w:tcPr>
            <w:tcW w:w="5024" w:type="dxa"/>
            <w:vAlign w:val="center"/>
          </w:tcPr>
          <w:p w14:paraId="21774BC4">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1"/>
                <w:highlight w:val="none"/>
                <w:u w:val="single"/>
                <w:lang w:eastAsia="zh-CN"/>
              </w:rPr>
            </w:pPr>
            <w:r>
              <w:rPr>
                <w:rFonts w:hint="eastAsia" w:asciiTheme="minorEastAsia" w:hAnsiTheme="minorEastAsia" w:eastAsiaTheme="minorEastAsia" w:cstheme="minorEastAsia"/>
                <w:color w:val="auto"/>
                <w:kern w:val="0"/>
                <w:sz w:val="22"/>
                <w:szCs w:val="21"/>
                <w:highlight w:val="none"/>
              </w:rPr>
              <w:t>发包人按工程价款结算总额的</w:t>
            </w:r>
            <w:r>
              <w:rPr>
                <w:rFonts w:hint="eastAsia" w:asciiTheme="minorEastAsia" w:hAnsiTheme="minorEastAsia" w:eastAsiaTheme="minorEastAsia" w:cstheme="minorEastAsia"/>
                <w:color w:val="auto"/>
                <w:kern w:val="0"/>
                <w:sz w:val="22"/>
                <w:szCs w:val="21"/>
                <w:highlight w:val="none"/>
                <w:lang w:val="en-US" w:eastAsia="zh-CN"/>
              </w:rPr>
              <w:t>3</w:t>
            </w:r>
            <w:r>
              <w:rPr>
                <w:rFonts w:hint="eastAsia" w:asciiTheme="minorEastAsia" w:hAnsiTheme="minorEastAsia" w:eastAsiaTheme="minorEastAsia" w:cstheme="minorEastAsia"/>
                <w:color w:val="auto"/>
                <w:kern w:val="0"/>
                <w:sz w:val="22"/>
                <w:szCs w:val="21"/>
                <w:highlight w:val="none"/>
              </w:rPr>
              <w:t>%预留工程质量保证金，待缺陷责任期满之日起30日内返还（无息）</w:t>
            </w:r>
            <w:r>
              <w:rPr>
                <w:rFonts w:hint="eastAsia" w:asciiTheme="minorEastAsia" w:hAnsiTheme="minorEastAsia" w:cstheme="minorEastAsia"/>
                <w:color w:val="auto"/>
                <w:kern w:val="0"/>
                <w:sz w:val="22"/>
                <w:szCs w:val="21"/>
                <w:highlight w:val="none"/>
                <w:lang w:eastAsia="zh-CN"/>
              </w:rPr>
              <w:t>。</w:t>
            </w:r>
          </w:p>
        </w:tc>
        <w:tc>
          <w:tcPr>
            <w:tcW w:w="900" w:type="dxa"/>
            <w:vAlign w:val="center"/>
          </w:tcPr>
          <w:p w14:paraId="6256F230">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r>
      <w:tr w14:paraId="32DF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vAlign w:val="center"/>
          </w:tcPr>
          <w:p w14:paraId="1F006E5D">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1590" w:type="dxa"/>
            <w:vAlign w:val="center"/>
          </w:tcPr>
          <w:p w14:paraId="1765868D">
            <w:pPr>
              <w:autoSpaceDE w:val="0"/>
              <w:autoSpaceDN w:val="0"/>
              <w:adjustRightIn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4"/>
                <w:highlight w:val="none"/>
              </w:rPr>
              <w:t>磋商</w:t>
            </w:r>
            <w:r>
              <w:rPr>
                <w:rFonts w:hint="eastAsia" w:asciiTheme="minorEastAsia" w:hAnsiTheme="minorEastAsia" w:eastAsiaTheme="minorEastAsia" w:cstheme="minorEastAsia"/>
                <w:color w:val="auto"/>
                <w:kern w:val="0"/>
                <w:sz w:val="24"/>
                <w:highlight w:val="none"/>
              </w:rPr>
              <w:t>有效期</w:t>
            </w:r>
          </w:p>
        </w:tc>
        <w:tc>
          <w:tcPr>
            <w:tcW w:w="1275" w:type="dxa"/>
            <w:vAlign w:val="center"/>
          </w:tcPr>
          <w:p w14:paraId="729517FC">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p>
        </w:tc>
        <w:tc>
          <w:tcPr>
            <w:tcW w:w="5024" w:type="dxa"/>
            <w:vAlign w:val="center"/>
          </w:tcPr>
          <w:p w14:paraId="3CAF6FAC">
            <w:pPr>
              <w:autoSpaceDE w:val="0"/>
              <w:autoSpaceDN w:val="0"/>
              <w:adjustRightInd w:val="0"/>
              <w:spacing w:line="360" w:lineRule="auto"/>
              <w:rPr>
                <w:rFonts w:hint="eastAsia" w:asciiTheme="minorEastAsia" w:hAnsiTheme="minorEastAsia" w:eastAsiaTheme="minorEastAsia" w:cstheme="minorEastAsia"/>
                <w:color w:val="auto"/>
                <w:kern w:val="0"/>
                <w:sz w:val="22"/>
                <w:szCs w:val="21"/>
                <w:highlight w:val="none"/>
              </w:rPr>
            </w:pPr>
            <w:r>
              <w:rPr>
                <w:rFonts w:hint="eastAsia" w:asciiTheme="minorEastAsia" w:hAnsiTheme="minorEastAsia" w:eastAsiaTheme="minorEastAsia" w:cstheme="minorEastAsia"/>
                <w:color w:val="auto"/>
                <w:kern w:val="2"/>
                <w:sz w:val="21"/>
                <w:szCs w:val="21"/>
                <w:highlight w:val="none"/>
              </w:rPr>
              <w:t>自首次响应文件提交截止之日起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cstheme="minorEastAsia"/>
                <w:color w:val="auto"/>
                <w:kern w:val="2"/>
                <w:sz w:val="21"/>
                <w:szCs w:val="21"/>
                <w:highlight w:val="none"/>
                <w:u w:val="single"/>
                <w:lang w:val="en-US" w:eastAsia="zh-CN"/>
              </w:rPr>
              <w:t>60</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p>
        </w:tc>
        <w:tc>
          <w:tcPr>
            <w:tcW w:w="900" w:type="dxa"/>
            <w:vAlign w:val="center"/>
          </w:tcPr>
          <w:p w14:paraId="3363DA55">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r>
      <w:tr w14:paraId="7F43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vAlign w:val="center"/>
          </w:tcPr>
          <w:p w14:paraId="39471131">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p>
        </w:tc>
        <w:tc>
          <w:tcPr>
            <w:tcW w:w="1590" w:type="dxa"/>
            <w:vAlign w:val="center"/>
          </w:tcPr>
          <w:p w14:paraId="47432A88">
            <w:pPr>
              <w:autoSpaceDE w:val="0"/>
              <w:autoSpaceDN w:val="0"/>
              <w:adjustRightIn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工期</w:t>
            </w:r>
          </w:p>
        </w:tc>
        <w:tc>
          <w:tcPr>
            <w:tcW w:w="1275" w:type="dxa"/>
            <w:vAlign w:val="center"/>
          </w:tcPr>
          <w:p w14:paraId="2D014F24">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c>
          <w:tcPr>
            <w:tcW w:w="5024" w:type="dxa"/>
            <w:vAlign w:val="center"/>
          </w:tcPr>
          <w:p w14:paraId="169B5B0E">
            <w:pPr>
              <w:autoSpaceDE w:val="0"/>
              <w:autoSpaceDN w:val="0"/>
              <w:adjustRightInd w:val="0"/>
              <w:spacing w:line="360" w:lineRule="auto"/>
              <w:jc w:val="center"/>
              <w:rPr>
                <w:rFonts w:hint="eastAsia" w:asciiTheme="minorEastAsia" w:hAnsiTheme="minorEastAsia" w:eastAsiaTheme="minorEastAsia" w:cstheme="minorEastAsia"/>
                <w:color w:val="auto"/>
                <w:kern w:val="0"/>
                <w:sz w:val="22"/>
                <w:szCs w:val="21"/>
                <w:highlight w:val="none"/>
                <w:lang w:eastAsia="zh-CN"/>
              </w:rPr>
            </w:pPr>
            <w:r>
              <w:rPr>
                <w:rFonts w:hint="eastAsia" w:asciiTheme="minorEastAsia" w:hAnsiTheme="minorEastAsia" w:cstheme="minorEastAsia"/>
                <w:color w:val="auto"/>
                <w:kern w:val="0"/>
                <w:sz w:val="22"/>
                <w:highlight w:val="none"/>
                <w:lang w:val="en-US" w:eastAsia="zh-CN"/>
              </w:rPr>
              <w:t>90日历天</w:t>
            </w:r>
          </w:p>
        </w:tc>
        <w:tc>
          <w:tcPr>
            <w:tcW w:w="900" w:type="dxa"/>
            <w:vAlign w:val="center"/>
          </w:tcPr>
          <w:p w14:paraId="73C70D23">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r>
      <w:tr w14:paraId="53BF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0F181234">
            <w:pPr>
              <w:autoSpaceDE w:val="0"/>
              <w:autoSpaceDN w:val="0"/>
              <w:adjustRightInd w:val="0"/>
              <w:spacing w:line="360" w:lineRule="auto"/>
              <w:ind w:left="-567" w:leftChars="-270" w:firstLine="576" w:firstLineChars="24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w:t>
            </w:r>
          </w:p>
        </w:tc>
        <w:tc>
          <w:tcPr>
            <w:tcW w:w="1590" w:type="dxa"/>
            <w:vAlign w:val="center"/>
          </w:tcPr>
          <w:p w14:paraId="654CAAA6">
            <w:pPr>
              <w:autoSpaceDE w:val="0"/>
              <w:autoSpaceDN w:val="0"/>
              <w:adjustRightIn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承诺工程质量</w:t>
            </w:r>
          </w:p>
        </w:tc>
        <w:tc>
          <w:tcPr>
            <w:tcW w:w="1275" w:type="dxa"/>
            <w:vAlign w:val="center"/>
          </w:tcPr>
          <w:p w14:paraId="1F4EF1CB">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rPr>
            </w:pPr>
          </w:p>
        </w:tc>
        <w:tc>
          <w:tcPr>
            <w:tcW w:w="5024" w:type="dxa"/>
            <w:vAlign w:val="center"/>
          </w:tcPr>
          <w:p w14:paraId="281CFE87">
            <w:pPr>
              <w:autoSpaceDE w:val="0"/>
              <w:autoSpaceDN w:val="0"/>
              <w:adjustRightInd w:val="0"/>
              <w:spacing w:line="360" w:lineRule="auto"/>
              <w:rPr>
                <w:rFonts w:hint="eastAsia" w:asciiTheme="minorEastAsia" w:hAnsiTheme="minorEastAsia" w:eastAsiaTheme="minorEastAsia" w:cstheme="minorEastAsia"/>
                <w:color w:val="auto"/>
                <w:kern w:val="0"/>
                <w:sz w:val="22"/>
                <w:szCs w:val="21"/>
                <w:highlight w:val="none"/>
              </w:rPr>
            </w:pPr>
            <w:r>
              <w:rPr>
                <w:rFonts w:hint="eastAsia" w:asciiTheme="minorEastAsia" w:hAnsiTheme="minorEastAsia" w:eastAsiaTheme="minorEastAsia" w:cstheme="minorEastAsia"/>
                <w:bCs/>
                <w:color w:val="auto"/>
                <w:sz w:val="22"/>
                <w:highlight w:val="none"/>
              </w:rPr>
              <w:t>达到国家竣工验收规范合格标准</w:t>
            </w:r>
          </w:p>
        </w:tc>
        <w:tc>
          <w:tcPr>
            <w:tcW w:w="900" w:type="dxa"/>
            <w:vAlign w:val="center"/>
          </w:tcPr>
          <w:p w14:paraId="5EE77FCB">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highlight w:val="none"/>
                <w:u w:val="single"/>
              </w:rPr>
            </w:pPr>
          </w:p>
        </w:tc>
      </w:tr>
      <w:tr w14:paraId="0458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vAlign w:val="center"/>
          </w:tcPr>
          <w:p w14:paraId="2EC6BF63">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1"/>
                <w:szCs w:val="21"/>
                <w:highlight w:val="none"/>
              </w:rPr>
              <w:t>备注：竞标人在响应采购文件中规定的实质性要求和条件的基础上，可做出其他有利于招标人的承诺。此类承诺可在本表中予以补充填写。</w:t>
            </w:r>
          </w:p>
        </w:tc>
      </w:tr>
    </w:tbl>
    <w:p w14:paraId="45404FD9">
      <w:pPr>
        <w:autoSpaceDE w:val="0"/>
        <w:autoSpaceDN w:val="0"/>
        <w:spacing w:line="380" w:lineRule="exact"/>
        <w:ind w:left="4315" w:leftChars="1950" w:hanging="220" w:hangingChars="100"/>
        <w:rPr>
          <w:rFonts w:hint="eastAsia" w:asciiTheme="minorEastAsia" w:hAnsiTheme="minorEastAsia" w:eastAsiaTheme="minorEastAsia" w:cstheme="minorEastAsia"/>
          <w:color w:val="auto"/>
          <w:kern w:val="0"/>
          <w:sz w:val="22"/>
          <w:highlight w:val="none"/>
        </w:rPr>
      </w:pPr>
    </w:p>
    <w:p w14:paraId="59E3C31A">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供应商名称（电子签章）：</w:t>
      </w:r>
    </w:p>
    <w:p w14:paraId="5DED2B59">
      <w:pPr>
        <w:autoSpaceDE w:val="0"/>
        <w:autoSpaceDN w:val="0"/>
        <w:adjustRightInd w:val="0"/>
        <w:spacing w:line="360" w:lineRule="auto"/>
        <w:jc w:val="righ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日期：  年  月   日</w:t>
      </w:r>
    </w:p>
    <w:p w14:paraId="3E2ABC92">
      <w:pPr>
        <w:autoSpaceDE w:val="0"/>
        <w:autoSpaceDN w:val="0"/>
        <w:spacing w:line="380" w:lineRule="exact"/>
        <w:ind w:firstLine="5940" w:firstLineChars="2700"/>
        <w:rPr>
          <w:rFonts w:hint="eastAsia" w:asciiTheme="minorEastAsia" w:hAnsiTheme="minorEastAsia" w:eastAsiaTheme="minorEastAsia" w:cstheme="minorEastAsia"/>
          <w:color w:val="auto"/>
          <w:kern w:val="0"/>
          <w:sz w:val="22"/>
          <w:highlight w:val="none"/>
          <w:lang w:val="zh-CN"/>
        </w:rPr>
      </w:pPr>
    </w:p>
    <w:p w14:paraId="01C9BF12">
      <w:pPr>
        <w:pStyle w:val="2"/>
        <w:rPr>
          <w:rFonts w:hint="eastAsia" w:asciiTheme="minorEastAsia" w:hAnsiTheme="minorEastAsia" w:eastAsiaTheme="minorEastAsia" w:cstheme="minorEastAsia"/>
          <w:color w:val="auto"/>
          <w:sz w:val="22"/>
          <w:highlight w:val="none"/>
          <w:lang w:val="zh-CN"/>
        </w:rPr>
      </w:pPr>
    </w:p>
    <w:p w14:paraId="5CCF1F8A">
      <w:pPr>
        <w:pStyle w:val="2"/>
        <w:rPr>
          <w:rFonts w:hint="eastAsia" w:asciiTheme="minorEastAsia" w:hAnsiTheme="minorEastAsia" w:eastAsiaTheme="minorEastAsia" w:cstheme="minorEastAsia"/>
          <w:color w:val="auto"/>
          <w:sz w:val="22"/>
          <w:highlight w:val="none"/>
          <w:lang w:val="zh-CN"/>
        </w:rPr>
      </w:pPr>
    </w:p>
    <w:p w14:paraId="738D9500">
      <w:pPr>
        <w:pStyle w:val="5"/>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三、响应报价汇总表</w:t>
      </w:r>
    </w:p>
    <w:p w14:paraId="416D8C94">
      <w:pPr>
        <w:spacing w:line="360" w:lineRule="auto"/>
        <w:rPr>
          <w:rFonts w:hint="eastAsia" w:asciiTheme="minorEastAsia" w:hAnsiTheme="minorEastAsia" w:eastAsiaTheme="minorEastAsia" w:cstheme="minorEastAsia"/>
          <w:color w:val="auto"/>
          <w:sz w:val="28"/>
          <w:highlight w:val="none"/>
        </w:rPr>
      </w:pPr>
    </w:p>
    <w:p w14:paraId="5A304FA6">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 xml:space="preserve">（工程项目名称）    </w:t>
      </w:r>
      <w:r>
        <w:rPr>
          <w:rFonts w:hint="eastAsia" w:asciiTheme="minorEastAsia" w:hAnsiTheme="minorEastAsia" w:eastAsiaTheme="minorEastAsia" w:cstheme="minorEastAsia"/>
          <w:color w:val="auto"/>
          <w:sz w:val="24"/>
          <w:highlight w:val="none"/>
        </w:rPr>
        <w:t xml:space="preserve">工程                         </w:t>
      </w:r>
      <w:r>
        <w:rPr>
          <w:rFonts w:hint="eastAsia" w:asciiTheme="minorEastAsia" w:hAnsiTheme="minorEastAsia" w:eastAsiaTheme="minorEastAsia" w:cstheme="minorEastAsia"/>
          <w:color w:val="auto"/>
          <w:kern w:val="0"/>
          <w:sz w:val="28"/>
          <w:highlight w:val="none"/>
        </w:rPr>
        <w:t xml:space="preserve">       </w:t>
      </w:r>
      <w:r>
        <w:rPr>
          <w:rFonts w:hint="eastAsia" w:asciiTheme="minorEastAsia" w:hAnsiTheme="minorEastAsia" w:eastAsiaTheme="minorEastAsia" w:cstheme="minorEastAsia"/>
          <w:color w:val="auto"/>
          <w:kern w:val="0"/>
          <w:sz w:val="24"/>
          <w:highlight w:val="none"/>
        </w:rPr>
        <w:t>币种：人民币</w:t>
      </w:r>
    </w:p>
    <w:tbl>
      <w:tblPr>
        <w:tblStyle w:val="32"/>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44B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3954C3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项目内容</w:t>
            </w:r>
          </w:p>
        </w:tc>
        <w:tc>
          <w:tcPr>
            <w:tcW w:w="3176" w:type="dxa"/>
            <w:vAlign w:val="center"/>
          </w:tcPr>
          <w:p w14:paraId="6BDACD7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tc>
        <w:tc>
          <w:tcPr>
            <w:tcW w:w="2400" w:type="dxa"/>
            <w:vAlign w:val="center"/>
          </w:tcPr>
          <w:p w14:paraId="3B204F7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3143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85921A6">
            <w:pPr>
              <w:spacing w:line="360" w:lineRule="auto"/>
              <w:jc w:val="center"/>
              <w:rPr>
                <w:rFonts w:hint="eastAsia" w:asciiTheme="minorEastAsia" w:hAnsiTheme="minorEastAsia" w:eastAsiaTheme="minorEastAsia" w:cstheme="minorEastAsia"/>
                <w:color w:val="auto"/>
                <w:sz w:val="24"/>
                <w:szCs w:val="24"/>
                <w:highlight w:val="none"/>
              </w:rPr>
            </w:pPr>
          </w:p>
        </w:tc>
        <w:tc>
          <w:tcPr>
            <w:tcW w:w="3176" w:type="dxa"/>
            <w:vAlign w:val="center"/>
          </w:tcPr>
          <w:p w14:paraId="10C41964">
            <w:pPr>
              <w:spacing w:line="360" w:lineRule="auto"/>
              <w:ind w:right="1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元</w:t>
            </w:r>
          </w:p>
        </w:tc>
        <w:tc>
          <w:tcPr>
            <w:tcW w:w="2400" w:type="dxa"/>
            <w:vAlign w:val="center"/>
          </w:tcPr>
          <w:p w14:paraId="289E4A1D">
            <w:pPr>
              <w:spacing w:line="360" w:lineRule="auto"/>
              <w:jc w:val="center"/>
              <w:rPr>
                <w:rFonts w:hint="eastAsia" w:asciiTheme="minorEastAsia" w:hAnsiTheme="minorEastAsia" w:eastAsiaTheme="minorEastAsia" w:cstheme="minorEastAsia"/>
                <w:color w:val="auto"/>
                <w:sz w:val="24"/>
                <w:szCs w:val="24"/>
                <w:highlight w:val="none"/>
              </w:rPr>
            </w:pPr>
          </w:p>
        </w:tc>
      </w:tr>
      <w:tr w14:paraId="687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549085E">
            <w:pPr>
              <w:spacing w:line="360" w:lineRule="auto"/>
              <w:jc w:val="center"/>
              <w:rPr>
                <w:rFonts w:hint="eastAsia" w:asciiTheme="minorEastAsia" w:hAnsiTheme="minorEastAsia" w:eastAsiaTheme="minorEastAsia" w:cstheme="minorEastAsia"/>
                <w:color w:val="auto"/>
                <w:sz w:val="24"/>
                <w:szCs w:val="24"/>
                <w:highlight w:val="none"/>
              </w:rPr>
            </w:pPr>
          </w:p>
        </w:tc>
        <w:tc>
          <w:tcPr>
            <w:tcW w:w="3176" w:type="dxa"/>
            <w:vAlign w:val="center"/>
          </w:tcPr>
          <w:p w14:paraId="6AA4E37B">
            <w:pPr>
              <w:spacing w:line="360" w:lineRule="auto"/>
              <w:ind w:right="1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元</w:t>
            </w:r>
          </w:p>
        </w:tc>
        <w:tc>
          <w:tcPr>
            <w:tcW w:w="2400" w:type="dxa"/>
            <w:vAlign w:val="center"/>
          </w:tcPr>
          <w:p w14:paraId="665A6926">
            <w:pPr>
              <w:spacing w:line="360" w:lineRule="auto"/>
              <w:jc w:val="center"/>
              <w:rPr>
                <w:rFonts w:hint="eastAsia" w:asciiTheme="minorEastAsia" w:hAnsiTheme="minorEastAsia" w:eastAsiaTheme="minorEastAsia" w:cstheme="minorEastAsia"/>
                <w:color w:val="auto"/>
                <w:sz w:val="24"/>
                <w:szCs w:val="24"/>
                <w:highlight w:val="none"/>
              </w:rPr>
            </w:pPr>
          </w:p>
        </w:tc>
      </w:tr>
      <w:tr w14:paraId="030E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742AED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3176" w:type="dxa"/>
            <w:vAlign w:val="center"/>
          </w:tcPr>
          <w:p w14:paraId="239A94BE">
            <w:pPr>
              <w:spacing w:line="360" w:lineRule="auto"/>
              <w:ind w:right="1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元</w:t>
            </w:r>
          </w:p>
        </w:tc>
        <w:tc>
          <w:tcPr>
            <w:tcW w:w="2400" w:type="dxa"/>
            <w:vAlign w:val="center"/>
          </w:tcPr>
          <w:p w14:paraId="3F0A999A">
            <w:pPr>
              <w:spacing w:line="360" w:lineRule="auto"/>
              <w:jc w:val="center"/>
              <w:rPr>
                <w:rFonts w:hint="eastAsia" w:asciiTheme="minorEastAsia" w:hAnsiTheme="minorEastAsia" w:eastAsiaTheme="minorEastAsia" w:cstheme="minorEastAsia"/>
                <w:color w:val="auto"/>
                <w:sz w:val="24"/>
                <w:szCs w:val="24"/>
                <w:highlight w:val="none"/>
              </w:rPr>
            </w:pPr>
          </w:p>
        </w:tc>
      </w:tr>
      <w:tr w14:paraId="6EE3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1A40F19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总报价：大写</w:t>
            </w:r>
            <w:r>
              <w:rPr>
                <w:rFonts w:hint="eastAsia" w:asciiTheme="minorEastAsia" w:hAnsiTheme="minorEastAsia" w:eastAsiaTheme="minorEastAsia" w:cstheme="minorEastAsia"/>
                <w:color w:val="auto"/>
                <w:sz w:val="24"/>
                <w:szCs w:val="24"/>
                <w:highlight w:val="none"/>
                <w:u w:val="single"/>
              </w:rPr>
              <w:t xml:space="preserve">                            （¥               ）</w:t>
            </w:r>
          </w:p>
        </w:tc>
      </w:tr>
      <w:tr w14:paraId="473C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9674" w:type="dxa"/>
            <w:gridSpan w:val="3"/>
          </w:tcPr>
          <w:p w14:paraId="2112BD26">
            <w:pPr>
              <w:spacing w:line="360" w:lineRule="auto"/>
              <w:ind w:right="700"/>
              <w:rPr>
                <w:rFonts w:hint="eastAsia" w:asciiTheme="minorEastAsia" w:hAnsiTheme="minorEastAsia" w:eastAsiaTheme="minorEastAsia" w:cstheme="minorEastAsia"/>
                <w:color w:val="auto"/>
                <w:szCs w:val="21"/>
                <w:highlight w:val="none"/>
              </w:rPr>
            </w:pPr>
          </w:p>
          <w:p w14:paraId="4152475B">
            <w:pPr>
              <w:pStyle w:val="2"/>
              <w:spacing w:line="360" w:lineRule="auto"/>
              <w:jc w:val="left"/>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说明：</w:t>
            </w:r>
            <w:r>
              <w:rPr>
                <w:rFonts w:hint="default" w:asciiTheme="minorEastAsia" w:hAnsiTheme="minorEastAsia" w:eastAsiaTheme="minorEastAsia" w:cstheme="minorEastAsia"/>
                <w:color w:val="auto"/>
                <w:kern w:val="2"/>
                <w:sz w:val="24"/>
                <w:szCs w:val="24"/>
                <w:highlight w:val="none"/>
                <w:lang w:val="en-US" w:eastAsia="zh-CN" w:bidi="ar-SA"/>
              </w:rPr>
              <w:t>①</w:t>
            </w:r>
            <w:r>
              <w:rPr>
                <w:rFonts w:hint="eastAsia" w:asciiTheme="minorEastAsia" w:hAnsiTheme="minorEastAsia" w:eastAsiaTheme="minorEastAsia" w:cstheme="minorEastAsia"/>
                <w:color w:val="auto"/>
                <w:kern w:val="2"/>
                <w:sz w:val="24"/>
                <w:szCs w:val="24"/>
                <w:highlight w:val="none"/>
                <w:lang w:val="en-US" w:eastAsia="zh-CN" w:bidi="ar-SA"/>
              </w:rPr>
              <w:t>安全生产责任保险费（如有）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p>
          <w:p w14:paraId="685C6E85">
            <w:pPr>
              <w:spacing w:line="360" w:lineRule="auto"/>
              <w:ind w:right="700"/>
              <w:rPr>
                <w:rFonts w:hint="eastAsia" w:asciiTheme="minorEastAsia" w:hAnsiTheme="minorEastAsia" w:eastAsiaTheme="minorEastAsia" w:cstheme="minorEastAsia"/>
                <w:color w:val="auto"/>
                <w:szCs w:val="21"/>
                <w:highlight w:val="none"/>
              </w:rPr>
            </w:pPr>
          </w:p>
        </w:tc>
      </w:tr>
      <w:tr w14:paraId="4A76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DC18C3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承诺</w:t>
            </w:r>
            <w:r>
              <w:rPr>
                <w:rFonts w:hint="eastAsia" w:asciiTheme="minorEastAsia" w:hAnsiTheme="minorEastAsia" w:eastAsiaTheme="minorEastAsia" w:cstheme="minorEastAsia"/>
                <w:color w:val="auto"/>
                <w:sz w:val="24"/>
                <w:szCs w:val="24"/>
                <w:highlight w:val="none"/>
              </w:rPr>
              <w:t>工期（日历</w:t>
            </w:r>
            <w:r>
              <w:rPr>
                <w:rFonts w:hint="eastAsia" w:asciiTheme="minorEastAsia" w:hAnsiTheme="minorEastAsia" w:eastAsiaTheme="minorEastAsia" w:cstheme="minorEastAsia"/>
                <w:color w:val="auto"/>
                <w:sz w:val="24"/>
                <w:szCs w:val="24"/>
                <w:highlight w:val="none"/>
                <w:lang w:val="en-US" w:eastAsia="zh-CN"/>
              </w:rPr>
              <w:t>天</w:t>
            </w:r>
            <w:r>
              <w:rPr>
                <w:rFonts w:hint="eastAsia" w:asciiTheme="minorEastAsia" w:hAnsiTheme="minorEastAsia" w:eastAsiaTheme="minorEastAsia" w:cstheme="minorEastAsia"/>
                <w:color w:val="auto"/>
                <w:sz w:val="24"/>
                <w:szCs w:val="24"/>
                <w:highlight w:val="none"/>
              </w:rPr>
              <w:t>）</w:t>
            </w:r>
          </w:p>
        </w:tc>
        <w:tc>
          <w:tcPr>
            <w:tcW w:w="5576" w:type="dxa"/>
            <w:gridSpan w:val="2"/>
            <w:vAlign w:val="center"/>
          </w:tcPr>
          <w:p w14:paraId="5A1AAAD5">
            <w:pPr>
              <w:spacing w:line="360" w:lineRule="auto"/>
              <w:ind w:right="700"/>
              <w:jc w:val="center"/>
              <w:rPr>
                <w:rFonts w:hint="eastAsia" w:asciiTheme="minorEastAsia" w:hAnsiTheme="minorEastAsia" w:eastAsiaTheme="minorEastAsia" w:cstheme="minorEastAsia"/>
                <w:color w:val="auto"/>
                <w:szCs w:val="21"/>
                <w:highlight w:val="none"/>
              </w:rPr>
            </w:pPr>
          </w:p>
        </w:tc>
      </w:tr>
      <w:tr w14:paraId="53E8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CA4620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承诺工程质量</w:t>
            </w:r>
            <w:r>
              <w:rPr>
                <w:rFonts w:hint="eastAsia" w:asciiTheme="minorEastAsia" w:hAnsiTheme="minorEastAsia" w:cstheme="minorEastAsia"/>
                <w:color w:val="auto"/>
                <w:sz w:val="24"/>
                <w:szCs w:val="24"/>
                <w:highlight w:val="none"/>
                <w:lang w:val="en-US" w:eastAsia="zh-CN"/>
              </w:rPr>
              <w:t>等级</w:t>
            </w:r>
          </w:p>
        </w:tc>
        <w:tc>
          <w:tcPr>
            <w:tcW w:w="5576" w:type="dxa"/>
            <w:gridSpan w:val="2"/>
            <w:vAlign w:val="center"/>
          </w:tcPr>
          <w:p w14:paraId="0ED1BF68">
            <w:pPr>
              <w:spacing w:line="360" w:lineRule="auto"/>
              <w:ind w:right="700"/>
              <w:jc w:val="center"/>
              <w:rPr>
                <w:rFonts w:hint="eastAsia" w:asciiTheme="minorEastAsia" w:hAnsiTheme="minorEastAsia" w:eastAsiaTheme="minorEastAsia" w:cstheme="minorEastAsia"/>
                <w:color w:val="auto"/>
                <w:szCs w:val="21"/>
                <w:highlight w:val="none"/>
              </w:rPr>
            </w:pPr>
          </w:p>
        </w:tc>
      </w:tr>
    </w:tbl>
    <w:p w14:paraId="7B2EC241">
      <w:pPr>
        <w:spacing w:line="360" w:lineRule="auto"/>
        <w:ind w:right="700" w:firstLine="315" w:firstLineChars="150"/>
        <w:rPr>
          <w:rFonts w:hint="eastAsia" w:asciiTheme="minorEastAsia" w:hAnsiTheme="minorEastAsia" w:eastAsiaTheme="minorEastAsia" w:cstheme="minorEastAsia"/>
          <w:color w:val="auto"/>
          <w:szCs w:val="21"/>
          <w:highlight w:val="none"/>
        </w:rPr>
      </w:pPr>
    </w:p>
    <w:p w14:paraId="6B018FEB">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供应商名称（电子签章）：</w:t>
      </w:r>
    </w:p>
    <w:p w14:paraId="0C02EFE6">
      <w:pPr>
        <w:autoSpaceDE w:val="0"/>
        <w:autoSpaceDN w:val="0"/>
        <w:adjustRightInd w:val="0"/>
        <w:spacing w:line="360" w:lineRule="auto"/>
        <w:jc w:val="righ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日期：  年  月   日</w:t>
      </w:r>
    </w:p>
    <w:p w14:paraId="68F3C791">
      <w:pPr>
        <w:autoSpaceDE w:val="0"/>
        <w:autoSpaceDN w:val="0"/>
        <w:adjustRightInd w:val="0"/>
        <w:spacing w:line="360" w:lineRule="auto"/>
        <w:jc w:val="right"/>
        <w:rPr>
          <w:rFonts w:hint="eastAsia" w:asciiTheme="minorEastAsia" w:hAnsiTheme="minorEastAsia" w:eastAsiaTheme="minorEastAsia" w:cstheme="minorEastAsia"/>
          <w:color w:val="auto"/>
          <w:sz w:val="24"/>
          <w:szCs w:val="24"/>
          <w:highlight w:val="none"/>
          <w:lang w:val="zh-CN"/>
        </w:rPr>
      </w:pPr>
    </w:p>
    <w:p w14:paraId="60AFC2C3">
      <w:pPr>
        <w:spacing w:line="360" w:lineRule="auto"/>
        <w:rPr>
          <w:rFonts w:hint="eastAsia" w:asciiTheme="minorEastAsia" w:hAnsiTheme="minorEastAsia" w:eastAsiaTheme="minorEastAsia" w:cstheme="minorEastAsia"/>
          <w:color w:val="auto"/>
          <w:highlight w:val="none"/>
        </w:rPr>
      </w:pPr>
    </w:p>
    <w:p w14:paraId="42C5195D">
      <w:pPr>
        <w:spacing w:line="360" w:lineRule="auto"/>
        <w:ind w:firstLine="960" w:firstLineChars="400"/>
        <w:rPr>
          <w:rFonts w:hint="eastAsia" w:asciiTheme="minorEastAsia" w:hAnsiTheme="minorEastAsia" w:eastAsiaTheme="minorEastAsia" w:cstheme="minorEastAsia"/>
          <w:color w:val="auto"/>
          <w:sz w:val="24"/>
          <w:highlight w:val="none"/>
        </w:rPr>
      </w:pPr>
    </w:p>
    <w:p w14:paraId="10A14CE8">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highlight w:val="none"/>
        </w:rPr>
      </w:pPr>
    </w:p>
    <w:p w14:paraId="718A4D8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highlight w:val="none"/>
        </w:rPr>
      </w:pPr>
    </w:p>
    <w:p w14:paraId="769C870C">
      <w:pPr>
        <w:keepNext/>
        <w:keepLines/>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color w:val="auto"/>
          <w:highlight w:val="none"/>
        </w:rPr>
      </w:pPr>
    </w:p>
    <w:p w14:paraId="5ABD1506">
      <w:pPr>
        <w:rPr>
          <w:rFonts w:hint="eastAsia" w:asciiTheme="minorEastAsia" w:hAnsiTheme="minorEastAsia" w:eastAsiaTheme="minorEastAsia" w:cstheme="minorEastAsia"/>
          <w:color w:val="auto"/>
          <w:highlight w:val="none"/>
        </w:rPr>
      </w:pPr>
    </w:p>
    <w:p w14:paraId="462815DB">
      <w:pPr>
        <w:rPr>
          <w:rFonts w:hint="eastAsia" w:asciiTheme="minorEastAsia" w:hAnsiTheme="minorEastAsia" w:eastAsiaTheme="minorEastAsia" w:cstheme="minorEastAsia"/>
          <w:color w:val="auto"/>
          <w:highlight w:val="none"/>
        </w:rPr>
      </w:pPr>
    </w:p>
    <w:p w14:paraId="1363F50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3D20F1F4">
      <w:pPr>
        <w:pStyle w:val="5"/>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四、响应报价系列表格</w:t>
      </w:r>
    </w:p>
    <w:p w14:paraId="2A514728">
      <w:pPr>
        <w:spacing w:line="360" w:lineRule="auto"/>
        <w:rPr>
          <w:rFonts w:hint="eastAsia" w:asciiTheme="minorEastAsia" w:hAnsiTheme="minorEastAsia" w:eastAsiaTheme="minorEastAsia" w:cstheme="minorEastAsia"/>
          <w:color w:val="auto"/>
          <w:sz w:val="28"/>
          <w:szCs w:val="28"/>
          <w:highlight w:val="none"/>
        </w:rPr>
      </w:pPr>
    </w:p>
    <w:p w14:paraId="31CC1FAB">
      <w:pPr>
        <w:spacing w:line="520" w:lineRule="exact"/>
        <w:jc w:val="center"/>
        <w:rPr>
          <w:rFonts w:hint="eastAsia" w:asciiTheme="minorEastAsia" w:hAnsiTheme="minorEastAsia" w:eastAsiaTheme="minorEastAsia" w:cstheme="minorEastAsia"/>
          <w:bCs/>
          <w:color w:val="auto"/>
          <w:sz w:val="44"/>
          <w:szCs w:val="44"/>
          <w:highlight w:val="none"/>
          <w:lang w:bidi="ar"/>
        </w:rPr>
      </w:pPr>
      <w:r>
        <w:rPr>
          <w:rFonts w:hint="eastAsia" w:asciiTheme="minorEastAsia" w:hAnsiTheme="minorEastAsia" w:eastAsiaTheme="minorEastAsia" w:cstheme="minorEastAsia"/>
          <w:color w:val="auto"/>
          <w:sz w:val="24"/>
          <w:szCs w:val="24"/>
          <w:highlight w:val="none"/>
        </w:rPr>
        <w:t>注：响应报价系列表格应根据采购人提供的工程量清单相应表格及有关规定执行,可按预结算软件打印格式提供,本采购文件不另</w:t>
      </w:r>
      <w:r>
        <w:rPr>
          <w:rFonts w:hint="eastAsia" w:asciiTheme="minorEastAsia" w:hAnsiTheme="minorEastAsia" w:cstheme="minorEastAsia"/>
          <w:color w:val="auto"/>
          <w:sz w:val="24"/>
          <w:szCs w:val="24"/>
          <w:highlight w:val="none"/>
          <w:lang w:val="en-US" w:eastAsia="zh-CN"/>
        </w:rPr>
        <w:t>行</w:t>
      </w:r>
      <w:r>
        <w:rPr>
          <w:rFonts w:hint="eastAsia" w:asciiTheme="minorEastAsia" w:hAnsiTheme="minorEastAsia" w:eastAsiaTheme="minorEastAsia" w:cstheme="minorEastAsia"/>
          <w:color w:val="auto"/>
          <w:sz w:val="24"/>
          <w:szCs w:val="24"/>
          <w:highlight w:val="none"/>
        </w:rPr>
        <w:t>提供参考格式。</w:t>
      </w:r>
    </w:p>
    <w:p w14:paraId="0CA76FAF">
      <w:pPr>
        <w:pStyle w:val="2"/>
        <w:rPr>
          <w:rFonts w:hint="eastAsia" w:asciiTheme="minorEastAsia" w:hAnsiTheme="minorEastAsia" w:eastAsiaTheme="minorEastAsia" w:cstheme="minorEastAsia"/>
          <w:bCs/>
          <w:color w:val="auto"/>
          <w:kern w:val="2"/>
          <w:sz w:val="44"/>
          <w:szCs w:val="44"/>
          <w:highlight w:val="none"/>
          <w:lang w:bidi="ar"/>
        </w:rPr>
      </w:pPr>
    </w:p>
    <w:p w14:paraId="2AB6544A">
      <w:pPr>
        <w:pStyle w:val="2"/>
        <w:rPr>
          <w:rFonts w:hint="eastAsia" w:asciiTheme="minorEastAsia" w:hAnsiTheme="minorEastAsia" w:eastAsiaTheme="minorEastAsia" w:cstheme="minorEastAsia"/>
          <w:bCs/>
          <w:color w:val="auto"/>
          <w:kern w:val="2"/>
          <w:sz w:val="44"/>
          <w:szCs w:val="44"/>
          <w:highlight w:val="none"/>
          <w:lang w:bidi="ar"/>
        </w:rPr>
      </w:pPr>
    </w:p>
    <w:p w14:paraId="66A69F64">
      <w:pPr>
        <w:pStyle w:val="2"/>
        <w:rPr>
          <w:rFonts w:hint="eastAsia" w:asciiTheme="minorEastAsia" w:hAnsiTheme="minorEastAsia" w:eastAsiaTheme="minorEastAsia" w:cstheme="minorEastAsia"/>
          <w:bCs/>
          <w:color w:val="auto"/>
          <w:kern w:val="2"/>
          <w:sz w:val="44"/>
          <w:szCs w:val="44"/>
          <w:highlight w:val="none"/>
          <w:lang w:bidi="ar"/>
        </w:rPr>
      </w:pPr>
    </w:p>
    <w:p w14:paraId="0303174E">
      <w:pPr>
        <w:pStyle w:val="2"/>
        <w:rPr>
          <w:rFonts w:hint="eastAsia" w:asciiTheme="minorEastAsia" w:hAnsiTheme="minorEastAsia" w:eastAsiaTheme="minorEastAsia" w:cstheme="minorEastAsia"/>
          <w:bCs/>
          <w:color w:val="auto"/>
          <w:kern w:val="2"/>
          <w:sz w:val="44"/>
          <w:szCs w:val="44"/>
          <w:highlight w:val="none"/>
          <w:lang w:bidi="ar"/>
        </w:rPr>
      </w:pPr>
    </w:p>
    <w:p w14:paraId="4DD7693C">
      <w:pPr>
        <w:pStyle w:val="2"/>
        <w:rPr>
          <w:rFonts w:hint="eastAsia" w:asciiTheme="minorEastAsia" w:hAnsiTheme="minorEastAsia" w:eastAsiaTheme="minorEastAsia" w:cstheme="minorEastAsia"/>
          <w:bCs/>
          <w:color w:val="auto"/>
          <w:kern w:val="2"/>
          <w:sz w:val="44"/>
          <w:szCs w:val="44"/>
          <w:highlight w:val="none"/>
          <w:lang w:bidi="ar"/>
        </w:rPr>
      </w:pPr>
    </w:p>
    <w:p w14:paraId="15ABEF0E">
      <w:pPr>
        <w:pStyle w:val="2"/>
        <w:rPr>
          <w:rFonts w:hint="eastAsia" w:asciiTheme="minorEastAsia" w:hAnsiTheme="minorEastAsia" w:eastAsiaTheme="minorEastAsia" w:cstheme="minorEastAsia"/>
          <w:bCs/>
          <w:color w:val="auto"/>
          <w:kern w:val="2"/>
          <w:sz w:val="44"/>
          <w:szCs w:val="44"/>
          <w:highlight w:val="none"/>
          <w:lang w:bidi="ar"/>
        </w:rPr>
      </w:pPr>
    </w:p>
    <w:p w14:paraId="610BCAB4">
      <w:pPr>
        <w:pStyle w:val="2"/>
        <w:rPr>
          <w:rFonts w:hint="eastAsia" w:asciiTheme="minorEastAsia" w:hAnsiTheme="minorEastAsia" w:eastAsiaTheme="minorEastAsia" w:cstheme="minorEastAsia"/>
          <w:bCs/>
          <w:color w:val="auto"/>
          <w:kern w:val="2"/>
          <w:sz w:val="44"/>
          <w:szCs w:val="44"/>
          <w:highlight w:val="none"/>
          <w:lang w:bidi="ar"/>
        </w:rPr>
      </w:pPr>
    </w:p>
    <w:p w14:paraId="330C1BAE">
      <w:pPr>
        <w:pStyle w:val="2"/>
        <w:rPr>
          <w:rFonts w:hint="eastAsia" w:asciiTheme="minorEastAsia" w:hAnsiTheme="minorEastAsia" w:eastAsiaTheme="minorEastAsia" w:cstheme="minorEastAsia"/>
          <w:bCs/>
          <w:color w:val="auto"/>
          <w:kern w:val="2"/>
          <w:sz w:val="44"/>
          <w:szCs w:val="44"/>
          <w:highlight w:val="none"/>
          <w:lang w:bidi="ar"/>
        </w:rPr>
      </w:pPr>
    </w:p>
    <w:p w14:paraId="313A3B78">
      <w:pPr>
        <w:pStyle w:val="2"/>
        <w:rPr>
          <w:rFonts w:hint="eastAsia" w:asciiTheme="minorEastAsia" w:hAnsiTheme="minorEastAsia" w:eastAsiaTheme="minorEastAsia" w:cstheme="minorEastAsia"/>
          <w:bCs/>
          <w:color w:val="auto"/>
          <w:kern w:val="2"/>
          <w:sz w:val="44"/>
          <w:szCs w:val="44"/>
          <w:highlight w:val="none"/>
          <w:lang w:bidi="ar"/>
        </w:rPr>
      </w:pPr>
    </w:p>
    <w:p w14:paraId="72451B30">
      <w:pPr>
        <w:pStyle w:val="2"/>
        <w:rPr>
          <w:rFonts w:hint="eastAsia" w:asciiTheme="minorEastAsia" w:hAnsiTheme="minorEastAsia" w:eastAsiaTheme="minorEastAsia" w:cstheme="minorEastAsia"/>
          <w:bCs/>
          <w:color w:val="auto"/>
          <w:kern w:val="2"/>
          <w:sz w:val="44"/>
          <w:szCs w:val="44"/>
          <w:highlight w:val="none"/>
          <w:lang w:bidi="ar"/>
        </w:rPr>
      </w:pPr>
    </w:p>
    <w:p w14:paraId="7730C3A4">
      <w:pPr>
        <w:pStyle w:val="2"/>
        <w:rPr>
          <w:rFonts w:hint="eastAsia" w:asciiTheme="minorEastAsia" w:hAnsiTheme="minorEastAsia" w:eastAsiaTheme="minorEastAsia" w:cstheme="minorEastAsia"/>
          <w:bCs/>
          <w:color w:val="auto"/>
          <w:kern w:val="2"/>
          <w:sz w:val="44"/>
          <w:szCs w:val="44"/>
          <w:highlight w:val="none"/>
          <w:lang w:bidi="ar"/>
        </w:rPr>
      </w:pPr>
    </w:p>
    <w:p w14:paraId="758F11F8">
      <w:pPr>
        <w:pStyle w:val="2"/>
        <w:rPr>
          <w:rFonts w:hint="eastAsia" w:asciiTheme="minorEastAsia" w:hAnsiTheme="minorEastAsia" w:eastAsiaTheme="minorEastAsia" w:cstheme="minorEastAsia"/>
          <w:bCs/>
          <w:color w:val="auto"/>
          <w:kern w:val="2"/>
          <w:sz w:val="44"/>
          <w:szCs w:val="44"/>
          <w:highlight w:val="none"/>
          <w:lang w:bidi="ar"/>
        </w:rPr>
      </w:pPr>
    </w:p>
    <w:p w14:paraId="43E4F3FE">
      <w:pPr>
        <w:pStyle w:val="2"/>
        <w:rPr>
          <w:rFonts w:hint="eastAsia" w:asciiTheme="minorEastAsia" w:hAnsiTheme="minorEastAsia" w:eastAsiaTheme="minorEastAsia" w:cstheme="minorEastAsia"/>
          <w:bCs/>
          <w:color w:val="auto"/>
          <w:kern w:val="2"/>
          <w:sz w:val="44"/>
          <w:szCs w:val="44"/>
          <w:highlight w:val="none"/>
          <w:lang w:bidi="ar"/>
        </w:rPr>
      </w:pPr>
    </w:p>
    <w:p w14:paraId="1AE5277E">
      <w:pPr>
        <w:pStyle w:val="2"/>
        <w:rPr>
          <w:rFonts w:hint="eastAsia" w:asciiTheme="minorEastAsia" w:hAnsiTheme="minorEastAsia" w:eastAsiaTheme="minorEastAsia" w:cstheme="minorEastAsia"/>
          <w:bCs/>
          <w:color w:val="auto"/>
          <w:kern w:val="2"/>
          <w:sz w:val="44"/>
          <w:szCs w:val="44"/>
          <w:highlight w:val="none"/>
          <w:lang w:bidi="ar"/>
        </w:rPr>
      </w:pPr>
    </w:p>
    <w:p w14:paraId="491D6B41">
      <w:pPr>
        <w:pStyle w:val="2"/>
        <w:rPr>
          <w:rFonts w:hint="eastAsia" w:asciiTheme="minorEastAsia" w:hAnsiTheme="minorEastAsia" w:eastAsiaTheme="minorEastAsia" w:cstheme="minorEastAsia"/>
          <w:bCs/>
          <w:color w:val="auto"/>
          <w:kern w:val="2"/>
          <w:sz w:val="44"/>
          <w:szCs w:val="44"/>
          <w:highlight w:val="none"/>
          <w:lang w:bidi="ar"/>
        </w:rPr>
      </w:pPr>
    </w:p>
    <w:p w14:paraId="2D5B89EE">
      <w:pPr>
        <w:pStyle w:val="2"/>
        <w:rPr>
          <w:rFonts w:hint="eastAsia" w:asciiTheme="minorEastAsia" w:hAnsiTheme="minorEastAsia" w:eastAsiaTheme="minorEastAsia" w:cstheme="minorEastAsia"/>
          <w:bCs/>
          <w:color w:val="auto"/>
          <w:kern w:val="2"/>
          <w:sz w:val="44"/>
          <w:szCs w:val="44"/>
          <w:highlight w:val="none"/>
          <w:lang w:bidi="ar"/>
        </w:rPr>
      </w:pPr>
    </w:p>
    <w:p w14:paraId="06394BEF">
      <w:pPr>
        <w:pStyle w:val="2"/>
        <w:rPr>
          <w:rFonts w:hint="eastAsia" w:asciiTheme="minorEastAsia" w:hAnsiTheme="minorEastAsia" w:eastAsiaTheme="minorEastAsia" w:cstheme="minorEastAsia"/>
          <w:bCs/>
          <w:color w:val="auto"/>
          <w:kern w:val="2"/>
          <w:sz w:val="44"/>
          <w:szCs w:val="44"/>
          <w:highlight w:val="none"/>
          <w:lang w:bidi="ar"/>
        </w:rPr>
      </w:pPr>
    </w:p>
    <w:p w14:paraId="296B48A2">
      <w:pPr>
        <w:pStyle w:val="2"/>
        <w:rPr>
          <w:rFonts w:hint="eastAsia" w:asciiTheme="minorEastAsia" w:hAnsiTheme="minorEastAsia" w:eastAsiaTheme="minorEastAsia" w:cstheme="minorEastAsia"/>
          <w:bCs/>
          <w:color w:val="auto"/>
          <w:kern w:val="2"/>
          <w:sz w:val="44"/>
          <w:szCs w:val="44"/>
          <w:highlight w:val="none"/>
          <w:lang w:bidi="ar"/>
        </w:rPr>
      </w:pPr>
    </w:p>
    <w:p w14:paraId="3FD63200">
      <w:pPr>
        <w:pStyle w:val="2"/>
        <w:rPr>
          <w:rFonts w:hint="eastAsia" w:asciiTheme="minorEastAsia" w:hAnsiTheme="minorEastAsia" w:eastAsiaTheme="minorEastAsia" w:cstheme="minorEastAsia"/>
          <w:bCs/>
          <w:color w:val="auto"/>
          <w:kern w:val="2"/>
          <w:sz w:val="44"/>
          <w:szCs w:val="44"/>
          <w:highlight w:val="none"/>
          <w:lang w:bidi="ar"/>
        </w:rPr>
      </w:pPr>
    </w:p>
    <w:p w14:paraId="124203AF">
      <w:pPr>
        <w:pStyle w:val="2"/>
        <w:rPr>
          <w:rFonts w:hint="eastAsia" w:asciiTheme="minorEastAsia" w:hAnsiTheme="minorEastAsia" w:eastAsiaTheme="minorEastAsia" w:cstheme="minorEastAsia"/>
          <w:bCs/>
          <w:color w:val="auto"/>
          <w:kern w:val="2"/>
          <w:sz w:val="44"/>
          <w:szCs w:val="44"/>
          <w:highlight w:val="none"/>
          <w:lang w:bidi="ar"/>
        </w:rPr>
      </w:pPr>
    </w:p>
    <w:p w14:paraId="5C854BA6">
      <w:pPr>
        <w:pStyle w:val="2"/>
        <w:rPr>
          <w:rFonts w:hint="eastAsia" w:asciiTheme="minorEastAsia" w:hAnsiTheme="minorEastAsia" w:eastAsiaTheme="minorEastAsia" w:cstheme="minorEastAsia"/>
          <w:bCs/>
          <w:color w:val="auto"/>
          <w:kern w:val="2"/>
          <w:sz w:val="44"/>
          <w:szCs w:val="44"/>
          <w:highlight w:val="none"/>
          <w:lang w:bidi="ar"/>
        </w:rPr>
      </w:pPr>
    </w:p>
    <w:p w14:paraId="07F862F8">
      <w:pPr>
        <w:pStyle w:val="2"/>
        <w:rPr>
          <w:rFonts w:hint="eastAsia" w:asciiTheme="minorEastAsia" w:hAnsiTheme="minorEastAsia" w:eastAsiaTheme="minorEastAsia" w:cstheme="minorEastAsia"/>
          <w:bCs/>
          <w:color w:val="auto"/>
          <w:kern w:val="2"/>
          <w:sz w:val="44"/>
          <w:szCs w:val="44"/>
          <w:highlight w:val="none"/>
          <w:lang w:bidi="ar"/>
        </w:rPr>
      </w:pPr>
    </w:p>
    <w:p w14:paraId="1B9D6C10">
      <w:pPr>
        <w:pStyle w:val="2"/>
        <w:rPr>
          <w:rFonts w:hint="eastAsia" w:asciiTheme="minorEastAsia" w:hAnsiTheme="minorEastAsia" w:eastAsiaTheme="minorEastAsia" w:cstheme="minorEastAsia"/>
          <w:bCs/>
          <w:color w:val="auto"/>
          <w:kern w:val="2"/>
          <w:sz w:val="44"/>
          <w:szCs w:val="44"/>
          <w:highlight w:val="none"/>
          <w:lang w:bidi="ar"/>
        </w:rPr>
      </w:pPr>
    </w:p>
    <w:p w14:paraId="7AD37FA9">
      <w:pPr>
        <w:pStyle w:val="2"/>
        <w:rPr>
          <w:rFonts w:hint="eastAsia" w:asciiTheme="minorEastAsia" w:hAnsiTheme="minorEastAsia" w:eastAsiaTheme="minorEastAsia" w:cstheme="minorEastAsia"/>
          <w:bCs/>
          <w:color w:val="auto"/>
          <w:kern w:val="2"/>
          <w:sz w:val="44"/>
          <w:szCs w:val="44"/>
          <w:highlight w:val="none"/>
          <w:lang w:bidi="ar"/>
        </w:rPr>
      </w:pPr>
    </w:p>
    <w:p w14:paraId="30E8BDFB">
      <w:pPr>
        <w:pStyle w:val="2"/>
        <w:rPr>
          <w:rFonts w:hint="eastAsia" w:asciiTheme="minorEastAsia" w:hAnsiTheme="minorEastAsia" w:eastAsiaTheme="minorEastAsia" w:cstheme="minorEastAsia"/>
          <w:bCs/>
          <w:color w:val="auto"/>
          <w:kern w:val="2"/>
          <w:sz w:val="44"/>
          <w:szCs w:val="44"/>
          <w:highlight w:val="none"/>
          <w:lang w:bidi="ar"/>
        </w:rPr>
      </w:pPr>
    </w:p>
    <w:p w14:paraId="0F4A5B91">
      <w:pPr>
        <w:pStyle w:val="2"/>
        <w:rPr>
          <w:rFonts w:hint="eastAsia" w:asciiTheme="minorEastAsia" w:hAnsiTheme="minorEastAsia" w:eastAsiaTheme="minorEastAsia" w:cstheme="minorEastAsia"/>
          <w:bCs/>
          <w:color w:val="auto"/>
          <w:kern w:val="2"/>
          <w:sz w:val="44"/>
          <w:szCs w:val="44"/>
          <w:highlight w:val="none"/>
          <w:lang w:bidi="ar"/>
        </w:rPr>
      </w:pPr>
    </w:p>
    <w:p w14:paraId="26505950">
      <w:pPr>
        <w:pStyle w:val="2"/>
        <w:rPr>
          <w:rFonts w:hint="eastAsia" w:asciiTheme="minorEastAsia" w:hAnsiTheme="minorEastAsia" w:eastAsiaTheme="minorEastAsia" w:cstheme="minorEastAsia"/>
          <w:bCs/>
          <w:color w:val="auto"/>
          <w:kern w:val="2"/>
          <w:sz w:val="44"/>
          <w:szCs w:val="44"/>
          <w:highlight w:val="none"/>
          <w:lang w:bidi="ar"/>
        </w:rPr>
      </w:pPr>
    </w:p>
    <w:p w14:paraId="447E4FEE">
      <w:pPr>
        <w:pStyle w:val="2"/>
        <w:rPr>
          <w:rFonts w:hint="eastAsia" w:asciiTheme="minorEastAsia" w:hAnsiTheme="minorEastAsia" w:eastAsiaTheme="minorEastAsia" w:cstheme="minorEastAsia"/>
          <w:bCs/>
          <w:color w:val="auto"/>
          <w:kern w:val="2"/>
          <w:sz w:val="44"/>
          <w:szCs w:val="44"/>
          <w:highlight w:val="none"/>
          <w:lang w:bidi="ar"/>
        </w:rPr>
      </w:pPr>
    </w:p>
    <w:p w14:paraId="7B1BCE3C">
      <w:pPr>
        <w:pStyle w:val="2"/>
        <w:rPr>
          <w:rFonts w:hint="eastAsia" w:asciiTheme="minorEastAsia" w:hAnsiTheme="minorEastAsia" w:eastAsiaTheme="minorEastAsia" w:cstheme="minorEastAsia"/>
          <w:bCs/>
          <w:color w:val="auto"/>
          <w:kern w:val="2"/>
          <w:sz w:val="44"/>
          <w:szCs w:val="44"/>
          <w:highlight w:val="none"/>
          <w:lang w:bidi="ar"/>
        </w:rPr>
      </w:pPr>
    </w:p>
    <w:p w14:paraId="5DDFCDA9">
      <w:pPr>
        <w:pStyle w:val="2"/>
        <w:rPr>
          <w:rFonts w:hint="eastAsia" w:asciiTheme="minorEastAsia" w:hAnsiTheme="minorEastAsia" w:eastAsiaTheme="minorEastAsia" w:cstheme="minorEastAsia"/>
          <w:bCs/>
          <w:color w:val="auto"/>
          <w:kern w:val="2"/>
          <w:sz w:val="44"/>
          <w:szCs w:val="44"/>
          <w:highlight w:val="none"/>
          <w:lang w:bidi="ar"/>
        </w:rPr>
      </w:pPr>
    </w:p>
    <w:p w14:paraId="45FC712A">
      <w:pPr>
        <w:pStyle w:val="2"/>
        <w:rPr>
          <w:rFonts w:hint="eastAsia" w:asciiTheme="minorEastAsia" w:hAnsiTheme="minorEastAsia" w:eastAsiaTheme="minorEastAsia" w:cstheme="minorEastAsia"/>
          <w:bCs/>
          <w:color w:val="auto"/>
          <w:kern w:val="2"/>
          <w:sz w:val="44"/>
          <w:szCs w:val="44"/>
          <w:highlight w:val="none"/>
          <w:lang w:bidi="ar"/>
        </w:rPr>
      </w:pPr>
    </w:p>
    <w:p w14:paraId="1EA48E90">
      <w:pPr>
        <w:pStyle w:val="2"/>
        <w:rPr>
          <w:rFonts w:hint="eastAsia" w:asciiTheme="minorEastAsia" w:hAnsiTheme="minorEastAsia" w:eastAsiaTheme="minorEastAsia" w:cstheme="minorEastAsia"/>
          <w:bCs/>
          <w:color w:val="auto"/>
          <w:kern w:val="2"/>
          <w:sz w:val="44"/>
          <w:szCs w:val="44"/>
          <w:highlight w:val="none"/>
          <w:lang w:bidi="ar"/>
        </w:rPr>
      </w:pPr>
    </w:p>
    <w:p w14:paraId="1BACD2C6">
      <w:pPr>
        <w:pStyle w:val="2"/>
        <w:rPr>
          <w:rFonts w:hint="eastAsia" w:asciiTheme="minorEastAsia" w:hAnsiTheme="minorEastAsia" w:eastAsiaTheme="minorEastAsia" w:cstheme="minorEastAsia"/>
          <w:bCs/>
          <w:color w:val="auto"/>
          <w:kern w:val="2"/>
          <w:sz w:val="44"/>
          <w:szCs w:val="44"/>
          <w:highlight w:val="none"/>
          <w:lang w:bidi="ar"/>
        </w:rPr>
      </w:pPr>
    </w:p>
    <w:p w14:paraId="1526C82F">
      <w:pPr>
        <w:spacing w:line="30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 w:val="24"/>
          <w:szCs w:val="24"/>
          <w:highlight w:val="none"/>
          <w:lang w:bidi="ar"/>
        </w:rPr>
        <w:t>其他文书、文件格式</w:t>
      </w:r>
    </w:p>
    <w:p w14:paraId="2DDFD8EC">
      <w:pPr>
        <w:pStyle w:val="28"/>
        <w:spacing w:before="75" w:beforeAutospacing="0" w:after="75" w:afterAutospacing="0" w:line="525" w:lineRule="atLeas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中小企业声明函</w:t>
      </w:r>
      <w:r>
        <w:rPr>
          <w:rFonts w:hint="eastAsia" w:asciiTheme="minorEastAsia" w:hAnsiTheme="minorEastAsia" w:eastAsiaTheme="minorEastAsia" w:cstheme="minorEastAsia"/>
          <w:color w:val="auto"/>
          <w:sz w:val="31"/>
          <w:szCs w:val="31"/>
          <w:highlight w:val="none"/>
        </w:rPr>
        <w:t>（工程）</w:t>
      </w:r>
    </w:p>
    <w:p w14:paraId="2E9DD062">
      <w:pPr>
        <w:pStyle w:val="28"/>
        <w:spacing w:before="75" w:beforeAutospacing="0" w:after="75" w:afterAutospacing="0" w:line="525" w:lineRule="atLeas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31"/>
          <w:szCs w:val="31"/>
          <w:highlight w:val="none"/>
        </w:rPr>
        <w:t> </w:t>
      </w:r>
    </w:p>
    <w:p w14:paraId="0B091424">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lang w:bidi="ar"/>
        </w:rPr>
      </w:pPr>
      <w:r>
        <w:rPr>
          <w:rFonts w:hint="eastAsia" w:asciiTheme="minorEastAsia" w:hAnsiTheme="minorEastAsia" w:eastAsiaTheme="minorEastAsia" w:cstheme="minorEastAsia"/>
          <w:color w:val="auto"/>
          <w:spacing w:val="6"/>
          <w:sz w:val="24"/>
          <w:szCs w:val="24"/>
          <w:highlight w:val="none"/>
          <w:lang w:bidi="ar"/>
        </w:rPr>
        <w:t>本公司（联合体）郑重声明，根据《政府采购促进中小企业发展管理办法》（财库〔2020〕46号）的规定，本公司 (联合体）参加</w:t>
      </w:r>
      <w:r>
        <w:rPr>
          <w:rFonts w:hint="eastAsia" w:asciiTheme="minorEastAsia" w:hAnsiTheme="minorEastAsia" w:eastAsiaTheme="minorEastAsia" w:cstheme="minorEastAsia"/>
          <w:color w:val="auto"/>
          <w:spacing w:val="6"/>
          <w:sz w:val="24"/>
          <w:szCs w:val="24"/>
          <w:highlight w:val="none"/>
          <w:u w:val="single"/>
          <w:lang w:bidi="ar"/>
        </w:rPr>
        <w:t>（单位名称）</w:t>
      </w:r>
      <w:r>
        <w:rPr>
          <w:rFonts w:hint="eastAsia" w:asciiTheme="minorEastAsia" w:hAnsiTheme="minorEastAsia" w:eastAsiaTheme="minorEastAsia" w:cstheme="minorEastAsia"/>
          <w:color w:val="auto"/>
          <w:spacing w:val="6"/>
          <w:sz w:val="24"/>
          <w:szCs w:val="24"/>
          <w:highlight w:val="none"/>
          <w:lang w:bidi="ar"/>
        </w:rPr>
        <w:t>的</w:t>
      </w:r>
      <w:r>
        <w:rPr>
          <w:rFonts w:hint="eastAsia" w:asciiTheme="minorEastAsia" w:hAnsiTheme="minorEastAsia" w:eastAsiaTheme="minorEastAsia" w:cstheme="minorEastAsia"/>
          <w:color w:val="auto"/>
          <w:spacing w:val="6"/>
          <w:sz w:val="24"/>
          <w:szCs w:val="24"/>
          <w:highlight w:val="none"/>
          <w:u w:val="single"/>
          <w:lang w:bidi="ar"/>
        </w:rPr>
        <w:t>（项目名称）</w:t>
      </w:r>
      <w:r>
        <w:rPr>
          <w:rFonts w:hint="eastAsia" w:asciiTheme="minorEastAsia" w:hAnsiTheme="minorEastAsia" w:eastAsiaTheme="minorEastAsia" w:cstheme="minorEastAsia"/>
          <w:color w:val="auto"/>
          <w:spacing w:val="6"/>
          <w:sz w:val="24"/>
          <w:szCs w:val="24"/>
          <w:highlight w:val="none"/>
          <w:lang w:bidi="ar"/>
        </w:rPr>
        <w:t>采购活动</w:t>
      </w:r>
      <w:r>
        <w:rPr>
          <w:rFonts w:hint="eastAsia" w:asciiTheme="minorEastAsia" w:hAnsiTheme="minorEastAsia" w:cstheme="minorEastAsia"/>
          <w:color w:val="auto"/>
          <w:spacing w:val="6"/>
          <w:sz w:val="24"/>
          <w:szCs w:val="24"/>
          <w:highlight w:val="none"/>
          <w:lang w:eastAsia="zh-CN" w:bidi="ar"/>
        </w:rPr>
        <w:t>，</w:t>
      </w:r>
      <w:r>
        <w:rPr>
          <w:rFonts w:hint="eastAsia" w:asciiTheme="minorEastAsia" w:hAnsiTheme="minorEastAsia" w:eastAsiaTheme="minorEastAsia" w:cstheme="minorEastAsia"/>
          <w:color w:val="auto"/>
          <w:spacing w:val="6"/>
          <w:sz w:val="24"/>
          <w:szCs w:val="24"/>
          <w:highlight w:val="none"/>
          <w:lang w:bidi="ar"/>
        </w:rPr>
        <w:t>工程的施工单位全部为符合政策要求的中小企业（或者：服务全部由符合政策要求的中小企业承接）。相关企业（含联合体中的中小企业、签订分包意向协议的中小企业）的具体情况如下：</w:t>
      </w:r>
    </w:p>
    <w:p w14:paraId="286037DA">
      <w:pPr>
        <w:pStyle w:val="28"/>
        <w:spacing w:before="75" w:beforeAutospacing="0" w:after="75" w:afterAutospacing="0" w:line="495" w:lineRule="atLeast"/>
        <w:ind w:firstLine="6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Style w:val="38"/>
          <w:rFonts w:hint="eastAsia" w:asciiTheme="minorEastAsia" w:hAnsiTheme="minorEastAsia" w:eastAsiaTheme="minorEastAsia" w:cstheme="minorEastAsia"/>
          <w:i w:val="0"/>
          <w:color w:val="auto"/>
          <w:szCs w:val="24"/>
          <w:highlight w:val="none"/>
          <w:u w:val="single"/>
        </w:rPr>
        <w:t>(标的名称)</w:t>
      </w:r>
      <w:r>
        <w:rPr>
          <w:rStyle w:val="38"/>
          <w:rFonts w:hint="eastAsia" w:asciiTheme="minorEastAsia" w:hAnsiTheme="minorEastAsia" w:eastAsiaTheme="minorEastAsia" w:cstheme="minorEastAsia"/>
          <w:i w:val="0"/>
          <w:color w:val="auto"/>
          <w:szCs w:val="24"/>
          <w:highlight w:val="none"/>
        </w:rPr>
        <w:t>，</w:t>
      </w:r>
      <w:r>
        <w:rPr>
          <w:rFonts w:hint="eastAsia" w:asciiTheme="minorEastAsia" w:hAnsiTheme="minorEastAsia" w:eastAsiaTheme="minorEastAsia" w:cstheme="minorEastAsia"/>
          <w:color w:val="auto"/>
          <w:szCs w:val="24"/>
          <w:highlight w:val="none"/>
        </w:rPr>
        <w:t>属于</w:t>
      </w:r>
      <w:r>
        <w:rPr>
          <w:rStyle w:val="38"/>
          <w:rFonts w:hint="eastAsia" w:asciiTheme="minorEastAsia" w:hAnsiTheme="minorEastAsia" w:eastAsiaTheme="minorEastAsia" w:cstheme="minorEastAsia"/>
          <w:i w:val="0"/>
          <w:color w:val="auto"/>
          <w:szCs w:val="24"/>
          <w:highlight w:val="none"/>
          <w:u w:val="single"/>
        </w:rPr>
        <w:t>(采购文件中明确的所属行业)</w:t>
      </w:r>
      <w:r>
        <w:rPr>
          <w:rFonts w:hint="eastAsia" w:asciiTheme="minorEastAsia" w:hAnsiTheme="minorEastAsia" w:eastAsiaTheme="minorEastAsia" w:cstheme="minorEastAsia"/>
          <w:color w:val="auto"/>
          <w:szCs w:val="24"/>
          <w:highlight w:val="none"/>
        </w:rPr>
        <w:t>；承建（承接）企业为</w:t>
      </w:r>
      <w:r>
        <w:rPr>
          <w:rStyle w:val="38"/>
          <w:rFonts w:hint="eastAsia" w:asciiTheme="minorEastAsia" w:hAnsiTheme="minorEastAsia" w:eastAsiaTheme="minorEastAsia" w:cstheme="minorEastAsia"/>
          <w:i w:val="0"/>
          <w:color w:val="auto"/>
          <w:szCs w:val="24"/>
          <w:highlight w:val="none"/>
          <w:u w:val="single"/>
        </w:rPr>
        <w:t>（企业名称）</w:t>
      </w:r>
      <w:r>
        <w:rPr>
          <w:rFonts w:hint="eastAsia" w:asciiTheme="minorEastAsia" w:hAnsiTheme="minorEastAsia" w:eastAsiaTheme="minorEastAsia" w:cstheme="minorEastAsia"/>
          <w:color w:val="auto"/>
          <w:szCs w:val="24"/>
          <w:highlight w:val="none"/>
        </w:rPr>
        <w:t>，从业人员</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人，营业收入为</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万元，资产总额为</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万元，属于</w:t>
      </w:r>
      <w:r>
        <w:rPr>
          <w:rStyle w:val="38"/>
          <w:rFonts w:hint="eastAsia" w:asciiTheme="minorEastAsia" w:hAnsiTheme="minorEastAsia" w:eastAsiaTheme="minorEastAsia" w:cstheme="minorEastAsia"/>
          <w:i w:val="0"/>
          <w:color w:val="auto"/>
          <w:szCs w:val="24"/>
          <w:highlight w:val="none"/>
          <w:u w:val="single"/>
        </w:rPr>
        <w:t>（中型企业、小型企业、微型企业</w:t>
      </w:r>
      <w:r>
        <w:rPr>
          <w:rStyle w:val="35"/>
          <w:rFonts w:hint="eastAsia" w:asciiTheme="minorEastAsia" w:hAnsiTheme="minorEastAsia" w:eastAsiaTheme="minorEastAsia" w:cstheme="minorEastAsia"/>
          <w:b w:val="0"/>
          <w:bCs/>
          <w:color w:val="auto"/>
          <w:szCs w:val="24"/>
          <w:highlight w:val="none"/>
          <w:u w:val="single"/>
        </w:rPr>
        <w:t>）</w:t>
      </w:r>
      <w:r>
        <w:rPr>
          <w:rStyle w:val="35"/>
          <w:rFonts w:hint="eastAsia" w:asciiTheme="minorEastAsia" w:hAnsiTheme="minorEastAsia" w:eastAsiaTheme="minorEastAsia" w:cstheme="minorEastAsia"/>
          <w:b w:val="0"/>
          <w:bCs/>
          <w:color w:val="auto"/>
          <w:szCs w:val="24"/>
          <w:highlight w:val="none"/>
        </w:rPr>
        <w:t>；</w:t>
      </w:r>
    </w:p>
    <w:p w14:paraId="17E0CB9E">
      <w:pPr>
        <w:pStyle w:val="28"/>
        <w:spacing w:before="75" w:beforeAutospacing="0" w:after="75" w:afterAutospacing="0" w:line="495" w:lineRule="atLeast"/>
        <w:ind w:firstLine="6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Style w:val="38"/>
          <w:rFonts w:hint="eastAsia" w:asciiTheme="minorEastAsia" w:hAnsiTheme="minorEastAsia" w:eastAsiaTheme="minorEastAsia" w:cstheme="minorEastAsia"/>
          <w:i w:val="0"/>
          <w:color w:val="auto"/>
          <w:szCs w:val="24"/>
          <w:highlight w:val="none"/>
          <w:u w:val="single"/>
        </w:rPr>
        <w:t>(标的名称)</w:t>
      </w:r>
      <w:r>
        <w:rPr>
          <w:rStyle w:val="38"/>
          <w:rFonts w:hint="eastAsia" w:asciiTheme="minorEastAsia" w:hAnsiTheme="minorEastAsia" w:eastAsiaTheme="minorEastAsia" w:cstheme="minorEastAsia"/>
          <w:i w:val="0"/>
          <w:color w:val="auto"/>
          <w:szCs w:val="24"/>
          <w:highlight w:val="none"/>
        </w:rPr>
        <w:t>，</w:t>
      </w:r>
      <w:r>
        <w:rPr>
          <w:rFonts w:hint="eastAsia" w:asciiTheme="minorEastAsia" w:hAnsiTheme="minorEastAsia" w:eastAsiaTheme="minorEastAsia" w:cstheme="minorEastAsia"/>
          <w:color w:val="auto"/>
          <w:szCs w:val="24"/>
          <w:highlight w:val="none"/>
        </w:rPr>
        <w:t>属于</w:t>
      </w:r>
      <w:r>
        <w:rPr>
          <w:rStyle w:val="38"/>
          <w:rFonts w:hint="eastAsia" w:asciiTheme="minorEastAsia" w:hAnsiTheme="minorEastAsia" w:eastAsiaTheme="minorEastAsia" w:cstheme="minorEastAsia"/>
          <w:i w:val="0"/>
          <w:color w:val="auto"/>
          <w:szCs w:val="24"/>
          <w:highlight w:val="none"/>
          <w:u w:val="single"/>
        </w:rPr>
        <w:t>(采购文件中明确的所属行业)</w:t>
      </w:r>
      <w:r>
        <w:rPr>
          <w:rFonts w:hint="eastAsia" w:asciiTheme="minorEastAsia" w:hAnsiTheme="minorEastAsia" w:eastAsiaTheme="minorEastAsia" w:cstheme="minorEastAsia"/>
          <w:color w:val="auto"/>
          <w:szCs w:val="24"/>
          <w:highlight w:val="none"/>
        </w:rPr>
        <w:t>；承建（承接）企业为</w:t>
      </w:r>
      <w:r>
        <w:rPr>
          <w:rStyle w:val="38"/>
          <w:rFonts w:hint="eastAsia" w:asciiTheme="minorEastAsia" w:hAnsiTheme="minorEastAsia" w:eastAsiaTheme="minorEastAsia" w:cstheme="minorEastAsia"/>
          <w:i w:val="0"/>
          <w:color w:val="auto"/>
          <w:szCs w:val="24"/>
          <w:highlight w:val="none"/>
          <w:u w:val="single"/>
        </w:rPr>
        <w:t>（企业名称）</w:t>
      </w:r>
      <w:r>
        <w:rPr>
          <w:rFonts w:hint="eastAsia" w:asciiTheme="minorEastAsia" w:hAnsiTheme="minorEastAsia" w:eastAsiaTheme="minorEastAsia" w:cstheme="minorEastAsia"/>
          <w:color w:val="auto"/>
          <w:szCs w:val="24"/>
          <w:highlight w:val="none"/>
        </w:rPr>
        <w:t>，从业人员</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人，营业收入为</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万元，资产总额为</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万元，属于</w:t>
      </w:r>
      <w:r>
        <w:rPr>
          <w:rStyle w:val="38"/>
          <w:rFonts w:hint="eastAsia" w:asciiTheme="minorEastAsia" w:hAnsiTheme="minorEastAsia" w:eastAsiaTheme="minorEastAsia" w:cstheme="minorEastAsia"/>
          <w:i w:val="0"/>
          <w:color w:val="auto"/>
          <w:szCs w:val="24"/>
          <w:highlight w:val="none"/>
          <w:u w:val="single"/>
        </w:rPr>
        <w:t>（中型企业、小型企业、微型企业</w:t>
      </w:r>
      <w:r>
        <w:rPr>
          <w:rStyle w:val="35"/>
          <w:rFonts w:hint="eastAsia" w:asciiTheme="minorEastAsia" w:hAnsiTheme="minorEastAsia" w:eastAsiaTheme="minorEastAsia" w:cstheme="minorEastAsia"/>
          <w:b w:val="0"/>
          <w:bCs/>
          <w:color w:val="auto"/>
          <w:szCs w:val="24"/>
          <w:highlight w:val="none"/>
          <w:u w:val="single"/>
        </w:rPr>
        <w:t>）</w:t>
      </w:r>
      <w:r>
        <w:rPr>
          <w:rStyle w:val="35"/>
          <w:rFonts w:hint="eastAsia" w:asciiTheme="minorEastAsia" w:hAnsiTheme="minorEastAsia" w:eastAsiaTheme="minorEastAsia" w:cstheme="minorEastAsia"/>
          <w:b w:val="0"/>
          <w:bCs/>
          <w:color w:val="auto"/>
          <w:szCs w:val="24"/>
          <w:highlight w:val="none"/>
        </w:rPr>
        <w:t>；</w:t>
      </w:r>
    </w:p>
    <w:p w14:paraId="6149DB8D">
      <w:pPr>
        <w:pStyle w:val="28"/>
        <w:spacing w:before="75" w:beforeAutospacing="0" w:after="75" w:afterAutospacing="0" w:line="495" w:lineRule="atLeast"/>
        <w:ind w:firstLine="645"/>
        <w:rPr>
          <w:rFonts w:hint="eastAsia" w:asciiTheme="minorEastAsia" w:hAnsiTheme="minorEastAsia" w:eastAsiaTheme="minorEastAsia" w:cstheme="minorEastAsia"/>
          <w:color w:val="auto"/>
          <w:szCs w:val="24"/>
          <w:highlight w:val="none"/>
        </w:rPr>
      </w:pPr>
      <w:r>
        <w:rPr>
          <w:rStyle w:val="35"/>
          <w:rFonts w:hint="eastAsia" w:asciiTheme="minorEastAsia" w:hAnsiTheme="minorEastAsia" w:eastAsiaTheme="minorEastAsia" w:cstheme="minorEastAsia"/>
          <w:color w:val="auto"/>
          <w:szCs w:val="24"/>
          <w:highlight w:val="none"/>
        </w:rPr>
        <w:t>……</w:t>
      </w:r>
    </w:p>
    <w:p w14:paraId="577E495A">
      <w:pPr>
        <w:pStyle w:val="28"/>
        <w:spacing w:before="75" w:beforeAutospacing="0" w:after="75" w:afterAutospacing="0" w:line="495" w:lineRule="atLeast"/>
        <w:ind w:firstLine="6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以上企业，不属于大企业的分支机构，不存在控股股东为大企业的情形，也不存在与大企业的负责人为同一人的情形。</w:t>
      </w:r>
    </w:p>
    <w:p w14:paraId="3F554910">
      <w:pPr>
        <w:pStyle w:val="28"/>
        <w:spacing w:before="75" w:beforeAutospacing="0" w:after="75" w:afterAutospacing="0" w:line="495" w:lineRule="atLeast"/>
        <w:ind w:firstLine="645"/>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本企业对上述声明内容的真实性负责。如有虚假，将依法承担相应责任。</w:t>
      </w:r>
    </w:p>
    <w:p w14:paraId="786476F2">
      <w:pPr>
        <w:pStyle w:val="28"/>
        <w:spacing w:before="75" w:beforeAutospacing="0" w:after="75" w:afterAutospacing="0" w:line="495" w:lineRule="atLeast"/>
        <w:ind w:firstLine="4800"/>
        <w:jc w:val="both"/>
        <w:rPr>
          <w:rFonts w:hint="eastAsia" w:asciiTheme="minorEastAsia" w:hAnsiTheme="minorEastAsia" w:eastAsiaTheme="minorEastAsia" w:cstheme="minorEastAsia"/>
          <w:color w:val="auto"/>
          <w:sz w:val="31"/>
          <w:szCs w:val="31"/>
          <w:highlight w:val="none"/>
        </w:rPr>
      </w:pPr>
    </w:p>
    <w:p w14:paraId="5EB40FA5">
      <w:pPr>
        <w:pStyle w:val="28"/>
        <w:spacing w:before="75" w:beforeAutospacing="0" w:after="75" w:afterAutospacing="0" w:line="495" w:lineRule="atLeast"/>
        <w:ind w:firstLine="48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w:t>
      </w:r>
      <w:r>
        <w:rPr>
          <w:rFonts w:hint="eastAsia" w:asciiTheme="minorEastAsia" w:hAnsiTheme="minorEastAsia" w:eastAsiaTheme="minorEastAsia" w:cstheme="minorEastAsia"/>
          <w:color w:val="auto"/>
          <w:sz w:val="24"/>
          <w:szCs w:val="24"/>
          <w:highlight w:val="none"/>
          <w:lang w:val="zh-CN"/>
        </w:rPr>
        <w:t>(电子签章)</w:t>
      </w:r>
      <w:r>
        <w:rPr>
          <w:rFonts w:hint="eastAsia" w:asciiTheme="minorEastAsia" w:hAnsiTheme="minorEastAsia" w:eastAsiaTheme="minorEastAsia" w:cstheme="minorEastAsia"/>
          <w:color w:val="auto"/>
          <w:sz w:val="24"/>
          <w:szCs w:val="24"/>
          <w:highlight w:val="none"/>
        </w:rPr>
        <w:t>：</w:t>
      </w:r>
    </w:p>
    <w:p w14:paraId="7E15CA46">
      <w:pPr>
        <w:pStyle w:val="28"/>
        <w:spacing w:before="75" w:beforeAutospacing="0" w:after="75" w:afterAutospacing="0" w:line="495" w:lineRule="atLeast"/>
        <w:ind w:firstLine="4800"/>
        <w:jc w:val="both"/>
        <w:rPr>
          <w:rFonts w:hint="default" w:asciiTheme="minorEastAsia" w:hAnsiTheme="minorEastAsia" w:eastAsiaTheme="minorEastAsia" w:cstheme="minorEastAsia"/>
          <w:color w:val="auto"/>
          <w:kern w:val="2"/>
          <w:sz w:val="22"/>
          <w:highlight w:val="none"/>
          <w:lang w:val="en-US" w:eastAsia="zh-CN" w:bidi="ar"/>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cstheme="minorEastAsia"/>
          <w:color w:val="auto"/>
          <w:sz w:val="24"/>
          <w:szCs w:val="24"/>
          <w:highlight w:val="none"/>
          <w:lang w:val="en-US" w:eastAsia="zh-CN"/>
        </w:rPr>
        <w:t xml:space="preserve">    年   月   日</w:t>
      </w:r>
    </w:p>
    <w:p w14:paraId="33D0CEF5">
      <w:pPr>
        <w:spacing w:line="360" w:lineRule="auto"/>
        <w:ind w:firstLine="440" w:firstLineChars="200"/>
        <w:rPr>
          <w:rFonts w:hint="eastAsia" w:asciiTheme="minorEastAsia" w:hAnsiTheme="minorEastAsia" w:eastAsiaTheme="minorEastAsia" w:cstheme="minorEastAsia"/>
          <w:color w:val="auto"/>
          <w:sz w:val="22"/>
          <w:highlight w:val="none"/>
          <w:lang w:bidi="ar"/>
        </w:rPr>
      </w:pPr>
      <w:r>
        <w:rPr>
          <w:rFonts w:hint="eastAsia" w:asciiTheme="minorEastAsia" w:hAnsiTheme="minorEastAsia" w:eastAsiaTheme="minorEastAsia" w:cstheme="minorEastAsia"/>
          <w:color w:val="auto"/>
          <w:sz w:val="22"/>
          <w:highlight w:val="none"/>
          <w:lang w:bidi="ar"/>
        </w:rPr>
        <w:t>注：</w:t>
      </w:r>
    </w:p>
    <w:p w14:paraId="3EE5EED9">
      <w:pPr>
        <w:numPr>
          <w:ilvl w:val="0"/>
          <w:numId w:val="5"/>
        </w:numPr>
        <w:spacing w:line="360" w:lineRule="auto"/>
        <w:ind w:firstLine="440" w:firstLineChars="200"/>
        <w:rPr>
          <w:rFonts w:hint="eastAsia" w:asciiTheme="minorEastAsia" w:hAnsiTheme="minorEastAsia" w:eastAsiaTheme="minorEastAsia" w:cstheme="minorEastAsia"/>
          <w:color w:val="auto"/>
          <w:sz w:val="22"/>
          <w:highlight w:val="none"/>
          <w:lang w:bidi="ar"/>
        </w:rPr>
      </w:pPr>
      <w:r>
        <w:rPr>
          <w:rFonts w:hint="eastAsia" w:asciiTheme="minorEastAsia" w:hAnsiTheme="minorEastAsia" w:eastAsiaTheme="minorEastAsia" w:cstheme="minorEastAsia"/>
          <w:color w:val="auto"/>
          <w:sz w:val="22"/>
          <w:highlight w:val="none"/>
          <w:lang w:bidi="ar"/>
        </w:rPr>
        <w:t>从业人员、营业收入、资产总额填报上一年度数据，无上一年度数据的新成立企业可不填报。</w:t>
      </w:r>
    </w:p>
    <w:p w14:paraId="103B3D6B">
      <w:pPr>
        <w:spacing w:line="360" w:lineRule="auto"/>
        <w:ind w:firstLine="440" w:firstLineChars="20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r>
        <w:rPr>
          <w:rFonts w:hint="eastAsia" w:asciiTheme="minorEastAsia" w:hAnsiTheme="minorEastAsia" w:eastAsiaTheme="minorEastAsia" w:cstheme="minorEastAsia"/>
          <w:color w:val="auto"/>
          <w:sz w:val="22"/>
          <w:highlight w:val="none"/>
          <w:lang w:bidi="ar"/>
        </w:rPr>
        <w:br w:type="page"/>
      </w:r>
      <w:r>
        <w:rPr>
          <w:rFonts w:hint="eastAsia" w:asciiTheme="minorEastAsia" w:hAnsiTheme="minorEastAsia" w:eastAsiaTheme="minorEastAsia" w:cstheme="minorEastAsia"/>
          <w:color w:val="auto"/>
          <w:sz w:val="44"/>
          <w:szCs w:val="44"/>
          <w:highlight w:val="none"/>
          <w:lang w:bidi="ar"/>
        </w:rPr>
        <w:t>残疾人福利性单位声明函</w:t>
      </w:r>
    </w:p>
    <w:p w14:paraId="14B1904E">
      <w:pPr>
        <w:spacing w:line="52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 xml:space="preserve"> </w:t>
      </w:r>
    </w:p>
    <w:p w14:paraId="4D10B85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单位的</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5106461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本单位对上述声明的真实性负责。如有虚假，将依法承担相应责任。</w:t>
      </w:r>
    </w:p>
    <w:p w14:paraId="0410C63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5C5960B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31B174A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0BA9EF7F">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lang w:val="zh-CN"/>
        </w:rPr>
        <w:t>名称(电子签章)：</w:t>
      </w:r>
    </w:p>
    <w:p w14:paraId="4A797A8D">
      <w:pPr>
        <w:snapToGrid w:val="0"/>
        <w:spacing w:line="360" w:lineRule="auto"/>
        <w:ind w:firstLine="5400" w:firstLineChars="22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2CFF34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75A752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196F1F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p>
    <w:p w14:paraId="186BA34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746E5152">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szCs w:val="24"/>
          <w:highlight w:val="none"/>
          <w:lang w:bidi="ar"/>
        </w:rPr>
        <w:br w:type="page"/>
      </w:r>
      <w:r>
        <w:rPr>
          <w:rFonts w:hint="eastAsia" w:asciiTheme="minorEastAsia" w:hAnsiTheme="minorEastAsia" w:eastAsiaTheme="minorEastAsia" w:cstheme="minorEastAsia"/>
          <w:b/>
          <w:bCs/>
          <w:color w:val="auto"/>
          <w:sz w:val="32"/>
          <w:szCs w:val="32"/>
          <w:highlight w:val="none"/>
          <w:lang w:bidi="ar"/>
        </w:rPr>
        <w:t>质疑函（格式）</w:t>
      </w:r>
    </w:p>
    <w:p w14:paraId="51CC30FB">
      <w:pPr>
        <w:pStyle w:val="28"/>
        <w:widowControl w:val="0"/>
        <w:snapToGrid w:val="0"/>
        <w:spacing w:beforeAutospacing="0" w:afterAutospacing="0" w:line="360" w:lineRule="auto"/>
        <w:ind w:firstLine="482" w:firstLineChars="200"/>
        <w:jc w:val="both"/>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lang w:bidi="ar"/>
        </w:rPr>
        <w:t>一、质疑供应商基本信息：</w:t>
      </w:r>
    </w:p>
    <w:p w14:paraId="46CA317C">
      <w:pPr>
        <w:pStyle w:val="28"/>
        <w:widowControl w:val="0"/>
        <w:snapToGrid w:val="0"/>
        <w:spacing w:beforeAutospacing="0" w:afterAutospacing="0" w:line="360" w:lineRule="auto"/>
        <w:ind w:firstLine="480" w:firstLineChars="200"/>
        <w:jc w:val="both"/>
        <w:rPr>
          <w:rFonts w:hint="eastAsia" w:asciiTheme="minorEastAsia" w:hAnsiTheme="minorEastAsia" w:eastAsiaTheme="minorEastAsia" w:cstheme="minorEastAsia"/>
          <w:bCs/>
          <w:color w:val="auto"/>
          <w:szCs w:val="24"/>
          <w:highlight w:val="none"/>
          <w:u w:val="single"/>
        </w:rPr>
      </w:pPr>
      <w:r>
        <w:rPr>
          <w:rFonts w:hint="eastAsia" w:asciiTheme="minorEastAsia" w:hAnsiTheme="minorEastAsia" w:eastAsiaTheme="minorEastAsia" w:cstheme="minorEastAsia"/>
          <w:bCs/>
          <w:color w:val="auto"/>
          <w:szCs w:val="24"/>
          <w:highlight w:val="none"/>
          <w:lang w:bidi="ar"/>
        </w:rPr>
        <w:t>质疑供应商：</w:t>
      </w:r>
      <w:r>
        <w:rPr>
          <w:rFonts w:hint="eastAsia" w:asciiTheme="minorEastAsia" w:hAnsiTheme="minorEastAsia" w:eastAsiaTheme="minorEastAsia" w:cstheme="minorEastAsia"/>
          <w:bCs/>
          <w:color w:val="auto"/>
          <w:szCs w:val="24"/>
          <w:highlight w:val="none"/>
          <w:u w:val="single"/>
          <w:lang w:bidi="ar"/>
        </w:rPr>
        <w:t xml:space="preserve">                                       </w:t>
      </w:r>
      <w:r>
        <w:rPr>
          <w:rFonts w:hint="eastAsia" w:asciiTheme="minorEastAsia" w:hAnsiTheme="minorEastAsia" w:eastAsiaTheme="minorEastAsia" w:cstheme="minorEastAsia"/>
          <w:bCs/>
          <w:color w:val="auto"/>
          <w:szCs w:val="24"/>
          <w:highlight w:val="none"/>
          <w:lang w:bidi="ar"/>
        </w:rPr>
        <w:t xml:space="preserve">                 </w:t>
      </w:r>
    </w:p>
    <w:p w14:paraId="77A0F7A1">
      <w:pPr>
        <w:pStyle w:val="28"/>
        <w:widowControl w:val="0"/>
        <w:snapToGrid w:val="0"/>
        <w:spacing w:beforeAutospacing="0" w:afterAutospacing="0" w:line="360" w:lineRule="auto"/>
        <w:ind w:firstLine="480" w:firstLineChars="200"/>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lang w:bidi="ar"/>
        </w:rPr>
        <w:t>地址：</w:t>
      </w:r>
      <w:r>
        <w:rPr>
          <w:rFonts w:hint="eastAsia" w:asciiTheme="minorEastAsia" w:hAnsiTheme="minorEastAsia" w:eastAsiaTheme="minorEastAsia" w:cstheme="minorEastAsia"/>
          <w:bCs/>
          <w:color w:val="auto"/>
          <w:szCs w:val="24"/>
          <w:highlight w:val="none"/>
          <w:u w:val="single"/>
          <w:lang w:bidi="ar"/>
        </w:rPr>
        <w:t xml:space="preserve">                                          </w:t>
      </w:r>
      <w:r>
        <w:rPr>
          <w:rFonts w:hint="eastAsia" w:asciiTheme="minorEastAsia" w:hAnsiTheme="minorEastAsia" w:eastAsiaTheme="minorEastAsia" w:cstheme="minorEastAsia"/>
          <w:bCs/>
          <w:color w:val="auto"/>
          <w:szCs w:val="24"/>
          <w:highlight w:val="none"/>
          <w:lang w:bidi="ar"/>
        </w:rPr>
        <w:t>邮编：</w:t>
      </w:r>
      <w:r>
        <w:rPr>
          <w:rFonts w:hint="eastAsia" w:asciiTheme="minorEastAsia" w:hAnsiTheme="minorEastAsia" w:eastAsiaTheme="minorEastAsia" w:cstheme="minorEastAsia"/>
          <w:bCs/>
          <w:color w:val="auto"/>
          <w:szCs w:val="24"/>
          <w:highlight w:val="none"/>
          <w:u w:val="single"/>
          <w:lang w:bidi="ar"/>
        </w:rPr>
        <w:t xml:space="preserve">                  </w:t>
      </w:r>
      <w:r>
        <w:rPr>
          <w:rFonts w:hint="eastAsia" w:asciiTheme="minorEastAsia" w:hAnsiTheme="minorEastAsia" w:eastAsiaTheme="minorEastAsia" w:cstheme="minorEastAsia"/>
          <w:bCs/>
          <w:color w:val="auto"/>
          <w:szCs w:val="24"/>
          <w:highlight w:val="none"/>
          <w:lang w:bidi="ar"/>
        </w:rPr>
        <w:t xml:space="preserve">                 </w:t>
      </w:r>
    </w:p>
    <w:p w14:paraId="59AE8736">
      <w:pPr>
        <w:pStyle w:val="28"/>
        <w:widowControl w:val="0"/>
        <w:snapToGrid w:val="0"/>
        <w:spacing w:beforeAutospacing="0" w:afterAutospacing="0" w:line="360" w:lineRule="auto"/>
        <w:ind w:firstLine="480" w:firstLineChars="200"/>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lang w:bidi="ar"/>
        </w:rPr>
        <w:t>联系人：</w:t>
      </w:r>
      <w:r>
        <w:rPr>
          <w:rFonts w:hint="eastAsia" w:asciiTheme="minorEastAsia" w:hAnsiTheme="minorEastAsia" w:eastAsiaTheme="minorEastAsia" w:cstheme="minorEastAsia"/>
          <w:bCs/>
          <w:color w:val="auto"/>
          <w:szCs w:val="24"/>
          <w:highlight w:val="none"/>
          <w:u w:val="single"/>
          <w:lang w:bidi="ar"/>
        </w:rPr>
        <w:t xml:space="preserve">                     </w:t>
      </w:r>
      <w:r>
        <w:rPr>
          <w:rFonts w:hint="eastAsia" w:asciiTheme="minorEastAsia" w:hAnsiTheme="minorEastAsia" w:eastAsiaTheme="minorEastAsia" w:cstheme="minorEastAsia"/>
          <w:bCs/>
          <w:color w:val="auto"/>
          <w:szCs w:val="24"/>
          <w:highlight w:val="none"/>
          <w:lang w:bidi="ar"/>
        </w:rPr>
        <w:t>联系电话：</w:t>
      </w:r>
      <w:r>
        <w:rPr>
          <w:rFonts w:hint="eastAsia" w:asciiTheme="minorEastAsia" w:hAnsiTheme="minorEastAsia" w:eastAsiaTheme="minorEastAsia" w:cstheme="minorEastAsia"/>
          <w:bCs/>
          <w:color w:val="auto"/>
          <w:szCs w:val="24"/>
          <w:highlight w:val="none"/>
          <w:u w:val="single"/>
          <w:lang w:bidi="ar"/>
        </w:rPr>
        <w:t xml:space="preserve">                 </w:t>
      </w:r>
    </w:p>
    <w:p w14:paraId="398C6912">
      <w:pPr>
        <w:pStyle w:val="28"/>
        <w:widowControl w:val="0"/>
        <w:snapToGrid w:val="0"/>
        <w:spacing w:beforeAutospacing="0" w:afterAutospacing="0" w:line="360" w:lineRule="auto"/>
        <w:ind w:firstLine="480" w:firstLineChars="200"/>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lang w:bidi="ar"/>
        </w:rPr>
        <w:t>授权代表：</w:t>
      </w:r>
      <w:r>
        <w:rPr>
          <w:rFonts w:hint="eastAsia" w:asciiTheme="minorEastAsia" w:hAnsiTheme="minorEastAsia" w:eastAsiaTheme="minorEastAsia" w:cstheme="minorEastAsia"/>
          <w:bCs/>
          <w:color w:val="auto"/>
          <w:szCs w:val="24"/>
          <w:highlight w:val="none"/>
          <w:u w:val="single"/>
          <w:lang w:bidi="ar"/>
        </w:rPr>
        <w:t xml:space="preserve">                      </w:t>
      </w:r>
    </w:p>
    <w:p w14:paraId="71F06E30">
      <w:pPr>
        <w:pStyle w:val="28"/>
        <w:widowControl w:val="0"/>
        <w:snapToGrid w:val="0"/>
        <w:spacing w:beforeAutospacing="0" w:afterAutospacing="0" w:line="360" w:lineRule="auto"/>
        <w:ind w:firstLine="480" w:firstLineChars="200"/>
        <w:jc w:val="both"/>
        <w:rPr>
          <w:rFonts w:hint="eastAsia" w:asciiTheme="minorEastAsia" w:hAnsiTheme="minorEastAsia" w:eastAsiaTheme="minorEastAsia" w:cstheme="minorEastAsia"/>
          <w:bCs/>
          <w:color w:val="auto"/>
          <w:szCs w:val="24"/>
          <w:highlight w:val="none"/>
          <w:u w:val="single"/>
        </w:rPr>
      </w:pPr>
      <w:r>
        <w:rPr>
          <w:rFonts w:hint="eastAsia" w:asciiTheme="minorEastAsia" w:hAnsiTheme="minorEastAsia" w:eastAsiaTheme="minorEastAsia" w:cstheme="minorEastAsia"/>
          <w:bCs/>
          <w:color w:val="auto"/>
          <w:szCs w:val="24"/>
          <w:highlight w:val="none"/>
          <w:lang w:bidi="ar"/>
        </w:rPr>
        <w:t>联系电话：</w:t>
      </w:r>
      <w:r>
        <w:rPr>
          <w:rFonts w:hint="eastAsia" w:asciiTheme="minorEastAsia" w:hAnsiTheme="minorEastAsia" w:eastAsiaTheme="minorEastAsia" w:cstheme="minorEastAsia"/>
          <w:bCs/>
          <w:color w:val="auto"/>
          <w:szCs w:val="24"/>
          <w:highlight w:val="none"/>
          <w:u w:val="single"/>
          <w:lang w:bidi="ar"/>
        </w:rPr>
        <w:t xml:space="preserve">                      </w:t>
      </w:r>
    </w:p>
    <w:p w14:paraId="039C51C7">
      <w:pPr>
        <w:pStyle w:val="28"/>
        <w:widowControl w:val="0"/>
        <w:snapToGrid w:val="0"/>
        <w:spacing w:beforeAutospacing="0" w:afterAutospacing="0" w:line="360" w:lineRule="auto"/>
        <w:ind w:firstLine="480" w:firstLineChars="200"/>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lang w:bidi="ar"/>
        </w:rPr>
        <w:t>地址：</w:t>
      </w:r>
      <w:r>
        <w:rPr>
          <w:rFonts w:hint="eastAsia" w:asciiTheme="minorEastAsia" w:hAnsiTheme="minorEastAsia" w:eastAsiaTheme="minorEastAsia" w:cstheme="minorEastAsia"/>
          <w:bCs/>
          <w:color w:val="auto"/>
          <w:szCs w:val="24"/>
          <w:highlight w:val="none"/>
          <w:u w:val="single"/>
          <w:lang w:bidi="ar"/>
        </w:rPr>
        <w:t xml:space="preserve">                 </w:t>
      </w:r>
      <w:r>
        <w:rPr>
          <w:rFonts w:hint="eastAsia" w:asciiTheme="minorEastAsia" w:hAnsiTheme="minorEastAsia" w:eastAsiaTheme="minorEastAsia" w:cstheme="minorEastAsia"/>
          <w:bCs/>
          <w:color w:val="auto"/>
          <w:szCs w:val="24"/>
          <w:highlight w:val="none"/>
          <w:lang w:bidi="ar"/>
        </w:rPr>
        <w:t>邮编：</w:t>
      </w:r>
      <w:r>
        <w:rPr>
          <w:rFonts w:hint="eastAsia" w:asciiTheme="minorEastAsia" w:hAnsiTheme="minorEastAsia" w:eastAsiaTheme="minorEastAsia" w:cstheme="minorEastAsia"/>
          <w:bCs/>
          <w:color w:val="auto"/>
          <w:szCs w:val="24"/>
          <w:highlight w:val="none"/>
          <w:u w:val="single"/>
          <w:lang w:bidi="ar"/>
        </w:rPr>
        <w:t xml:space="preserve">                  </w:t>
      </w:r>
      <w:r>
        <w:rPr>
          <w:rFonts w:hint="eastAsia" w:asciiTheme="minorEastAsia" w:hAnsiTheme="minorEastAsia" w:eastAsiaTheme="minorEastAsia" w:cstheme="minorEastAsia"/>
          <w:bCs/>
          <w:color w:val="auto"/>
          <w:szCs w:val="24"/>
          <w:highlight w:val="none"/>
          <w:lang w:bidi="ar"/>
        </w:rPr>
        <w:t xml:space="preserve">     </w:t>
      </w:r>
    </w:p>
    <w:p w14:paraId="20FD7EAB">
      <w:pPr>
        <w:pStyle w:val="28"/>
        <w:widowControl w:val="0"/>
        <w:snapToGrid w:val="0"/>
        <w:spacing w:beforeAutospacing="0" w:afterAutospacing="0" w:line="360" w:lineRule="auto"/>
        <w:ind w:firstLine="482" w:firstLineChars="200"/>
        <w:jc w:val="both"/>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lang w:bidi="ar"/>
        </w:rPr>
        <w:t>二、质疑项目基本情况：</w:t>
      </w:r>
    </w:p>
    <w:p w14:paraId="368E8162">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lang w:bidi="ar"/>
        </w:rPr>
        <w:t>质疑</w:t>
      </w:r>
      <w:r>
        <w:rPr>
          <w:rFonts w:hint="eastAsia" w:asciiTheme="minorEastAsia" w:hAnsiTheme="minorEastAsia" w:eastAsiaTheme="minorEastAsia" w:cstheme="minorEastAsia"/>
          <w:color w:val="auto"/>
          <w:szCs w:val="24"/>
          <w:highlight w:val="none"/>
          <w:lang w:bidi="ar"/>
        </w:rPr>
        <w:t>项目的名称：</w:t>
      </w:r>
      <w:r>
        <w:rPr>
          <w:rFonts w:hint="eastAsia" w:asciiTheme="minorEastAsia" w:hAnsiTheme="minorEastAsia" w:eastAsiaTheme="minorEastAsia" w:cstheme="minorEastAsia"/>
          <w:bCs/>
          <w:color w:val="auto"/>
          <w:szCs w:val="24"/>
          <w:highlight w:val="none"/>
          <w:u w:val="single"/>
          <w:lang w:bidi="ar"/>
        </w:rPr>
        <w:t xml:space="preserve">                                     </w:t>
      </w:r>
    </w:p>
    <w:p w14:paraId="24FE88A2">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lang w:bidi="ar"/>
        </w:rPr>
        <w:t>质疑</w:t>
      </w:r>
      <w:r>
        <w:rPr>
          <w:rFonts w:hint="eastAsia" w:asciiTheme="minorEastAsia" w:hAnsiTheme="minorEastAsia" w:eastAsiaTheme="minorEastAsia" w:cstheme="minorEastAsia"/>
          <w:color w:val="auto"/>
          <w:szCs w:val="24"/>
          <w:highlight w:val="none"/>
          <w:lang w:bidi="ar"/>
        </w:rPr>
        <w:t>项目的编号：</w:t>
      </w:r>
      <w:r>
        <w:rPr>
          <w:rFonts w:hint="eastAsia" w:asciiTheme="minorEastAsia" w:hAnsiTheme="minorEastAsia" w:eastAsiaTheme="minorEastAsia" w:cstheme="minorEastAsia"/>
          <w:bCs/>
          <w:color w:val="auto"/>
          <w:szCs w:val="24"/>
          <w:highlight w:val="none"/>
          <w:u w:val="single"/>
          <w:lang w:bidi="ar"/>
        </w:rPr>
        <w:t xml:space="preserve">                                     </w:t>
      </w:r>
    </w:p>
    <w:p w14:paraId="009FB07C">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采购人名称：</w:t>
      </w:r>
      <w:r>
        <w:rPr>
          <w:rFonts w:hint="eastAsia" w:asciiTheme="minorEastAsia" w:hAnsiTheme="minorEastAsia" w:eastAsiaTheme="minorEastAsia" w:cstheme="minorEastAsia"/>
          <w:bCs/>
          <w:color w:val="auto"/>
          <w:szCs w:val="24"/>
          <w:highlight w:val="none"/>
          <w:u w:val="single"/>
          <w:lang w:bidi="ar"/>
        </w:rPr>
        <w:t xml:space="preserve">                                         </w:t>
      </w:r>
    </w:p>
    <w:p w14:paraId="0C64E791">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质疑事项：</w:t>
      </w:r>
    </w:p>
    <w:p w14:paraId="4BAA58C6">
      <w:pPr>
        <w:pStyle w:val="28"/>
        <w:widowControl w:val="0"/>
        <w:spacing w:beforeAutospacing="0" w:afterAutospacing="0" w:line="360" w:lineRule="auto"/>
        <w:ind w:left="25" w:leftChars="12" w:firstLine="352" w:firstLineChars="14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□采购文件   采购文件获取日期：</w:t>
      </w:r>
      <w:r>
        <w:rPr>
          <w:rFonts w:hint="eastAsia" w:asciiTheme="minorEastAsia" w:hAnsiTheme="minorEastAsia" w:eastAsiaTheme="minorEastAsia" w:cstheme="minorEastAsia"/>
          <w:bCs/>
          <w:color w:val="auto"/>
          <w:szCs w:val="24"/>
          <w:highlight w:val="none"/>
          <w:u w:val="single"/>
          <w:lang w:bidi="ar"/>
        </w:rPr>
        <w:t xml:space="preserve">                                   </w:t>
      </w:r>
    </w:p>
    <w:p w14:paraId="447D1426">
      <w:pPr>
        <w:pStyle w:val="28"/>
        <w:widowControl w:val="0"/>
        <w:spacing w:beforeAutospacing="0" w:afterAutospacing="0" w:line="360" w:lineRule="auto"/>
        <w:ind w:left="25" w:leftChars="12" w:firstLine="352" w:firstLineChars="14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 xml:space="preserve">□采购过程   </w:t>
      </w:r>
    </w:p>
    <w:p w14:paraId="10AE5F21">
      <w:pPr>
        <w:pStyle w:val="28"/>
        <w:widowControl w:val="0"/>
        <w:spacing w:beforeAutospacing="0" w:afterAutospacing="0" w:line="360" w:lineRule="auto"/>
        <w:ind w:left="25" w:leftChars="12" w:firstLine="352" w:firstLineChars="147"/>
        <w:jc w:val="both"/>
        <w:rPr>
          <w:rFonts w:hint="eastAsia" w:asciiTheme="minorEastAsia" w:hAnsiTheme="minorEastAsia" w:eastAsiaTheme="minorEastAsia" w:cstheme="minorEastAsia"/>
          <w:bCs/>
          <w:color w:val="auto"/>
          <w:szCs w:val="24"/>
          <w:highlight w:val="none"/>
          <w:u w:val="single"/>
        </w:rPr>
      </w:pPr>
      <w:r>
        <w:rPr>
          <w:rFonts w:hint="eastAsia" w:asciiTheme="minorEastAsia" w:hAnsiTheme="minorEastAsia" w:eastAsiaTheme="minorEastAsia" w:cstheme="minorEastAsia"/>
          <w:color w:val="auto"/>
          <w:szCs w:val="24"/>
          <w:highlight w:val="none"/>
          <w:lang w:bidi="ar"/>
        </w:rPr>
        <w:t xml:space="preserve">□成交结果   </w:t>
      </w:r>
    </w:p>
    <w:p w14:paraId="281414F1">
      <w:pPr>
        <w:pStyle w:val="28"/>
        <w:widowControl w:val="0"/>
        <w:spacing w:beforeAutospacing="0" w:afterAutospacing="0" w:line="360" w:lineRule="auto"/>
        <w:ind w:left="25" w:leftChars="12" w:firstLine="472" w:firstLineChars="196"/>
        <w:jc w:val="both"/>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三、质疑事项具体内容</w:t>
      </w:r>
    </w:p>
    <w:p w14:paraId="4E2A2A5F">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质疑事项1：</w:t>
      </w:r>
      <w:r>
        <w:rPr>
          <w:rFonts w:hint="eastAsia" w:asciiTheme="minorEastAsia" w:hAnsiTheme="minorEastAsia" w:eastAsiaTheme="minorEastAsia" w:cstheme="minorEastAsia"/>
          <w:bCs/>
          <w:color w:val="auto"/>
          <w:szCs w:val="24"/>
          <w:highlight w:val="none"/>
          <w:u w:val="single"/>
          <w:lang w:bidi="ar"/>
        </w:rPr>
        <w:t xml:space="preserve">                                                                    </w:t>
      </w:r>
    </w:p>
    <w:p w14:paraId="359AEFEB">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事实依据：</w:t>
      </w:r>
      <w:r>
        <w:rPr>
          <w:rFonts w:hint="eastAsia" w:asciiTheme="minorEastAsia" w:hAnsiTheme="minorEastAsia" w:eastAsiaTheme="minorEastAsia" w:cstheme="minorEastAsia"/>
          <w:bCs/>
          <w:color w:val="auto"/>
          <w:szCs w:val="24"/>
          <w:highlight w:val="none"/>
          <w:u w:val="single"/>
          <w:lang w:bidi="ar"/>
        </w:rPr>
        <w:t xml:space="preserve">                                                                      </w:t>
      </w:r>
    </w:p>
    <w:p w14:paraId="3F6711F0">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法律依据：</w:t>
      </w:r>
      <w:r>
        <w:rPr>
          <w:rFonts w:hint="eastAsia" w:asciiTheme="minorEastAsia" w:hAnsiTheme="minorEastAsia" w:eastAsiaTheme="minorEastAsia" w:cstheme="minorEastAsia"/>
          <w:color w:val="auto"/>
          <w:szCs w:val="24"/>
          <w:highlight w:val="none"/>
          <w:u w:val="single"/>
          <w:lang w:bidi="ar"/>
        </w:rPr>
        <w:t xml:space="preserve">                                                        </w:t>
      </w:r>
      <w:r>
        <w:rPr>
          <w:rFonts w:hint="eastAsia" w:asciiTheme="minorEastAsia" w:hAnsiTheme="minorEastAsia" w:eastAsiaTheme="minorEastAsia" w:cstheme="minorEastAsia"/>
          <w:bCs/>
          <w:color w:val="auto"/>
          <w:szCs w:val="24"/>
          <w:highlight w:val="none"/>
          <w:u w:val="single"/>
          <w:lang w:bidi="ar"/>
        </w:rPr>
        <w:t xml:space="preserve">               </w:t>
      </w:r>
    </w:p>
    <w:p w14:paraId="227757E2">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质疑事项2</w:t>
      </w:r>
    </w:p>
    <w:p w14:paraId="6571F440">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w:t>
      </w:r>
    </w:p>
    <w:p w14:paraId="744B3F1E">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四、与质疑事项相关的质疑请求：</w:t>
      </w:r>
    </w:p>
    <w:p w14:paraId="6204E03A">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请求：</w:t>
      </w:r>
      <w:r>
        <w:rPr>
          <w:rFonts w:hint="eastAsia" w:asciiTheme="minorEastAsia" w:hAnsiTheme="minorEastAsia" w:eastAsiaTheme="minorEastAsia" w:cstheme="minorEastAsia"/>
          <w:bCs/>
          <w:color w:val="auto"/>
          <w:szCs w:val="24"/>
          <w:highlight w:val="none"/>
          <w:u w:val="single"/>
          <w:lang w:bidi="ar"/>
        </w:rPr>
        <w:t xml:space="preserve">                                                                </w:t>
      </w:r>
    </w:p>
    <w:p w14:paraId="5BD21169">
      <w:pPr>
        <w:pStyle w:val="28"/>
        <w:widowControl w:val="0"/>
        <w:spacing w:beforeAutospacing="0" w:afterAutospacing="0" w:line="360" w:lineRule="auto"/>
        <w:ind w:left="25" w:leftChars="12" w:firstLine="352" w:firstLineChars="14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 xml:space="preserve"> </w:t>
      </w:r>
    </w:p>
    <w:p w14:paraId="0D462211">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签字（签章）：                                       公章：</w:t>
      </w:r>
    </w:p>
    <w:p w14:paraId="25394F81">
      <w:pPr>
        <w:pStyle w:val="28"/>
        <w:widowControl w:val="0"/>
        <w:spacing w:beforeAutospacing="0" w:afterAutospacing="0" w:line="360" w:lineRule="auto"/>
        <w:ind w:left="25" w:leftChars="12" w:firstLine="352" w:firstLineChars="14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 xml:space="preserve"> </w:t>
      </w:r>
    </w:p>
    <w:p w14:paraId="478AFFBC">
      <w:pPr>
        <w:pStyle w:val="28"/>
        <w:widowControl w:val="0"/>
        <w:spacing w:beforeAutospacing="0" w:afterAutospacing="0" w:line="360" w:lineRule="auto"/>
        <w:ind w:left="25" w:leftChars="12" w:firstLine="472" w:firstLineChars="19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日期：</w:t>
      </w:r>
    </w:p>
    <w:p w14:paraId="562CE66E">
      <w:pPr>
        <w:pStyle w:val="28"/>
        <w:widowControl w:val="0"/>
        <w:snapToGrid w:val="0"/>
        <w:spacing w:beforeAutospacing="0" w:afterAutospacing="0" w:line="360" w:lineRule="auto"/>
        <w:jc w:val="both"/>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 xml:space="preserve"> </w:t>
      </w:r>
    </w:p>
    <w:p w14:paraId="0D12C015">
      <w:pPr>
        <w:pStyle w:val="28"/>
        <w:widowControl w:val="0"/>
        <w:snapToGrid w:val="0"/>
        <w:spacing w:beforeAutospacing="0" w:afterAutospacing="0" w:line="360" w:lineRule="auto"/>
        <w:jc w:val="both"/>
        <w:rPr>
          <w:rFonts w:hint="eastAsia" w:asciiTheme="minorEastAsia" w:hAnsiTheme="minorEastAsia" w:eastAsiaTheme="minorEastAsia" w:cstheme="minorEastAsia"/>
          <w:b/>
          <w:color w:val="auto"/>
          <w:szCs w:val="24"/>
          <w:highlight w:val="none"/>
          <w:lang w:bidi="ar"/>
        </w:rPr>
      </w:pPr>
    </w:p>
    <w:p w14:paraId="316B877F">
      <w:pPr>
        <w:pStyle w:val="28"/>
        <w:widowControl w:val="0"/>
        <w:snapToGrid w:val="0"/>
        <w:spacing w:beforeAutospacing="0" w:afterAutospacing="0" w:line="360" w:lineRule="auto"/>
        <w:jc w:val="both"/>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说明：</w:t>
      </w:r>
    </w:p>
    <w:p w14:paraId="3416A630">
      <w:pPr>
        <w:pStyle w:val="28"/>
        <w:widowControl w:val="0"/>
        <w:spacing w:beforeAutospacing="0" w:afterAutospacing="0" w:line="360" w:lineRule="auto"/>
        <w:ind w:left="25" w:leftChars="12" w:firstLine="354" w:firstLineChars="147"/>
        <w:jc w:val="both"/>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szCs w:val="24"/>
          <w:highlight w:val="none"/>
          <w:lang w:bidi="ar"/>
        </w:rPr>
        <w:t>1.供应商提出质疑时，应提交质疑函和必要的证明材料</w:t>
      </w:r>
      <w:r>
        <w:rPr>
          <w:rFonts w:hint="eastAsia" w:asciiTheme="minorEastAsia" w:hAnsiTheme="minorEastAsia" w:eastAsiaTheme="minorEastAsia" w:cstheme="minorEastAsia"/>
          <w:b/>
          <w:bCs/>
          <w:color w:val="auto"/>
          <w:szCs w:val="24"/>
          <w:highlight w:val="none"/>
          <w:lang w:bidi="ar"/>
        </w:rPr>
        <w:t>。</w:t>
      </w:r>
    </w:p>
    <w:p w14:paraId="3B4C99BF">
      <w:pPr>
        <w:pStyle w:val="28"/>
        <w:widowControl w:val="0"/>
        <w:spacing w:beforeAutospacing="0" w:afterAutospacing="0" w:line="360" w:lineRule="auto"/>
        <w:ind w:left="25" w:leftChars="12" w:firstLine="354" w:firstLineChars="147"/>
        <w:jc w:val="both"/>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68F1FA">
      <w:pPr>
        <w:pStyle w:val="28"/>
        <w:widowControl w:val="0"/>
        <w:spacing w:beforeAutospacing="0" w:afterAutospacing="0" w:line="360" w:lineRule="auto"/>
        <w:ind w:left="25" w:leftChars="12" w:firstLine="354" w:firstLineChars="147"/>
        <w:jc w:val="both"/>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3.质疑函的质疑事项应具体、明确，并有必要的事实依据和法律依据。</w:t>
      </w:r>
    </w:p>
    <w:p w14:paraId="7CAAA642">
      <w:pPr>
        <w:pStyle w:val="28"/>
        <w:widowControl w:val="0"/>
        <w:spacing w:beforeAutospacing="0" w:afterAutospacing="0" w:line="360" w:lineRule="auto"/>
        <w:ind w:left="25" w:leftChars="12" w:firstLine="354" w:firstLineChars="147"/>
        <w:jc w:val="both"/>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4.质疑函的质疑请求应与质疑事项相关。</w:t>
      </w:r>
    </w:p>
    <w:p w14:paraId="7234BD41">
      <w:pPr>
        <w:pStyle w:val="28"/>
        <w:widowControl w:val="0"/>
        <w:spacing w:beforeAutospacing="0" w:afterAutospacing="0" w:line="360" w:lineRule="auto"/>
        <w:ind w:left="25" w:leftChars="12" w:firstLine="354" w:firstLineChars="147"/>
        <w:jc w:val="both"/>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Cs w:val="24"/>
          <w:highlight w:val="none"/>
          <w:lang w:bidi="ar"/>
        </w:rPr>
        <w:t>5.质疑供应商为法人或者其他组织的，质疑函应由法定代表人、主要负责人，或者其授权代表签字或者盖章，并加盖公章。</w:t>
      </w:r>
    </w:p>
    <w:bookmarkEnd w:id="718"/>
    <w:bookmarkEnd w:id="719"/>
    <w:bookmarkEnd w:id="720"/>
    <w:bookmarkEnd w:id="721"/>
    <w:bookmarkEnd w:id="722"/>
    <w:bookmarkEnd w:id="723"/>
    <w:bookmarkEnd w:id="724"/>
    <w:bookmarkEnd w:id="725"/>
    <w:bookmarkEnd w:id="726"/>
    <w:p w14:paraId="300820FF">
      <w:pPr>
        <w:keepNext/>
        <w:keepLines/>
        <w:pageBreakBefore w:val="0"/>
        <w:widowControl w:val="0"/>
        <w:kinsoku/>
        <w:wordWrap/>
        <w:overflowPunct/>
        <w:topLinePunct w:val="0"/>
        <w:autoSpaceDE/>
        <w:autoSpaceDN/>
        <w:bidi w:val="0"/>
        <w:adjustRightInd/>
        <w:snapToGrid/>
        <w:spacing w:line="600" w:lineRule="auto"/>
        <w:ind w:firstLine="630" w:firstLineChars="300"/>
        <w:textAlignment w:val="auto"/>
        <w:outlineLvl w:val="9"/>
        <w:rPr>
          <w:rFonts w:hint="eastAsia" w:asciiTheme="minorEastAsia" w:hAnsiTheme="minorEastAsia" w:eastAsiaTheme="minorEastAsia" w:cstheme="minorEastAsia"/>
          <w:color w:val="auto"/>
          <w:highlight w:val="none"/>
        </w:rPr>
      </w:pPr>
      <w:bookmarkStart w:id="727" w:name="_Toc23889"/>
      <w:bookmarkStart w:id="728" w:name="_Toc9213_WPSOffice_Level1"/>
    </w:p>
    <w:p w14:paraId="71E04D24">
      <w:pPr>
        <w:rPr>
          <w:rFonts w:hint="eastAsia" w:asciiTheme="minorEastAsia" w:hAnsiTheme="minorEastAsia" w:eastAsiaTheme="minorEastAsia" w:cstheme="minorEastAsia"/>
          <w:color w:val="auto"/>
          <w:highlight w:val="none"/>
        </w:rPr>
      </w:pPr>
    </w:p>
    <w:p w14:paraId="61FCF2EC">
      <w:pPr>
        <w:pStyle w:val="2"/>
        <w:rPr>
          <w:rFonts w:hint="eastAsia" w:asciiTheme="minorEastAsia" w:hAnsiTheme="minorEastAsia" w:eastAsiaTheme="minorEastAsia" w:cstheme="minorEastAsia"/>
          <w:color w:val="auto"/>
          <w:highlight w:val="none"/>
        </w:rPr>
      </w:pPr>
    </w:p>
    <w:p w14:paraId="52C11BED">
      <w:pPr>
        <w:pStyle w:val="2"/>
        <w:rPr>
          <w:rFonts w:hint="eastAsia" w:asciiTheme="minorEastAsia" w:hAnsiTheme="minorEastAsia" w:eastAsiaTheme="minorEastAsia" w:cstheme="minorEastAsia"/>
          <w:color w:val="auto"/>
          <w:highlight w:val="none"/>
        </w:rPr>
      </w:pPr>
    </w:p>
    <w:p w14:paraId="60BE370E">
      <w:pPr>
        <w:pStyle w:val="2"/>
        <w:rPr>
          <w:rFonts w:hint="eastAsia" w:asciiTheme="minorEastAsia" w:hAnsiTheme="minorEastAsia" w:eastAsiaTheme="minorEastAsia" w:cstheme="minorEastAsia"/>
          <w:color w:val="auto"/>
          <w:highlight w:val="none"/>
        </w:rPr>
      </w:pPr>
    </w:p>
    <w:p w14:paraId="200284A6">
      <w:pPr>
        <w:pStyle w:val="2"/>
        <w:rPr>
          <w:rFonts w:hint="eastAsia" w:asciiTheme="minorEastAsia" w:hAnsiTheme="minorEastAsia" w:eastAsiaTheme="minorEastAsia" w:cstheme="minorEastAsia"/>
          <w:color w:val="auto"/>
          <w:highlight w:val="none"/>
        </w:rPr>
      </w:pPr>
    </w:p>
    <w:p w14:paraId="585D4CB7">
      <w:pPr>
        <w:pStyle w:val="2"/>
        <w:rPr>
          <w:rFonts w:hint="eastAsia" w:asciiTheme="minorEastAsia" w:hAnsiTheme="minorEastAsia" w:eastAsiaTheme="minorEastAsia" w:cstheme="minorEastAsia"/>
          <w:color w:val="auto"/>
          <w:highlight w:val="none"/>
        </w:rPr>
      </w:pPr>
    </w:p>
    <w:p w14:paraId="234D4A07">
      <w:pPr>
        <w:pStyle w:val="2"/>
        <w:rPr>
          <w:rFonts w:hint="eastAsia" w:asciiTheme="minorEastAsia" w:hAnsiTheme="minorEastAsia" w:eastAsiaTheme="minorEastAsia" w:cstheme="minorEastAsia"/>
          <w:color w:val="auto"/>
          <w:highlight w:val="none"/>
        </w:rPr>
      </w:pPr>
    </w:p>
    <w:p w14:paraId="54E6C42B">
      <w:pPr>
        <w:pStyle w:val="2"/>
        <w:rPr>
          <w:rFonts w:hint="eastAsia" w:asciiTheme="minorEastAsia" w:hAnsiTheme="minorEastAsia" w:eastAsiaTheme="minorEastAsia" w:cstheme="minorEastAsia"/>
          <w:color w:val="auto"/>
          <w:highlight w:val="none"/>
        </w:rPr>
      </w:pPr>
    </w:p>
    <w:p w14:paraId="76EF2951">
      <w:pPr>
        <w:pStyle w:val="2"/>
        <w:rPr>
          <w:rFonts w:hint="eastAsia" w:asciiTheme="minorEastAsia" w:hAnsiTheme="minorEastAsia" w:eastAsiaTheme="minorEastAsia" w:cstheme="minorEastAsia"/>
          <w:color w:val="auto"/>
          <w:highlight w:val="none"/>
        </w:rPr>
      </w:pPr>
    </w:p>
    <w:p w14:paraId="1108C166">
      <w:pPr>
        <w:pStyle w:val="2"/>
        <w:rPr>
          <w:rFonts w:hint="eastAsia" w:asciiTheme="minorEastAsia" w:hAnsiTheme="minorEastAsia" w:eastAsiaTheme="minorEastAsia" w:cstheme="minorEastAsia"/>
          <w:color w:val="auto"/>
          <w:highlight w:val="none"/>
        </w:rPr>
      </w:pPr>
    </w:p>
    <w:p w14:paraId="1753E5A9">
      <w:pPr>
        <w:pStyle w:val="2"/>
        <w:rPr>
          <w:rFonts w:hint="eastAsia" w:asciiTheme="minorEastAsia" w:hAnsiTheme="minorEastAsia" w:eastAsiaTheme="minorEastAsia" w:cstheme="minorEastAsia"/>
          <w:color w:val="auto"/>
          <w:highlight w:val="none"/>
        </w:rPr>
      </w:pPr>
    </w:p>
    <w:p w14:paraId="02DB253B">
      <w:pPr>
        <w:pStyle w:val="2"/>
        <w:rPr>
          <w:rFonts w:hint="eastAsia" w:asciiTheme="minorEastAsia" w:hAnsiTheme="minorEastAsia" w:eastAsiaTheme="minorEastAsia" w:cstheme="minorEastAsia"/>
          <w:color w:val="auto"/>
          <w:highlight w:val="none"/>
        </w:rPr>
      </w:pPr>
    </w:p>
    <w:p w14:paraId="6BB4BE92">
      <w:pPr>
        <w:pStyle w:val="2"/>
        <w:rPr>
          <w:rFonts w:hint="eastAsia" w:asciiTheme="minorEastAsia" w:hAnsiTheme="minorEastAsia" w:eastAsiaTheme="minorEastAsia" w:cstheme="minorEastAsia"/>
          <w:color w:val="auto"/>
          <w:highlight w:val="none"/>
        </w:rPr>
      </w:pPr>
    </w:p>
    <w:p w14:paraId="06AD0CF1">
      <w:pPr>
        <w:pStyle w:val="2"/>
        <w:rPr>
          <w:rFonts w:hint="eastAsia" w:asciiTheme="minorEastAsia" w:hAnsiTheme="minorEastAsia" w:eastAsiaTheme="minorEastAsia" w:cstheme="minorEastAsia"/>
          <w:color w:val="auto"/>
          <w:highlight w:val="none"/>
        </w:rPr>
      </w:pPr>
    </w:p>
    <w:p w14:paraId="1EF79695">
      <w:pPr>
        <w:pStyle w:val="2"/>
        <w:rPr>
          <w:rFonts w:hint="eastAsia" w:asciiTheme="minorEastAsia" w:hAnsiTheme="minorEastAsia" w:eastAsiaTheme="minorEastAsia" w:cstheme="minorEastAsia"/>
          <w:color w:val="auto"/>
          <w:highlight w:val="none"/>
        </w:rPr>
      </w:pPr>
    </w:p>
    <w:p w14:paraId="7DC5FF7A">
      <w:pPr>
        <w:pStyle w:val="2"/>
        <w:rPr>
          <w:rFonts w:hint="eastAsia" w:asciiTheme="minorEastAsia" w:hAnsiTheme="minorEastAsia" w:eastAsiaTheme="minorEastAsia" w:cstheme="minorEastAsia"/>
          <w:color w:val="auto"/>
          <w:highlight w:val="none"/>
        </w:rPr>
      </w:pPr>
    </w:p>
    <w:p w14:paraId="46984D38">
      <w:pPr>
        <w:pStyle w:val="2"/>
        <w:rPr>
          <w:rFonts w:hint="eastAsia" w:asciiTheme="minorEastAsia" w:hAnsiTheme="minorEastAsia" w:eastAsiaTheme="minorEastAsia" w:cstheme="minorEastAsia"/>
          <w:color w:val="auto"/>
          <w:highlight w:val="none"/>
        </w:rPr>
      </w:pPr>
    </w:p>
    <w:p w14:paraId="37AF4DC5">
      <w:pPr>
        <w:pStyle w:val="2"/>
        <w:rPr>
          <w:rFonts w:hint="eastAsia" w:asciiTheme="minorEastAsia" w:hAnsiTheme="minorEastAsia" w:eastAsiaTheme="minorEastAsia" w:cstheme="minorEastAsia"/>
          <w:color w:val="auto"/>
          <w:highlight w:val="none"/>
        </w:rPr>
      </w:pPr>
    </w:p>
    <w:p w14:paraId="74B7E05B">
      <w:pPr>
        <w:pStyle w:val="2"/>
        <w:rPr>
          <w:rFonts w:hint="eastAsia" w:asciiTheme="minorEastAsia" w:hAnsiTheme="minorEastAsia" w:eastAsiaTheme="minorEastAsia" w:cstheme="minorEastAsia"/>
          <w:color w:val="auto"/>
          <w:highlight w:val="none"/>
        </w:rPr>
      </w:pPr>
    </w:p>
    <w:p w14:paraId="60854F0D">
      <w:pPr>
        <w:pStyle w:val="2"/>
        <w:rPr>
          <w:rFonts w:hint="eastAsia" w:asciiTheme="minorEastAsia" w:hAnsiTheme="minorEastAsia" w:eastAsiaTheme="minorEastAsia" w:cstheme="minorEastAsia"/>
          <w:color w:val="auto"/>
          <w:highlight w:val="none"/>
        </w:rPr>
      </w:pPr>
    </w:p>
    <w:p w14:paraId="43540FFB">
      <w:pPr>
        <w:pStyle w:val="2"/>
        <w:rPr>
          <w:rFonts w:hint="eastAsia" w:asciiTheme="minorEastAsia" w:hAnsiTheme="minorEastAsia" w:eastAsiaTheme="minorEastAsia" w:cstheme="minorEastAsia"/>
          <w:color w:val="auto"/>
          <w:highlight w:val="none"/>
        </w:rPr>
      </w:pPr>
    </w:p>
    <w:p w14:paraId="09D2FF07">
      <w:pPr>
        <w:pStyle w:val="2"/>
        <w:rPr>
          <w:rFonts w:hint="eastAsia" w:asciiTheme="minorEastAsia" w:hAnsiTheme="minorEastAsia" w:eastAsiaTheme="minorEastAsia" w:cstheme="minorEastAsia"/>
          <w:color w:val="auto"/>
          <w:highlight w:val="none"/>
        </w:rPr>
      </w:pPr>
    </w:p>
    <w:p w14:paraId="73C058CF">
      <w:pPr>
        <w:pStyle w:val="2"/>
        <w:rPr>
          <w:rFonts w:hint="eastAsia" w:asciiTheme="minorEastAsia" w:hAnsiTheme="minorEastAsia" w:eastAsiaTheme="minorEastAsia" w:cstheme="minorEastAsia"/>
          <w:color w:val="auto"/>
          <w:highlight w:val="none"/>
        </w:rPr>
      </w:pPr>
    </w:p>
    <w:p w14:paraId="64E8EAB7">
      <w:pPr>
        <w:pStyle w:val="2"/>
        <w:rPr>
          <w:rFonts w:hint="eastAsia" w:asciiTheme="minorEastAsia" w:hAnsiTheme="minorEastAsia" w:eastAsiaTheme="minorEastAsia" w:cstheme="minorEastAsia"/>
          <w:color w:val="auto"/>
          <w:highlight w:val="none"/>
        </w:rPr>
      </w:pPr>
    </w:p>
    <w:p w14:paraId="3BA6F3A2">
      <w:pPr>
        <w:pStyle w:val="2"/>
        <w:rPr>
          <w:rFonts w:hint="eastAsia" w:asciiTheme="minorEastAsia" w:hAnsiTheme="minorEastAsia" w:eastAsiaTheme="minorEastAsia" w:cstheme="minorEastAsia"/>
          <w:color w:val="auto"/>
          <w:highlight w:val="none"/>
        </w:rPr>
      </w:pPr>
    </w:p>
    <w:p w14:paraId="271E83F2">
      <w:pPr>
        <w:pStyle w:val="2"/>
        <w:rPr>
          <w:rFonts w:hint="eastAsia" w:asciiTheme="minorEastAsia" w:hAnsiTheme="minorEastAsia" w:eastAsiaTheme="minorEastAsia" w:cstheme="minorEastAsia"/>
          <w:color w:val="auto"/>
          <w:highlight w:val="none"/>
        </w:rPr>
      </w:pPr>
    </w:p>
    <w:p w14:paraId="5D5FC94E">
      <w:pPr>
        <w:spacing w:line="360" w:lineRule="auto"/>
        <w:jc w:val="center"/>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b/>
          <w:color w:val="auto"/>
          <w:sz w:val="32"/>
          <w:szCs w:val="24"/>
          <w:highlight w:val="none"/>
        </w:rPr>
        <w:t>投诉书（格式）</w:t>
      </w:r>
    </w:p>
    <w:p w14:paraId="40132575">
      <w:pPr>
        <w:snapToGrid w:val="0"/>
        <w:spacing w:line="360" w:lineRule="auto"/>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一、投诉相关主体基本情况：</w:t>
      </w:r>
    </w:p>
    <w:p w14:paraId="750A349E">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4F3426D7">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邮编：</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3EA591F2">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法定代表人/主要负责人：</w:t>
      </w:r>
      <w:r>
        <w:rPr>
          <w:rFonts w:hint="eastAsia" w:asciiTheme="minorEastAsia" w:hAnsiTheme="minorEastAsia" w:eastAsiaTheme="minorEastAsia" w:cstheme="minorEastAsia"/>
          <w:color w:val="auto"/>
          <w:kern w:val="0"/>
          <w:sz w:val="24"/>
          <w:szCs w:val="24"/>
          <w:highlight w:val="none"/>
          <w:u w:val="single"/>
        </w:rPr>
        <w:t xml:space="preserve">                                                         </w:t>
      </w:r>
    </w:p>
    <w:p w14:paraId="59AA8FD2">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p>
    <w:p w14:paraId="4EB0DF04">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授权代表：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p>
    <w:p w14:paraId="255A2E14">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p>
    <w:p w14:paraId="1F4A41A4">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邮编：</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4A96453B">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被投诉人1：</w:t>
      </w:r>
    </w:p>
    <w:p w14:paraId="12F52704">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p>
    <w:p w14:paraId="4C73710F">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邮编：</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51DC337E">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联系人：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p>
    <w:p w14:paraId="4F4254F9">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被投诉人2：</w:t>
      </w:r>
    </w:p>
    <w:p w14:paraId="30EAECA5">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75BB56FA">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相关供应商：</w:t>
      </w:r>
      <w:r>
        <w:rPr>
          <w:rFonts w:hint="eastAsia" w:asciiTheme="minorEastAsia" w:hAnsiTheme="minorEastAsia" w:eastAsiaTheme="minorEastAsia" w:cstheme="minorEastAsia"/>
          <w:color w:val="auto"/>
          <w:kern w:val="0"/>
          <w:sz w:val="24"/>
          <w:szCs w:val="24"/>
          <w:highlight w:val="none"/>
          <w:u w:val="single"/>
        </w:rPr>
        <w:t xml:space="preserve">                                                                       </w:t>
      </w:r>
    </w:p>
    <w:p w14:paraId="6EB69D7B">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邮编：</w:t>
      </w:r>
      <w:r>
        <w:rPr>
          <w:rFonts w:hint="eastAsia" w:asciiTheme="minorEastAsia" w:hAnsiTheme="minorEastAsia" w:eastAsiaTheme="minorEastAsia" w:cstheme="minorEastAsia"/>
          <w:color w:val="auto"/>
          <w:kern w:val="0"/>
          <w:sz w:val="24"/>
          <w:szCs w:val="24"/>
          <w:highlight w:val="none"/>
          <w:u w:val="single"/>
        </w:rPr>
        <w:t xml:space="preserve">                         </w:t>
      </w:r>
    </w:p>
    <w:p w14:paraId="3562EEFC">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57ECE37B">
      <w:pPr>
        <w:snapToGrid w:val="0"/>
        <w:spacing w:line="360" w:lineRule="auto"/>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二、投诉项目基本情况：</w:t>
      </w:r>
    </w:p>
    <w:p w14:paraId="5CEF2791">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采购项目的名称：</w:t>
      </w:r>
      <w:r>
        <w:rPr>
          <w:rFonts w:hint="eastAsia" w:asciiTheme="minorEastAsia" w:hAnsiTheme="minorEastAsia" w:eastAsiaTheme="minorEastAsia" w:cstheme="minorEastAsia"/>
          <w:color w:val="auto"/>
          <w:kern w:val="0"/>
          <w:sz w:val="24"/>
          <w:szCs w:val="24"/>
          <w:highlight w:val="none"/>
          <w:u w:val="single"/>
        </w:rPr>
        <w:t xml:space="preserve">                                                                   </w:t>
      </w:r>
    </w:p>
    <w:p w14:paraId="32F0A5FA">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采购项目的编号：</w:t>
      </w:r>
      <w:r>
        <w:rPr>
          <w:rFonts w:hint="eastAsia" w:asciiTheme="minorEastAsia" w:hAnsiTheme="minorEastAsia" w:eastAsiaTheme="minorEastAsia" w:cstheme="minorEastAsia"/>
          <w:color w:val="auto"/>
          <w:kern w:val="0"/>
          <w:sz w:val="24"/>
          <w:szCs w:val="24"/>
          <w:highlight w:val="none"/>
          <w:u w:val="single"/>
        </w:rPr>
        <w:t xml:space="preserve">                                          </w:t>
      </w:r>
    </w:p>
    <w:p w14:paraId="29928C2F">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采购人名称：</w:t>
      </w:r>
      <w:r>
        <w:rPr>
          <w:rFonts w:hint="eastAsia" w:asciiTheme="minorEastAsia" w:hAnsiTheme="minorEastAsia" w:eastAsiaTheme="minorEastAsia" w:cstheme="minorEastAsia"/>
          <w:color w:val="auto"/>
          <w:kern w:val="0"/>
          <w:sz w:val="24"/>
          <w:szCs w:val="24"/>
          <w:highlight w:val="none"/>
          <w:u w:val="single"/>
        </w:rPr>
        <w:t xml:space="preserve">                                                                        </w:t>
      </w:r>
    </w:p>
    <w:p w14:paraId="0A6174AE">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代理机构名称：</w:t>
      </w:r>
      <w:r>
        <w:rPr>
          <w:rFonts w:hint="eastAsia" w:asciiTheme="minorEastAsia" w:hAnsiTheme="minorEastAsia" w:eastAsiaTheme="minorEastAsia" w:cstheme="minorEastAsia"/>
          <w:color w:val="auto"/>
          <w:kern w:val="0"/>
          <w:sz w:val="24"/>
          <w:szCs w:val="24"/>
          <w:highlight w:val="none"/>
          <w:u w:val="single"/>
        </w:rPr>
        <w:t xml:space="preserve">                                                                      </w:t>
      </w:r>
    </w:p>
    <w:p w14:paraId="52843964">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招标文件公告：</w:t>
      </w:r>
      <w:r>
        <w:rPr>
          <w:rFonts w:hint="eastAsia" w:asciiTheme="minorEastAsia" w:hAnsiTheme="minorEastAsia" w:eastAsiaTheme="minorEastAsia" w:cstheme="minorEastAsia"/>
          <w:color w:val="auto"/>
          <w:kern w:val="0"/>
          <w:sz w:val="24"/>
          <w:szCs w:val="24"/>
          <w:highlight w:val="none"/>
          <w:u w:val="single"/>
        </w:rPr>
        <w:t>是/否</w:t>
      </w:r>
      <w:r>
        <w:rPr>
          <w:rFonts w:hint="eastAsia" w:asciiTheme="minorEastAsia" w:hAnsiTheme="minorEastAsia" w:eastAsiaTheme="minorEastAsia" w:cstheme="minorEastAsia"/>
          <w:color w:val="auto"/>
          <w:kern w:val="0"/>
          <w:sz w:val="24"/>
          <w:szCs w:val="24"/>
          <w:highlight w:val="none"/>
        </w:rPr>
        <w:t>公告期限：</w:t>
      </w:r>
      <w:r>
        <w:rPr>
          <w:rFonts w:hint="eastAsia" w:asciiTheme="minorEastAsia" w:hAnsiTheme="minorEastAsia" w:eastAsiaTheme="minorEastAsia" w:cstheme="minorEastAsia"/>
          <w:color w:val="auto"/>
          <w:kern w:val="0"/>
          <w:sz w:val="24"/>
          <w:szCs w:val="24"/>
          <w:highlight w:val="none"/>
          <w:u w:val="single"/>
        </w:rPr>
        <w:t xml:space="preserve">                                                       </w:t>
      </w:r>
    </w:p>
    <w:p w14:paraId="2D9DBB57">
      <w:pPr>
        <w:spacing w:line="360" w:lineRule="auto"/>
        <w:ind w:left="25" w:leftChars="12" w:firstLine="472" w:firstLineChars="19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采购结果公告：</w:t>
      </w:r>
      <w:r>
        <w:rPr>
          <w:rFonts w:hint="eastAsia" w:asciiTheme="minorEastAsia" w:hAnsiTheme="minorEastAsia" w:eastAsiaTheme="minorEastAsia" w:cstheme="minorEastAsia"/>
          <w:color w:val="auto"/>
          <w:kern w:val="0"/>
          <w:sz w:val="24"/>
          <w:szCs w:val="24"/>
          <w:highlight w:val="none"/>
          <w:u w:val="single"/>
        </w:rPr>
        <w:t>是/否</w:t>
      </w:r>
      <w:r>
        <w:rPr>
          <w:rFonts w:hint="eastAsia" w:asciiTheme="minorEastAsia" w:hAnsiTheme="minorEastAsia" w:eastAsiaTheme="minorEastAsia" w:cstheme="minorEastAsia"/>
          <w:color w:val="auto"/>
          <w:kern w:val="0"/>
          <w:sz w:val="24"/>
          <w:szCs w:val="24"/>
          <w:highlight w:val="none"/>
        </w:rPr>
        <w:t>公告期限：</w:t>
      </w:r>
      <w:r>
        <w:rPr>
          <w:rFonts w:hint="eastAsia" w:asciiTheme="minorEastAsia" w:hAnsiTheme="minorEastAsia" w:eastAsiaTheme="minorEastAsia" w:cstheme="minorEastAsia"/>
          <w:color w:val="auto"/>
          <w:kern w:val="0"/>
          <w:sz w:val="24"/>
          <w:szCs w:val="24"/>
          <w:highlight w:val="none"/>
          <w:u w:val="single"/>
        </w:rPr>
        <w:t xml:space="preserve">                                                       </w:t>
      </w:r>
    </w:p>
    <w:p w14:paraId="0E6DBD0C">
      <w:pPr>
        <w:spacing w:line="360" w:lineRule="auto"/>
        <w:ind w:left="25" w:leftChars="12" w:firstLine="472" w:firstLineChars="196"/>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三、质疑基本情况</w:t>
      </w:r>
    </w:p>
    <w:p w14:paraId="1839EB9C">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投诉人于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日，向</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提出质疑，质疑事项为：</w:t>
      </w:r>
    </w:p>
    <w:p w14:paraId="68EE1AEB">
      <w:pPr>
        <w:spacing w:line="360" w:lineRule="auto"/>
        <w:ind w:firstLine="241"/>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0BDC8093">
      <w:pPr>
        <w:spacing w:line="360" w:lineRule="auto"/>
        <w:ind w:firstLine="241"/>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36D1A446">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采购人/代理机构</w:t>
      </w:r>
      <w:r>
        <w:rPr>
          <w:rFonts w:hint="eastAsia" w:asciiTheme="minorEastAsia" w:hAnsiTheme="minorEastAsia" w:eastAsiaTheme="minorEastAsia" w:cstheme="minorEastAsia"/>
          <w:color w:val="auto"/>
          <w:kern w:val="0"/>
          <w:sz w:val="24"/>
          <w:szCs w:val="24"/>
          <w:highlight w:val="none"/>
        </w:rPr>
        <w:t>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日，就质疑事项作出了答复/没有在法定期限内作出答复。                                                                                             </w:t>
      </w:r>
    </w:p>
    <w:p w14:paraId="33E6D29E">
      <w:pPr>
        <w:spacing w:line="360" w:lineRule="auto"/>
        <w:ind w:left="25" w:leftChars="12" w:firstLine="472" w:firstLineChars="196"/>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四、投诉事项具体内容</w:t>
      </w:r>
    </w:p>
    <w:p w14:paraId="5C4B1A26">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投诉事项1：</w:t>
      </w:r>
      <w:r>
        <w:rPr>
          <w:rFonts w:hint="eastAsia" w:asciiTheme="minorEastAsia" w:hAnsiTheme="minorEastAsia" w:eastAsiaTheme="minorEastAsia" w:cstheme="minorEastAsia"/>
          <w:color w:val="auto"/>
          <w:kern w:val="0"/>
          <w:sz w:val="24"/>
          <w:szCs w:val="24"/>
          <w:highlight w:val="none"/>
          <w:u w:val="single"/>
        </w:rPr>
        <w:t xml:space="preserve">                                                                           </w:t>
      </w:r>
    </w:p>
    <w:p w14:paraId="6010E7C8">
      <w:pPr>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 xml:space="preserve">事实依据： </w:t>
      </w:r>
      <w:r>
        <w:rPr>
          <w:rFonts w:hint="eastAsia" w:asciiTheme="minorEastAsia" w:hAnsiTheme="minorEastAsia" w:eastAsiaTheme="minorEastAsia" w:cstheme="minorEastAsia"/>
          <w:color w:val="auto"/>
          <w:kern w:val="0"/>
          <w:sz w:val="24"/>
          <w:szCs w:val="24"/>
          <w:highlight w:val="none"/>
          <w:u w:val="single"/>
        </w:rPr>
        <w:t xml:space="preserve">                                                                                      </w:t>
      </w:r>
    </w:p>
    <w:p w14:paraId="6F9A9D90">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                                                                                        </w:t>
      </w:r>
    </w:p>
    <w:p w14:paraId="47FA271C">
      <w:pPr>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 xml:space="preserve">法律依据： </w:t>
      </w:r>
      <w:r>
        <w:rPr>
          <w:rFonts w:hint="eastAsia" w:asciiTheme="minorEastAsia" w:hAnsiTheme="minorEastAsia" w:eastAsiaTheme="minorEastAsia" w:cstheme="minorEastAsia"/>
          <w:color w:val="auto"/>
          <w:kern w:val="0"/>
          <w:sz w:val="24"/>
          <w:szCs w:val="24"/>
          <w:highlight w:val="none"/>
          <w:u w:val="single"/>
        </w:rPr>
        <w:t xml:space="preserve">                                                                                      </w:t>
      </w:r>
    </w:p>
    <w:p w14:paraId="664460A5">
      <w:pPr>
        <w:spacing w:line="360" w:lineRule="auto"/>
        <w:ind w:left="25" w:leftChars="12" w:firstLine="352" w:firstLineChars="147"/>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27BC5004">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投诉事项2     </w:t>
      </w:r>
    </w:p>
    <w:p w14:paraId="4FC9A0D8">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2F75939C">
      <w:pPr>
        <w:spacing w:line="360" w:lineRule="auto"/>
        <w:ind w:left="25" w:leftChars="12" w:firstLine="472" w:firstLineChars="196"/>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五、与投诉事项相关的投诉请求：</w:t>
      </w:r>
    </w:p>
    <w:p w14:paraId="48104309">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请求：</w:t>
      </w:r>
      <w:r>
        <w:rPr>
          <w:rFonts w:hint="eastAsia" w:asciiTheme="minorEastAsia" w:hAnsiTheme="minorEastAsia" w:eastAsiaTheme="minorEastAsia" w:cstheme="minorEastAsia"/>
          <w:color w:val="auto"/>
          <w:kern w:val="0"/>
          <w:sz w:val="24"/>
          <w:szCs w:val="24"/>
          <w:highlight w:val="none"/>
          <w:u w:val="single"/>
        </w:rPr>
        <w:t xml:space="preserve">                                                                                 </w:t>
      </w:r>
    </w:p>
    <w:p w14:paraId="4417ECE4">
      <w:pPr>
        <w:spacing w:line="360" w:lineRule="auto"/>
        <w:ind w:left="25" w:leftChars="12" w:firstLine="352" w:firstLineChars="147"/>
        <w:rPr>
          <w:rFonts w:hint="eastAsia" w:asciiTheme="minorEastAsia" w:hAnsiTheme="minorEastAsia" w:eastAsiaTheme="minorEastAsia" w:cstheme="minorEastAsia"/>
          <w:color w:val="auto"/>
          <w:kern w:val="0"/>
          <w:sz w:val="24"/>
          <w:szCs w:val="24"/>
          <w:highlight w:val="none"/>
        </w:rPr>
      </w:pPr>
    </w:p>
    <w:p w14:paraId="1C334422">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签字（签章）：                                       公章：</w:t>
      </w:r>
    </w:p>
    <w:p w14:paraId="23530220">
      <w:pPr>
        <w:spacing w:line="360" w:lineRule="auto"/>
        <w:ind w:left="25" w:leftChars="12" w:firstLine="352" w:firstLineChars="147"/>
        <w:rPr>
          <w:rFonts w:hint="eastAsia" w:asciiTheme="minorEastAsia" w:hAnsiTheme="minorEastAsia" w:eastAsiaTheme="minorEastAsia" w:cstheme="minorEastAsia"/>
          <w:color w:val="auto"/>
          <w:kern w:val="0"/>
          <w:sz w:val="24"/>
          <w:szCs w:val="24"/>
          <w:highlight w:val="none"/>
        </w:rPr>
      </w:pPr>
    </w:p>
    <w:p w14:paraId="54053B60">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w:t>
      </w:r>
    </w:p>
    <w:p w14:paraId="3AB2E4BB">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59763E21">
      <w:pPr>
        <w:snapToGrid w:val="0"/>
        <w:spacing w:line="360" w:lineRule="auto"/>
        <w:rPr>
          <w:rFonts w:hint="eastAsia" w:asciiTheme="minorEastAsia" w:hAnsiTheme="minorEastAsia" w:eastAsiaTheme="minorEastAsia" w:cstheme="minorEastAsia"/>
          <w:b/>
          <w:color w:val="auto"/>
          <w:kern w:val="0"/>
          <w:sz w:val="24"/>
          <w:szCs w:val="24"/>
          <w:highlight w:val="none"/>
        </w:rPr>
      </w:pPr>
    </w:p>
    <w:p w14:paraId="5FA7C351">
      <w:pPr>
        <w:snapToGrid w:val="0"/>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说明：</w:t>
      </w:r>
    </w:p>
    <w:p w14:paraId="23FCCD6D">
      <w:pPr>
        <w:spacing w:line="360" w:lineRule="auto"/>
        <w:ind w:left="25" w:leftChars="12" w:firstLine="354" w:firstLineChars="14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1.投诉人提起投诉时，应当提交投诉书和必要的证明材料，并按照被投诉人和与投诉事项有关的供应商数量提供投诉书副本。</w:t>
      </w:r>
    </w:p>
    <w:p w14:paraId="6D387386">
      <w:pPr>
        <w:spacing w:line="360" w:lineRule="auto"/>
        <w:ind w:left="25" w:leftChars="12" w:firstLine="354" w:firstLineChars="14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3D20B89">
      <w:pPr>
        <w:spacing w:line="360" w:lineRule="auto"/>
        <w:ind w:left="25" w:leftChars="12" w:firstLine="354" w:firstLineChars="14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3.投诉书应简要列明质疑事项，质疑函、质疑答复等作为附件材料提供。</w:t>
      </w:r>
    </w:p>
    <w:p w14:paraId="6ED6274E">
      <w:pPr>
        <w:spacing w:line="360" w:lineRule="auto"/>
        <w:ind w:left="25" w:leftChars="12" w:firstLine="354" w:firstLineChars="14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4.投诉书的投诉事项应具体、明确，并有必要的事实依据和法律依据。</w:t>
      </w:r>
    </w:p>
    <w:p w14:paraId="57709FC8">
      <w:pPr>
        <w:spacing w:line="360" w:lineRule="auto"/>
        <w:ind w:left="25" w:leftChars="12" w:firstLine="354" w:firstLineChars="14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5.投诉书的投诉请求应与投诉事项相关。</w:t>
      </w:r>
    </w:p>
    <w:p w14:paraId="33C9A675">
      <w:pPr>
        <w:pStyle w:val="28"/>
        <w:widowControl w:val="0"/>
        <w:spacing w:beforeAutospacing="0" w:afterAutospacing="0" w:line="360" w:lineRule="auto"/>
        <w:ind w:left="25" w:leftChars="12" w:firstLine="354" w:firstLineChars="147"/>
        <w:jc w:val="both"/>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Cs w:val="24"/>
          <w:highlight w:val="none"/>
        </w:rPr>
        <w:t>6.投诉人为法人或者其他组织的，投诉书应由法定代表人、主要负责人，或者其授权代表签字或者盖章，并加盖公章。</w:t>
      </w:r>
    </w:p>
    <w:p w14:paraId="771E406B">
      <w:pPr>
        <w:pStyle w:val="3"/>
        <w:keepNext/>
        <w:keepLines/>
        <w:pageBreakBefore w:val="0"/>
        <w:widowControl w:val="0"/>
        <w:kinsoku/>
        <w:wordWrap/>
        <w:overflowPunct/>
        <w:topLinePunct w:val="0"/>
        <w:autoSpaceDE/>
        <w:autoSpaceDN/>
        <w:bidi w:val="0"/>
        <w:adjustRightInd/>
        <w:snapToGrid/>
        <w:spacing w:line="416" w:lineRule="auto"/>
        <w:jc w:val="center"/>
        <w:textAlignment w:val="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第七章  评审程序、评审方法和评审标准</w:t>
      </w:r>
    </w:p>
    <w:p w14:paraId="591FDA24">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一、评审程序和评审方法</w:t>
      </w:r>
    </w:p>
    <w:p w14:paraId="6D6A6CF8">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1.资格审查</w:t>
      </w:r>
    </w:p>
    <w:p w14:paraId="1ECF9C2C">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1.1响应文件开启后，磋商小组依法对供应商的资格证明文件进行审查。</w:t>
      </w:r>
    </w:p>
    <w:p w14:paraId="712BB8F3">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注：采购人或者采购代理机构在资格审查结束前，对供应商进行信用查询。</w:t>
      </w:r>
    </w:p>
    <w:p w14:paraId="0B65E765">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（1）查询渠道：“信用中国”网站(www.creditchina.gov.cn) 、中国政府采购网(www.ccgp.gov.cn)。</w:t>
      </w:r>
    </w:p>
    <w:p w14:paraId="427A14EB">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（2）信用查询截止时点：资格审查结束前。</w:t>
      </w:r>
    </w:p>
    <w:p w14:paraId="3ACE1C8F">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查询记录和证据留存方式：在查询网站中直接打印查询记录，截图另存为电子文档作为评审资料保存。</w:t>
      </w:r>
    </w:p>
    <w:p w14:paraId="58112A8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8F9AB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1.2资格审查标准为本磋商文件中载明对供应商资格要求的条件。资格审查采用合格制，凡符合磋商文件规定的供应商资格要求的响应文件均通过资格审查。</w:t>
      </w:r>
    </w:p>
    <w:p w14:paraId="1FD6EF6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1.3供应商有下列情形之一的，资格审查不通过，其响应文件按无效响应处理：</w:t>
      </w:r>
    </w:p>
    <w:p w14:paraId="42B0CF7E">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（1）不具备磋商文件中规定的资格要求的；</w:t>
      </w:r>
    </w:p>
    <w:p w14:paraId="132154A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（2）响应文件未提供任一项“供应商须知前附表”资格证明文件规定的“必须提供”的文件资料的；</w:t>
      </w:r>
    </w:p>
    <w:p w14:paraId="7D5EA4E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（3）响应文件提供的资格证明文件出现任一项不符合“供应商须知前附表”资格证明文件规定的“必须提供”的文件资料要求或者无效的。</w:t>
      </w:r>
    </w:p>
    <w:p w14:paraId="031D8DE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1.4通过资格审查的合格供应商不足3家的，不得进入符合性审查环节，采购人或者采购代理机构应当重新开展采购活动。</w:t>
      </w:r>
    </w:p>
    <w:p w14:paraId="4003543D">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2.符合性审查</w:t>
      </w:r>
    </w:p>
    <w:p w14:paraId="721AB799">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729" w:name="_Hlk42528882"/>
      <w:r>
        <w:rPr>
          <w:rFonts w:hint="eastAsia" w:asciiTheme="minorEastAsia" w:hAnsiTheme="minorEastAsia" w:eastAsiaTheme="minorEastAsia" w:cstheme="minorEastAsia"/>
          <w:color w:val="auto"/>
          <w:szCs w:val="21"/>
          <w:highlight w:val="none"/>
        </w:rPr>
        <w:t>2.1由磋商小组对通过资格审查的合格供应商的响应文件的竞标报价、商务技术等实质性要求进行符合性审查，以确定其是否满足磋商文件的实质性要求。</w:t>
      </w:r>
    </w:p>
    <w:bookmarkEnd w:id="729"/>
    <w:p w14:paraId="0880B46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4E374E6">
      <w:pPr>
        <w:spacing w:line="360" w:lineRule="auto"/>
        <w:ind w:firstLine="420"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Cs w:val="21"/>
          <w:highlight w:val="none"/>
        </w:rPr>
        <w:t>供应商为自然人的，必须由本人签字并附身份证明。</w:t>
      </w:r>
    </w:p>
    <w:p w14:paraId="5B82B357">
      <w:pPr>
        <w:spacing w:line="360" w:lineRule="auto"/>
        <w:ind w:firstLine="396"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2.4</w:t>
      </w:r>
      <w:r>
        <w:rPr>
          <w:rFonts w:hint="eastAsia" w:asciiTheme="minorEastAsia" w:hAnsiTheme="minorEastAsia" w:eastAsiaTheme="minorEastAsia" w:cstheme="minorEastAsia"/>
          <w:color w:val="auto"/>
          <w:szCs w:val="21"/>
          <w:highlight w:val="none"/>
        </w:rPr>
        <w:t xml:space="preserve">首次响应文件报价出现前后不一致的，按照下列规定修正： </w:t>
      </w:r>
    </w:p>
    <w:p w14:paraId="3D58C69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（1）响应文件中报价表内容与响应文件中相应内容不一致的，以报价表为准；</w:t>
      </w:r>
    </w:p>
    <w:p w14:paraId="65BC7DA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14:paraId="4DD1DE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（3）单价金额小数点或者百分比有明显错位的，以报价表的总价为准，并修改单价；</w:t>
      </w:r>
    </w:p>
    <w:p w14:paraId="23C4B0A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14:paraId="28D286F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同时出现两种以上不一致的，按照以上（1）-（4）规定的顺序逐条进行修正。修正后的报价经供应商确认后产生约束力，供应商不确认的，其响应文件按无效响应处理。</w:t>
      </w:r>
    </w:p>
    <w:p w14:paraId="2D86E27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2.5商务技术、报价评审</w:t>
      </w:r>
    </w:p>
    <w:p w14:paraId="61ED494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在评审时，如发现下列情形之一的，将被视为响应文件无效处理：</w:t>
      </w:r>
    </w:p>
    <w:p w14:paraId="0950A08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（1）商务技术评审</w:t>
      </w:r>
    </w:p>
    <w:p w14:paraId="0FD6480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1）响应文件未按磋商文件要求签署、盖章；</w:t>
      </w:r>
    </w:p>
    <w:p w14:paraId="38F08EC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2）委托代理人未能出具有效身份证明或者出具的身份证明与授权委托书中的信息不符； </w:t>
      </w:r>
    </w:p>
    <w:p w14:paraId="08CD537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3）提交的磋商保证金无效的或者未按照磋商文件的规定提交磋商保证金；</w:t>
      </w:r>
    </w:p>
    <w:p w14:paraId="16F40E4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7990FAC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5）未对竞标有效期作出响应或者响应文件承诺的竞标有效期不满足磋商文件要求；</w:t>
      </w:r>
    </w:p>
    <w:p w14:paraId="7336C0E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6）响应文件的实质性内容未使用中文表述、使用计量单位不符合磋商文件要求；</w:t>
      </w:r>
    </w:p>
    <w:p w14:paraId="5262D0E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7）响应文件中的文件资料因填写不齐全或者内容虚假或者出现其他情形而导致被磋商小组认定无效；</w:t>
      </w:r>
    </w:p>
    <w:p w14:paraId="4F71991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8）响应文件含有采购人不能接受的附加条件；</w:t>
      </w:r>
    </w:p>
    <w:p w14:paraId="464C76D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9）属于“供应商须知正文”第7.5条情形；</w:t>
      </w:r>
    </w:p>
    <w:p w14:paraId="5AEC78F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10）虚假竞标，或者出现其他情形而导致被磋商小组认定无效；</w:t>
      </w:r>
    </w:p>
    <w:p w14:paraId="504233C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11）竞标技术方案不明确，磋商文件未允许但响应文件中存在一个或者一个以上备选（替代）竞标方案；</w:t>
      </w:r>
    </w:p>
    <w:p w14:paraId="4A7BA6B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12）未响应磋商文件实质性要求；</w:t>
      </w:r>
    </w:p>
    <w:p w14:paraId="0E7965E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13）法律、法规和磋商文件规定的其他无效情形。</w:t>
      </w:r>
    </w:p>
    <w:p w14:paraId="02CC95E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（2）报价评审</w:t>
      </w:r>
    </w:p>
    <w:p w14:paraId="3911BEE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响应文件未提供“供应商须知前附表” 报价文件中规定的“竞标报价表”；</w:t>
      </w:r>
    </w:p>
    <w:p w14:paraId="7744CB3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2）未采用人民币报价或者未按照磋商文件标明的币种报价；</w:t>
      </w:r>
    </w:p>
    <w:p w14:paraId="0B267D2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26AA7C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4）响应报价（包含首次报价、最后报价）超过所竞标分标规定的采购预算金额或者最高限价的（如本项目公布了最高限价）；</w:t>
      </w:r>
      <w:bookmarkStart w:id="730" w:name="_Hlk42596405"/>
      <w:r>
        <w:rPr>
          <w:rFonts w:hint="eastAsia" w:asciiTheme="minorEastAsia" w:hAnsiTheme="minorEastAsia" w:eastAsiaTheme="minorEastAsia" w:cstheme="minorEastAsia"/>
          <w:color w:val="auto"/>
          <w:szCs w:val="21"/>
          <w:highlight w:val="none"/>
        </w:rPr>
        <w:t>响应报价（包含首次报价、最后报价）</w:t>
      </w:r>
      <w:bookmarkEnd w:id="730"/>
      <w:bookmarkStart w:id="731" w:name="_Hlk42596276"/>
      <w:r>
        <w:rPr>
          <w:rFonts w:hint="eastAsia" w:asciiTheme="minorEastAsia" w:hAnsiTheme="minorEastAsia" w:eastAsiaTheme="minorEastAsia" w:cstheme="minorEastAsia"/>
          <w:color w:val="auto"/>
          <w:szCs w:val="21"/>
          <w:highlight w:val="none"/>
        </w:rPr>
        <w:t>超过磋商文件分项采购预算金额或者最高限价的</w:t>
      </w:r>
      <w:bookmarkEnd w:id="731"/>
      <w:r>
        <w:rPr>
          <w:rFonts w:hint="eastAsia" w:asciiTheme="minorEastAsia" w:hAnsiTheme="minorEastAsia" w:eastAsiaTheme="minorEastAsia" w:cstheme="minorEastAsia"/>
          <w:color w:val="auto"/>
          <w:szCs w:val="21"/>
          <w:highlight w:val="none"/>
        </w:rPr>
        <w:t>（如本项目公布了最高限价）；</w:t>
      </w:r>
    </w:p>
    <w:p w14:paraId="0B72B32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1B7DC7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55D1EB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2.7通过符合性审查的合格供应商不足3家的，不得进入磋商环节，采购人或者采购代理机构应当重新开展采购活动。</w:t>
      </w:r>
    </w:p>
    <w:p w14:paraId="2D88F53F">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3.磋商</w:t>
      </w:r>
    </w:p>
    <w:p w14:paraId="61C26DAB">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3.磋商的程序</w:t>
      </w:r>
    </w:p>
    <w:p w14:paraId="6CE39560">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3.1磋商小组按照“供应商须知前附表”</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Cs w:val="21"/>
          <w:highlight w:val="none"/>
        </w:rPr>
        <w:t>确定的</w:t>
      </w:r>
      <w:r>
        <w:rPr>
          <w:rFonts w:hint="eastAsia" w:asciiTheme="minorEastAsia" w:hAnsiTheme="minorEastAsia" w:eastAsiaTheme="minorEastAsia" w:cstheme="minorEastAsia"/>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169566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3.2磋商中，</w:t>
      </w:r>
      <w:r>
        <w:rPr>
          <w:rFonts w:hint="eastAsia" w:asciiTheme="minorEastAsia" w:hAnsiTheme="minorEastAsia" w:eastAsiaTheme="minorEastAsia" w:cstheme="minorEastAsia"/>
          <w:color w:val="auto"/>
          <w:spacing w:val="-6"/>
          <w:szCs w:val="21"/>
          <w:highlight w:val="none"/>
        </w:rPr>
        <w:t>磋商的任何一方不得透露与磋商有关的其他供应商的技术资料、价格和其他信息。</w:t>
      </w:r>
    </w:p>
    <w:p w14:paraId="38C6FD6A">
      <w:pPr>
        <w:widowControl/>
        <w:tabs>
          <w:tab w:val="left" w:pos="540"/>
        </w:tabs>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3.3采购代理机构对磋商过程和重要磋商内容进行记录，磋商小组在记录上签字确认。</w:t>
      </w:r>
    </w:p>
    <w:p w14:paraId="0BA47908">
      <w:pPr>
        <w:widowControl/>
        <w:tabs>
          <w:tab w:val="left" w:pos="540"/>
        </w:tabs>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3.4磋商过程中重新提交的响应文件，供应商可以在开启前补充、修改。</w:t>
      </w:r>
    </w:p>
    <w:p w14:paraId="74582A33">
      <w:pPr>
        <w:tabs>
          <w:tab w:val="left" w:pos="283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3.5对磋商过程提交的响应文件进行有效性、完整性和响应程度审查，通过审查的合格供应商不足3家的采购人或者采购代理机构应当重新开展采购活动。</w:t>
      </w:r>
    </w:p>
    <w:p w14:paraId="3F212AEF">
      <w:pPr>
        <w:spacing w:line="360" w:lineRule="auto"/>
        <w:ind w:firstLine="48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 w:val="24"/>
          <w:highlight w:val="none"/>
        </w:rPr>
        <w:t>4. 最后报价</w:t>
      </w:r>
    </w:p>
    <w:p w14:paraId="20A8D7F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4.1磋商文件能够详细列明采购标的的要求的，磋商结束后，由磋商小组要求所有继续参加磋商的供应商在规定时间内密封提交最后报价，提交最后报价的供应商不得少于3家，否则必须重新采购。</w:t>
      </w:r>
    </w:p>
    <w:p w14:paraId="6A4283C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77F3301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 最后报价是供应商响应文件的有效组成部分。</w:t>
      </w:r>
    </w:p>
    <w:p w14:paraId="215CBDD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1B2518E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4.5供应商未在规定时间内提交最后报价的，视为退出磋商，其响应文件作无效处理。</w:t>
      </w:r>
    </w:p>
    <w:p w14:paraId="5E9114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4.6磋商小组收齐某一分标最后报价后统一开启，磋商小组对最后报价进行有效性、完整性和响应程度的审查。</w:t>
      </w:r>
    </w:p>
    <w:p w14:paraId="6F44836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4.7响应文件最后报价出现前后不一致的，按照本章第2.4条的规定修正。 </w:t>
      </w:r>
    </w:p>
    <w:p w14:paraId="0C7B30A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4.8修正后的报价出现下列情形的，按无效响应处理：</w:t>
      </w:r>
    </w:p>
    <w:p w14:paraId="269273B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（1）供应商不确认的（全流程电子化评标采取在线确认）；</w:t>
      </w:r>
    </w:p>
    <w:p w14:paraId="7DCEA96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（2）经供应商确认修正后的响应报价（包含首次报价、最后报价）超过所竞标分标规定的采购预算金额或者最高限价的（如本项目公布了最高限价）；</w:t>
      </w:r>
    </w:p>
    <w:p w14:paraId="360800E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（3）经供应商确认修正后的响应报价（包含首次报价、最后报价）超过分项采购预算金额或者最高限价的（如本项目公布了最高限价）。</w:t>
      </w:r>
    </w:p>
    <w:p w14:paraId="1A3E5EA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4.9经供应商确认修正后的最后报价作为评审及签订合同的依据。</w:t>
      </w:r>
    </w:p>
    <w:p w14:paraId="615BE0A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4.10最后报价结束后，磋商小组不得再与供应商进行任何形式的商谈。</w:t>
      </w:r>
    </w:p>
    <w:p w14:paraId="1874562B">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5.比较与评价</w:t>
      </w:r>
    </w:p>
    <w:p w14:paraId="00047C5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5.1评审方法：综合评分法。</w:t>
      </w:r>
    </w:p>
    <w:p w14:paraId="74DFC4A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5.2经磋商提交最后报价的供应商后，由磋商小组采用综合评分法对提交最后报价的供应商的响应文件和最后报价进行综合评分。</w:t>
      </w:r>
    </w:p>
    <w:p w14:paraId="284EF77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5.3评审时，磋商小组各成员应当独立对每个有效响应的文件进行评价、打分，然后汇总每个供应商每项评分因素的得分。</w:t>
      </w:r>
    </w:p>
    <w:p w14:paraId="1D93B10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（1）磋商小组按照磋商文件中规定的评审标准计算各供应商的报价得分。项目评审过程中，不得去掉最后报价中的最高报价和最低报价。</w:t>
      </w:r>
    </w:p>
    <w:p w14:paraId="5E666E6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（2）各供应商的得分为磋商小组所有成员的有效评分的算术平均数。</w:t>
      </w:r>
    </w:p>
    <w:p w14:paraId="195799D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6750A93B">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5.5由磋商小组根据综合评分情况，按照评审得分由高到低顺序推荐3名以上成交候选供应商，并编写评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Cs w:val="21"/>
          <w:highlight w:val="none"/>
        </w:rPr>
        <w:t>审报告。评审得分相同的，按照最后报价由低到高的顺序推荐。评审得分且最后报价相同的，按照技术指标优劣顺序推荐。</w:t>
      </w:r>
    </w:p>
    <w:p w14:paraId="08BCBDF9">
      <w:pPr>
        <w:spacing w:line="360" w:lineRule="auto"/>
        <w:ind w:firstLine="420" w:firstLineChars="2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8029A1">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二、评审标准</w:t>
      </w:r>
    </w:p>
    <w:p w14:paraId="50D4F045">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6.评审依据：磋商小组将以磋商响应文件为评审依据，对供应商的报价、技术商务等方面内容按百分制打分。（计分方法按四舍五入取至百分位）</w:t>
      </w:r>
    </w:p>
    <w:bookmarkEnd w:id="727"/>
    <w:bookmarkEnd w:id="728"/>
    <w:tbl>
      <w:tblPr>
        <w:tblStyle w:val="32"/>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61"/>
        <w:gridCol w:w="955"/>
        <w:gridCol w:w="1300"/>
        <w:gridCol w:w="5415"/>
      </w:tblGrid>
      <w:tr w14:paraId="098B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E6E6E6"/>
            <w:vAlign w:val="center"/>
          </w:tcPr>
          <w:p w14:paraId="48747F76">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161" w:type="dxa"/>
            <w:shd w:val="clear" w:color="auto" w:fill="E6E6E6"/>
            <w:vAlign w:val="center"/>
          </w:tcPr>
          <w:p w14:paraId="67AD6C5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评审因素</w:t>
            </w:r>
          </w:p>
        </w:tc>
        <w:tc>
          <w:tcPr>
            <w:tcW w:w="7670" w:type="dxa"/>
            <w:gridSpan w:val="3"/>
            <w:shd w:val="clear" w:color="auto" w:fill="E6E6E6"/>
            <w:vAlign w:val="center"/>
          </w:tcPr>
          <w:p w14:paraId="1A335AA8">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评审标准</w:t>
            </w:r>
          </w:p>
        </w:tc>
      </w:tr>
      <w:tr w14:paraId="548D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vAlign w:val="center"/>
          </w:tcPr>
          <w:p w14:paraId="58B35909">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161" w:type="dxa"/>
            <w:vAlign w:val="center"/>
          </w:tcPr>
          <w:p w14:paraId="15C3F8C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价格分</w:t>
            </w:r>
          </w:p>
          <w:p w14:paraId="242E329E">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（满分30分）</w:t>
            </w:r>
          </w:p>
        </w:tc>
        <w:tc>
          <w:tcPr>
            <w:tcW w:w="7670" w:type="dxa"/>
            <w:gridSpan w:val="3"/>
            <w:vAlign w:val="center"/>
          </w:tcPr>
          <w:p w14:paraId="1894FCD1">
            <w:pPr>
              <w:snapToGrid w:val="0"/>
              <w:spacing w:line="420" w:lineRule="exact"/>
              <w:jc w:val="lef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（1）本项目专门面向中小企业采购（供应商应为中小微企业或监狱企业或残疾人福利性单位)，不再执行价格评审优惠的扶持政策。</w:t>
            </w:r>
          </w:p>
          <w:p w14:paraId="03EF898A">
            <w:pPr>
              <w:snapToGrid w:val="0"/>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（2）以进入比较与评价环节的最低的评审价为基准价，基准价得分为30分。</w:t>
            </w:r>
          </w:p>
          <w:p w14:paraId="20197257">
            <w:pPr>
              <w:snapToGrid w:val="0"/>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（3）评审价＝最后报价。</w:t>
            </w:r>
          </w:p>
          <w:p w14:paraId="0E437284">
            <w:pPr>
              <w:snapToGrid w:val="0"/>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（4）价格分计算公式：        </w:t>
            </w:r>
          </w:p>
          <w:p w14:paraId="32C956AA">
            <w:pPr>
              <w:spacing w:line="420" w:lineRule="exact"/>
              <w:ind w:firstLine="420" w:firstLineChars="200"/>
              <w:rPr>
                <w:rFonts w:hint="eastAsia"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报价得分=（基准价/最后报价）×30分</w:t>
            </w:r>
          </w:p>
        </w:tc>
      </w:tr>
      <w:tr w14:paraId="1C27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Align w:val="center"/>
          </w:tcPr>
          <w:p w14:paraId="36CE0D1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161" w:type="dxa"/>
            <w:vAlign w:val="center"/>
          </w:tcPr>
          <w:p w14:paraId="66EBA827">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技术分</w:t>
            </w:r>
          </w:p>
        </w:tc>
        <w:tc>
          <w:tcPr>
            <w:tcW w:w="7670" w:type="dxa"/>
            <w:gridSpan w:val="3"/>
            <w:vAlign w:val="center"/>
          </w:tcPr>
          <w:p w14:paraId="3705ABB2">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评审标准</w:t>
            </w:r>
          </w:p>
        </w:tc>
      </w:tr>
      <w:tr w14:paraId="7C3C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80" w:type="dxa"/>
            <w:vMerge w:val="restart"/>
            <w:vAlign w:val="center"/>
          </w:tcPr>
          <w:p w14:paraId="49D7C868">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w:t>
            </w:r>
          </w:p>
        </w:tc>
        <w:tc>
          <w:tcPr>
            <w:tcW w:w="1161" w:type="dxa"/>
            <w:vMerge w:val="restart"/>
            <w:vAlign w:val="center"/>
          </w:tcPr>
          <w:p w14:paraId="0103997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技术标</w:t>
            </w:r>
          </w:p>
          <w:p w14:paraId="7D55FE66">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评分标准</w:t>
            </w:r>
          </w:p>
          <w:p w14:paraId="63AAF204">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（满分70分）</w:t>
            </w:r>
          </w:p>
        </w:tc>
        <w:tc>
          <w:tcPr>
            <w:tcW w:w="955" w:type="dxa"/>
            <w:vMerge w:val="restart"/>
            <w:vAlign w:val="center"/>
          </w:tcPr>
          <w:p w14:paraId="0908F846">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项目管理机构（10分）</w:t>
            </w:r>
          </w:p>
        </w:tc>
        <w:tc>
          <w:tcPr>
            <w:tcW w:w="1300" w:type="dxa"/>
            <w:vAlign w:val="center"/>
          </w:tcPr>
          <w:p w14:paraId="7B0784C4">
            <w:pPr>
              <w:spacing w:line="42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项目经理任职资格与业绩、工作经历等（5分）</w:t>
            </w:r>
          </w:p>
        </w:tc>
        <w:tc>
          <w:tcPr>
            <w:tcW w:w="5415" w:type="dxa"/>
            <w:vAlign w:val="center"/>
          </w:tcPr>
          <w:p w14:paraId="3297B950">
            <w:pPr>
              <w:spacing w:line="42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拟派任项目经理（或注册建造师）必须与资格审查合格通过的</w:t>
            </w:r>
            <w:r>
              <w:rPr>
                <w:rFonts w:hint="eastAsia" w:asciiTheme="minorEastAsia" w:hAnsiTheme="minorEastAsia" w:eastAsiaTheme="minorEastAsia" w:cstheme="minorEastAsia"/>
                <w:color w:val="auto"/>
                <w:kern w:val="0"/>
                <w:highlight w:val="none"/>
              </w:rPr>
              <w:t>项目</w:t>
            </w:r>
            <w:r>
              <w:rPr>
                <w:rFonts w:hint="eastAsia" w:asciiTheme="minorEastAsia" w:hAnsiTheme="minorEastAsia" w:eastAsiaTheme="minorEastAsia" w:cstheme="minorEastAsia"/>
                <w:color w:val="auto"/>
                <w:highlight w:val="none"/>
              </w:rPr>
              <w:t>经理（或注册建造师）在名称、专业、资格等级等方面一致得</w:t>
            </w:r>
            <w:r>
              <w:rPr>
                <w:rFonts w:hint="eastAsia" w:asciiTheme="minorEastAsia" w:hAnsi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分，否则此项不得分。</w:t>
            </w:r>
          </w:p>
        </w:tc>
      </w:tr>
      <w:tr w14:paraId="1A59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032755B5">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1FDEA7F9">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6C2E4D21">
            <w:pPr>
              <w:spacing w:line="360" w:lineRule="auto"/>
              <w:jc w:val="center"/>
              <w:rPr>
                <w:rFonts w:hint="eastAsia" w:asciiTheme="minorEastAsia" w:hAnsiTheme="minorEastAsia" w:eastAsiaTheme="minorEastAsia" w:cstheme="minorEastAsia"/>
                <w:color w:val="auto"/>
                <w:kern w:val="0"/>
                <w:highlight w:val="none"/>
              </w:rPr>
            </w:pPr>
          </w:p>
        </w:tc>
        <w:tc>
          <w:tcPr>
            <w:tcW w:w="1300" w:type="dxa"/>
            <w:vAlign w:val="center"/>
          </w:tcPr>
          <w:p w14:paraId="36877E83">
            <w:pPr>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其他主要人员（5分）</w:t>
            </w:r>
          </w:p>
        </w:tc>
        <w:tc>
          <w:tcPr>
            <w:tcW w:w="5415" w:type="dxa"/>
            <w:vAlign w:val="center"/>
          </w:tcPr>
          <w:p w14:paraId="6061706B">
            <w:pPr>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14:paraId="6841E7FE">
            <w:pPr>
              <w:spacing w:line="420" w:lineRule="exact"/>
              <w:rPr>
                <w:rFonts w:hint="eastAsia" w:eastAsia="宋体" w:asciiTheme="minorEastAsia" w:hAnsiTheme="minorEastAsia" w:cstheme="minorEastAsia"/>
                <w:color w:val="auto"/>
                <w:kern w:val="0"/>
                <w:szCs w:val="21"/>
                <w:highlight w:val="none"/>
                <w:lang w:eastAsia="zh-CN"/>
              </w:rPr>
            </w:pPr>
            <w:r>
              <w:rPr>
                <w:rFonts w:hint="eastAsia" w:ascii="宋体" w:hAnsi="宋体" w:eastAsia="宋体" w:cs="宋体"/>
                <w:b w:val="0"/>
                <w:bCs w:val="0"/>
                <w:color w:val="auto"/>
                <w:sz w:val="21"/>
                <w:szCs w:val="21"/>
                <w:highlight w:val="none"/>
              </w:rPr>
              <w:t>项目管理班子各专业技术人员配备齐全，人员数量充分满足工程需要，各专业人员均持证上岗，得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分。技术负责人没有提供职称证件、四大员中若缺一员或没有提供岗位证书或岗位证书无效该项即为0分</w:t>
            </w:r>
            <w:r>
              <w:rPr>
                <w:rFonts w:hint="eastAsia" w:ascii="宋体" w:hAnsi="宋体" w:eastAsia="宋体" w:cs="宋体"/>
                <w:b w:val="0"/>
                <w:bCs w:val="0"/>
                <w:color w:val="auto"/>
                <w:sz w:val="21"/>
                <w:szCs w:val="21"/>
                <w:highlight w:val="none"/>
                <w:lang w:eastAsia="zh-CN"/>
              </w:rPr>
              <w:t>。</w:t>
            </w:r>
          </w:p>
        </w:tc>
      </w:tr>
      <w:tr w14:paraId="2201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360BDA03">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1BE573A7">
            <w:pPr>
              <w:spacing w:line="360" w:lineRule="auto"/>
              <w:jc w:val="center"/>
              <w:rPr>
                <w:rFonts w:hint="eastAsia" w:asciiTheme="minorEastAsia" w:hAnsiTheme="minorEastAsia" w:eastAsiaTheme="minorEastAsia" w:cstheme="minorEastAsia"/>
                <w:color w:val="auto"/>
                <w:highlight w:val="none"/>
              </w:rPr>
            </w:pPr>
          </w:p>
        </w:tc>
        <w:tc>
          <w:tcPr>
            <w:tcW w:w="955" w:type="dxa"/>
            <w:vMerge w:val="restart"/>
            <w:vAlign w:val="center"/>
          </w:tcPr>
          <w:p w14:paraId="2460B5A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施工组织设计（60分）</w:t>
            </w:r>
          </w:p>
        </w:tc>
        <w:tc>
          <w:tcPr>
            <w:tcW w:w="1300" w:type="dxa"/>
            <w:vAlign w:val="center"/>
          </w:tcPr>
          <w:p w14:paraId="7BBFB7A9">
            <w:pPr>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主要施工方法（7分）</w:t>
            </w:r>
          </w:p>
        </w:tc>
        <w:tc>
          <w:tcPr>
            <w:tcW w:w="5415" w:type="dxa"/>
            <w:vAlign w:val="center"/>
          </w:tcPr>
          <w:p w14:paraId="306A31C9">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优（7分）：各主要分部施工方法针对性强，施工技术方案详尽周密，工艺先进、方法科学、可行，能很好的指导具体施工并确保安全。</w:t>
            </w:r>
          </w:p>
          <w:p w14:paraId="71C5645E">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良（5分）：各主要分部施工方法符合项目实际，施工技术方案齐全，工艺成熟、方法合理、可行，能指导具体施工并确保安全。</w:t>
            </w:r>
          </w:p>
          <w:p w14:paraId="551342A5">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中（3分）：各主要分部施工方法基本符合项目实际，施工技术方案基本齐全，方法基本合理、基本可行，基本能指导具体施工并确保安全。</w:t>
            </w:r>
          </w:p>
          <w:p w14:paraId="2CFF4340">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分）：各主要分部施工方法针对性差，施工技术方案差，工艺落后、方法不合理，不能指导具体施工和确保安全。</w:t>
            </w:r>
          </w:p>
        </w:tc>
      </w:tr>
      <w:tr w14:paraId="729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39485838">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4C1BBC55">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236A1339">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06445170">
            <w:pPr>
              <w:widowControl/>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拟投入的主要物资计划（7分）</w:t>
            </w:r>
          </w:p>
        </w:tc>
        <w:tc>
          <w:tcPr>
            <w:tcW w:w="5415" w:type="dxa"/>
            <w:vAlign w:val="center"/>
          </w:tcPr>
          <w:p w14:paraId="28159B2C">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优（7分）：投入的施工材料有详细的组织计划且计划周密，投入计划与进度计划呼应，较好满足施工需要，调配投入计划合理、准确。</w:t>
            </w:r>
          </w:p>
          <w:p w14:paraId="5DD090D4">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良（5分）：投入的施工材料有详细的组织计划，投入计划与进度计划呼应，基本满足施工需要，调配投入计划基本合理、准确。</w:t>
            </w:r>
          </w:p>
          <w:p w14:paraId="70BAECF3">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中（3分）：投入的施工材料有</w:t>
            </w:r>
            <w:r>
              <w:rPr>
                <w:rFonts w:hint="eastAsia" w:asciiTheme="minorEastAsia" w:hAnsiTheme="minorEastAsia" w:cstheme="minorEastAsia"/>
                <w:color w:val="auto"/>
                <w:highlight w:val="none"/>
                <w:lang w:val="en-US" w:eastAsia="zh-CN"/>
              </w:rPr>
              <w:t>基本</w:t>
            </w:r>
            <w:r>
              <w:rPr>
                <w:rFonts w:hint="eastAsia" w:asciiTheme="minorEastAsia" w:hAnsiTheme="minorEastAsia" w:eastAsiaTheme="minorEastAsia" w:cstheme="minorEastAsia"/>
                <w:color w:val="auto"/>
                <w:highlight w:val="none"/>
              </w:rPr>
              <w:t>的组织计划，投入计划与进度计划呼应，基本满足施工需要，调配投入计划基本合理。</w:t>
            </w:r>
          </w:p>
          <w:p w14:paraId="1D83CFDE">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分）：投入的施工材料的组织计划差，投入计划与进度计划不呼应，不能满足施工需要。</w:t>
            </w:r>
          </w:p>
        </w:tc>
      </w:tr>
      <w:tr w14:paraId="21D0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78D03EB3">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0AFFA4E0">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45C70D18">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49223B87">
            <w:pPr>
              <w:widowControl/>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拟投入的主要施工机械、设备计划（7分）</w:t>
            </w:r>
          </w:p>
        </w:tc>
        <w:tc>
          <w:tcPr>
            <w:tcW w:w="5415" w:type="dxa"/>
            <w:vAlign w:val="center"/>
          </w:tcPr>
          <w:p w14:paraId="3ABB7463">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优（7分）：投入的施工机械、设备、机具有详细的组织计划且计划周密，设备数量、选型配置、进场时间安排合理，满足施工需要。</w:t>
            </w:r>
          </w:p>
          <w:p w14:paraId="216C54B2">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良（5分）：投入的施工机械、设备、机具有详细的组织计划，设备数量、选型配置、进场投入计划与进度计划呼应，满足施工需要。</w:t>
            </w:r>
          </w:p>
          <w:p w14:paraId="10BE98B5">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中（3分）：投入的施工机械、设备、机具有组织计划，设备数量、选型配置、进场投入计划与进度计划呼应，基本满足施工需要。</w:t>
            </w:r>
          </w:p>
          <w:p w14:paraId="57A2D718">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分）：投入的施工机械、设备、机具组织计划差，投入计划与进度计划不呼应，不能满足施工需要。</w:t>
            </w:r>
          </w:p>
        </w:tc>
      </w:tr>
      <w:tr w14:paraId="5FCE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780" w:type="dxa"/>
            <w:vMerge w:val="continue"/>
            <w:vAlign w:val="center"/>
          </w:tcPr>
          <w:p w14:paraId="19F399E1">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2FA5987A">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14509FCC">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41432E13">
            <w:pPr>
              <w:widowControl/>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劳动力安排计划（7分）</w:t>
            </w:r>
          </w:p>
        </w:tc>
        <w:tc>
          <w:tcPr>
            <w:tcW w:w="5415" w:type="dxa"/>
            <w:vAlign w:val="center"/>
          </w:tcPr>
          <w:p w14:paraId="66BFD00F">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优（7分）：各主要施工工序有详细周密的劳动力安排计划，各工种劳动力安排计划齐全，劳动力投入与进度计划呼应合理，满足施工需要。</w:t>
            </w:r>
          </w:p>
          <w:p w14:paraId="0B9770ED">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良（5分）：各主要施工工序有详细的劳动力安排计划，有各工种劳动力安排计划，劳动力投入合理，满足施工需要。</w:t>
            </w:r>
          </w:p>
          <w:p w14:paraId="0D30411C">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中（3分）：各主要施工工序应有劳动力安排计划，有各工种劳动力安排计划，劳动力投入基本合理，基本满足施工需要。</w:t>
            </w:r>
          </w:p>
          <w:p w14:paraId="1E629BAD">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分）：各主要施工工序劳动力安排计划不全，无各工种劳动力安排计划或计划不全，劳动力投入不合理，不能满足施工需要。</w:t>
            </w:r>
          </w:p>
        </w:tc>
      </w:tr>
      <w:tr w14:paraId="0C77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80" w:type="dxa"/>
            <w:vMerge w:val="continue"/>
            <w:vAlign w:val="center"/>
          </w:tcPr>
          <w:p w14:paraId="69F36C55">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0B2A2E8D">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2E2F91F5">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040B70D6">
            <w:pPr>
              <w:widowControl/>
              <w:spacing w:line="42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确保工程质量的技术组织措施</w:t>
            </w:r>
          </w:p>
          <w:p w14:paraId="13263388">
            <w:pPr>
              <w:widowControl/>
              <w:spacing w:line="42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（7分）</w:t>
            </w:r>
          </w:p>
        </w:tc>
        <w:tc>
          <w:tcPr>
            <w:tcW w:w="5415" w:type="dxa"/>
            <w:vAlign w:val="center"/>
          </w:tcPr>
          <w:p w14:paraId="102D6731">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优（7分）：有专门的质量技术管理班子和制度，且人员配备合理，制度健全。主要工序有质量技术保证措施和手段，且先进、可行、具体，高于</w:t>
            </w:r>
            <w:r>
              <w:rPr>
                <w:rFonts w:hint="eastAsia" w:asciiTheme="minorEastAsia" w:hAnsi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文件的质量要求及施工验收规范要求，达到承诺的质量标准。</w:t>
            </w:r>
          </w:p>
          <w:p w14:paraId="2AA9A1A5">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良（5分）：有专门的质量技术管理班子和制度，且人员配备合理，制度健全。主要工序有质量技术保证措施和手段，自控体系完整，能有效保证技术质量，达到承诺的质量标准。</w:t>
            </w:r>
          </w:p>
          <w:p w14:paraId="60E1D8A6">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中（3分）：质量技术管理班子人员配备基本合理，制度基本健全。主要工序有质量技术保证措施和手段，能有效保证技术质量，</w:t>
            </w:r>
            <w:r>
              <w:rPr>
                <w:rFonts w:hint="eastAsia" w:asciiTheme="minorEastAsia" w:hAnsiTheme="minorEastAsia" w:cstheme="minorEastAsia"/>
                <w:color w:val="auto"/>
                <w:highlight w:val="none"/>
                <w:lang w:val="en-US" w:eastAsia="zh-CN"/>
              </w:rPr>
              <w:t>基本</w:t>
            </w:r>
            <w:r>
              <w:rPr>
                <w:rFonts w:hint="eastAsia" w:asciiTheme="minorEastAsia" w:hAnsiTheme="minorEastAsia" w:eastAsiaTheme="minorEastAsia" w:cstheme="minorEastAsia"/>
                <w:color w:val="auto"/>
                <w:highlight w:val="none"/>
              </w:rPr>
              <w:t>满足</w:t>
            </w:r>
            <w:r>
              <w:rPr>
                <w:rFonts w:hint="eastAsia" w:asciiTheme="minorEastAsia" w:hAnsi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文件的质量要求。</w:t>
            </w:r>
          </w:p>
          <w:p w14:paraId="3D892548">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分）：质量技术管理班子人员配备不合理，制度不健全。质量技术保证措施和手段不可行，没有质量违约责任承诺。</w:t>
            </w:r>
          </w:p>
        </w:tc>
      </w:tr>
      <w:tr w14:paraId="36D9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jc w:val="center"/>
        </w:trPr>
        <w:tc>
          <w:tcPr>
            <w:tcW w:w="780" w:type="dxa"/>
            <w:vMerge w:val="continue"/>
            <w:vAlign w:val="center"/>
          </w:tcPr>
          <w:p w14:paraId="6BBF0015">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404C2DD8">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38D7550A">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2AAF0569">
            <w:pPr>
              <w:widowControl/>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确保安全生产的技术组织措施（5分）</w:t>
            </w:r>
          </w:p>
        </w:tc>
        <w:tc>
          <w:tcPr>
            <w:tcW w:w="5415" w:type="dxa"/>
            <w:vAlign w:val="center"/>
          </w:tcPr>
          <w:p w14:paraId="10F1E3B8">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优（5分）：安全人员配备合理；有健全的安全管理制度，各道工序安全技术措施针对性强，符合实际且高于国家有关安全技术标准要求。现场防火、应急救援、社会治安安全措施得力。</w:t>
            </w:r>
          </w:p>
          <w:p w14:paraId="42E6A5BB">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w:t>
            </w:r>
            <w:r>
              <w:rPr>
                <w:rFonts w:hint="eastAsia" w:asciiTheme="minorEastAsia" w:hAnsi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分）：安全人员配备合理；有健全的安全管理制度，各道工序安全技术措施符合实际且满足有关安全技术标准要求。现场防火、应急救援、社会治安安全措施合理。</w:t>
            </w:r>
          </w:p>
          <w:p w14:paraId="6F9CC1D1">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w:t>
            </w:r>
            <w:r>
              <w:rPr>
                <w:rFonts w:hint="eastAsia" w:asciiTheme="minorEastAsia" w:hAnsi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分）：安全人员配备基本合理，安全管理制度基本健全，各道工序安全技术措施基本符合实际，基本满足有关安全技术标准要求。现场防火、应急救援、社会治安安全措施基本合理。</w:t>
            </w:r>
          </w:p>
          <w:p w14:paraId="27601B0C">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分）：安全人员配备不合理，安全管理制度不健全，各道工序安全技术措施</w:t>
            </w:r>
            <w:r>
              <w:rPr>
                <w:rFonts w:hint="eastAsia" w:asciiTheme="minorEastAsia" w:hAnsiTheme="minorEastAsia" w:cstheme="minorEastAsia"/>
                <w:color w:val="auto"/>
                <w:highlight w:val="none"/>
                <w:lang w:val="en-US" w:eastAsia="zh-CN"/>
              </w:rPr>
              <w:t>不</w:t>
            </w:r>
            <w:r>
              <w:rPr>
                <w:rFonts w:hint="eastAsia" w:asciiTheme="minorEastAsia" w:hAnsiTheme="minorEastAsia" w:eastAsiaTheme="minorEastAsia" w:cstheme="minorEastAsia"/>
                <w:color w:val="auto"/>
                <w:highlight w:val="none"/>
              </w:rPr>
              <w:t>符合实际，不能满足有关安全技术标准要求。现场防火、应急救援、社会治安安全措施不合理。</w:t>
            </w:r>
          </w:p>
        </w:tc>
      </w:tr>
      <w:tr w14:paraId="7B9B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780" w:type="dxa"/>
            <w:vMerge w:val="continue"/>
            <w:vAlign w:val="center"/>
          </w:tcPr>
          <w:p w14:paraId="16C7FEFD">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05456E24">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1CB057AD">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17789969">
            <w:pPr>
              <w:widowControl/>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确保工期的技术组织措施（5分）</w:t>
            </w:r>
          </w:p>
        </w:tc>
        <w:tc>
          <w:tcPr>
            <w:tcW w:w="5415" w:type="dxa"/>
            <w:vAlign w:val="center"/>
          </w:tcPr>
          <w:p w14:paraId="705A2581">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优（5分）：有保证工期的具体措施且措施得力。各项计划图表编制详尽周密，安排科学合理，符合本项目施工实际要求。</w:t>
            </w:r>
          </w:p>
          <w:p w14:paraId="4244A27E">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w:t>
            </w:r>
            <w:r>
              <w:rPr>
                <w:rFonts w:hint="eastAsia" w:asciiTheme="minorEastAsia" w:hAnsi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分）：有保证工期的具体措施且措施得当。各项计划图表编制完善，安排较合理，符合本项目施工实际要求。</w:t>
            </w:r>
          </w:p>
          <w:p w14:paraId="1C1DF929">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w:t>
            </w:r>
            <w:r>
              <w:rPr>
                <w:rFonts w:hint="eastAsia" w:asciiTheme="minorEastAsia" w:hAnsi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分）：有保证工期的具体措施，措施基本得当。各项计划图表编制基本齐全，安排基本合理，基本符合本项目施工实际要求。</w:t>
            </w:r>
          </w:p>
          <w:p w14:paraId="3595A063">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分）：有保证工期的具体措施。各项计划图表编制不完善，安排不合理，不能满足本项目施工实际要求。</w:t>
            </w:r>
          </w:p>
        </w:tc>
      </w:tr>
      <w:tr w14:paraId="2BF7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2C184079">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5CEB6B25">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489CEB46">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34986F95">
            <w:pPr>
              <w:widowControl/>
              <w:spacing w:line="42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确保文明施工的技术组织措施</w:t>
            </w:r>
          </w:p>
          <w:p w14:paraId="38482E2C">
            <w:pPr>
              <w:widowControl/>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（5分）</w:t>
            </w:r>
          </w:p>
        </w:tc>
        <w:tc>
          <w:tcPr>
            <w:tcW w:w="5415" w:type="dxa"/>
            <w:vAlign w:val="center"/>
          </w:tcPr>
          <w:p w14:paraId="158E91A3">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优（5分）：现场文明施工、环境保护措施和内容达到且高于《</w:t>
            </w:r>
            <w:r>
              <w:rPr>
                <w:rFonts w:hint="eastAsia" w:asciiTheme="minorEastAsia" w:hAnsiTheme="minorEastAsia" w:eastAsiaTheme="minorEastAsia" w:cstheme="minorEastAsia"/>
                <w:color w:val="auto"/>
                <w:highlight w:val="none"/>
                <w:lang w:eastAsia="zh-CN"/>
              </w:rPr>
              <w:t>建筑施工安全检查标准</w:t>
            </w:r>
            <w:r>
              <w:rPr>
                <w:rFonts w:hint="eastAsia" w:asciiTheme="minorEastAsia" w:hAnsiTheme="minorEastAsia" w:eastAsiaTheme="minorEastAsia" w:cstheme="minorEastAsia"/>
                <w:color w:val="auto"/>
                <w:highlight w:val="none"/>
              </w:rPr>
              <w:t>》、《广西壮族自治区建筑工程文明施工导则》要求；有具体实现现场文明施工目标的承诺，而且各项措施科学、具体、得力的。</w:t>
            </w:r>
          </w:p>
          <w:p w14:paraId="064DDC10">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highlight w:val="none"/>
              </w:rPr>
              <w:t>良（</w:t>
            </w:r>
            <w:r>
              <w:rPr>
                <w:rFonts w:hint="eastAsia" w:asciiTheme="minorEastAsia" w:hAnsi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分）：</w:t>
            </w:r>
            <w:r>
              <w:rPr>
                <w:rFonts w:hint="eastAsia" w:asciiTheme="minorEastAsia" w:hAnsiTheme="minorEastAsia" w:eastAsiaTheme="minorEastAsia" w:cstheme="minorEastAsia"/>
                <w:color w:val="auto"/>
                <w:highlight w:val="none"/>
              </w:rPr>
              <w:t>现场文明施工、环境保护措施和内容达到《</w:t>
            </w:r>
            <w:r>
              <w:rPr>
                <w:rFonts w:hint="eastAsia" w:asciiTheme="minorEastAsia" w:hAnsiTheme="minorEastAsia" w:eastAsiaTheme="minorEastAsia" w:cstheme="minorEastAsia"/>
                <w:color w:val="auto"/>
                <w:highlight w:val="none"/>
                <w:lang w:eastAsia="zh-CN"/>
              </w:rPr>
              <w:t>建筑施工安全检查标准</w:t>
            </w:r>
            <w:r>
              <w:rPr>
                <w:rFonts w:hint="eastAsia" w:asciiTheme="minorEastAsia" w:hAnsiTheme="minorEastAsia" w:eastAsiaTheme="minorEastAsia" w:cstheme="minorEastAsia"/>
                <w:color w:val="auto"/>
                <w:highlight w:val="none"/>
              </w:rPr>
              <w:t>》、《广西壮族自治区建筑工程文明施工导则》；有具体实现现场文明施工目标的承诺，而且各项措施周全、具体、有效的。</w:t>
            </w:r>
          </w:p>
          <w:p w14:paraId="6E2C7EF4">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w:t>
            </w:r>
            <w:r>
              <w:rPr>
                <w:rFonts w:hint="eastAsia" w:asciiTheme="minorEastAsia" w:hAnsi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分）：现场文明施工、环境保护措施和内容基本达到《</w:t>
            </w:r>
            <w:r>
              <w:rPr>
                <w:rFonts w:hint="eastAsia" w:asciiTheme="minorEastAsia" w:hAnsiTheme="minorEastAsia" w:eastAsiaTheme="minorEastAsia" w:cstheme="minorEastAsia"/>
                <w:color w:val="auto"/>
                <w:highlight w:val="none"/>
                <w:lang w:eastAsia="zh-CN"/>
              </w:rPr>
              <w:t>建筑施工安全检查标准</w:t>
            </w:r>
            <w:r>
              <w:rPr>
                <w:rFonts w:hint="eastAsia" w:asciiTheme="minorEastAsia" w:hAnsiTheme="minorEastAsia" w:eastAsiaTheme="minorEastAsia" w:cstheme="minorEastAsia"/>
                <w:color w:val="auto"/>
                <w:highlight w:val="none"/>
              </w:rPr>
              <w:t>》、《广西壮族自治区建筑工程文明施工导则》；有实现现场文明施工目标的承诺，而且各项措施基本全面、具体、有效的。</w:t>
            </w:r>
          </w:p>
          <w:p w14:paraId="2B68F1FB">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 现场文明施工、环境保护措施和内容与《</w:t>
            </w:r>
            <w:r>
              <w:rPr>
                <w:rFonts w:hint="eastAsia" w:asciiTheme="minorEastAsia" w:hAnsiTheme="minorEastAsia" w:eastAsiaTheme="minorEastAsia" w:cstheme="minorEastAsia"/>
                <w:color w:val="auto"/>
                <w:highlight w:val="none"/>
                <w:lang w:eastAsia="zh-CN"/>
              </w:rPr>
              <w:t>建筑施工安全检查标准</w:t>
            </w:r>
            <w:r>
              <w:rPr>
                <w:rFonts w:hint="eastAsia" w:asciiTheme="minorEastAsia" w:hAnsiTheme="minorEastAsia" w:eastAsiaTheme="minorEastAsia" w:cstheme="minorEastAsia"/>
                <w:color w:val="auto"/>
                <w:highlight w:val="none"/>
              </w:rPr>
              <w:t>》、《广西壮族自治区建筑工程文明施工导则》的要求偏差大，无现场文明施工目标的承诺。</w:t>
            </w:r>
          </w:p>
        </w:tc>
      </w:tr>
      <w:tr w14:paraId="2B27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567400C5">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5F675FAE">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597B3F75">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5D40AC55">
            <w:pPr>
              <w:widowControl/>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工程施工的重点和难点及保证措施（5分）</w:t>
            </w:r>
          </w:p>
        </w:tc>
        <w:tc>
          <w:tcPr>
            <w:tcW w:w="5415" w:type="dxa"/>
            <w:vAlign w:val="center"/>
          </w:tcPr>
          <w:p w14:paraId="13E32824">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优（5分）：对项目关键技术、工艺有深入的表述。对重点、难点有先进合理的施工措施并有可行的安全措施，解决方案完整、经济、安全、切实可行，措施得力。</w:t>
            </w:r>
          </w:p>
          <w:p w14:paraId="5153C9C4">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w:t>
            </w:r>
            <w:r>
              <w:rPr>
                <w:rFonts w:hint="eastAsia" w:asciiTheme="minorEastAsia" w:hAnsi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分）：对项目关键技术、工艺有深入的表述，对重点、难点有合理的建议，解决方案经济、安全、基本可行。</w:t>
            </w:r>
          </w:p>
          <w:p w14:paraId="34707700">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w:t>
            </w:r>
            <w:r>
              <w:rPr>
                <w:rFonts w:hint="eastAsia" w:asciiTheme="minorEastAsia" w:hAnsi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分）：对项目关键技术有一定了解，对重点、难点有建议，解决方案基本可行。</w:t>
            </w:r>
          </w:p>
          <w:p w14:paraId="6F0CED5C">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分）：对项目关键技术</w:t>
            </w:r>
            <w:r>
              <w:rPr>
                <w:rFonts w:hint="eastAsia" w:asciiTheme="minorEastAsia" w:hAnsiTheme="minorEastAsia" w:cstheme="minorEastAsia"/>
                <w:color w:val="auto"/>
                <w:highlight w:val="none"/>
                <w:lang w:val="en-US" w:eastAsia="zh-CN"/>
              </w:rPr>
              <w:t>无</w:t>
            </w:r>
            <w:r>
              <w:rPr>
                <w:rFonts w:hint="eastAsia" w:asciiTheme="minorEastAsia" w:hAnsiTheme="minorEastAsia" w:eastAsiaTheme="minorEastAsia" w:cstheme="minorEastAsia"/>
                <w:color w:val="auto"/>
                <w:highlight w:val="none"/>
              </w:rPr>
              <w:t>表述，对重点、难点有建议，解决方案不可行。</w:t>
            </w:r>
          </w:p>
        </w:tc>
      </w:tr>
      <w:tr w14:paraId="3408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vAlign w:val="center"/>
          </w:tcPr>
          <w:p w14:paraId="19BC6C8D">
            <w:pPr>
              <w:spacing w:line="360" w:lineRule="auto"/>
              <w:jc w:val="center"/>
              <w:rPr>
                <w:rFonts w:hint="eastAsia" w:asciiTheme="minorEastAsia" w:hAnsiTheme="minorEastAsia" w:eastAsiaTheme="minorEastAsia" w:cstheme="minorEastAsia"/>
                <w:color w:val="auto"/>
                <w:highlight w:val="none"/>
              </w:rPr>
            </w:pPr>
          </w:p>
        </w:tc>
        <w:tc>
          <w:tcPr>
            <w:tcW w:w="1161" w:type="dxa"/>
            <w:vMerge w:val="continue"/>
            <w:vAlign w:val="center"/>
          </w:tcPr>
          <w:p w14:paraId="6FCB9C87">
            <w:pPr>
              <w:spacing w:line="360" w:lineRule="auto"/>
              <w:jc w:val="center"/>
              <w:rPr>
                <w:rFonts w:hint="eastAsia" w:asciiTheme="minorEastAsia" w:hAnsiTheme="minorEastAsia" w:eastAsiaTheme="minorEastAsia" w:cstheme="minorEastAsia"/>
                <w:color w:val="auto"/>
                <w:highlight w:val="none"/>
              </w:rPr>
            </w:pPr>
          </w:p>
        </w:tc>
        <w:tc>
          <w:tcPr>
            <w:tcW w:w="955" w:type="dxa"/>
            <w:vMerge w:val="continue"/>
            <w:vAlign w:val="center"/>
          </w:tcPr>
          <w:p w14:paraId="59B2EAD6">
            <w:pPr>
              <w:spacing w:line="360" w:lineRule="auto"/>
              <w:jc w:val="center"/>
              <w:rPr>
                <w:rFonts w:hint="eastAsia" w:asciiTheme="minorEastAsia" w:hAnsiTheme="minorEastAsia" w:eastAsiaTheme="minorEastAsia" w:cstheme="minorEastAsia"/>
                <w:color w:val="auto"/>
                <w:highlight w:val="none"/>
              </w:rPr>
            </w:pPr>
          </w:p>
        </w:tc>
        <w:tc>
          <w:tcPr>
            <w:tcW w:w="1300" w:type="dxa"/>
            <w:vAlign w:val="center"/>
          </w:tcPr>
          <w:p w14:paraId="013C7D34">
            <w:pPr>
              <w:widowControl/>
              <w:spacing w:line="42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施工总平面布置图</w:t>
            </w:r>
          </w:p>
          <w:p w14:paraId="1BA07451">
            <w:pPr>
              <w:widowControl/>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（5分）</w:t>
            </w:r>
          </w:p>
        </w:tc>
        <w:tc>
          <w:tcPr>
            <w:tcW w:w="5415" w:type="dxa"/>
            <w:vAlign w:val="center"/>
          </w:tcPr>
          <w:p w14:paraId="64BB96A3">
            <w:pPr>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优（5分）：总体布置有针对性、合理，较好满足施工需要，符合安全、文明生产要求。</w:t>
            </w:r>
          </w:p>
          <w:p w14:paraId="51B5B679">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良（</w:t>
            </w:r>
            <w:r>
              <w:rPr>
                <w:rFonts w:hint="eastAsia" w:asciiTheme="minorEastAsia" w:hAnsi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分）：总体布置合理，能满足施工需要，基本符合安全、文明生产要求。</w:t>
            </w:r>
          </w:p>
          <w:p w14:paraId="1AE59714">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w:t>
            </w:r>
            <w:r>
              <w:rPr>
                <w:rFonts w:hint="eastAsia" w:asciiTheme="minorEastAsia" w:hAnsi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分）：总体布置基本合理，基本满足施工需要。</w:t>
            </w:r>
          </w:p>
          <w:p w14:paraId="110ADB67">
            <w:pPr>
              <w:spacing w:line="42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w:t>
            </w:r>
            <w:r>
              <w:rPr>
                <w:rFonts w:hint="eastAsia" w:asciiTheme="minorEastAsia" w:hAnsi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分）：总体布置不合理，不符合安全、文明生产要求。</w:t>
            </w:r>
          </w:p>
        </w:tc>
      </w:tr>
      <w:tr w14:paraId="2132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41" w:type="dxa"/>
            <w:gridSpan w:val="2"/>
            <w:vAlign w:val="center"/>
          </w:tcPr>
          <w:p w14:paraId="50A27F56">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投标人汇总得分</w:t>
            </w:r>
          </w:p>
        </w:tc>
        <w:tc>
          <w:tcPr>
            <w:tcW w:w="7670" w:type="dxa"/>
            <w:gridSpan w:val="3"/>
            <w:vAlign w:val="center"/>
          </w:tcPr>
          <w:p w14:paraId="2C3909DF">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供应商汇总得分=该供应商的技术分+价格分</w:t>
            </w:r>
          </w:p>
        </w:tc>
      </w:tr>
    </w:tbl>
    <w:p w14:paraId="1DEDCA8D">
      <w:pPr>
        <w:numPr>
          <w:ilvl w:val="0"/>
          <w:numId w:val="0"/>
        </w:num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cstheme="minorEastAsia"/>
          <w:bCs/>
          <w:color w:val="auto"/>
          <w:szCs w:val="21"/>
          <w:highlight w:val="none"/>
          <w:lang w:val="en-US" w:eastAsia="zh-CN"/>
        </w:rPr>
        <w:t>7.</w:t>
      </w:r>
      <w:r>
        <w:rPr>
          <w:rFonts w:hint="eastAsia" w:asciiTheme="minorEastAsia" w:hAnsiTheme="minorEastAsia" w:eastAsiaTheme="minorEastAsia" w:cstheme="minorEastAsia"/>
          <w:bCs/>
          <w:color w:val="auto"/>
          <w:szCs w:val="21"/>
          <w:highlight w:val="none"/>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435E2A64">
      <w:pPr>
        <w:spacing w:line="580" w:lineRule="exact"/>
        <w:jc w:val="center"/>
        <w:rPr>
          <w:rFonts w:hint="eastAsia" w:asciiTheme="minorEastAsia" w:hAnsiTheme="minorEastAsia" w:eastAsiaTheme="minorEastAsia" w:cstheme="minorEastAsia"/>
          <w:color w:val="auto"/>
          <w:sz w:val="32"/>
          <w:szCs w:val="32"/>
          <w:highlight w:val="none"/>
          <w:lang w:val="en-US" w:eastAsia="zh-CN"/>
        </w:rPr>
        <w:sectPr>
          <w:footerReference r:id="rId28" w:type="default"/>
          <w:endnotePr>
            <w:numFmt w:val="decimal"/>
          </w:endnotePr>
          <w:pgSz w:w="11906" w:h="16838"/>
          <w:pgMar w:top="1361" w:right="1418" w:bottom="1246" w:left="1418" w:header="630" w:footer="680" w:gutter="0"/>
          <w:pgNumType w:fmt="decimal"/>
          <w:cols w:space="720" w:num="1"/>
          <w:docGrid w:type="lines" w:linePitch="312" w:charSpace="0"/>
        </w:sectPr>
      </w:pPr>
    </w:p>
    <w:p w14:paraId="415848B0">
      <w:pPr>
        <w:keepNext w:val="0"/>
        <w:keepLines w:val="0"/>
        <w:pageBreakBefore w:val="0"/>
        <w:widowControl w:val="0"/>
        <w:numPr>
          <w:ilvl w:val="0"/>
          <w:numId w:val="6"/>
        </w:numPr>
        <w:kinsoku/>
        <w:wordWrap/>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 xml:space="preserve"> “政采贷”融资业务的相关内容”</w:t>
      </w:r>
    </w:p>
    <w:p w14:paraId="4E4E259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Theme="minorEastAsia" w:hAnsiTheme="minorEastAsia" w:eastAsiaTheme="minorEastAsia" w:cstheme="minorEastAsia"/>
          <w:b/>
          <w:bCs/>
          <w:color w:val="auto"/>
          <w:sz w:val="32"/>
          <w:szCs w:val="32"/>
          <w:highlight w:val="none"/>
          <w:lang w:eastAsia="zh-CN"/>
        </w:rPr>
      </w:pPr>
    </w:p>
    <w:p w14:paraId="3C170339">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崇左市</w:t>
      </w:r>
      <w:r>
        <w:rPr>
          <w:rFonts w:hint="eastAsia" w:asciiTheme="minorEastAsia" w:hAnsiTheme="minorEastAsia" w:eastAsiaTheme="minorEastAsia" w:cstheme="minorEastAsia"/>
          <w:b/>
          <w:bCs/>
          <w:color w:val="auto"/>
          <w:sz w:val="32"/>
          <w:szCs w:val="32"/>
          <w:highlight w:val="none"/>
        </w:rPr>
        <w:t>线上“政采贷”政策告知函</w:t>
      </w:r>
    </w:p>
    <w:p w14:paraId="3500A965">
      <w:pPr>
        <w:spacing w:line="580" w:lineRule="exact"/>
        <w:ind w:firstLine="420" w:firstLineChars="200"/>
        <w:rPr>
          <w:rFonts w:hint="eastAsia" w:asciiTheme="minorEastAsia" w:hAnsiTheme="minorEastAsia" w:eastAsiaTheme="minorEastAsia" w:cstheme="minorEastAsia"/>
          <w:color w:val="auto"/>
          <w:szCs w:val="32"/>
          <w:highlight w:val="none"/>
        </w:rPr>
      </w:pPr>
    </w:p>
    <w:p w14:paraId="27D75326">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各供应商：</w:t>
      </w:r>
    </w:p>
    <w:p w14:paraId="6F881FDB">
      <w:pPr>
        <w:spacing w:line="5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欢迎贵公司参与</w:t>
      </w:r>
      <w:r>
        <w:rPr>
          <w:rFonts w:hint="eastAsia" w:asciiTheme="minorEastAsia" w:hAnsiTheme="minorEastAsia" w:eastAsiaTheme="minorEastAsia" w:cstheme="minorEastAsia"/>
          <w:color w:val="auto"/>
          <w:sz w:val="24"/>
          <w:szCs w:val="24"/>
          <w:highlight w:val="none"/>
          <w:lang w:eastAsia="zh-CN"/>
        </w:rPr>
        <w:t>崇左市</w:t>
      </w:r>
      <w:r>
        <w:rPr>
          <w:rFonts w:hint="eastAsia" w:asciiTheme="minorEastAsia" w:hAnsiTheme="minorEastAsia" w:eastAsiaTheme="minorEastAsia" w:cstheme="minorEastAsia"/>
          <w:color w:val="auto"/>
          <w:sz w:val="24"/>
          <w:szCs w:val="24"/>
          <w:highlight w:val="none"/>
        </w:rPr>
        <w:t>政府采购活动！</w:t>
      </w:r>
    </w:p>
    <w:p w14:paraId="40F4C232">
      <w:pPr>
        <w:spacing w:line="5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heme="minorEastAsia" w:hAnsiTheme="minorEastAsia" w:eastAsiaTheme="minorEastAsia" w:cstheme="minorEastAsia"/>
          <w:color w:val="auto"/>
          <w:kern w:val="2"/>
          <w:sz w:val="24"/>
          <w:szCs w:val="24"/>
          <w:highlight w:val="none"/>
          <w:lang w:val="en-US" w:eastAsia="zh-CN" w:bidi="ar-SA"/>
        </w:rPr>
        <w:t>银行业金融机构</w:t>
      </w:r>
      <w:r>
        <w:rPr>
          <w:rFonts w:hint="eastAsia" w:asciiTheme="minorEastAsia" w:hAnsiTheme="minorEastAsia" w:eastAsiaTheme="minorEastAsia" w:cstheme="minorEastAsia"/>
          <w:color w:val="auto"/>
          <w:sz w:val="24"/>
          <w:szCs w:val="24"/>
          <w:highlight w:val="none"/>
        </w:rPr>
        <w:t>申请贷款，融资机构将根据《中国人民银行南宁中心支行 广西壮族自治区财政厅关于推广线上“政采贷”融资模式的通知》（南宁银发〔2021〕</w:t>
      </w:r>
      <w:r>
        <w:rPr>
          <w:rFonts w:hint="eastAsia" w:asciiTheme="minorEastAsia" w:hAnsiTheme="minorEastAsia" w:eastAsiaTheme="minorEastAsia" w:cstheme="minorEastAsia"/>
          <w:color w:val="auto"/>
          <w:sz w:val="24"/>
          <w:szCs w:val="24"/>
          <w:highlight w:val="none"/>
          <w:lang w:val="en-US" w:eastAsia="zh-CN"/>
        </w:rPr>
        <w:t>258</w:t>
      </w:r>
      <w:r>
        <w:rPr>
          <w:rFonts w:hint="eastAsia" w:asciiTheme="minorEastAsia" w:hAnsiTheme="minorEastAsia" w:eastAsiaTheme="minorEastAsia" w:cstheme="minorEastAsia"/>
          <w:color w:val="auto"/>
          <w:sz w:val="24"/>
          <w:szCs w:val="24"/>
          <w:highlight w:val="none"/>
        </w:rPr>
        <w:t>号），按照双方自愿的原则提供便捷、优惠的贷款服务。</w:t>
      </w:r>
    </w:p>
    <w:p w14:paraId="2DA7DD85">
      <w:pPr>
        <w:spacing w:line="58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相关金融产品和</w:t>
      </w:r>
      <w:r>
        <w:rPr>
          <w:rFonts w:hint="eastAsia" w:asciiTheme="minorEastAsia" w:hAnsiTheme="minorEastAsia" w:eastAsiaTheme="minorEastAsia" w:cstheme="minorEastAsia"/>
          <w:color w:val="auto"/>
          <w:kern w:val="2"/>
          <w:sz w:val="24"/>
          <w:szCs w:val="24"/>
          <w:highlight w:val="none"/>
          <w:lang w:val="en-US" w:eastAsia="zh-CN" w:bidi="ar-SA"/>
        </w:rPr>
        <w:t>银行业金融机构</w:t>
      </w:r>
      <w:r>
        <w:rPr>
          <w:rFonts w:hint="eastAsia" w:asciiTheme="minorEastAsia" w:hAnsiTheme="minorEastAsia" w:eastAsiaTheme="minorEastAsia" w:cstheme="minorEastAsia"/>
          <w:color w:val="auto"/>
          <w:sz w:val="24"/>
          <w:szCs w:val="24"/>
          <w:highlight w:val="none"/>
        </w:rPr>
        <w:t>联系方式，可在中征应收账款融资服务平台查询</w:t>
      </w:r>
      <w:r>
        <w:rPr>
          <w:rFonts w:hint="eastAsia" w:asciiTheme="minorEastAsia" w:hAnsiTheme="minorEastAsia" w:eastAsiaTheme="minorEastAsia" w:cstheme="minorEastAsia"/>
          <w:color w:val="auto"/>
          <w:sz w:val="24"/>
          <w:szCs w:val="24"/>
          <w:highlight w:val="none"/>
          <w:lang w:eastAsia="zh-CN"/>
        </w:rPr>
        <w:t>（网址：</w:t>
      </w:r>
      <w:r>
        <w:rPr>
          <w:rFonts w:hint="eastAsia" w:asciiTheme="minorEastAsia" w:hAnsiTheme="minorEastAsia" w:eastAsiaTheme="minorEastAsia" w:cstheme="minorEastAsia"/>
          <w:color w:val="auto"/>
          <w:sz w:val="24"/>
          <w:szCs w:val="24"/>
          <w:highlight w:val="none"/>
          <w:lang w:eastAsia="zh-CN"/>
        </w:rPr>
        <w:fldChar w:fldCharType="begin"/>
      </w:r>
      <w:r>
        <w:rPr>
          <w:rFonts w:hint="eastAsia" w:asciiTheme="minorEastAsia" w:hAnsiTheme="minorEastAsia" w:eastAsiaTheme="minorEastAsia" w:cstheme="minorEastAsia"/>
          <w:color w:val="auto"/>
          <w:sz w:val="24"/>
          <w:szCs w:val="24"/>
          <w:highlight w:val="none"/>
          <w:lang w:eastAsia="zh-CN"/>
        </w:rPr>
        <w:instrText xml:space="preserve"> HYPERLINK "https://www.crcrfsp.com/" </w:instrText>
      </w:r>
      <w:r>
        <w:rPr>
          <w:rFonts w:hint="eastAsia" w:asciiTheme="minorEastAsia" w:hAnsiTheme="minorEastAsia" w:eastAsiaTheme="minorEastAsia" w:cstheme="minorEastAsia"/>
          <w:color w:val="auto"/>
          <w:sz w:val="24"/>
          <w:szCs w:val="24"/>
          <w:highlight w:val="none"/>
          <w:lang w:eastAsia="zh-CN"/>
        </w:rPr>
        <w:fldChar w:fldCharType="separate"/>
      </w:r>
      <w:r>
        <w:rPr>
          <w:rStyle w:val="37"/>
          <w:rFonts w:hint="eastAsia" w:asciiTheme="minorEastAsia" w:hAnsiTheme="minorEastAsia" w:eastAsiaTheme="minorEastAsia" w:cstheme="minorEastAsia"/>
          <w:color w:val="auto"/>
          <w:sz w:val="24"/>
          <w:szCs w:val="24"/>
          <w:highlight w:val="none"/>
          <w:lang w:eastAsia="zh-CN"/>
        </w:rPr>
        <w:t>https://www.crcrfsp.com/</w:t>
      </w:r>
      <w:r>
        <w:rPr>
          <w:rFonts w:hint="eastAsia" w:asciiTheme="minorEastAsia" w:hAnsiTheme="minorEastAsia" w:eastAsiaTheme="minorEastAsia" w:cstheme="minorEastAsia"/>
          <w:color w:val="auto"/>
          <w:sz w:val="24"/>
          <w:szCs w:val="24"/>
          <w:highlight w:val="none"/>
          <w:lang w:eastAsia="zh-CN"/>
        </w:rPr>
        <w:fldChar w:fldCharType="end"/>
      </w:r>
      <w:r>
        <w:rPr>
          <w:rFonts w:hint="eastAsia" w:asciiTheme="minorEastAsia" w:hAnsiTheme="minorEastAsia" w:eastAsiaTheme="minorEastAsia" w:cstheme="minorEastAsia"/>
          <w:color w:val="auto"/>
          <w:sz w:val="24"/>
          <w:szCs w:val="24"/>
          <w:highlight w:val="none"/>
          <w:lang w:eastAsia="zh-CN"/>
        </w:rPr>
        <w:t>，客服电话：</w:t>
      </w:r>
      <w:r>
        <w:rPr>
          <w:rFonts w:hint="eastAsia" w:asciiTheme="minorEastAsia" w:hAnsiTheme="minorEastAsia" w:eastAsiaTheme="minorEastAsia" w:cstheme="minorEastAsia"/>
          <w:color w:val="auto"/>
          <w:sz w:val="24"/>
          <w:szCs w:val="24"/>
          <w:highlight w:val="none"/>
          <w:lang w:val="en-US" w:eastAsia="zh-CN"/>
        </w:rPr>
        <w:t>400-009-0001</w:t>
      </w:r>
      <w:r>
        <w:rPr>
          <w:rFonts w:hint="eastAsia" w:asciiTheme="minorEastAsia" w:hAnsiTheme="minorEastAsia" w:eastAsiaTheme="minorEastAsia" w:cstheme="minorEastAsia"/>
          <w:color w:val="auto"/>
          <w:sz w:val="24"/>
          <w:szCs w:val="24"/>
          <w:highlight w:val="none"/>
          <w:lang w:eastAsia="zh-CN"/>
        </w:rPr>
        <w:t>）。</w:t>
      </w:r>
    </w:p>
    <w:p w14:paraId="51F8E97D">
      <w:pPr>
        <w:pStyle w:val="59"/>
        <w:rPr>
          <w:rFonts w:hint="eastAsia" w:asciiTheme="minorEastAsia" w:hAnsiTheme="minorEastAsia" w:eastAsiaTheme="minorEastAsia" w:cstheme="minorEastAsia"/>
          <w:color w:val="auto"/>
          <w:sz w:val="24"/>
          <w:szCs w:val="24"/>
          <w:highlight w:val="none"/>
          <w:lang w:eastAsia="zh-CN"/>
        </w:rPr>
      </w:pPr>
    </w:p>
    <w:p w14:paraId="27509FB8">
      <w:pPr>
        <w:rPr>
          <w:rFonts w:hint="eastAsia" w:asciiTheme="minorEastAsia" w:hAnsiTheme="minorEastAsia" w:eastAsiaTheme="minorEastAsia" w:cstheme="minorEastAsia"/>
          <w:color w:val="auto"/>
          <w:szCs w:val="32"/>
          <w:highlight w:val="none"/>
          <w:lang w:eastAsia="zh-CN"/>
        </w:rPr>
      </w:pPr>
    </w:p>
    <w:p w14:paraId="4D1288A0">
      <w:pPr>
        <w:pStyle w:val="59"/>
        <w:rPr>
          <w:rFonts w:hint="eastAsia" w:asciiTheme="minorEastAsia" w:hAnsiTheme="minorEastAsia" w:eastAsiaTheme="minorEastAsia" w:cstheme="minorEastAsia"/>
          <w:color w:val="auto"/>
          <w:szCs w:val="32"/>
          <w:highlight w:val="none"/>
          <w:lang w:eastAsia="zh-CN"/>
        </w:rPr>
      </w:pPr>
    </w:p>
    <w:p w14:paraId="29641B80">
      <w:pPr>
        <w:rPr>
          <w:rFonts w:hint="eastAsia" w:asciiTheme="minorEastAsia" w:hAnsiTheme="minorEastAsia" w:eastAsiaTheme="minorEastAsia" w:cstheme="minorEastAsia"/>
          <w:color w:val="auto"/>
          <w:szCs w:val="32"/>
          <w:highlight w:val="none"/>
          <w:lang w:eastAsia="zh-CN"/>
        </w:rPr>
      </w:pPr>
    </w:p>
    <w:p w14:paraId="717D7A81">
      <w:pPr>
        <w:rPr>
          <w:rFonts w:hint="eastAsia" w:asciiTheme="minorEastAsia" w:hAnsiTheme="minorEastAsia" w:eastAsiaTheme="minorEastAsia" w:cstheme="minorEastAsia"/>
          <w:color w:val="auto"/>
          <w:szCs w:val="32"/>
          <w:highlight w:val="none"/>
          <w:lang w:eastAsia="zh-CN"/>
        </w:rPr>
      </w:pPr>
    </w:p>
    <w:p w14:paraId="582C2BE6">
      <w:pPr>
        <w:pStyle w:val="59"/>
        <w:rPr>
          <w:rFonts w:hint="eastAsia" w:asciiTheme="minorEastAsia" w:hAnsiTheme="minorEastAsia" w:eastAsiaTheme="minorEastAsia" w:cstheme="minorEastAsia"/>
          <w:color w:val="auto"/>
          <w:szCs w:val="32"/>
          <w:highlight w:val="none"/>
          <w:lang w:eastAsia="zh-CN"/>
        </w:rPr>
      </w:pPr>
    </w:p>
    <w:p w14:paraId="13B1FEA2">
      <w:pPr>
        <w:spacing w:line="540" w:lineRule="exact"/>
        <w:rPr>
          <w:rFonts w:hint="eastAsia" w:asciiTheme="minorEastAsia" w:hAnsiTheme="minorEastAsia" w:eastAsiaTheme="minorEastAsia" w:cstheme="minorEastAsia"/>
          <w:color w:val="auto"/>
          <w:szCs w:val="32"/>
          <w:highlight w:val="none"/>
        </w:rPr>
      </w:pPr>
    </w:p>
    <w:p w14:paraId="293813F1">
      <w:pPr>
        <w:spacing w:line="540" w:lineRule="exact"/>
        <w:rPr>
          <w:rFonts w:hint="eastAsia" w:asciiTheme="minorEastAsia" w:hAnsiTheme="minorEastAsia" w:eastAsiaTheme="minorEastAsia" w:cstheme="minorEastAsia"/>
          <w:color w:val="auto"/>
          <w:szCs w:val="32"/>
          <w:highlight w:val="none"/>
        </w:rPr>
      </w:pPr>
    </w:p>
    <w:p w14:paraId="1234487E">
      <w:pPr>
        <w:pStyle w:val="59"/>
        <w:rPr>
          <w:rFonts w:hint="eastAsia" w:asciiTheme="minorEastAsia" w:hAnsiTheme="minorEastAsia" w:eastAsiaTheme="minorEastAsia" w:cstheme="minorEastAsia"/>
          <w:color w:val="auto"/>
          <w:szCs w:val="32"/>
          <w:highlight w:val="none"/>
        </w:rPr>
      </w:pPr>
    </w:p>
    <w:p w14:paraId="49C26AC3">
      <w:pPr>
        <w:rPr>
          <w:rFonts w:hint="eastAsia" w:asciiTheme="minorEastAsia" w:hAnsiTheme="minorEastAsia" w:eastAsiaTheme="minorEastAsia" w:cstheme="minorEastAsia"/>
          <w:color w:val="auto"/>
          <w:szCs w:val="32"/>
          <w:highlight w:val="none"/>
        </w:rPr>
      </w:pPr>
    </w:p>
    <w:p w14:paraId="0CA920A0">
      <w:pPr>
        <w:pStyle w:val="59"/>
        <w:ind w:left="0" w:leftChars="0" w:firstLine="0" w:firstLineChars="0"/>
        <w:rPr>
          <w:rFonts w:hint="eastAsia" w:asciiTheme="minorEastAsia" w:hAnsiTheme="minorEastAsia" w:eastAsiaTheme="minorEastAsia" w:cstheme="minorEastAsia"/>
          <w:color w:val="auto"/>
          <w:sz w:val="28"/>
          <w:szCs w:val="28"/>
          <w:highlight w:val="none"/>
        </w:rPr>
      </w:pPr>
    </w:p>
    <w:p w14:paraId="7578F6A5">
      <w:pPr>
        <w:spacing w:line="540" w:lineRule="exac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附</w:t>
      </w:r>
      <w:r>
        <w:rPr>
          <w:rFonts w:hint="eastAsia" w:asciiTheme="minorEastAsia" w:hAnsiTheme="minorEastAsia" w:eastAsiaTheme="minorEastAsia" w:cstheme="minorEastAsia"/>
          <w:color w:val="auto"/>
          <w:sz w:val="28"/>
          <w:szCs w:val="28"/>
          <w:highlight w:val="none"/>
          <w:lang w:eastAsia="zh-CN"/>
        </w:rPr>
        <w:t>件</w:t>
      </w:r>
      <w:r>
        <w:rPr>
          <w:rFonts w:hint="eastAsia" w:asciiTheme="minorEastAsia" w:hAnsiTheme="minorEastAsia" w:eastAsiaTheme="minorEastAsia" w:cstheme="minorEastAsia"/>
          <w:color w:val="auto"/>
          <w:sz w:val="28"/>
          <w:szCs w:val="28"/>
          <w:highlight w:val="none"/>
          <w:lang w:val="en-US" w:eastAsia="zh-CN"/>
        </w:rPr>
        <w:t>3</w:t>
      </w:r>
    </w:p>
    <w:p w14:paraId="5CB65163">
      <w:pPr>
        <w:pStyle w:val="59"/>
        <w:rPr>
          <w:rFonts w:hint="eastAsia" w:asciiTheme="minorEastAsia" w:hAnsiTheme="minorEastAsia" w:eastAsiaTheme="minorEastAsia" w:cstheme="minorEastAsia"/>
          <w:color w:val="auto"/>
          <w:sz w:val="28"/>
          <w:szCs w:val="28"/>
          <w:highlight w:val="none"/>
          <w:lang w:val="en-US" w:eastAsia="zh-CN"/>
        </w:rPr>
      </w:pPr>
    </w:p>
    <w:p w14:paraId="27E84A1D">
      <w:pPr>
        <w:spacing w:beforeLines="0" w:afterLines="0" w:line="600" w:lineRule="exac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崇左市</w:t>
      </w:r>
      <w:r>
        <w:rPr>
          <w:rFonts w:hint="eastAsia" w:asciiTheme="minorEastAsia" w:hAnsiTheme="minorEastAsia" w:eastAsiaTheme="minorEastAsia" w:cstheme="minorEastAsia"/>
          <w:color w:val="auto"/>
          <w:sz w:val="28"/>
          <w:szCs w:val="28"/>
          <w:highlight w:val="none"/>
        </w:rPr>
        <w:t>线上“政采贷”业务流程图</w:t>
      </w:r>
    </w:p>
    <w:p w14:paraId="33876663">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drawing>
          <wp:inline distT="0" distB="0" distL="114300" distR="114300">
            <wp:extent cx="4926965" cy="7002780"/>
            <wp:effectExtent l="0" t="0" r="6985" b="7620"/>
            <wp:docPr id="12" name="图片 1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流程图1011"/>
                    <pic:cNvPicPr>
                      <a:picLocks noChangeAspect="1"/>
                    </pic:cNvPicPr>
                  </pic:nvPicPr>
                  <pic:blipFill>
                    <a:blip r:embed="rId31"/>
                    <a:stretch>
                      <a:fillRect/>
                    </a:stretch>
                  </pic:blipFill>
                  <pic:spPr>
                    <a:xfrm>
                      <a:off x="0" y="0"/>
                      <a:ext cx="4926965" cy="7002780"/>
                    </a:xfrm>
                    <a:prstGeom prst="rect">
                      <a:avLst/>
                    </a:prstGeom>
                    <a:noFill/>
                    <a:ln>
                      <a:noFill/>
                    </a:ln>
                  </pic:spPr>
                </pic:pic>
              </a:graphicData>
            </a:graphic>
          </wp:inline>
        </w:drawing>
      </w:r>
    </w:p>
    <w:p w14:paraId="0716FC0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highlight w:val="none"/>
          <w:lang w:eastAsia="zh-CN"/>
        </w:rPr>
      </w:pPr>
    </w:p>
    <w:p w14:paraId="3681C177">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32"/>
          <w:szCs w:val="32"/>
          <w:highlight w:val="none"/>
          <w:lang w:val="zh-CN"/>
        </w:rPr>
      </w:pPr>
    </w:p>
    <w:p w14:paraId="08A84BA1">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zh-CN"/>
        </w:rPr>
        <w:t>附件</w:t>
      </w:r>
      <w:r>
        <w:rPr>
          <w:rFonts w:hint="eastAsia" w:asciiTheme="minorEastAsia" w:hAnsiTheme="minorEastAsia" w:eastAsiaTheme="minorEastAsia" w:cstheme="minorEastAsia"/>
          <w:color w:val="auto"/>
          <w:sz w:val="32"/>
          <w:szCs w:val="32"/>
          <w:highlight w:val="none"/>
          <w:lang w:val="en-US" w:eastAsia="zh-CN"/>
        </w:rPr>
        <w:t>4</w:t>
      </w:r>
    </w:p>
    <w:p w14:paraId="7E7A654B">
      <w:pPr>
        <w:pStyle w:val="59"/>
        <w:rPr>
          <w:rFonts w:hint="eastAsia" w:asciiTheme="minorEastAsia" w:hAnsiTheme="minorEastAsia" w:eastAsiaTheme="minorEastAsia" w:cstheme="minorEastAsia"/>
          <w:color w:val="auto"/>
          <w:highlight w:val="none"/>
        </w:rPr>
      </w:pPr>
    </w:p>
    <w:p w14:paraId="72228A8D">
      <w:pPr>
        <w:pStyle w:val="59"/>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eastAsia="zh-CN"/>
        </w:rPr>
        <w:t>崇左</w:t>
      </w:r>
      <w:r>
        <w:rPr>
          <w:rFonts w:hint="eastAsia" w:asciiTheme="minorEastAsia" w:hAnsiTheme="minorEastAsia" w:eastAsiaTheme="minorEastAsia" w:cstheme="minorEastAsia"/>
          <w:b/>
          <w:bCs/>
          <w:color w:val="auto"/>
          <w:sz w:val="30"/>
          <w:szCs w:val="30"/>
          <w:highlight w:val="none"/>
        </w:rPr>
        <w:t>市金融机构</w:t>
      </w:r>
      <w:r>
        <w:rPr>
          <w:rFonts w:hint="eastAsia" w:asciiTheme="minorEastAsia" w:hAnsiTheme="minorEastAsia" w:eastAsiaTheme="minorEastAsia" w:cstheme="minorEastAsia"/>
          <w:b/>
          <w:bCs/>
          <w:color w:val="auto"/>
          <w:sz w:val="30"/>
          <w:szCs w:val="30"/>
          <w:highlight w:val="none"/>
          <w:lang w:eastAsia="zh-CN"/>
        </w:rPr>
        <w:t>线上</w:t>
      </w:r>
      <w:r>
        <w:rPr>
          <w:rFonts w:hint="eastAsia" w:asciiTheme="minorEastAsia" w:hAnsiTheme="minorEastAsia" w:eastAsiaTheme="minorEastAsia" w:cstheme="minorEastAsia"/>
          <w:b/>
          <w:bCs/>
          <w:color w:val="auto"/>
          <w:sz w:val="30"/>
          <w:szCs w:val="30"/>
          <w:highlight w:val="none"/>
        </w:rPr>
        <w:t>“政采贷”业务办理联络表</w:t>
      </w:r>
    </w:p>
    <w:tbl>
      <w:tblPr>
        <w:tblStyle w:val="32"/>
        <w:tblW w:w="8314" w:type="dxa"/>
        <w:jc w:val="center"/>
        <w:tblLayout w:type="fixed"/>
        <w:tblCellMar>
          <w:top w:w="0" w:type="dxa"/>
          <w:left w:w="108" w:type="dxa"/>
          <w:bottom w:w="0" w:type="dxa"/>
          <w:right w:w="108" w:type="dxa"/>
        </w:tblCellMar>
      </w:tblPr>
      <w:tblGrid>
        <w:gridCol w:w="2674"/>
        <w:gridCol w:w="3515"/>
        <w:gridCol w:w="2125"/>
      </w:tblGrid>
      <w:tr w14:paraId="0DF2CF54">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69A5AB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2EE8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A62C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lang w:eastAsia="zh-CN" w:bidi="ar"/>
              </w:rPr>
              <w:t>业务</w:t>
            </w:r>
            <w:r>
              <w:rPr>
                <w:rFonts w:hint="eastAsia" w:asciiTheme="minorEastAsia" w:hAnsiTheme="minorEastAsia" w:eastAsiaTheme="minorEastAsia" w:cstheme="minorEastAsia"/>
                <w:b/>
                <w:bCs/>
                <w:color w:val="auto"/>
                <w:kern w:val="0"/>
                <w:sz w:val="28"/>
                <w:szCs w:val="28"/>
                <w:highlight w:val="none"/>
                <w:lang w:bidi="ar"/>
              </w:rPr>
              <w:t>咨询电话</w:t>
            </w:r>
          </w:p>
        </w:tc>
      </w:tr>
      <w:tr w14:paraId="7A7DCD2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A12F0D7">
            <w:pPr>
              <w:widowControl/>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崇左市本级及江州区</w:t>
            </w:r>
          </w:p>
        </w:tc>
      </w:tr>
      <w:tr w14:paraId="1A4408AD">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04F42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EC94A2">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804C69">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0771-7820436 0771-7820439</w:t>
            </w:r>
          </w:p>
        </w:tc>
      </w:tr>
      <w:tr w14:paraId="5BF5EFF0">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BB5B0F">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79EFC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61038E">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0771-7917212</w:t>
            </w:r>
          </w:p>
        </w:tc>
      </w:tr>
      <w:tr w14:paraId="4B348DA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00BAC4">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F4123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9D3F2">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w:t>
            </w:r>
            <w:r>
              <w:rPr>
                <w:rFonts w:hint="eastAsia" w:asciiTheme="minorEastAsia" w:hAnsiTheme="minorEastAsia" w:eastAsiaTheme="minorEastAsia" w:cstheme="minorEastAsia"/>
                <w:color w:val="auto"/>
                <w:sz w:val="21"/>
                <w:szCs w:val="21"/>
                <w:highlight w:val="none"/>
              </w:rPr>
              <w:t>7917054</w:t>
            </w:r>
          </w:p>
        </w:tc>
      </w:tr>
      <w:tr w14:paraId="4569657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E5F313">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D1FC6D">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2255DC">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0771-7831103</w:t>
            </w:r>
          </w:p>
        </w:tc>
      </w:tr>
      <w:tr w14:paraId="6F2F32C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FE2850">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5976C06">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F38D77">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0771-7928650 0771-7920613</w:t>
            </w:r>
          </w:p>
        </w:tc>
      </w:tr>
      <w:tr w14:paraId="36685A0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BDBE9E">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崇左农商行</w:t>
            </w:r>
            <w:r>
              <w:rPr>
                <w:rFonts w:hint="eastAsia" w:asciiTheme="minorEastAsia" w:hAnsiTheme="minorEastAsia" w:eastAsiaTheme="minorEastAsia" w:cstheme="minorEastAsia"/>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55F51F">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崇左市</w:t>
            </w:r>
            <w:r>
              <w:rPr>
                <w:rFonts w:hint="eastAsia" w:asciiTheme="minorEastAsia" w:hAnsiTheme="minorEastAsia" w:eastAsiaTheme="minorEastAsia" w:cstheme="minorEastAsia"/>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59AA7D">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w:t>
            </w:r>
            <w:r>
              <w:rPr>
                <w:rFonts w:hint="eastAsia" w:asciiTheme="minorEastAsia" w:hAnsiTheme="minorEastAsia" w:eastAsiaTheme="minorEastAsia" w:cstheme="minorEastAsia"/>
                <w:color w:val="auto"/>
                <w:sz w:val="21"/>
                <w:szCs w:val="21"/>
                <w:highlight w:val="none"/>
                <w:lang w:val="en-US" w:eastAsia="zh-CN"/>
              </w:rPr>
              <w:t>7925660</w:t>
            </w:r>
          </w:p>
        </w:tc>
      </w:tr>
      <w:tr w14:paraId="4FDF8E7E">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981856">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91C8F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7DCE17">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0771-7968699</w:t>
            </w:r>
          </w:p>
        </w:tc>
      </w:tr>
      <w:tr w14:paraId="2C6B7E0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F249E7">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45BFBD">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4D1706">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0771-7916636</w:t>
            </w:r>
          </w:p>
        </w:tc>
      </w:tr>
      <w:tr w14:paraId="53122A0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65096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B1C515">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E53574">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0771-7988895</w:t>
            </w:r>
          </w:p>
        </w:tc>
      </w:tr>
      <w:tr w14:paraId="2761B32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20E460">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4FA193">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9F04DB">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0771-7960855</w:t>
            </w:r>
          </w:p>
        </w:tc>
      </w:tr>
      <w:tr w14:paraId="3052157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A64F66">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92D9E0">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5E1DC3">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0771-7821126</w:t>
            </w:r>
          </w:p>
        </w:tc>
      </w:tr>
      <w:tr w14:paraId="70C4538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4B5F9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2F592C8">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4E0B7A">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0771-7831866</w:t>
            </w:r>
          </w:p>
        </w:tc>
      </w:tr>
      <w:tr w14:paraId="0C968D5F">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5E7479E">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扶绥县</w:t>
            </w:r>
          </w:p>
        </w:tc>
      </w:tr>
      <w:tr w14:paraId="4682ECB3">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8F2C60">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3DFB69C">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AD894D">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0771-7535612</w:t>
            </w:r>
          </w:p>
        </w:tc>
      </w:tr>
      <w:tr w14:paraId="3C0CC8A3">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A824E">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2F7870">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CBFA6B">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0771-</w:t>
            </w:r>
            <w:r>
              <w:rPr>
                <w:rFonts w:hint="eastAsia" w:asciiTheme="minorEastAsia" w:hAnsiTheme="minorEastAsia" w:eastAsiaTheme="minorEastAsia" w:cstheme="minorEastAsia"/>
                <w:color w:val="auto"/>
                <w:sz w:val="21"/>
                <w:szCs w:val="21"/>
                <w:highlight w:val="none"/>
              </w:rPr>
              <w:t>7917330</w:t>
            </w:r>
          </w:p>
        </w:tc>
      </w:tr>
      <w:tr w14:paraId="7EC98293">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1FE42D">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3ED618">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37C4B9">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0771-7516511 0771-7531157</w:t>
            </w:r>
          </w:p>
        </w:tc>
      </w:tr>
      <w:tr w14:paraId="41DC092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78125">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A77B00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4A3B10">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0771-7525822</w:t>
            </w:r>
          </w:p>
        </w:tc>
      </w:tr>
      <w:tr w14:paraId="4D288D0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4FB07E">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14C5C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AF326">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0771-5025887</w:t>
            </w:r>
          </w:p>
        </w:tc>
      </w:tr>
      <w:tr w14:paraId="11B36D2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B83F2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FB20FB">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141135">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eastAsia="zh-CN" w:bidi="ar-SA"/>
              </w:rPr>
              <w:t>0771-7533041</w:t>
            </w:r>
          </w:p>
        </w:tc>
      </w:tr>
      <w:tr w14:paraId="0C2F739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1DE895">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3FC077">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扶绥县松江路138号</w:t>
            </w:r>
            <w:r>
              <w:rPr>
                <w:rFonts w:hint="eastAsia" w:asciiTheme="minorEastAsia" w:hAnsiTheme="minorEastAsia" w:eastAsiaTheme="minorEastAsia" w:cstheme="minorEastAsia"/>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7ADF9D">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0771-7536178 0771-7536177</w:t>
            </w:r>
          </w:p>
        </w:tc>
      </w:tr>
      <w:tr w14:paraId="1FD847D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B9A55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C49B00">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04D954">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0771-7661101</w:t>
            </w:r>
          </w:p>
        </w:tc>
      </w:tr>
      <w:tr w14:paraId="1FF7B44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C5CC4">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AE10A1">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2E8F90">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0771-7500768</w:t>
            </w:r>
          </w:p>
        </w:tc>
      </w:tr>
      <w:tr w14:paraId="6CE2880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F7DA6D">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0E3D7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3B1018">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0771-7525678</w:t>
            </w:r>
          </w:p>
        </w:tc>
      </w:tr>
      <w:tr w14:paraId="7AEC2CFD">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B06208">
            <w:pPr>
              <w:widowControl/>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3A8045">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13F988">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597E3DD5">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40B38D">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F18028">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宁明县城中镇兴远街</w:t>
            </w:r>
            <w:r>
              <w:rPr>
                <w:rFonts w:hint="eastAsia" w:asciiTheme="minorEastAsia" w:hAnsiTheme="minorEastAsia" w:eastAsiaTheme="minorEastAsia" w:cstheme="minorEastAsia"/>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E18B0A">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0771-8620729</w:t>
            </w:r>
          </w:p>
        </w:tc>
      </w:tr>
      <w:tr w14:paraId="42322DA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C6735E">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ADF143">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8336DD">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w:t>
            </w:r>
            <w:r>
              <w:rPr>
                <w:rFonts w:hint="eastAsia" w:asciiTheme="minorEastAsia" w:hAnsiTheme="minorEastAsia" w:eastAsiaTheme="minorEastAsia" w:cstheme="minorEastAsia"/>
                <w:color w:val="auto"/>
                <w:sz w:val="21"/>
                <w:szCs w:val="21"/>
                <w:highlight w:val="none"/>
                <w:lang w:eastAsia="zh-CN"/>
              </w:rPr>
              <w:t>7917093</w:t>
            </w:r>
          </w:p>
        </w:tc>
      </w:tr>
      <w:tr w14:paraId="707ADA7B">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7AC86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BF9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BA97CD">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0771-8629006</w:t>
            </w:r>
          </w:p>
        </w:tc>
      </w:tr>
      <w:tr w14:paraId="0B54ABB1">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B4DF28">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28EE01">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96FF21">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8628166</w:t>
            </w:r>
          </w:p>
        </w:tc>
      </w:tr>
      <w:tr w14:paraId="6338FD44">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28B37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8A5E72">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EF215C">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0771-8630787</w:t>
            </w:r>
          </w:p>
        </w:tc>
      </w:tr>
      <w:tr w14:paraId="17F1D061">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6C5844">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C928BB">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6646F4">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0771-8622237</w:t>
            </w:r>
          </w:p>
        </w:tc>
      </w:tr>
      <w:tr w14:paraId="3807A1A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8FD631D">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大新县</w:t>
            </w:r>
          </w:p>
        </w:tc>
      </w:tr>
      <w:tr w14:paraId="2D2334B8">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EFE462">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BCB26A">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eastAsia="zh-CN" w:bidi="ar"/>
              </w:rPr>
              <w:t>大新县桃城镇民生街</w:t>
            </w:r>
            <w:r>
              <w:rPr>
                <w:rFonts w:hint="eastAsia" w:asciiTheme="minorEastAsia" w:hAnsiTheme="minorEastAsia" w:eastAsiaTheme="minorEastAsia" w:cstheme="minorEastAsia"/>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D723D2">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0771-3628078</w:t>
            </w:r>
          </w:p>
        </w:tc>
      </w:tr>
      <w:tr w14:paraId="3A28D33D">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F54ABC">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A81D22">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A6573C">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0771-</w:t>
            </w:r>
            <w:r>
              <w:rPr>
                <w:rFonts w:hint="eastAsia" w:asciiTheme="minorEastAsia" w:hAnsiTheme="minorEastAsia" w:eastAsiaTheme="minorEastAsia" w:cstheme="minorEastAsia"/>
                <w:color w:val="auto"/>
                <w:sz w:val="21"/>
                <w:szCs w:val="21"/>
                <w:highlight w:val="none"/>
              </w:rPr>
              <w:t>7917015</w:t>
            </w:r>
          </w:p>
        </w:tc>
      </w:tr>
      <w:tr w14:paraId="062D67C9">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C9205A">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5252A6">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69308F">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0771-</w:t>
            </w:r>
            <w:r>
              <w:rPr>
                <w:rFonts w:hint="eastAsia" w:asciiTheme="minorEastAsia" w:hAnsiTheme="minorEastAsia" w:eastAsiaTheme="minorEastAsia" w:cstheme="minorEastAsia"/>
                <w:color w:val="auto"/>
                <w:kern w:val="0"/>
                <w:sz w:val="21"/>
                <w:szCs w:val="21"/>
                <w:highlight w:val="none"/>
                <w:lang w:val="en-US" w:eastAsia="zh-CN" w:bidi="ar"/>
              </w:rPr>
              <w:t>3689766</w:t>
            </w:r>
          </w:p>
        </w:tc>
      </w:tr>
      <w:tr w14:paraId="2260CD1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99F8FB">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B9B1AF">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4544D0">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0771</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bidi="ar"/>
              </w:rPr>
              <w:t>3623887</w:t>
            </w:r>
          </w:p>
        </w:tc>
      </w:tr>
      <w:tr w14:paraId="55C311A9">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7AE687">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AFD377F">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BF4240">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0771</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bidi="ar"/>
              </w:rPr>
              <w:t>3621996</w:t>
            </w:r>
          </w:p>
        </w:tc>
      </w:tr>
      <w:tr w14:paraId="7BB2F36F">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B3D852">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D5DE2A">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A7B711">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0771-</w:t>
            </w:r>
            <w:r>
              <w:rPr>
                <w:rFonts w:hint="eastAsia" w:asciiTheme="minorEastAsia" w:hAnsiTheme="minorEastAsia" w:eastAsiaTheme="minorEastAsia" w:cstheme="minorEastAsia"/>
                <w:color w:val="auto"/>
                <w:sz w:val="21"/>
                <w:szCs w:val="21"/>
                <w:highlight w:val="none"/>
              </w:rPr>
              <w:t>3628366</w:t>
            </w:r>
          </w:p>
        </w:tc>
      </w:tr>
      <w:tr w14:paraId="670D11F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336052">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8DD680">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eastAsia="zh-CN" w:bidi="ar"/>
              </w:rPr>
              <w:t>大新县桃城镇德天大道</w:t>
            </w:r>
            <w:r>
              <w:rPr>
                <w:rFonts w:hint="eastAsia" w:asciiTheme="minorEastAsia" w:hAnsiTheme="minorEastAsia" w:eastAsiaTheme="minorEastAsia" w:cstheme="minorEastAsia"/>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3EF54A">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0771-3698002</w:t>
            </w:r>
          </w:p>
        </w:tc>
      </w:tr>
      <w:tr w14:paraId="20E1514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990D42">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55BF586">
            <w:pPr>
              <w:widowControl/>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eastAsia="zh-CN" w:bidi="ar"/>
              </w:rPr>
              <w:t>大新县桃城镇伦那路</w:t>
            </w:r>
            <w:r>
              <w:rPr>
                <w:rFonts w:hint="eastAsia" w:asciiTheme="minorEastAsia" w:hAnsiTheme="minorEastAsia" w:eastAsiaTheme="minorEastAsia" w:cstheme="minorEastAsia"/>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A2E285">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0771-3626199</w:t>
            </w:r>
          </w:p>
        </w:tc>
      </w:tr>
      <w:tr w14:paraId="49DAAB7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FCD4E3">
            <w:pPr>
              <w:widowControl/>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19AF90">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762A34">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1546D329">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EAAA08">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CC6EAC">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龙州县龙江街</w:t>
            </w:r>
            <w:r>
              <w:rPr>
                <w:rFonts w:hint="eastAsia" w:asciiTheme="minorEastAsia" w:hAnsiTheme="minorEastAsia" w:eastAsiaTheme="minorEastAsia" w:cstheme="minorEastAsia"/>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695F63">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0771-8868619</w:t>
            </w:r>
          </w:p>
        </w:tc>
      </w:tr>
      <w:tr w14:paraId="17CDCB9D">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D38EE2">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F2FFBC">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4A2C33">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w:t>
            </w:r>
            <w:r>
              <w:rPr>
                <w:rFonts w:hint="eastAsia" w:asciiTheme="minorEastAsia" w:hAnsiTheme="minorEastAsia" w:eastAsiaTheme="minorEastAsia" w:cstheme="minorEastAsia"/>
                <w:color w:val="auto"/>
                <w:sz w:val="21"/>
                <w:szCs w:val="21"/>
                <w:highlight w:val="none"/>
                <w:lang w:eastAsia="zh-CN"/>
              </w:rPr>
              <w:t>8812504</w:t>
            </w:r>
          </w:p>
        </w:tc>
      </w:tr>
      <w:tr w14:paraId="061603C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D1A6F1">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8F38D3">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7C3C70">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0771-8820525</w:t>
            </w:r>
          </w:p>
        </w:tc>
      </w:tr>
      <w:tr w14:paraId="62959685">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97825C">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龙州农商行公司机构金融</w:t>
            </w:r>
            <w:r>
              <w:rPr>
                <w:rFonts w:hint="eastAsia" w:asciiTheme="minorEastAsia" w:hAnsiTheme="minorEastAsia" w:eastAsiaTheme="minorEastAsia" w:cstheme="minorEastAsia"/>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07FC15">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6D5151">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0771-8813013</w:t>
            </w:r>
          </w:p>
        </w:tc>
      </w:tr>
      <w:tr w14:paraId="6ED1FC3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604891">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603D8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龙州县龙州镇同顾大道1号同顾</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中央公园20栋10号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ABC71A">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0771-8871021</w:t>
            </w:r>
          </w:p>
        </w:tc>
      </w:tr>
      <w:tr w14:paraId="29278B0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896705">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EBE0B8">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CE5D00">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w:t>
            </w:r>
            <w:r>
              <w:rPr>
                <w:rFonts w:hint="eastAsia" w:asciiTheme="minorEastAsia" w:hAnsiTheme="minorEastAsia" w:eastAsiaTheme="minorEastAsia" w:cstheme="minorEastAsia"/>
                <w:color w:val="auto"/>
                <w:sz w:val="21"/>
                <w:szCs w:val="21"/>
                <w:highlight w:val="none"/>
              </w:rPr>
              <w:t>8811533</w:t>
            </w:r>
          </w:p>
        </w:tc>
      </w:tr>
      <w:tr w14:paraId="7B7A7F6F">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C7D337">
            <w:pPr>
              <w:widowControl/>
              <w:jc w:val="both"/>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2DFC2C">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22215F8">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3154D48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703F5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101BE6">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天等县天等镇朝阳东路</w:t>
            </w:r>
            <w:r>
              <w:rPr>
                <w:rFonts w:hint="eastAsia" w:asciiTheme="minorEastAsia" w:hAnsiTheme="minorEastAsia" w:eastAsiaTheme="minorEastAsia" w:cstheme="minorEastAsia"/>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8DC0C7">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0771-3532211</w:t>
            </w:r>
          </w:p>
        </w:tc>
      </w:tr>
      <w:tr w14:paraId="1C42BDFC">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B3D9E1">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B4FC2D">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547C1B">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w:t>
            </w:r>
            <w:r>
              <w:rPr>
                <w:rFonts w:hint="eastAsia" w:asciiTheme="minorEastAsia" w:hAnsiTheme="minorEastAsia" w:eastAsiaTheme="minorEastAsia" w:cstheme="minorEastAsia"/>
                <w:color w:val="auto"/>
                <w:sz w:val="21"/>
                <w:szCs w:val="21"/>
                <w:highlight w:val="none"/>
                <w:lang w:eastAsia="zh-CN"/>
              </w:rPr>
              <w:t>7917046</w:t>
            </w:r>
          </w:p>
        </w:tc>
      </w:tr>
      <w:tr w14:paraId="3D654B60">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CBC98E">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72A253">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4E1DC">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0771-3521361</w:t>
            </w:r>
          </w:p>
        </w:tc>
      </w:tr>
      <w:tr w14:paraId="08C442C7">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F21716">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1F5F02">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7DEB37">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0771-3522157</w:t>
            </w:r>
          </w:p>
        </w:tc>
      </w:tr>
      <w:tr w14:paraId="2019F9BC">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5B3D44">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96F2EF">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93DDAA">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0771-3528688</w:t>
            </w:r>
          </w:p>
        </w:tc>
      </w:tr>
      <w:tr w14:paraId="42392352">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A0AAB84">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凭祥市</w:t>
            </w:r>
          </w:p>
        </w:tc>
      </w:tr>
      <w:tr w14:paraId="30A48890">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EC1E42">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4E0C1C">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凭祥市新华路</w:t>
            </w:r>
            <w:r>
              <w:rPr>
                <w:rFonts w:hint="eastAsia" w:asciiTheme="minorEastAsia" w:hAnsiTheme="minorEastAsia" w:eastAsiaTheme="minorEastAsia" w:cstheme="minorEastAsia"/>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CE5126">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0771-8529259</w:t>
            </w:r>
          </w:p>
        </w:tc>
      </w:tr>
      <w:tr w14:paraId="1B55260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158FC1">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97EA84">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89C0AC">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w:t>
            </w:r>
            <w:r>
              <w:rPr>
                <w:rFonts w:hint="eastAsia" w:asciiTheme="minorEastAsia" w:hAnsiTheme="minorEastAsia" w:eastAsiaTheme="minorEastAsia" w:cstheme="minorEastAsia"/>
                <w:color w:val="auto"/>
                <w:sz w:val="21"/>
                <w:szCs w:val="21"/>
                <w:highlight w:val="none"/>
                <w:lang w:eastAsia="zh-CN"/>
              </w:rPr>
              <w:t>7917258</w:t>
            </w:r>
          </w:p>
        </w:tc>
      </w:tr>
      <w:tr w14:paraId="2E458F6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50D08C">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E25E4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凭祥市屏山路</w:t>
            </w:r>
            <w:r>
              <w:rPr>
                <w:rFonts w:hint="eastAsia" w:asciiTheme="minorEastAsia" w:hAnsiTheme="minorEastAsia" w:eastAsiaTheme="minorEastAsia" w:cstheme="minorEastAsia"/>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82C6CF">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w:t>
            </w:r>
            <w:r>
              <w:rPr>
                <w:rFonts w:hint="eastAsia" w:asciiTheme="minorEastAsia" w:hAnsiTheme="minorEastAsia" w:eastAsiaTheme="minorEastAsia" w:cstheme="minorEastAsia"/>
                <w:color w:val="auto"/>
                <w:sz w:val="21"/>
                <w:szCs w:val="21"/>
                <w:highlight w:val="none"/>
              </w:rPr>
              <w:t>8525068</w:t>
            </w:r>
            <w:r>
              <w:rPr>
                <w:rFonts w:hint="eastAsia" w:asciiTheme="minorEastAsia" w:hAnsiTheme="minorEastAsia" w:eastAsiaTheme="minorEastAsia" w:cstheme="minorEastAsia"/>
                <w:color w:val="auto"/>
                <w:sz w:val="21"/>
                <w:szCs w:val="21"/>
                <w:highlight w:val="none"/>
                <w:lang w:val="en-US" w:eastAsia="zh-CN"/>
              </w:rPr>
              <w:t xml:space="preserve"> 0771-</w:t>
            </w:r>
            <w:r>
              <w:rPr>
                <w:rFonts w:hint="eastAsia" w:asciiTheme="minorEastAsia" w:hAnsiTheme="minorEastAsia" w:eastAsiaTheme="minorEastAsia" w:cstheme="minorEastAsia"/>
                <w:color w:val="auto"/>
                <w:sz w:val="21"/>
                <w:szCs w:val="21"/>
                <w:highlight w:val="none"/>
              </w:rPr>
              <w:t>8536852</w:t>
            </w:r>
          </w:p>
        </w:tc>
      </w:tr>
      <w:tr w14:paraId="515120F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F73D60">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建行</w:t>
            </w:r>
            <w:r>
              <w:rPr>
                <w:rFonts w:hint="eastAsia" w:asciiTheme="minorEastAsia" w:hAnsiTheme="minorEastAsia" w:eastAsiaTheme="minorEastAsia" w:cstheme="minorEastAsia"/>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05200A">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凭祥市金象大道香格里拉</w:t>
            </w:r>
            <w:r>
              <w:rPr>
                <w:rFonts w:hint="eastAsia" w:asciiTheme="minorEastAsia" w:hAnsiTheme="minorEastAsia" w:eastAsiaTheme="minorEastAsia" w:cstheme="minorEastAsia"/>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E4640B">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0771-8551161</w:t>
            </w:r>
          </w:p>
        </w:tc>
      </w:tr>
      <w:tr w14:paraId="5D157EB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8FA976">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建行</w:t>
            </w:r>
            <w:r>
              <w:rPr>
                <w:rFonts w:hint="eastAsia" w:asciiTheme="minorEastAsia" w:hAnsiTheme="minorEastAsia" w:eastAsiaTheme="minorEastAsia" w:cstheme="minorEastAsia"/>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5CE66F">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凭祥市浦寨商业城万泰一楼</w:t>
            </w:r>
            <w:r>
              <w:rPr>
                <w:rFonts w:hint="eastAsia" w:asciiTheme="minorEastAsia" w:hAnsiTheme="minorEastAsia" w:eastAsiaTheme="minorEastAsia" w:cstheme="minorEastAsia"/>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0FC02A">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0771-8561665</w:t>
            </w:r>
          </w:p>
        </w:tc>
      </w:tr>
      <w:tr w14:paraId="39C5255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6C266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5C045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641D3C">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0771-8520356</w:t>
            </w:r>
          </w:p>
        </w:tc>
      </w:tr>
      <w:tr w14:paraId="72574C2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CC7A77">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2CCEF6">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D252BD">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0771-8535667</w:t>
            </w:r>
          </w:p>
        </w:tc>
      </w:tr>
      <w:tr w14:paraId="0FA666EC">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B666FF">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2A4F0F">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35A8FB">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0771-8520550</w:t>
            </w:r>
          </w:p>
        </w:tc>
      </w:tr>
      <w:tr w14:paraId="33DC98E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6A378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1DD534">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0B0F0F">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0771-8556667</w:t>
            </w:r>
          </w:p>
        </w:tc>
      </w:tr>
    </w:tbl>
    <w:p w14:paraId="4E324ED4">
      <w:pPr>
        <w:pStyle w:val="22"/>
        <w:rPr>
          <w:rFonts w:hint="eastAsia" w:asciiTheme="minorEastAsia" w:hAnsiTheme="minorEastAsia" w:eastAsiaTheme="minorEastAsia" w:cstheme="minorEastAsia"/>
          <w:color w:val="auto"/>
          <w:highlight w:val="none"/>
          <w:lang w:eastAsia="zh-CN"/>
        </w:rPr>
      </w:pPr>
    </w:p>
    <w:p w14:paraId="471B6EF1">
      <w:pPr>
        <w:rPr>
          <w:rFonts w:hint="eastAsia" w:asciiTheme="minorEastAsia" w:hAnsiTheme="minorEastAsia" w:eastAsiaTheme="minorEastAsia" w:cstheme="minorEastAsia"/>
          <w:color w:val="auto"/>
          <w:highlight w:val="none"/>
        </w:rPr>
      </w:pPr>
    </w:p>
    <w:p w14:paraId="3640A81E">
      <w:pPr>
        <w:pStyle w:val="40"/>
        <w:widowControl w:val="0"/>
        <w:numPr>
          <w:ilvl w:val="0"/>
          <w:numId w:val="0"/>
        </w:numPr>
        <w:autoSpaceDE w:val="0"/>
        <w:autoSpaceDN w:val="0"/>
        <w:adjustRightInd w:val="0"/>
        <w:rPr>
          <w:rFonts w:hint="eastAsia" w:asciiTheme="minorEastAsia" w:hAnsiTheme="minorEastAsia" w:eastAsiaTheme="minorEastAsia" w:cstheme="minorEastAsia"/>
          <w:color w:val="auto"/>
          <w:highlight w:val="none"/>
        </w:rPr>
      </w:pPr>
    </w:p>
    <w:sectPr>
      <w:endnotePr>
        <w:numFmt w:val="decimal"/>
      </w:endnotePr>
      <w:pgSz w:w="11906" w:h="16838"/>
      <w:pgMar w:top="1361" w:right="1418" w:bottom="1246" w:left="1418" w:header="63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D6B6">
    <w:pPr>
      <w:pStyle w:val="22"/>
      <w:framePr w:wrap="around" w:vAnchor="text" w:hAnchor="margin" w:xAlign="center" w:y="1"/>
      <w:rPr>
        <w:rStyle w:val="36"/>
      </w:rPr>
    </w:pPr>
    <w:r>
      <w:fldChar w:fldCharType="begin"/>
    </w:r>
    <w:r>
      <w:rPr>
        <w:rStyle w:val="36"/>
      </w:rPr>
      <w:instrText xml:space="preserve">PAGE  </w:instrText>
    </w:r>
    <w:r>
      <w:fldChar w:fldCharType="separate"/>
    </w:r>
    <w:r>
      <w:rPr>
        <w:rStyle w:val="36"/>
      </w:rPr>
      <w:t>６</w:t>
    </w:r>
    <w:r>
      <w:fldChar w:fldCharType="end"/>
    </w:r>
  </w:p>
  <w:p w14:paraId="14EAECD4">
    <w:pPr>
      <w:pStyle w:val="2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32AC">
    <w:pPr>
      <w:spacing w:line="188" w:lineRule="auto"/>
      <w:ind w:left="4428"/>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1F755">
                          <w:pPr>
                            <w:pStyle w:val="2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321F755">
                    <w:pPr>
                      <w:pStyle w:val="2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C95F">
    <w:pPr>
      <w:spacing w:line="186"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C8AD5">
                          <w:pPr>
                            <w:pStyle w:val="2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AC8AD5">
                    <w:pPr>
                      <w:pStyle w:val="2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5447">
    <w:pPr>
      <w:spacing w:line="188"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B1854">
                          <w:pPr>
                            <w:pStyle w:val="2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5B1854">
                    <w:pPr>
                      <w:pStyle w:val="2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68D20">
    <w:pPr>
      <w:spacing w:line="188" w:lineRule="auto"/>
      <w:ind w:left="4422"/>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FDF0A">
                          <w:pPr>
                            <w:pStyle w:val="2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5FDF0A">
                    <w:pPr>
                      <w:pStyle w:val="2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DBB0">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2052F">
                          <w:pPr>
                            <w:pStyle w:val="2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452052F">
                    <w:pPr>
                      <w:pStyle w:val="2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068E">
    <w:pPr>
      <w:spacing w:line="188" w:lineRule="auto"/>
      <w:ind w:left="4421"/>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41100">
                          <w:pPr>
                            <w:pStyle w:val="2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B41100">
                    <w:pPr>
                      <w:pStyle w:val="2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1A0B0">
    <w:pPr>
      <w:spacing w:line="188" w:lineRule="auto"/>
      <w:ind w:left="4082"/>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0A7A0">
                          <w:pPr>
                            <w:pStyle w:val="2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420A7A0">
                    <w:pPr>
                      <w:pStyle w:val="2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5772">
    <w:pPr>
      <w:spacing w:line="188" w:lineRule="auto"/>
      <w:ind w:left="4562"/>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83B1D">
                          <w:pPr>
                            <w:pStyle w:val="2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8C83B1D">
                    <w:pPr>
                      <w:pStyle w:val="2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8EDC">
    <w:pPr>
      <w:spacing w:line="188" w:lineRule="auto"/>
      <w:ind w:left="4459"/>
      <w:rPr>
        <w:rFonts w:ascii="Calibri" w:hAnsi="Calibri" w:eastAsia="Calibri" w:cs="Calibri"/>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742F5">
                          <w:pPr>
                            <w:pStyle w:val="2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BB742F5">
                    <w:pPr>
                      <w:pStyle w:val="2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3DEA">
    <w:pPr>
      <w:spacing w:line="188" w:lineRule="auto"/>
      <w:ind w:left="4426"/>
      <w:rPr>
        <w:rFonts w:ascii="Calibri" w:hAnsi="Calibri" w:eastAsia="Calibri" w:cs="Calibri"/>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055E9">
                          <w:pPr>
                            <w:pStyle w:val="2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49055E9">
                    <w:pPr>
                      <w:pStyle w:val="2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1446">
    <w:pPr>
      <w:pStyle w:val="2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92E8">
    <w:pPr>
      <w:spacing w:line="188" w:lineRule="auto"/>
      <w:ind w:left="4597"/>
      <w:rPr>
        <w:rFonts w:ascii="Calibri" w:hAnsi="Calibri" w:eastAsia="Calibri" w:cs="Calibri"/>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72812">
                          <w:pPr>
                            <w:pStyle w:val="2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7072812">
                    <w:pPr>
                      <w:pStyle w:val="2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DDE7">
    <w:pPr>
      <w:pStyle w:val="2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BA5FD">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FBA5FD">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FF15">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2BC71">
                          <w:pPr>
                            <w:pStyle w:val="2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52BC71">
                    <w:pPr>
                      <w:pStyle w:val="2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E107">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8688B">
                          <w:pPr>
                            <w:pStyle w:val="2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D8688B">
                    <w:pPr>
                      <w:pStyle w:val="2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684C">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968CA">
                          <w:pPr>
                            <w:pStyle w:val="2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3968CA">
                    <w:pPr>
                      <w:pStyle w:val="22"/>
                    </w:pPr>
                    <w:r>
                      <w:fldChar w:fldCharType="begin"/>
                    </w:r>
                    <w:r>
                      <w:instrText xml:space="preserve"> PAGE  \* MERGEFORMAT </w:instrText>
                    </w:r>
                    <w:r>
                      <w:fldChar w:fldCharType="separate"/>
                    </w:r>
                    <w:r>
                      <w:t>61</w:t>
                    </w:r>
                    <w: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A055587">
                          <w:pPr>
                            <w:pStyle w:val="22"/>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14:paraId="3A055587">
                    <w:pPr>
                      <w:pStyle w:val="22"/>
                      <w:rPr>
                        <w:rFonts w:eastAsia="宋体"/>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926">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58825">
                          <w:pPr>
                            <w:pStyle w:val="2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B58825">
                    <w:pPr>
                      <w:pStyle w:val="2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AF7E">
    <w:pPr>
      <w:spacing w:line="188" w:lineRule="auto"/>
      <w:ind w:left="4436"/>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3A5D0">
                          <w:pPr>
                            <w:pStyle w:val="2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C3A5D0">
                    <w:pPr>
                      <w:pStyle w:val="2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08257">
    <w:pPr>
      <w:spacing w:line="188" w:lineRule="auto"/>
      <w:ind w:left="4576"/>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39557">
                          <w:pPr>
                            <w:pStyle w:val="2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7039557">
                    <w:pPr>
                      <w:pStyle w:val="2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045C">
    <w:pPr>
      <w:spacing w:before="240"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11E9">
    <w:pPr>
      <w:pStyle w:val="23"/>
      <w:pBdr>
        <w:bottom w:val="none" w:color="auto" w:sz="0" w:space="1"/>
      </w:pBdr>
    </w:pPr>
  </w:p>
  <w:p w14:paraId="2C6C43E4">
    <w:pPr>
      <w:pStyle w:val="23"/>
      <w:pBdr>
        <w:bottom w:val="none" w:color="auto" w:sz="0" w:space="1"/>
      </w:pBdr>
    </w:pPr>
  </w:p>
  <w:p w14:paraId="72D4EB73">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E39C">
    <w:pPr>
      <w:spacing w:before="240"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FC8B">
    <w:pPr>
      <w:spacing w:before="240" w:beforeLines="100" w:line="600" w:lineRule="exact"/>
      <w:rPr>
        <w:rFonts w:ascii="仿宋_GB2312" w:eastAsia="仿宋_GB2312"/>
        <w:sz w:val="24"/>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A542">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8A15">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ascii="宋体" w:hAnsi="宋体" w:eastAsia="宋体" w:cs="宋体"/>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D57E7259"/>
    <w:multiLevelType w:val="singleLevel"/>
    <w:tmpl w:val="D57E7259"/>
    <w:lvl w:ilvl="0" w:tentative="0">
      <w:start w:val="1"/>
      <w:numFmt w:val="decimal"/>
      <w:suff w:val="nothing"/>
      <w:lvlText w:val="%1、"/>
      <w:lvlJc w:val="left"/>
    </w:lvl>
  </w:abstractNum>
  <w:abstractNum w:abstractNumId="3">
    <w:nsid w:val="DF66B6C4"/>
    <w:multiLevelType w:val="singleLevel"/>
    <w:tmpl w:val="DF66B6C4"/>
    <w:lvl w:ilvl="0" w:tentative="0">
      <w:start w:val="1"/>
      <w:numFmt w:val="decimal"/>
      <w:suff w:val="nothing"/>
      <w:lvlText w:val="%1、"/>
      <w:lvlJc w:val="left"/>
    </w:lvl>
  </w:abstractNum>
  <w:abstractNum w:abstractNumId="4">
    <w:nsid w:val="62C941C5"/>
    <w:multiLevelType w:val="singleLevel"/>
    <w:tmpl w:val="62C941C5"/>
    <w:lvl w:ilvl="0" w:tentative="0">
      <w:start w:val="1"/>
      <w:numFmt w:val="decimal"/>
      <w:suff w:val="nothing"/>
      <w:lvlText w:val="（%1）"/>
      <w:lvlJc w:val="left"/>
    </w:lvl>
  </w:abstractNum>
  <w:abstractNum w:abstractNumId="5">
    <w:nsid w:val="7B34DA44"/>
    <w:multiLevelType w:val="singleLevel"/>
    <w:tmpl w:val="7B34DA44"/>
    <w:lvl w:ilvl="0" w:tentative="0">
      <w:start w:val="8"/>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xNzBkNTQ3NjkxYjUxYjM1OGE5NTg0NTJiZjc5NGEifQ=="/>
    <w:docVar w:name="KSO_WPS_MARK_KEY" w:val="a425f7ab-77e2-40bc-b827-ccf2fa8a5fa6"/>
  </w:docVars>
  <w:rsids>
    <w:rsidRoot w:val="00172A27"/>
    <w:rsid w:val="00032084"/>
    <w:rsid w:val="00051CE8"/>
    <w:rsid w:val="000662DA"/>
    <w:rsid w:val="00067190"/>
    <w:rsid w:val="00067365"/>
    <w:rsid w:val="00076791"/>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27CB1"/>
    <w:rsid w:val="00341C8A"/>
    <w:rsid w:val="0039063A"/>
    <w:rsid w:val="00391710"/>
    <w:rsid w:val="00411381"/>
    <w:rsid w:val="004158D2"/>
    <w:rsid w:val="00433336"/>
    <w:rsid w:val="004A3210"/>
    <w:rsid w:val="004B7B33"/>
    <w:rsid w:val="005635B6"/>
    <w:rsid w:val="00580FFA"/>
    <w:rsid w:val="005A373D"/>
    <w:rsid w:val="005D63F8"/>
    <w:rsid w:val="005F481F"/>
    <w:rsid w:val="00656B9F"/>
    <w:rsid w:val="00687806"/>
    <w:rsid w:val="00692088"/>
    <w:rsid w:val="006932F1"/>
    <w:rsid w:val="006A02EE"/>
    <w:rsid w:val="006E0F80"/>
    <w:rsid w:val="006E37F0"/>
    <w:rsid w:val="006F56A3"/>
    <w:rsid w:val="00700958"/>
    <w:rsid w:val="00723806"/>
    <w:rsid w:val="00735B95"/>
    <w:rsid w:val="00770B6F"/>
    <w:rsid w:val="007756C4"/>
    <w:rsid w:val="00783A20"/>
    <w:rsid w:val="007F5260"/>
    <w:rsid w:val="0081172D"/>
    <w:rsid w:val="00837112"/>
    <w:rsid w:val="00852761"/>
    <w:rsid w:val="00853898"/>
    <w:rsid w:val="00856475"/>
    <w:rsid w:val="008B23CA"/>
    <w:rsid w:val="00921018"/>
    <w:rsid w:val="00927079"/>
    <w:rsid w:val="009A127D"/>
    <w:rsid w:val="00A109B5"/>
    <w:rsid w:val="00A467B0"/>
    <w:rsid w:val="00A67D58"/>
    <w:rsid w:val="00A81D22"/>
    <w:rsid w:val="00AC5721"/>
    <w:rsid w:val="00AD558A"/>
    <w:rsid w:val="00AE5197"/>
    <w:rsid w:val="00B248B6"/>
    <w:rsid w:val="00B722D6"/>
    <w:rsid w:val="00BB5A29"/>
    <w:rsid w:val="00BD40C2"/>
    <w:rsid w:val="00BE333F"/>
    <w:rsid w:val="00C01986"/>
    <w:rsid w:val="00C16081"/>
    <w:rsid w:val="00C31A8E"/>
    <w:rsid w:val="00C76257"/>
    <w:rsid w:val="00C91C98"/>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3C246A"/>
    <w:rsid w:val="014E3FED"/>
    <w:rsid w:val="01510DA6"/>
    <w:rsid w:val="01537AA3"/>
    <w:rsid w:val="01561FA0"/>
    <w:rsid w:val="017711C1"/>
    <w:rsid w:val="01903035"/>
    <w:rsid w:val="0198353C"/>
    <w:rsid w:val="019E78B4"/>
    <w:rsid w:val="01A75AA3"/>
    <w:rsid w:val="01C072BE"/>
    <w:rsid w:val="01C721F9"/>
    <w:rsid w:val="01C7267B"/>
    <w:rsid w:val="01C761D7"/>
    <w:rsid w:val="01DF755F"/>
    <w:rsid w:val="01E3102A"/>
    <w:rsid w:val="01E33EEF"/>
    <w:rsid w:val="01E44FDB"/>
    <w:rsid w:val="01F10431"/>
    <w:rsid w:val="01F813E1"/>
    <w:rsid w:val="02113B22"/>
    <w:rsid w:val="02283C22"/>
    <w:rsid w:val="022E076B"/>
    <w:rsid w:val="02314DA7"/>
    <w:rsid w:val="02353A89"/>
    <w:rsid w:val="023D54F1"/>
    <w:rsid w:val="0247259C"/>
    <w:rsid w:val="024D7FE1"/>
    <w:rsid w:val="024F49A0"/>
    <w:rsid w:val="025C7268"/>
    <w:rsid w:val="026108DA"/>
    <w:rsid w:val="02653774"/>
    <w:rsid w:val="027475EC"/>
    <w:rsid w:val="027831E0"/>
    <w:rsid w:val="02866093"/>
    <w:rsid w:val="028F47B3"/>
    <w:rsid w:val="029A2B3E"/>
    <w:rsid w:val="029D0BE0"/>
    <w:rsid w:val="02A934BF"/>
    <w:rsid w:val="02B17AD1"/>
    <w:rsid w:val="02B6488E"/>
    <w:rsid w:val="02C32395"/>
    <w:rsid w:val="02CC77CA"/>
    <w:rsid w:val="02D45050"/>
    <w:rsid w:val="02D574DE"/>
    <w:rsid w:val="02DA0437"/>
    <w:rsid w:val="02FD6369"/>
    <w:rsid w:val="031E0161"/>
    <w:rsid w:val="032E6DF4"/>
    <w:rsid w:val="032F1F93"/>
    <w:rsid w:val="03335CE9"/>
    <w:rsid w:val="033C1DEE"/>
    <w:rsid w:val="03433DE4"/>
    <w:rsid w:val="034666F5"/>
    <w:rsid w:val="035E2B6B"/>
    <w:rsid w:val="035F0BD7"/>
    <w:rsid w:val="036C153D"/>
    <w:rsid w:val="036C21FE"/>
    <w:rsid w:val="036E00FC"/>
    <w:rsid w:val="036E7568"/>
    <w:rsid w:val="037B196F"/>
    <w:rsid w:val="0388732B"/>
    <w:rsid w:val="03A03294"/>
    <w:rsid w:val="03BB73AA"/>
    <w:rsid w:val="03BD3D36"/>
    <w:rsid w:val="03DD5F7A"/>
    <w:rsid w:val="03F236B0"/>
    <w:rsid w:val="03F434D0"/>
    <w:rsid w:val="03FC548F"/>
    <w:rsid w:val="04103416"/>
    <w:rsid w:val="04165FAE"/>
    <w:rsid w:val="0417724B"/>
    <w:rsid w:val="04390EE3"/>
    <w:rsid w:val="043D09D3"/>
    <w:rsid w:val="046838EA"/>
    <w:rsid w:val="04691C96"/>
    <w:rsid w:val="047563BF"/>
    <w:rsid w:val="04771CB0"/>
    <w:rsid w:val="04792594"/>
    <w:rsid w:val="048254D8"/>
    <w:rsid w:val="048A22FF"/>
    <w:rsid w:val="048B39DB"/>
    <w:rsid w:val="048E7480"/>
    <w:rsid w:val="04934A80"/>
    <w:rsid w:val="04937B3B"/>
    <w:rsid w:val="04952C46"/>
    <w:rsid w:val="049B4CF7"/>
    <w:rsid w:val="049C7345"/>
    <w:rsid w:val="04A40A52"/>
    <w:rsid w:val="04A8144A"/>
    <w:rsid w:val="04B25D23"/>
    <w:rsid w:val="04DD69C2"/>
    <w:rsid w:val="04DF0FBA"/>
    <w:rsid w:val="04ED7D4C"/>
    <w:rsid w:val="04FC43EA"/>
    <w:rsid w:val="05070289"/>
    <w:rsid w:val="05177476"/>
    <w:rsid w:val="051A0FA4"/>
    <w:rsid w:val="05252A65"/>
    <w:rsid w:val="05342F07"/>
    <w:rsid w:val="0534788D"/>
    <w:rsid w:val="053C68D5"/>
    <w:rsid w:val="054162A1"/>
    <w:rsid w:val="05490156"/>
    <w:rsid w:val="055A083C"/>
    <w:rsid w:val="055A0E33"/>
    <w:rsid w:val="055D5238"/>
    <w:rsid w:val="05681A7F"/>
    <w:rsid w:val="056C404B"/>
    <w:rsid w:val="056E180A"/>
    <w:rsid w:val="05790131"/>
    <w:rsid w:val="059676D9"/>
    <w:rsid w:val="05A007DB"/>
    <w:rsid w:val="05BE453D"/>
    <w:rsid w:val="05C5423E"/>
    <w:rsid w:val="05CC0EC7"/>
    <w:rsid w:val="05D435B9"/>
    <w:rsid w:val="05F27F73"/>
    <w:rsid w:val="05FD6AF4"/>
    <w:rsid w:val="06062F29"/>
    <w:rsid w:val="060D6392"/>
    <w:rsid w:val="06314567"/>
    <w:rsid w:val="0636392C"/>
    <w:rsid w:val="06416DB5"/>
    <w:rsid w:val="06475B39"/>
    <w:rsid w:val="0655000A"/>
    <w:rsid w:val="06564C25"/>
    <w:rsid w:val="065E0AD9"/>
    <w:rsid w:val="067562BB"/>
    <w:rsid w:val="067D019A"/>
    <w:rsid w:val="068831D3"/>
    <w:rsid w:val="068B1EC9"/>
    <w:rsid w:val="069D2B4B"/>
    <w:rsid w:val="069F4193"/>
    <w:rsid w:val="06B3554F"/>
    <w:rsid w:val="06B4000B"/>
    <w:rsid w:val="06C61A72"/>
    <w:rsid w:val="06C71B06"/>
    <w:rsid w:val="06E415DA"/>
    <w:rsid w:val="06EB0BBA"/>
    <w:rsid w:val="06F15AA5"/>
    <w:rsid w:val="06FE2B3C"/>
    <w:rsid w:val="07092212"/>
    <w:rsid w:val="07221EB4"/>
    <w:rsid w:val="072B6A7D"/>
    <w:rsid w:val="073365B6"/>
    <w:rsid w:val="07442078"/>
    <w:rsid w:val="07586975"/>
    <w:rsid w:val="07683EEA"/>
    <w:rsid w:val="0774295E"/>
    <w:rsid w:val="07972AF0"/>
    <w:rsid w:val="07976D3F"/>
    <w:rsid w:val="07A1396F"/>
    <w:rsid w:val="07C5765D"/>
    <w:rsid w:val="07CF50FE"/>
    <w:rsid w:val="07F05E3E"/>
    <w:rsid w:val="07F17EC0"/>
    <w:rsid w:val="07F354D0"/>
    <w:rsid w:val="07F51CB6"/>
    <w:rsid w:val="08007F58"/>
    <w:rsid w:val="08084A31"/>
    <w:rsid w:val="0808754A"/>
    <w:rsid w:val="080D40A6"/>
    <w:rsid w:val="081146D6"/>
    <w:rsid w:val="082158C9"/>
    <w:rsid w:val="08470072"/>
    <w:rsid w:val="08510D3E"/>
    <w:rsid w:val="08625907"/>
    <w:rsid w:val="08640C24"/>
    <w:rsid w:val="086F3135"/>
    <w:rsid w:val="08783062"/>
    <w:rsid w:val="087E50FF"/>
    <w:rsid w:val="08885FB1"/>
    <w:rsid w:val="0890209B"/>
    <w:rsid w:val="089E3FDB"/>
    <w:rsid w:val="089F1C5C"/>
    <w:rsid w:val="08A43CD9"/>
    <w:rsid w:val="08A840F4"/>
    <w:rsid w:val="08BF5E5A"/>
    <w:rsid w:val="08C82D8C"/>
    <w:rsid w:val="08E01288"/>
    <w:rsid w:val="08E131B8"/>
    <w:rsid w:val="08F340E6"/>
    <w:rsid w:val="09137E32"/>
    <w:rsid w:val="092751B6"/>
    <w:rsid w:val="0929328F"/>
    <w:rsid w:val="093D7147"/>
    <w:rsid w:val="09440798"/>
    <w:rsid w:val="09456259"/>
    <w:rsid w:val="09497A5A"/>
    <w:rsid w:val="094F1FDF"/>
    <w:rsid w:val="09652E6C"/>
    <w:rsid w:val="096D3B08"/>
    <w:rsid w:val="096E6313"/>
    <w:rsid w:val="097906FF"/>
    <w:rsid w:val="09892DC9"/>
    <w:rsid w:val="098D06F3"/>
    <w:rsid w:val="098E1B5B"/>
    <w:rsid w:val="098F35E0"/>
    <w:rsid w:val="0993611B"/>
    <w:rsid w:val="09A6013F"/>
    <w:rsid w:val="09A6701A"/>
    <w:rsid w:val="09C20816"/>
    <w:rsid w:val="09EA60B1"/>
    <w:rsid w:val="09EF6C13"/>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16342"/>
    <w:rsid w:val="0A876E4C"/>
    <w:rsid w:val="0A8E1581"/>
    <w:rsid w:val="0A926BC2"/>
    <w:rsid w:val="0A984E19"/>
    <w:rsid w:val="0AA07F0D"/>
    <w:rsid w:val="0AA16F1E"/>
    <w:rsid w:val="0AA629CE"/>
    <w:rsid w:val="0AAF0DE3"/>
    <w:rsid w:val="0AB11ED2"/>
    <w:rsid w:val="0ACE3801"/>
    <w:rsid w:val="0AD20E3A"/>
    <w:rsid w:val="0AD22BB6"/>
    <w:rsid w:val="0AE3311F"/>
    <w:rsid w:val="0AF30E0F"/>
    <w:rsid w:val="0AFF3BC5"/>
    <w:rsid w:val="0B02628F"/>
    <w:rsid w:val="0B065FC2"/>
    <w:rsid w:val="0B113275"/>
    <w:rsid w:val="0B256A48"/>
    <w:rsid w:val="0B272F42"/>
    <w:rsid w:val="0B2C3838"/>
    <w:rsid w:val="0B30075F"/>
    <w:rsid w:val="0B316EA3"/>
    <w:rsid w:val="0B3B1DF1"/>
    <w:rsid w:val="0B3F05B1"/>
    <w:rsid w:val="0B447ED3"/>
    <w:rsid w:val="0B4D02F4"/>
    <w:rsid w:val="0B574A2A"/>
    <w:rsid w:val="0B5A630E"/>
    <w:rsid w:val="0B6041AA"/>
    <w:rsid w:val="0B6223D5"/>
    <w:rsid w:val="0B6436DB"/>
    <w:rsid w:val="0B744A0F"/>
    <w:rsid w:val="0B801A8C"/>
    <w:rsid w:val="0B865355"/>
    <w:rsid w:val="0B960EE4"/>
    <w:rsid w:val="0B98077B"/>
    <w:rsid w:val="0B9A495D"/>
    <w:rsid w:val="0BA01C71"/>
    <w:rsid w:val="0BAF672C"/>
    <w:rsid w:val="0BBB0730"/>
    <w:rsid w:val="0BBB77F4"/>
    <w:rsid w:val="0BCC63AD"/>
    <w:rsid w:val="0BD97703"/>
    <w:rsid w:val="0BDF79F4"/>
    <w:rsid w:val="0BE43E2A"/>
    <w:rsid w:val="0BF00BBC"/>
    <w:rsid w:val="0BF6609E"/>
    <w:rsid w:val="0BF703F6"/>
    <w:rsid w:val="0BFA364D"/>
    <w:rsid w:val="0C016972"/>
    <w:rsid w:val="0C0726B7"/>
    <w:rsid w:val="0C1A295E"/>
    <w:rsid w:val="0C2624C2"/>
    <w:rsid w:val="0C3255E6"/>
    <w:rsid w:val="0C39622A"/>
    <w:rsid w:val="0C437E3E"/>
    <w:rsid w:val="0C4A584B"/>
    <w:rsid w:val="0C505A8B"/>
    <w:rsid w:val="0C6B6694"/>
    <w:rsid w:val="0C7454CB"/>
    <w:rsid w:val="0C786AA5"/>
    <w:rsid w:val="0C7D6406"/>
    <w:rsid w:val="0C7E4A0A"/>
    <w:rsid w:val="0C7F7288"/>
    <w:rsid w:val="0C816E4A"/>
    <w:rsid w:val="0C8953BF"/>
    <w:rsid w:val="0C943146"/>
    <w:rsid w:val="0C94481C"/>
    <w:rsid w:val="0C9B173B"/>
    <w:rsid w:val="0C9D364B"/>
    <w:rsid w:val="0CA01AF2"/>
    <w:rsid w:val="0CA316F5"/>
    <w:rsid w:val="0CAF4B8B"/>
    <w:rsid w:val="0CCB0F5B"/>
    <w:rsid w:val="0CCB60CE"/>
    <w:rsid w:val="0CD762CC"/>
    <w:rsid w:val="0CD92E83"/>
    <w:rsid w:val="0CDB6FDB"/>
    <w:rsid w:val="0CFB142B"/>
    <w:rsid w:val="0D010DF8"/>
    <w:rsid w:val="0D077DD0"/>
    <w:rsid w:val="0D1546BA"/>
    <w:rsid w:val="0D183D8B"/>
    <w:rsid w:val="0D1F05BA"/>
    <w:rsid w:val="0D3058F6"/>
    <w:rsid w:val="0D4E0A83"/>
    <w:rsid w:val="0D5E04FB"/>
    <w:rsid w:val="0D6443EA"/>
    <w:rsid w:val="0D677C73"/>
    <w:rsid w:val="0D682F64"/>
    <w:rsid w:val="0D6D06E3"/>
    <w:rsid w:val="0D7E3061"/>
    <w:rsid w:val="0D7F205C"/>
    <w:rsid w:val="0D8633EB"/>
    <w:rsid w:val="0D947119"/>
    <w:rsid w:val="0DA7227D"/>
    <w:rsid w:val="0DB20C7E"/>
    <w:rsid w:val="0DB76668"/>
    <w:rsid w:val="0DC12675"/>
    <w:rsid w:val="0DC47A45"/>
    <w:rsid w:val="0DCB3FEF"/>
    <w:rsid w:val="0DCE757A"/>
    <w:rsid w:val="0E1B1C28"/>
    <w:rsid w:val="0E2A021A"/>
    <w:rsid w:val="0E2D4109"/>
    <w:rsid w:val="0E487E06"/>
    <w:rsid w:val="0E5D6148"/>
    <w:rsid w:val="0E5E2B5B"/>
    <w:rsid w:val="0E6059EA"/>
    <w:rsid w:val="0E682AF0"/>
    <w:rsid w:val="0E69140C"/>
    <w:rsid w:val="0E6A488B"/>
    <w:rsid w:val="0E6F0323"/>
    <w:rsid w:val="0E7227E3"/>
    <w:rsid w:val="0E793BCE"/>
    <w:rsid w:val="0E7F6433"/>
    <w:rsid w:val="0E924B70"/>
    <w:rsid w:val="0E970DAD"/>
    <w:rsid w:val="0E986921"/>
    <w:rsid w:val="0EAC6156"/>
    <w:rsid w:val="0EBB3568"/>
    <w:rsid w:val="0EC32F56"/>
    <w:rsid w:val="0ECC12D1"/>
    <w:rsid w:val="0ED569BA"/>
    <w:rsid w:val="0EDB59B8"/>
    <w:rsid w:val="0EE14C9C"/>
    <w:rsid w:val="0EE23673"/>
    <w:rsid w:val="0EE74E15"/>
    <w:rsid w:val="0EF549E6"/>
    <w:rsid w:val="0F1D38DB"/>
    <w:rsid w:val="0F227996"/>
    <w:rsid w:val="0F232529"/>
    <w:rsid w:val="0F234C69"/>
    <w:rsid w:val="0F482A69"/>
    <w:rsid w:val="0F4A7C16"/>
    <w:rsid w:val="0F5372FC"/>
    <w:rsid w:val="0F661DC6"/>
    <w:rsid w:val="0F7C7E2A"/>
    <w:rsid w:val="0F8A292E"/>
    <w:rsid w:val="0F966F09"/>
    <w:rsid w:val="0FB110A9"/>
    <w:rsid w:val="0FB873C1"/>
    <w:rsid w:val="0FBB2EAA"/>
    <w:rsid w:val="0FBD0C1A"/>
    <w:rsid w:val="0FC406E9"/>
    <w:rsid w:val="0FE178E1"/>
    <w:rsid w:val="0FF9067C"/>
    <w:rsid w:val="101C4161"/>
    <w:rsid w:val="102124D2"/>
    <w:rsid w:val="1025513D"/>
    <w:rsid w:val="102A1DAD"/>
    <w:rsid w:val="102F3B57"/>
    <w:rsid w:val="104208A1"/>
    <w:rsid w:val="10430056"/>
    <w:rsid w:val="106E45C2"/>
    <w:rsid w:val="107B1ACA"/>
    <w:rsid w:val="108B15D9"/>
    <w:rsid w:val="108D27D6"/>
    <w:rsid w:val="108D798C"/>
    <w:rsid w:val="10933BDD"/>
    <w:rsid w:val="10962ECA"/>
    <w:rsid w:val="10A7328E"/>
    <w:rsid w:val="10B04931"/>
    <w:rsid w:val="10BD5466"/>
    <w:rsid w:val="10BE1EF8"/>
    <w:rsid w:val="10C761F4"/>
    <w:rsid w:val="10CB09B2"/>
    <w:rsid w:val="10CF62B4"/>
    <w:rsid w:val="10D40911"/>
    <w:rsid w:val="10D71901"/>
    <w:rsid w:val="10E20B17"/>
    <w:rsid w:val="10E55033"/>
    <w:rsid w:val="10E9739C"/>
    <w:rsid w:val="110F2E08"/>
    <w:rsid w:val="11146F5F"/>
    <w:rsid w:val="112E3164"/>
    <w:rsid w:val="11362D75"/>
    <w:rsid w:val="11386288"/>
    <w:rsid w:val="11460A40"/>
    <w:rsid w:val="11512627"/>
    <w:rsid w:val="116752E1"/>
    <w:rsid w:val="11696B25"/>
    <w:rsid w:val="11733C86"/>
    <w:rsid w:val="1177171E"/>
    <w:rsid w:val="11A36FC3"/>
    <w:rsid w:val="11A610FB"/>
    <w:rsid w:val="11A95ECD"/>
    <w:rsid w:val="11B951D6"/>
    <w:rsid w:val="11BE6247"/>
    <w:rsid w:val="11C52008"/>
    <w:rsid w:val="11C9307C"/>
    <w:rsid w:val="11D436D4"/>
    <w:rsid w:val="11D63B4B"/>
    <w:rsid w:val="11E0135C"/>
    <w:rsid w:val="11E20EC0"/>
    <w:rsid w:val="11F03528"/>
    <w:rsid w:val="12042966"/>
    <w:rsid w:val="120F656F"/>
    <w:rsid w:val="120F7C3F"/>
    <w:rsid w:val="121A7098"/>
    <w:rsid w:val="12364A71"/>
    <w:rsid w:val="123F5A46"/>
    <w:rsid w:val="12461E9A"/>
    <w:rsid w:val="12466E72"/>
    <w:rsid w:val="12485EA9"/>
    <w:rsid w:val="12545349"/>
    <w:rsid w:val="126006AE"/>
    <w:rsid w:val="126858FE"/>
    <w:rsid w:val="126E2E1D"/>
    <w:rsid w:val="12725168"/>
    <w:rsid w:val="127F0252"/>
    <w:rsid w:val="12810974"/>
    <w:rsid w:val="12931B1F"/>
    <w:rsid w:val="129D4C86"/>
    <w:rsid w:val="12A24BC9"/>
    <w:rsid w:val="12A61ABF"/>
    <w:rsid w:val="12A75B20"/>
    <w:rsid w:val="12B8637F"/>
    <w:rsid w:val="12D97689"/>
    <w:rsid w:val="12DD0FC1"/>
    <w:rsid w:val="12F12AEA"/>
    <w:rsid w:val="1301463D"/>
    <w:rsid w:val="130B3CD9"/>
    <w:rsid w:val="132C3411"/>
    <w:rsid w:val="13336F96"/>
    <w:rsid w:val="13361D4C"/>
    <w:rsid w:val="133828F6"/>
    <w:rsid w:val="13384005"/>
    <w:rsid w:val="133B4CF8"/>
    <w:rsid w:val="134D7BF4"/>
    <w:rsid w:val="13584CD6"/>
    <w:rsid w:val="135E57E2"/>
    <w:rsid w:val="136372EE"/>
    <w:rsid w:val="13815283"/>
    <w:rsid w:val="13883A84"/>
    <w:rsid w:val="138F28CD"/>
    <w:rsid w:val="13AE763F"/>
    <w:rsid w:val="13B05156"/>
    <w:rsid w:val="13B4747D"/>
    <w:rsid w:val="13C34CAD"/>
    <w:rsid w:val="13C92726"/>
    <w:rsid w:val="13D27FF4"/>
    <w:rsid w:val="13E175CD"/>
    <w:rsid w:val="13FA306E"/>
    <w:rsid w:val="140E6A74"/>
    <w:rsid w:val="141833D8"/>
    <w:rsid w:val="14184FB8"/>
    <w:rsid w:val="1418775D"/>
    <w:rsid w:val="14302302"/>
    <w:rsid w:val="143B096C"/>
    <w:rsid w:val="14400492"/>
    <w:rsid w:val="144B749D"/>
    <w:rsid w:val="144D7226"/>
    <w:rsid w:val="144E73BA"/>
    <w:rsid w:val="145004CF"/>
    <w:rsid w:val="14627457"/>
    <w:rsid w:val="1487371E"/>
    <w:rsid w:val="148A76BB"/>
    <w:rsid w:val="148B7538"/>
    <w:rsid w:val="14CD19E7"/>
    <w:rsid w:val="14CF5A25"/>
    <w:rsid w:val="14EF3F6B"/>
    <w:rsid w:val="14FB4FB4"/>
    <w:rsid w:val="14FC21E4"/>
    <w:rsid w:val="1503289E"/>
    <w:rsid w:val="15033499"/>
    <w:rsid w:val="15070276"/>
    <w:rsid w:val="151114F0"/>
    <w:rsid w:val="1520366D"/>
    <w:rsid w:val="153320AA"/>
    <w:rsid w:val="1535602D"/>
    <w:rsid w:val="1540372D"/>
    <w:rsid w:val="15406575"/>
    <w:rsid w:val="15597F0E"/>
    <w:rsid w:val="155B1CFE"/>
    <w:rsid w:val="155E72AB"/>
    <w:rsid w:val="155F2283"/>
    <w:rsid w:val="156D0134"/>
    <w:rsid w:val="156F4774"/>
    <w:rsid w:val="157231AE"/>
    <w:rsid w:val="15763F90"/>
    <w:rsid w:val="157E67E9"/>
    <w:rsid w:val="15897187"/>
    <w:rsid w:val="15A527BC"/>
    <w:rsid w:val="15B04B5C"/>
    <w:rsid w:val="15B148F7"/>
    <w:rsid w:val="15D24F40"/>
    <w:rsid w:val="15D44156"/>
    <w:rsid w:val="15E0477C"/>
    <w:rsid w:val="15E30CB8"/>
    <w:rsid w:val="15F511EE"/>
    <w:rsid w:val="15F81372"/>
    <w:rsid w:val="15FD638C"/>
    <w:rsid w:val="160465FE"/>
    <w:rsid w:val="1616077E"/>
    <w:rsid w:val="162437A1"/>
    <w:rsid w:val="16282B75"/>
    <w:rsid w:val="162E37F1"/>
    <w:rsid w:val="16314110"/>
    <w:rsid w:val="16442095"/>
    <w:rsid w:val="165257C3"/>
    <w:rsid w:val="165479FA"/>
    <w:rsid w:val="165A514C"/>
    <w:rsid w:val="165D46D6"/>
    <w:rsid w:val="16643970"/>
    <w:rsid w:val="16644C28"/>
    <w:rsid w:val="16656FB6"/>
    <w:rsid w:val="167169DA"/>
    <w:rsid w:val="167548DD"/>
    <w:rsid w:val="1677131A"/>
    <w:rsid w:val="16805696"/>
    <w:rsid w:val="16942645"/>
    <w:rsid w:val="169A606E"/>
    <w:rsid w:val="16A179E2"/>
    <w:rsid w:val="16D24BB5"/>
    <w:rsid w:val="16DD6960"/>
    <w:rsid w:val="16EF6443"/>
    <w:rsid w:val="17042185"/>
    <w:rsid w:val="170C632D"/>
    <w:rsid w:val="171208C9"/>
    <w:rsid w:val="17165888"/>
    <w:rsid w:val="171D1402"/>
    <w:rsid w:val="171F7B42"/>
    <w:rsid w:val="1727386B"/>
    <w:rsid w:val="172E5495"/>
    <w:rsid w:val="17470AA2"/>
    <w:rsid w:val="17480DFE"/>
    <w:rsid w:val="174C63B1"/>
    <w:rsid w:val="174D4F79"/>
    <w:rsid w:val="17563E2E"/>
    <w:rsid w:val="17731C57"/>
    <w:rsid w:val="17984B3C"/>
    <w:rsid w:val="179E3A27"/>
    <w:rsid w:val="17A074B3"/>
    <w:rsid w:val="17A0779F"/>
    <w:rsid w:val="17AB6490"/>
    <w:rsid w:val="17AC7EF2"/>
    <w:rsid w:val="17C36B6A"/>
    <w:rsid w:val="17D245B3"/>
    <w:rsid w:val="17E175E6"/>
    <w:rsid w:val="17F8750A"/>
    <w:rsid w:val="180014D1"/>
    <w:rsid w:val="18050EC9"/>
    <w:rsid w:val="180C6A79"/>
    <w:rsid w:val="181427C4"/>
    <w:rsid w:val="181D4262"/>
    <w:rsid w:val="181F51CA"/>
    <w:rsid w:val="183F4887"/>
    <w:rsid w:val="18637E77"/>
    <w:rsid w:val="1888270D"/>
    <w:rsid w:val="18885D3E"/>
    <w:rsid w:val="189A7E5B"/>
    <w:rsid w:val="189D75F7"/>
    <w:rsid w:val="18A04E97"/>
    <w:rsid w:val="18AF217D"/>
    <w:rsid w:val="18C43019"/>
    <w:rsid w:val="18CF7A11"/>
    <w:rsid w:val="18D30C53"/>
    <w:rsid w:val="18DC34B0"/>
    <w:rsid w:val="18E72983"/>
    <w:rsid w:val="18E8226A"/>
    <w:rsid w:val="18F25BAF"/>
    <w:rsid w:val="18F27B86"/>
    <w:rsid w:val="18F64660"/>
    <w:rsid w:val="1901601B"/>
    <w:rsid w:val="1906092E"/>
    <w:rsid w:val="190D2C12"/>
    <w:rsid w:val="191769F5"/>
    <w:rsid w:val="191A2A96"/>
    <w:rsid w:val="192C181B"/>
    <w:rsid w:val="192C753C"/>
    <w:rsid w:val="193B5C7A"/>
    <w:rsid w:val="193C2DF7"/>
    <w:rsid w:val="1944088D"/>
    <w:rsid w:val="194978E0"/>
    <w:rsid w:val="19644C42"/>
    <w:rsid w:val="197949CA"/>
    <w:rsid w:val="198C1D89"/>
    <w:rsid w:val="198D3A2C"/>
    <w:rsid w:val="198F1115"/>
    <w:rsid w:val="199B3DAB"/>
    <w:rsid w:val="199E300B"/>
    <w:rsid w:val="19AB6A71"/>
    <w:rsid w:val="19AF5A77"/>
    <w:rsid w:val="19B90DA0"/>
    <w:rsid w:val="19CA4111"/>
    <w:rsid w:val="19D90D46"/>
    <w:rsid w:val="19E50475"/>
    <w:rsid w:val="19E601BC"/>
    <w:rsid w:val="19ED7616"/>
    <w:rsid w:val="19F0407C"/>
    <w:rsid w:val="19F85670"/>
    <w:rsid w:val="1A1D2103"/>
    <w:rsid w:val="1A1E49AB"/>
    <w:rsid w:val="1A1F72B9"/>
    <w:rsid w:val="1A2C71C3"/>
    <w:rsid w:val="1A3C1A28"/>
    <w:rsid w:val="1A463B62"/>
    <w:rsid w:val="1A5517D8"/>
    <w:rsid w:val="1A552745"/>
    <w:rsid w:val="1A6F043B"/>
    <w:rsid w:val="1A721811"/>
    <w:rsid w:val="1A8674D5"/>
    <w:rsid w:val="1A8707A2"/>
    <w:rsid w:val="1A8C50BF"/>
    <w:rsid w:val="1AAD4C14"/>
    <w:rsid w:val="1AB01038"/>
    <w:rsid w:val="1AC96087"/>
    <w:rsid w:val="1AD05CA5"/>
    <w:rsid w:val="1AD24440"/>
    <w:rsid w:val="1AD339E7"/>
    <w:rsid w:val="1AD934CA"/>
    <w:rsid w:val="1AE047ED"/>
    <w:rsid w:val="1B01633E"/>
    <w:rsid w:val="1B1C44AA"/>
    <w:rsid w:val="1B4E306E"/>
    <w:rsid w:val="1B5058E9"/>
    <w:rsid w:val="1B521276"/>
    <w:rsid w:val="1B5378DB"/>
    <w:rsid w:val="1B617C79"/>
    <w:rsid w:val="1B663110"/>
    <w:rsid w:val="1B7468BC"/>
    <w:rsid w:val="1B84296F"/>
    <w:rsid w:val="1B850010"/>
    <w:rsid w:val="1B8725BB"/>
    <w:rsid w:val="1B8F5158"/>
    <w:rsid w:val="1B9B4505"/>
    <w:rsid w:val="1B9D5016"/>
    <w:rsid w:val="1BAC0992"/>
    <w:rsid w:val="1BB83309"/>
    <w:rsid w:val="1BBC76C4"/>
    <w:rsid w:val="1BC51759"/>
    <w:rsid w:val="1BD07942"/>
    <w:rsid w:val="1BD55C94"/>
    <w:rsid w:val="1BDE2D0A"/>
    <w:rsid w:val="1BE0460E"/>
    <w:rsid w:val="1BEA2F84"/>
    <w:rsid w:val="1BF71DA0"/>
    <w:rsid w:val="1C077DEC"/>
    <w:rsid w:val="1C150273"/>
    <w:rsid w:val="1C180527"/>
    <w:rsid w:val="1C1A6126"/>
    <w:rsid w:val="1C212CB5"/>
    <w:rsid w:val="1C2434AE"/>
    <w:rsid w:val="1C3109C5"/>
    <w:rsid w:val="1C37122A"/>
    <w:rsid w:val="1C485E48"/>
    <w:rsid w:val="1C4F2539"/>
    <w:rsid w:val="1C500685"/>
    <w:rsid w:val="1C573ABF"/>
    <w:rsid w:val="1C78531B"/>
    <w:rsid w:val="1C7A0300"/>
    <w:rsid w:val="1C7A4A87"/>
    <w:rsid w:val="1C7E0AB7"/>
    <w:rsid w:val="1C812C8A"/>
    <w:rsid w:val="1C862CB8"/>
    <w:rsid w:val="1CAE64BA"/>
    <w:rsid w:val="1CB3762C"/>
    <w:rsid w:val="1CB74549"/>
    <w:rsid w:val="1CBF495E"/>
    <w:rsid w:val="1CCB03B5"/>
    <w:rsid w:val="1CE23446"/>
    <w:rsid w:val="1CE649D1"/>
    <w:rsid w:val="1CE80FF4"/>
    <w:rsid w:val="1CF55796"/>
    <w:rsid w:val="1D037520"/>
    <w:rsid w:val="1D100F23"/>
    <w:rsid w:val="1D2C5159"/>
    <w:rsid w:val="1D347761"/>
    <w:rsid w:val="1D3A080D"/>
    <w:rsid w:val="1D3A27C8"/>
    <w:rsid w:val="1D40182B"/>
    <w:rsid w:val="1D416F53"/>
    <w:rsid w:val="1D491D3F"/>
    <w:rsid w:val="1D4E3277"/>
    <w:rsid w:val="1D5414B3"/>
    <w:rsid w:val="1D5710CD"/>
    <w:rsid w:val="1D596721"/>
    <w:rsid w:val="1D5D4016"/>
    <w:rsid w:val="1D662332"/>
    <w:rsid w:val="1D6D6831"/>
    <w:rsid w:val="1D9154C8"/>
    <w:rsid w:val="1D9E02DC"/>
    <w:rsid w:val="1DA01BB7"/>
    <w:rsid w:val="1DA16888"/>
    <w:rsid w:val="1DA84CB7"/>
    <w:rsid w:val="1DA94B7F"/>
    <w:rsid w:val="1DAA17BA"/>
    <w:rsid w:val="1DB118EA"/>
    <w:rsid w:val="1DB9204C"/>
    <w:rsid w:val="1DBF7B89"/>
    <w:rsid w:val="1DCC1151"/>
    <w:rsid w:val="1DDA09AE"/>
    <w:rsid w:val="1DE5620B"/>
    <w:rsid w:val="1DE93294"/>
    <w:rsid w:val="1DEB6448"/>
    <w:rsid w:val="1DFA22D2"/>
    <w:rsid w:val="1DFC147E"/>
    <w:rsid w:val="1E083035"/>
    <w:rsid w:val="1E095985"/>
    <w:rsid w:val="1E1E2010"/>
    <w:rsid w:val="1E1E31CB"/>
    <w:rsid w:val="1E26159B"/>
    <w:rsid w:val="1E262C96"/>
    <w:rsid w:val="1E277F8D"/>
    <w:rsid w:val="1E453ED3"/>
    <w:rsid w:val="1E4640C0"/>
    <w:rsid w:val="1E76049E"/>
    <w:rsid w:val="1E7948A6"/>
    <w:rsid w:val="1E821EE8"/>
    <w:rsid w:val="1E871121"/>
    <w:rsid w:val="1E887BC4"/>
    <w:rsid w:val="1E95785C"/>
    <w:rsid w:val="1E9D3F42"/>
    <w:rsid w:val="1EA638ED"/>
    <w:rsid w:val="1EB47C79"/>
    <w:rsid w:val="1EB47CFF"/>
    <w:rsid w:val="1EB54ED5"/>
    <w:rsid w:val="1EC3611C"/>
    <w:rsid w:val="1ED208F0"/>
    <w:rsid w:val="1ED92E5C"/>
    <w:rsid w:val="1EF05642"/>
    <w:rsid w:val="1EF37CC0"/>
    <w:rsid w:val="1F0A515A"/>
    <w:rsid w:val="1F0B314E"/>
    <w:rsid w:val="1F185E6D"/>
    <w:rsid w:val="1F2071CC"/>
    <w:rsid w:val="1F244811"/>
    <w:rsid w:val="1F32573E"/>
    <w:rsid w:val="1F390055"/>
    <w:rsid w:val="1F430499"/>
    <w:rsid w:val="1F4E5D32"/>
    <w:rsid w:val="1F5212FB"/>
    <w:rsid w:val="1F5678DF"/>
    <w:rsid w:val="1F576995"/>
    <w:rsid w:val="1F5F4BF6"/>
    <w:rsid w:val="1F5F6159"/>
    <w:rsid w:val="1F666BD8"/>
    <w:rsid w:val="1F716A85"/>
    <w:rsid w:val="1F737547"/>
    <w:rsid w:val="1F76114A"/>
    <w:rsid w:val="1F761806"/>
    <w:rsid w:val="1F7E45BD"/>
    <w:rsid w:val="1F837469"/>
    <w:rsid w:val="1F8C34FC"/>
    <w:rsid w:val="1FA3607E"/>
    <w:rsid w:val="1FB83D65"/>
    <w:rsid w:val="1FC715A2"/>
    <w:rsid w:val="1FD4102A"/>
    <w:rsid w:val="1FD955FC"/>
    <w:rsid w:val="1FDD28D2"/>
    <w:rsid w:val="1FE65F6B"/>
    <w:rsid w:val="1FF67C01"/>
    <w:rsid w:val="200862E5"/>
    <w:rsid w:val="201120ED"/>
    <w:rsid w:val="20210D51"/>
    <w:rsid w:val="202F5F73"/>
    <w:rsid w:val="2049139E"/>
    <w:rsid w:val="204B184D"/>
    <w:rsid w:val="20571A38"/>
    <w:rsid w:val="20652E97"/>
    <w:rsid w:val="20711871"/>
    <w:rsid w:val="20740297"/>
    <w:rsid w:val="207F2647"/>
    <w:rsid w:val="208966FD"/>
    <w:rsid w:val="209634ED"/>
    <w:rsid w:val="209B6606"/>
    <w:rsid w:val="20A57BD4"/>
    <w:rsid w:val="20AF2A69"/>
    <w:rsid w:val="20BD6850"/>
    <w:rsid w:val="20C148E6"/>
    <w:rsid w:val="20C47F6A"/>
    <w:rsid w:val="20C92915"/>
    <w:rsid w:val="20C94BBE"/>
    <w:rsid w:val="20CB6B98"/>
    <w:rsid w:val="20D351FC"/>
    <w:rsid w:val="20D70181"/>
    <w:rsid w:val="20E406FC"/>
    <w:rsid w:val="20E73419"/>
    <w:rsid w:val="20EE50D7"/>
    <w:rsid w:val="20FD2E11"/>
    <w:rsid w:val="20FF0CF7"/>
    <w:rsid w:val="21024C0B"/>
    <w:rsid w:val="21244F9D"/>
    <w:rsid w:val="21370624"/>
    <w:rsid w:val="21374455"/>
    <w:rsid w:val="21466CC1"/>
    <w:rsid w:val="214A55B2"/>
    <w:rsid w:val="21521FB1"/>
    <w:rsid w:val="215261A0"/>
    <w:rsid w:val="215C1FEF"/>
    <w:rsid w:val="215F067D"/>
    <w:rsid w:val="21725A8D"/>
    <w:rsid w:val="217C012D"/>
    <w:rsid w:val="217E6104"/>
    <w:rsid w:val="218C796B"/>
    <w:rsid w:val="218E7857"/>
    <w:rsid w:val="21961362"/>
    <w:rsid w:val="2196518C"/>
    <w:rsid w:val="2196562F"/>
    <w:rsid w:val="21A3212C"/>
    <w:rsid w:val="21AB79A2"/>
    <w:rsid w:val="21BE27BD"/>
    <w:rsid w:val="21BF60D4"/>
    <w:rsid w:val="21D92412"/>
    <w:rsid w:val="21DA1AFF"/>
    <w:rsid w:val="21EC2459"/>
    <w:rsid w:val="21F11323"/>
    <w:rsid w:val="220046C9"/>
    <w:rsid w:val="22197C89"/>
    <w:rsid w:val="221C08B1"/>
    <w:rsid w:val="221E19EC"/>
    <w:rsid w:val="22203E18"/>
    <w:rsid w:val="22460B39"/>
    <w:rsid w:val="22462CF1"/>
    <w:rsid w:val="22463ED4"/>
    <w:rsid w:val="2248152B"/>
    <w:rsid w:val="22540308"/>
    <w:rsid w:val="22670F49"/>
    <w:rsid w:val="22672886"/>
    <w:rsid w:val="22680DCB"/>
    <w:rsid w:val="22784272"/>
    <w:rsid w:val="228155BD"/>
    <w:rsid w:val="228D190E"/>
    <w:rsid w:val="22907DC4"/>
    <w:rsid w:val="229626E7"/>
    <w:rsid w:val="229D3074"/>
    <w:rsid w:val="22A40E90"/>
    <w:rsid w:val="22AF616B"/>
    <w:rsid w:val="22D64540"/>
    <w:rsid w:val="22DB758F"/>
    <w:rsid w:val="22EB7084"/>
    <w:rsid w:val="22F91166"/>
    <w:rsid w:val="23007343"/>
    <w:rsid w:val="23064380"/>
    <w:rsid w:val="230A6A3F"/>
    <w:rsid w:val="230B69CB"/>
    <w:rsid w:val="231707F7"/>
    <w:rsid w:val="2318643B"/>
    <w:rsid w:val="2319344C"/>
    <w:rsid w:val="231B626D"/>
    <w:rsid w:val="231C6D22"/>
    <w:rsid w:val="23325D32"/>
    <w:rsid w:val="23362D65"/>
    <w:rsid w:val="234A2570"/>
    <w:rsid w:val="23514114"/>
    <w:rsid w:val="235B27CC"/>
    <w:rsid w:val="2362120C"/>
    <w:rsid w:val="23623B5A"/>
    <w:rsid w:val="23666C86"/>
    <w:rsid w:val="236802B7"/>
    <w:rsid w:val="236D220C"/>
    <w:rsid w:val="2372113D"/>
    <w:rsid w:val="23973150"/>
    <w:rsid w:val="239A5D9F"/>
    <w:rsid w:val="239B4178"/>
    <w:rsid w:val="23A777BF"/>
    <w:rsid w:val="23A82AC5"/>
    <w:rsid w:val="23AD7461"/>
    <w:rsid w:val="23AF726E"/>
    <w:rsid w:val="23C43E59"/>
    <w:rsid w:val="23DC6E7B"/>
    <w:rsid w:val="23EC7318"/>
    <w:rsid w:val="23F16B1A"/>
    <w:rsid w:val="23F328A2"/>
    <w:rsid w:val="23FE1F15"/>
    <w:rsid w:val="24122A09"/>
    <w:rsid w:val="241C7BAA"/>
    <w:rsid w:val="24263FDC"/>
    <w:rsid w:val="242D066F"/>
    <w:rsid w:val="24365DBB"/>
    <w:rsid w:val="244974EB"/>
    <w:rsid w:val="24550319"/>
    <w:rsid w:val="245E4713"/>
    <w:rsid w:val="2462050C"/>
    <w:rsid w:val="24726D82"/>
    <w:rsid w:val="2473266A"/>
    <w:rsid w:val="247335DA"/>
    <w:rsid w:val="24743B45"/>
    <w:rsid w:val="247D3A70"/>
    <w:rsid w:val="248108F7"/>
    <w:rsid w:val="248A7E55"/>
    <w:rsid w:val="24965DBC"/>
    <w:rsid w:val="24AC63B6"/>
    <w:rsid w:val="24AD52A9"/>
    <w:rsid w:val="24B06954"/>
    <w:rsid w:val="24B07931"/>
    <w:rsid w:val="24B91360"/>
    <w:rsid w:val="24C95E6D"/>
    <w:rsid w:val="24CF18BE"/>
    <w:rsid w:val="24D9381C"/>
    <w:rsid w:val="24D95746"/>
    <w:rsid w:val="24DF6C1E"/>
    <w:rsid w:val="24E238BF"/>
    <w:rsid w:val="24E5327F"/>
    <w:rsid w:val="24EA4E47"/>
    <w:rsid w:val="24ED7C8E"/>
    <w:rsid w:val="25035D51"/>
    <w:rsid w:val="250401E0"/>
    <w:rsid w:val="25076434"/>
    <w:rsid w:val="25095901"/>
    <w:rsid w:val="250A555B"/>
    <w:rsid w:val="251F1312"/>
    <w:rsid w:val="251F61A7"/>
    <w:rsid w:val="252F5CBE"/>
    <w:rsid w:val="25451D94"/>
    <w:rsid w:val="254F1A1C"/>
    <w:rsid w:val="255A075C"/>
    <w:rsid w:val="25620DA2"/>
    <w:rsid w:val="256516E0"/>
    <w:rsid w:val="256D5709"/>
    <w:rsid w:val="25772ABA"/>
    <w:rsid w:val="257D111F"/>
    <w:rsid w:val="259909AF"/>
    <w:rsid w:val="259D4187"/>
    <w:rsid w:val="25A03488"/>
    <w:rsid w:val="25A43962"/>
    <w:rsid w:val="25BE4BF4"/>
    <w:rsid w:val="25CE197B"/>
    <w:rsid w:val="25D831DD"/>
    <w:rsid w:val="25E632F9"/>
    <w:rsid w:val="25FA6BAC"/>
    <w:rsid w:val="26015DEE"/>
    <w:rsid w:val="260423D6"/>
    <w:rsid w:val="26132EF5"/>
    <w:rsid w:val="26134B52"/>
    <w:rsid w:val="261D42A9"/>
    <w:rsid w:val="261E03AB"/>
    <w:rsid w:val="261F3F85"/>
    <w:rsid w:val="261F5265"/>
    <w:rsid w:val="26245336"/>
    <w:rsid w:val="26263565"/>
    <w:rsid w:val="263A0DBE"/>
    <w:rsid w:val="263E6E16"/>
    <w:rsid w:val="265F30A7"/>
    <w:rsid w:val="266100F9"/>
    <w:rsid w:val="26643863"/>
    <w:rsid w:val="26705027"/>
    <w:rsid w:val="267D06C6"/>
    <w:rsid w:val="268600AB"/>
    <w:rsid w:val="2689291F"/>
    <w:rsid w:val="269009DE"/>
    <w:rsid w:val="26975029"/>
    <w:rsid w:val="26DB434F"/>
    <w:rsid w:val="26E31456"/>
    <w:rsid w:val="26F176CF"/>
    <w:rsid w:val="27090EBD"/>
    <w:rsid w:val="270931AB"/>
    <w:rsid w:val="270D5299"/>
    <w:rsid w:val="27192F99"/>
    <w:rsid w:val="272363C9"/>
    <w:rsid w:val="272F0180"/>
    <w:rsid w:val="273C5A43"/>
    <w:rsid w:val="274912B9"/>
    <w:rsid w:val="274E3552"/>
    <w:rsid w:val="275B0FEC"/>
    <w:rsid w:val="27643FC3"/>
    <w:rsid w:val="276F6890"/>
    <w:rsid w:val="27702CEA"/>
    <w:rsid w:val="27734C15"/>
    <w:rsid w:val="277B23FE"/>
    <w:rsid w:val="277D0F63"/>
    <w:rsid w:val="278F4242"/>
    <w:rsid w:val="279B009F"/>
    <w:rsid w:val="27A95304"/>
    <w:rsid w:val="27B10B3C"/>
    <w:rsid w:val="27C052F3"/>
    <w:rsid w:val="27CB2E1E"/>
    <w:rsid w:val="27D56FF1"/>
    <w:rsid w:val="27E32E89"/>
    <w:rsid w:val="27E43C7D"/>
    <w:rsid w:val="27E96816"/>
    <w:rsid w:val="27F155D8"/>
    <w:rsid w:val="28025865"/>
    <w:rsid w:val="281950EB"/>
    <w:rsid w:val="28247630"/>
    <w:rsid w:val="28291116"/>
    <w:rsid w:val="28440967"/>
    <w:rsid w:val="284952E9"/>
    <w:rsid w:val="284F0309"/>
    <w:rsid w:val="28700164"/>
    <w:rsid w:val="28754419"/>
    <w:rsid w:val="287D3A20"/>
    <w:rsid w:val="28805C6D"/>
    <w:rsid w:val="28836442"/>
    <w:rsid w:val="288531A2"/>
    <w:rsid w:val="288B5652"/>
    <w:rsid w:val="28A404A3"/>
    <w:rsid w:val="28B30F97"/>
    <w:rsid w:val="28B344C3"/>
    <w:rsid w:val="28B457F2"/>
    <w:rsid w:val="28C96A8A"/>
    <w:rsid w:val="28D67D32"/>
    <w:rsid w:val="28DF1261"/>
    <w:rsid w:val="28E01B34"/>
    <w:rsid w:val="28EB597F"/>
    <w:rsid w:val="28EE4662"/>
    <w:rsid w:val="28EF3DD4"/>
    <w:rsid w:val="28F95915"/>
    <w:rsid w:val="29010D38"/>
    <w:rsid w:val="29082CD1"/>
    <w:rsid w:val="29121B7F"/>
    <w:rsid w:val="2919779E"/>
    <w:rsid w:val="29217CBF"/>
    <w:rsid w:val="29241DAF"/>
    <w:rsid w:val="29387837"/>
    <w:rsid w:val="2949009D"/>
    <w:rsid w:val="294B0F8E"/>
    <w:rsid w:val="295329AA"/>
    <w:rsid w:val="29661B7D"/>
    <w:rsid w:val="297568ED"/>
    <w:rsid w:val="297D2551"/>
    <w:rsid w:val="29880927"/>
    <w:rsid w:val="299311AA"/>
    <w:rsid w:val="299750B5"/>
    <w:rsid w:val="299802D6"/>
    <w:rsid w:val="29AA1DB7"/>
    <w:rsid w:val="29BB3FC4"/>
    <w:rsid w:val="29C36A74"/>
    <w:rsid w:val="29C81F2D"/>
    <w:rsid w:val="29C83614"/>
    <w:rsid w:val="29D951D2"/>
    <w:rsid w:val="29E31B6F"/>
    <w:rsid w:val="29EB0CBB"/>
    <w:rsid w:val="29F45C48"/>
    <w:rsid w:val="29F6324E"/>
    <w:rsid w:val="29FD10B2"/>
    <w:rsid w:val="2A141915"/>
    <w:rsid w:val="2A143025"/>
    <w:rsid w:val="2A37459E"/>
    <w:rsid w:val="2A383867"/>
    <w:rsid w:val="2A3A1B04"/>
    <w:rsid w:val="2A3A5A13"/>
    <w:rsid w:val="2A45488F"/>
    <w:rsid w:val="2A4B4074"/>
    <w:rsid w:val="2A565D01"/>
    <w:rsid w:val="2A581813"/>
    <w:rsid w:val="2A5C5F61"/>
    <w:rsid w:val="2A6764D1"/>
    <w:rsid w:val="2A684AF8"/>
    <w:rsid w:val="2A7D526C"/>
    <w:rsid w:val="2AAF2FB6"/>
    <w:rsid w:val="2AB63454"/>
    <w:rsid w:val="2AB802B6"/>
    <w:rsid w:val="2ACD7A4A"/>
    <w:rsid w:val="2AE5754B"/>
    <w:rsid w:val="2AEB1758"/>
    <w:rsid w:val="2AFB71FE"/>
    <w:rsid w:val="2B0133F3"/>
    <w:rsid w:val="2B025CC6"/>
    <w:rsid w:val="2B182737"/>
    <w:rsid w:val="2B3550DB"/>
    <w:rsid w:val="2B3553AC"/>
    <w:rsid w:val="2B54793E"/>
    <w:rsid w:val="2B5E554F"/>
    <w:rsid w:val="2B662F26"/>
    <w:rsid w:val="2B68426C"/>
    <w:rsid w:val="2B7731D5"/>
    <w:rsid w:val="2B77636C"/>
    <w:rsid w:val="2B8830A5"/>
    <w:rsid w:val="2B8B4866"/>
    <w:rsid w:val="2B8E0A38"/>
    <w:rsid w:val="2B9229BD"/>
    <w:rsid w:val="2B987A9B"/>
    <w:rsid w:val="2B9C4772"/>
    <w:rsid w:val="2BA74800"/>
    <w:rsid w:val="2BAD5B8F"/>
    <w:rsid w:val="2BB1166A"/>
    <w:rsid w:val="2BB221A4"/>
    <w:rsid w:val="2BCE605B"/>
    <w:rsid w:val="2BD77907"/>
    <w:rsid w:val="2BDE56A9"/>
    <w:rsid w:val="2BF513C3"/>
    <w:rsid w:val="2C0263E3"/>
    <w:rsid w:val="2C047EA4"/>
    <w:rsid w:val="2C1B6F9C"/>
    <w:rsid w:val="2C300C0F"/>
    <w:rsid w:val="2C41686F"/>
    <w:rsid w:val="2C464019"/>
    <w:rsid w:val="2C4A407D"/>
    <w:rsid w:val="2C5002AE"/>
    <w:rsid w:val="2C5517FA"/>
    <w:rsid w:val="2C5D2BCB"/>
    <w:rsid w:val="2C7F7D05"/>
    <w:rsid w:val="2C9B2882"/>
    <w:rsid w:val="2CA37BA1"/>
    <w:rsid w:val="2CAB5E96"/>
    <w:rsid w:val="2CBB615F"/>
    <w:rsid w:val="2CC47634"/>
    <w:rsid w:val="2CC971E0"/>
    <w:rsid w:val="2CDF621C"/>
    <w:rsid w:val="2CEA0190"/>
    <w:rsid w:val="2CED0939"/>
    <w:rsid w:val="2CF03F85"/>
    <w:rsid w:val="2CF362A7"/>
    <w:rsid w:val="2CFE1D7B"/>
    <w:rsid w:val="2D007A03"/>
    <w:rsid w:val="2D08315D"/>
    <w:rsid w:val="2D112E68"/>
    <w:rsid w:val="2D173C70"/>
    <w:rsid w:val="2D190A4D"/>
    <w:rsid w:val="2D1E696D"/>
    <w:rsid w:val="2D2E732D"/>
    <w:rsid w:val="2D392EBD"/>
    <w:rsid w:val="2D412121"/>
    <w:rsid w:val="2D507D0F"/>
    <w:rsid w:val="2D547055"/>
    <w:rsid w:val="2D69193D"/>
    <w:rsid w:val="2D74194A"/>
    <w:rsid w:val="2D7746A6"/>
    <w:rsid w:val="2D8549FE"/>
    <w:rsid w:val="2D880661"/>
    <w:rsid w:val="2D937296"/>
    <w:rsid w:val="2D9D214F"/>
    <w:rsid w:val="2DA31D38"/>
    <w:rsid w:val="2DA515E8"/>
    <w:rsid w:val="2DB11966"/>
    <w:rsid w:val="2DB6187B"/>
    <w:rsid w:val="2DC93154"/>
    <w:rsid w:val="2DCF76A9"/>
    <w:rsid w:val="2DD91294"/>
    <w:rsid w:val="2DDB6C68"/>
    <w:rsid w:val="2DE12E95"/>
    <w:rsid w:val="2E194672"/>
    <w:rsid w:val="2E295FB1"/>
    <w:rsid w:val="2E400550"/>
    <w:rsid w:val="2E4427DA"/>
    <w:rsid w:val="2E461C04"/>
    <w:rsid w:val="2E497DF1"/>
    <w:rsid w:val="2E4A3B25"/>
    <w:rsid w:val="2E4B1925"/>
    <w:rsid w:val="2E580FB8"/>
    <w:rsid w:val="2E595841"/>
    <w:rsid w:val="2E5A79A8"/>
    <w:rsid w:val="2E6B5FB9"/>
    <w:rsid w:val="2E713413"/>
    <w:rsid w:val="2E725599"/>
    <w:rsid w:val="2E7F17A2"/>
    <w:rsid w:val="2E7F1A64"/>
    <w:rsid w:val="2E876018"/>
    <w:rsid w:val="2EA00E96"/>
    <w:rsid w:val="2EA316F5"/>
    <w:rsid w:val="2EAA4693"/>
    <w:rsid w:val="2EB01C1E"/>
    <w:rsid w:val="2EB63EF5"/>
    <w:rsid w:val="2EC34CAA"/>
    <w:rsid w:val="2EDB3C80"/>
    <w:rsid w:val="2EDC6EB7"/>
    <w:rsid w:val="2EE21569"/>
    <w:rsid w:val="2EE95C9E"/>
    <w:rsid w:val="2EEB70D4"/>
    <w:rsid w:val="2EF673B2"/>
    <w:rsid w:val="2EFA3D15"/>
    <w:rsid w:val="2F0C207B"/>
    <w:rsid w:val="2F0F49F6"/>
    <w:rsid w:val="2F11701D"/>
    <w:rsid w:val="2F1B4999"/>
    <w:rsid w:val="2F1E0617"/>
    <w:rsid w:val="2F3B5F47"/>
    <w:rsid w:val="2F590507"/>
    <w:rsid w:val="2F630326"/>
    <w:rsid w:val="2F6528D2"/>
    <w:rsid w:val="2F6A0FDB"/>
    <w:rsid w:val="2F7C4FB4"/>
    <w:rsid w:val="2F7E0BCC"/>
    <w:rsid w:val="2F80736A"/>
    <w:rsid w:val="2F8512FC"/>
    <w:rsid w:val="2F8B2767"/>
    <w:rsid w:val="2FAC7B06"/>
    <w:rsid w:val="2FB661C5"/>
    <w:rsid w:val="2FB9310E"/>
    <w:rsid w:val="2FD7476A"/>
    <w:rsid w:val="2FEC6CA6"/>
    <w:rsid w:val="300764C7"/>
    <w:rsid w:val="300E4371"/>
    <w:rsid w:val="30162EE4"/>
    <w:rsid w:val="301867A7"/>
    <w:rsid w:val="302A5A00"/>
    <w:rsid w:val="304200F0"/>
    <w:rsid w:val="30426838"/>
    <w:rsid w:val="30432322"/>
    <w:rsid w:val="30481771"/>
    <w:rsid w:val="304B0887"/>
    <w:rsid w:val="305E56A9"/>
    <w:rsid w:val="306D57BD"/>
    <w:rsid w:val="30770068"/>
    <w:rsid w:val="30845133"/>
    <w:rsid w:val="30865140"/>
    <w:rsid w:val="30892CB5"/>
    <w:rsid w:val="308B0B94"/>
    <w:rsid w:val="308D4352"/>
    <w:rsid w:val="309366B0"/>
    <w:rsid w:val="30B64440"/>
    <w:rsid w:val="30B924FE"/>
    <w:rsid w:val="30CD6512"/>
    <w:rsid w:val="30D047F9"/>
    <w:rsid w:val="30D32D5C"/>
    <w:rsid w:val="30DF5FF5"/>
    <w:rsid w:val="30ED0516"/>
    <w:rsid w:val="30F73B34"/>
    <w:rsid w:val="31075179"/>
    <w:rsid w:val="312233F3"/>
    <w:rsid w:val="31243D32"/>
    <w:rsid w:val="312E0E3C"/>
    <w:rsid w:val="31390B9A"/>
    <w:rsid w:val="31446D5B"/>
    <w:rsid w:val="314A6ABA"/>
    <w:rsid w:val="314C56BA"/>
    <w:rsid w:val="314E47F2"/>
    <w:rsid w:val="31593BDA"/>
    <w:rsid w:val="315E3BB3"/>
    <w:rsid w:val="31713C39"/>
    <w:rsid w:val="31752C1A"/>
    <w:rsid w:val="317A6513"/>
    <w:rsid w:val="317A684F"/>
    <w:rsid w:val="319467F8"/>
    <w:rsid w:val="31A14DD2"/>
    <w:rsid w:val="31AD22E0"/>
    <w:rsid w:val="31AF440F"/>
    <w:rsid w:val="31BC4D7D"/>
    <w:rsid w:val="31C42CD6"/>
    <w:rsid w:val="31CA3E43"/>
    <w:rsid w:val="31CA56EC"/>
    <w:rsid w:val="31D511EC"/>
    <w:rsid w:val="31E24159"/>
    <w:rsid w:val="31E349A6"/>
    <w:rsid w:val="31E44CFB"/>
    <w:rsid w:val="31EC7EBD"/>
    <w:rsid w:val="31EE6DCA"/>
    <w:rsid w:val="31F86A33"/>
    <w:rsid w:val="320504D2"/>
    <w:rsid w:val="320C49B5"/>
    <w:rsid w:val="320F30FF"/>
    <w:rsid w:val="3220530C"/>
    <w:rsid w:val="322C1F03"/>
    <w:rsid w:val="32317519"/>
    <w:rsid w:val="32384404"/>
    <w:rsid w:val="323F4F9B"/>
    <w:rsid w:val="325A4399"/>
    <w:rsid w:val="32694BDD"/>
    <w:rsid w:val="327E6DC4"/>
    <w:rsid w:val="328B2436"/>
    <w:rsid w:val="32BB1167"/>
    <w:rsid w:val="32BD235D"/>
    <w:rsid w:val="32CF3664"/>
    <w:rsid w:val="32DB633C"/>
    <w:rsid w:val="33012650"/>
    <w:rsid w:val="330F5E26"/>
    <w:rsid w:val="33115527"/>
    <w:rsid w:val="33116E3B"/>
    <w:rsid w:val="33152232"/>
    <w:rsid w:val="33177224"/>
    <w:rsid w:val="331D76E7"/>
    <w:rsid w:val="3334470D"/>
    <w:rsid w:val="3344143A"/>
    <w:rsid w:val="334868C9"/>
    <w:rsid w:val="33524EFE"/>
    <w:rsid w:val="335809B3"/>
    <w:rsid w:val="33620D99"/>
    <w:rsid w:val="336F6F45"/>
    <w:rsid w:val="3370007C"/>
    <w:rsid w:val="33775400"/>
    <w:rsid w:val="33865EFE"/>
    <w:rsid w:val="33C20738"/>
    <w:rsid w:val="33D831B7"/>
    <w:rsid w:val="33DF0372"/>
    <w:rsid w:val="33F20F2A"/>
    <w:rsid w:val="33F46FF9"/>
    <w:rsid w:val="33FB01F3"/>
    <w:rsid w:val="340D79D9"/>
    <w:rsid w:val="3417304E"/>
    <w:rsid w:val="34237AFF"/>
    <w:rsid w:val="34293C85"/>
    <w:rsid w:val="343A083B"/>
    <w:rsid w:val="34401C96"/>
    <w:rsid w:val="34407C96"/>
    <w:rsid w:val="34474BED"/>
    <w:rsid w:val="344B0A07"/>
    <w:rsid w:val="344C08ED"/>
    <w:rsid w:val="34553F41"/>
    <w:rsid w:val="346A49A1"/>
    <w:rsid w:val="346E41FB"/>
    <w:rsid w:val="346F1E30"/>
    <w:rsid w:val="34710568"/>
    <w:rsid w:val="347D705B"/>
    <w:rsid w:val="348B3543"/>
    <w:rsid w:val="34AC7016"/>
    <w:rsid w:val="34AF4725"/>
    <w:rsid w:val="34B00F04"/>
    <w:rsid w:val="34B56AED"/>
    <w:rsid w:val="34BD6E42"/>
    <w:rsid w:val="34C76AAE"/>
    <w:rsid w:val="34CA64F2"/>
    <w:rsid w:val="34CC3472"/>
    <w:rsid w:val="34CD029C"/>
    <w:rsid w:val="34D33899"/>
    <w:rsid w:val="34D71235"/>
    <w:rsid w:val="34F0546A"/>
    <w:rsid w:val="34F27D17"/>
    <w:rsid w:val="34F52E5A"/>
    <w:rsid w:val="34F812A3"/>
    <w:rsid w:val="350C3926"/>
    <w:rsid w:val="350E58F0"/>
    <w:rsid w:val="351B7CC3"/>
    <w:rsid w:val="353D59EC"/>
    <w:rsid w:val="355C2AFF"/>
    <w:rsid w:val="355F361A"/>
    <w:rsid w:val="35644596"/>
    <w:rsid w:val="35662D14"/>
    <w:rsid w:val="35675000"/>
    <w:rsid w:val="357065AB"/>
    <w:rsid w:val="357346C9"/>
    <w:rsid w:val="357A2321"/>
    <w:rsid w:val="357A7E41"/>
    <w:rsid w:val="359564D8"/>
    <w:rsid w:val="35984CED"/>
    <w:rsid w:val="359E455B"/>
    <w:rsid w:val="35A80793"/>
    <w:rsid w:val="35A858CC"/>
    <w:rsid w:val="35B167FF"/>
    <w:rsid w:val="35BD5FF1"/>
    <w:rsid w:val="35D549E9"/>
    <w:rsid w:val="35DB3EB0"/>
    <w:rsid w:val="35E03BDF"/>
    <w:rsid w:val="35EE132A"/>
    <w:rsid w:val="35F17E38"/>
    <w:rsid w:val="360C7C4B"/>
    <w:rsid w:val="361255AE"/>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61F62"/>
    <w:rsid w:val="36897924"/>
    <w:rsid w:val="36A64ADF"/>
    <w:rsid w:val="36B33A4B"/>
    <w:rsid w:val="36B858B1"/>
    <w:rsid w:val="36C46F4D"/>
    <w:rsid w:val="36C9224A"/>
    <w:rsid w:val="36CA620D"/>
    <w:rsid w:val="36DD6C2D"/>
    <w:rsid w:val="36DE4808"/>
    <w:rsid w:val="36DF7544"/>
    <w:rsid w:val="36F06AE2"/>
    <w:rsid w:val="36FD2F2E"/>
    <w:rsid w:val="370E1BD7"/>
    <w:rsid w:val="371116C7"/>
    <w:rsid w:val="37114931"/>
    <w:rsid w:val="371772B3"/>
    <w:rsid w:val="371F3DE4"/>
    <w:rsid w:val="37301ED9"/>
    <w:rsid w:val="37372BD9"/>
    <w:rsid w:val="373A6992"/>
    <w:rsid w:val="373F44D7"/>
    <w:rsid w:val="37430807"/>
    <w:rsid w:val="374C0952"/>
    <w:rsid w:val="374D42B3"/>
    <w:rsid w:val="374F16AA"/>
    <w:rsid w:val="376C762F"/>
    <w:rsid w:val="376E1B9B"/>
    <w:rsid w:val="37733277"/>
    <w:rsid w:val="3774789A"/>
    <w:rsid w:val="3785320D"/>
    <w:rsid w:val="378D1F5C"/>
    <w:rsid w:val="37965829"/>
    <w:rsid w:val="37AD2264"/>
    <w:rsid w:val="37B02C8E"/>
    <w:rsid w:val="37C329C2"/>
    <w:rsid w:val="37C541C3"/>
    <w:rsid w:val="37C546C8"/>
    <w:rsid w:val="37D2060E"/>
    <w:rsid w:val="37E66B2B"/>
    <w:rsid w:val="37EE6069"/>
    <w:rsid w:val="380842F5"/>
    <w:rsid w:val="38141802"/>
    <w:rsid w:val="382F41A7"/>
    <w:rsid w:val="383A09EA"/>
    <w:rsid w:val="38401B74"/>
    <w:rsid w:val="3848636D"/>
    <w:rsid w:val="384F747A"/>
    <w:rsid w:val="385555E4"/>
    <w:rsid w:val="38691B10"/>
    <w:rsid w:val="386D4F7B"/>
    <w:rsid w:val="387168C2"/>
    <w:rsid w:val="387243E8"/>
    <w:rsid w:val="387305DE"/>
    <w:rsid w:val="38792516"/>
    <w:rsid w:val="38904353"/>
    <w:rsid w:val="389E5408"/>
    <w:rsid w:val="38A20A9E"/>
    <w:rsid w:val="38A32AB0"/>
    <w:rsid w:val="38A73384"/>
    <w:rsid w:val="38BA1632"/>
    <w:rsid w:val="38CF548D"/>
    <w:rsid w:val="38E5675B"/>
    <w:rsid w:val="38E779DA"/>
    <w:rsid w:val="38F22F3E"/>
    <w:rsid w:val="38F3519A"/>
    <w:rsid w:val="38F60482"/>
    <w:rsid w:val="39041FB7"/>
    <w:rsid w:val="390538BB"/>
    <w:rsid w:val="39064F9A"/>
    <w:rsid w:val="39066DD1"/>
    <w:rsid w:val="391C75C8"/>
    <w:rsid w:val="39230B24"/>
    <w:rsid w:val="393860F8"/>
    <w:rsid w:val="393A6C32"/>
    <w:rsid w:val="393F42CA"/>
    <w:rsid w:val="39497EB4"/>
    <w:rsid w:val="39524766"/>
    <w:rsid w:val="395314A7"/>
    <w:rsid w:val="395E02BD"/>
    <w:rsid w:val="397F712B"/>
    <w:rsid w:val="398A1FA4"/>
    <w:rsid w:val="398C5B97"/>
    <w:rsid w:val="399F1C41"/>
    <w:rsid w:val="39AD716D"/>
    <w:rsid w:val="39B006C6"/>
    <w:rsid w:val="39BA6B41"/>
    <w:rsid w:val="39BF7D74"/>
    <w:rsid w:val="39CD5D7A"/>
    <w:rsid w:val="39DF5841"/>
    <w:rsid w:val="39EC07FC"/>
    <w:rsid w:val="3A06303A"/>
    <w:rsid w:val="3A196D11"/>
    <w:rsid w:val="3A1F6307"/>
    <w:rsid w:val="3A300889"/>
    <w:rsid w:val="3A331303"/>
    <w:rsid w:val="3A4071FC"/>
    <w:rsid w:val="3A42286D"/>
    <w:rsid w:val="3A540249"/>
    <w:rsid w:val="3A570030"/>
    <w:rsid w:val="3A617B98"/>
    <w:rsid w:val="3A7B57D6"/>
    <w:rsid w:val="3A7C5D33"/>
    <w:rsid w:val="3A7E6E2D"/>
    <w:rsid w:val="3A8673FE"/>
    <w:rsid w:val="3A941476"/>
    <w:rsid w:val="3A96260F"/>
    <w:rsid w:val="3A9E523D"/>
    <w:rsid w:val="3AB26CCA"/>
    <w:rsid w:val="3AC21656"/>
    <w:rsid w:val="3AD20C40"/>
    <w:rsid w:val="3AE74E2C"/>
    <w:rsid w:val="3AE80991"/>
    <w:rsid w:val="3AE82222"/>
    <w:rsid w:val="3AE95405"/>
    <w:rsid w:val="3AEC72C6"/>
    <w:rsid w:val="3B0114EE"/>
    <w:rsid w:val="3B0357CB"/>
    <w:rsid w:val="3B0A74D4"/>
    <w:rsid w:val="3B0C144A"/>
    <w:rsid w:val="3B0D1AA4"/>
    <w:rsid w:val="3B1F0F3D"/>
    <w:rsid w:val="3B3013EF"/>
    <w:rsid w:val="3B3836C7"/>
    <w:rsid w:val="3B3B3C00"/>
    <w:rsid w:val="3B3B4F65"/>
    <w:rsid w:val="3B4A25CB"/>
    <w:rsid w:val="3B4D6B38"/>
    <w:rsid w:val="3B4E4C98"/>
    <w:rsid w:val="3B5F0B4A"/>
    <w:rsid w:val="3B614D42"/>
    <w:rsid w:val="3B742225"/>
    <w:rsid w:val="3B8405F0"/>
    <w:rsid w:val="3B972B10"/>
    <w:rsid w:val="3B9B5A04"/>
    <w:rsid w:val="3B9D535D"/>
    <w:rsid w:val="3BB520B9"/>
    <w:rsid w:val="3BDA2875"/>
    <w:rsid w:val="3BDA29D0"/>
    <w:rsid w:val="3BEE4BD8"/>
    <w:rsid w:val="3BF1798F"/>
    <w:rsid w:val="3BF653A3"/>
    <w:rsid w:val="3BF91D66"/>
    <w:rsid w:val="3C103011"/>
    <w:rsid w:val="3C341412"/>
    <w:rsid w:val="3C425DAC"/>
    <w:rsid w:val="3C470BB4"/>
    <w:rsid w:val="3C4740A9"/>
    <w:rsid w:val="3C5C0730"/>
    <w:rsid w:val="3C6872CD"/>
    <w:rsid w:val="3C6D68AB"/>
    <w:rsid w:val="3C9A792B"/>
    <w:rsid w:val="3CA109FC"/>
    <w:rsid w:val="3CAF4016"/>
    <w:rsid w:val="3CB5415C"/>
    <w:rsid w:val="3CC35237"/>
    <w:rsid w:val="3CC81336"/>
    <w:rsid w:val="3CD96BC7"/>
    <w:rsid w:val="3CDD2778"/>
    <w:rsid w:val="3CE52266"/>
    <w:rsid w:val="3CE60F00"/>
    <w:rsid w:val="3CED1DD7"/>
    <w:rsid w:val="3CF06C84"/>
    <w:rsid w:val="3CF67AAA"/>
    <w:rsid w:val="3CF90D85"/>
    <w:rsid w:val="3CFA3A50"/>
    <w:rsid w:val="3CFB2BFE"/>
    <w:rsid w:val="3D004519"/>
    <w:rsid w:val="3D042AB2"/>
    <w:rsid w:val="3D1141CF"/>
    <w:rsid w:val="3D132C83"/>
    <w:rsid w:val="3D1627F4"/>
    <w:rsid w:val="3D27695E"/>
    <w:rsid w:val="3D2C5B5E"/>
    <w:rsid w:val="3D3457A5"/>
    <w:rsid w:val="3D442F40"/>
    <w:rsid w:val="3D4B3228"/>
    <w:rsid w:val="3D665363"/>
    <w:rsid w:val="3D6C5259"/>
    <w:rsid w:val="3D6E7A51"/>
    <w:rsid w:val="3D815C6A"/>
    <w:rsid w:val="3D823FAB"/>
    <w:rsid w:val="3D864BBD"/>
    <w:rsid w:val="3D872243"/>
    <w:rsid w:val="3DA80713"/>
    <w:rsid w:val="3DB008E8"/>
    <w:rsid w:val="3DD255AD"/>
    <w:rsid w:val="3DD35F53"/>
    <w:rsid w:val="3DDB21B2"/>
    <w:rsid w:val="3DE37A62"/>
    <w:rsid w:val="3DE43A27"/>
    <w:rsid w:val="3DEC1B42"/>
    <w:rsid w:val="3DF16E5B"/>
    <w:rsid w:val="3E05149E"/>
    <w:rsid w:val="3E1306E3"/>
    <w:rsid w:val="3E281BC1"/>
    <w:rsid w:val="3E2972F7"/>
    <w:rsid w:val="3E2E0E63"/>
    <w:rsid w:val="3E3C71BC"/>
    <w:rsid w:val="3E3F273E"/>
    <w:rsid w:val="3E53338B"/>
    <w:rsid w:val="3E565EF5"/>
    <w:rsid w:val="3E5A77B3"/>
    <w:rsid w:val="3E6009E7"/>
    <w:rsid w:val="3E7A55C8"/>
    <w:rsid w:val="3E7E1CA2"/>
    <w:rsid w:val="3E8D1F7B"/>
    <w:rsid w:val="3E926B6E"/>
    <w:rsid w:val="3E9855E3"/>
    <w:rsid w:val="3E9E7CE5"/>
    <w:rsid w:val="3EAD7F28"/>
    <w:rsid w:val="3EB176A5"/>
    <w:rsid w:val="3EB74AA2"/>
    <w:rsid w:val="3EB76B44"/>
    <w:rsid w:val="3EBC03D3"/>
    <w:rsid w:val="3EDE0E3A"/>
    <w:rsid w:val="3EED43AB"/>
    <w:rsid w:val="3EF6105B"/>
    <w:rsid w:val="3EF71B45"/>
    <w:rsid w:val="3EF913BF"/>
    <w:rsid w:val="3EFE0C27"/>
    <w:rsid w:val="3F226537"/>
    <w:rsid w:val="3F2A26F4"/>
    <w:rsid w:val="3F2B59D9"/>
    <w:rsid w:val="3F3E0F45"/>
    <w:rsid w:val="3F3E5024"/>
    <w:rsid w:val="3F4439B7"/>
    <w:rsid w:val="3F45714D"/>
    <w:rsid w:val="3F623C09"/>
    <w:rsid w:val="3F7817BD"/>
    <w:rsid w:val="3F7D79CD"/>
    <w:rsid w:val="3F864505"/>
    <w:rsid w:val="3F907396"/>
    <w:rsid w:val="3F911EE0"/>
    <w:rsid w:val="3FA671BE"/>
    <w:rsid w:val="3FB5308A"/>
    <w:rsid w:val="3FC2700E"/>
    <w:rsid w:val="3FD04626"/>
    <w:rsid w:val="3FDA14BD"/>
    <w:rsid w:val="3FDD0681"/>
    <w:rsid w:val="3FF83425"/>
    <w:rsid w:val="400973E0"/>
    <w:rsid w:val="401570CB"/>
    <w:rsid w:val="40323DC6"/>
    <w:rsid w:val="403A763C"/>
    <w:rsid w:val="40456036"/>
    <w:rsid w:val="404B77B9"/>
    <w:rsid w:val="404C3C9D"/>
    <w:rsid w:val="404E0FAC"/>
    <w:rsid w:val="406A486F"/>
    <w:rsid w:val="407707ED"/>
    <w:rsid w:val="407A1987"/>
    <w:rsid w:val="40861960"/>
    <w:rsid w:val="408B6047"/>
    <w:rsid w:val="408E5B37"/>
    <w:rsid w:val="40A43101"/>
    <w:rsid w:val="40AA6120"/>
    <w:rsid w:val="40B674EB"/>
    <w:rsid w:val="40CE3736"/>
    <w:rsid w:val="40D523DF"/>
    <w:rsid w:val="40D73786"/>
    <w:rsid w:val="40DD554E"/>
    <w:rsid w:val="40DD7F35"/>
    <w:rsid w:val="40F02A91"/>
    <w:rsid w:val="41036525"/>
    <w:rsid w:val="410B73F2"/>
    <w:rsid w:val="410C0341"/>
    <w:rsid w:val="411F0BDE"/>
    <w:rsid w:val="412B15D8"/>
    <w:rsid w:val="413446CD"/>
    <w:rsid w:val="41345F8F"/>
    <w:rsid w:val="413F7A9C"/>
    <w:rsid w:val="4146699C"/>
    <w:rsid w:val="415B20CD"/>
    <w:rsid w:val="416D4320"/>
    <w:rsid w:val="417D43AB"/>
    <w:rsid w:val="418F600A"/>
    <w:rsid w:val="4191768D"/>
    <w:rsid w:val="4198176D"/>
    <w:rsid w:val="41B17D2F"/>
    <w:rsid w:val="41B3181C"/>
    <w:rsid w:val="41BD7202"/>
    <w:rsid w:val="41C20325"/>
    <w:rsid w:val="41C35A70"/>
    <w:rsid w:val="41CB5D4C"/>
    <w:rsid w:val="41D43A1D"/>
    <w:rsid w:val="41D91034"/>
    <w:rsid w:val="41EA4852"/>
    <w:rsid w:val="41FA65F4"/>
    <w:rsid w:val="41FF69D0"/>
    <w:rsid w:val="42146253"/>
    <w:rsid w:val="42155091"/>
    <w:rsid w:val="42187DAE"/>
    <w:rsid w:val="422B6728"/>
    <w:rsid w:val="42317850"/>
    <w:rsid w:val="42324B9B"/>
    <w:rsid w:val="424C6EDE"/>
    <w:rsid w:val="425405A3"/>
    <w:rsid w:val="426D74C6"/>
    <w:rsid w:val="4274477B"/>
    <w:rsid w:val="429A4A42"/>
    <w:rsid w:val="42A12C4A"/>
    <w:rsid w:val="42A83843"/>
    <w:rsid w:val="42AD499A"/>
    <w:rsid w:val="42B81D49"/>
    <w:rsid w:val="42CA0ECA"/>
    <w:rsid w:val="42CA2245"/>
    <w:rsid w:val="42D15C26"/>
    <w:rsid w:val="42D2577A"/>
    <w:rsid w:val="42D84844"/>
    <w:rsid w:val="42DC6AA1"/>
    <w:rsid w:val="42E87780"/>
    <w:rsid w:val="42EA4FE1"/>
    <w:rsid w:val="42EA50BC"/>
    <w:rsid w:val="42EE6B5E"/>
    <w:rsid w:val="4303233F"/>
    <w:rsid w:val="431272F0"/>
    <w:rsid w:val="432C5DEE"/>
    <w:rsid w:val="433055C8"/>
    <w:rsid w:val="43383D26"/>
    <w:rsid w:val="43421758"/>
    <w:rsid w:val="434B6EF0"/>
    <w:rsid w:val="435713BE"/>
    <w:rsid w:val="436F1C50"/>
    <w:rsid w:val="437F751E"/>
    <w:rsid w:val="43830635"/>
    <w:rsid w:val="438573A4"/>
    <w:rsid w:val="43870035"/>
    <w:rsid w:val="438863CC"/>
    <w:rsid w:val="438E4C80"/>
    <w:rsid w:val="439E1029"/>
    <w:rsid w:val="43A7763B"/>
    <w:rsid w:val="43AB6C07"/>
    <w:rsid w:val="43BA3495"/>
    <w:rsid w:val="43BA58C0"/>
    <w:rsid w:val="43BE045E"/>
    <w:rsid w:val="43D259ED"/>
    <w:rsid w:val="43D82E34"/>
    <w:rsid w:val="43E10F3D"/>
    <w:rsid w:val="43E97226"/>
    <w:rsid w:val="43EB7847"/>
    <w:rsid w:val="43F04AF6"/>
    <w:rsid w:val="440744D1"/>
    <w:rsid w:val="440D430C"/>
    <w:rsid w:val="44444247"/>
    <w:rsid w:val="444C7561"/>
    <w:rsid w:val="446402C1"/>
    <w:rsid w:val="446F4BF2"/>
    <w:rsid w:val="44836E16"/>
    <w:rsid w:val="448A727C"/>
    <w:rsid w:val="448B2266"/>
    <w:rsid w:val="448C4299"/>
    <w:rsid w:val="44A33F42"/>
    <w:rsid w:val="44A410C6"/>
    <w:rsid w:val="44AB315B"/>
    <w:rsid w:val="44C15265"/>
    <w:rsid w:val="44D35CB8"/>
    <w:rsid w:val="44E47846"/>
    <w:rsid w:val="44E76F80"/>
    <w:rsid w:val="44ED41C5"/>
    <w:rsid w:val="44FF04D3"/>
    <w:rsid w:val="450B7058"/>
    <w:rsid w:val="450C221F"/>
    <w:rsid w:val="451B5215"/>
    <w:rsid w:val="45214F85"/>
    <w:rsid w:val="45356EC9"/>
    <w:rsid w:val="453A003B"/>
    <w:rsid w:val="457E6698"/>
    <w:rsid w:val="45857508"/>
    <w:rsid w:val="458B4E56"/>
    <w:rsid w:val="459C17A1"/>
    <w:rsid w:val="459C4DBC"/>
    <w:rsid w:val="45A02594"/>
    <w:rsid w:val="45A22A4A"/>
    <w:rsid w:val="45A80211"/>
    <w:rsid w:val="45A82D25"/>
    <w:rsid w:val="45A8769B"/>
    <w:rsid w:val="45AD6A5F"/>
    <w:rsid w:val="45F758F8"/>
    <w:rsid w:val="45FE550D"/>
    <w:rsid w:val="46060ED6"/>
    <w:rsid w:val="46117B24"/>
    <w:rsid w:val="462269B5"/>
    <w:rsid w:val="463546A8"/>
    <w:rsid w:val="463A7076"/>
    <w:rsid w:val="463F304E"/>
    <w:rsid w:val="46402F23"/>
    <w:rsid w:val="464306D8"/>
    <w:rsid w:val="465873F1"/>
    <w:rsid w:val="466730B2"/>
    <w:rsid w:val="46685922"/>
    <w:rsid w:val="466F2435"/>
    <w:rsid w:val="46716049"/>
    <w:rsid w:val="46731DFE"/>
    <w:rsid w:val="46A61E2C"/>
    <w:rsid w:val="46B02CAB"/>
    <w:rsid w:val="46B93E78"/>
    <w:rsid w:val="46C50506"/>
    <w:rsid w:val="46CA391E"/>
    <w:rsid w:val="46D3659A"/>
    <w:rsid w:val="46DF3D0B"/>
    <w:rsid w:val="46FA5CD4"/>
    <w:rsid w:val="470031A9"/>
    <w:rsid w:val="47013507"/>
    <w:rsid w:val="47064679"/>
    <w:rsid w:val="470E5059"/>
    <w:rsid w:val="47142594"/>
    <w:rsid w:val="471C298B"/>
    <w:rsid w:val="4728398E"/>
    <w:rsid w:val="472D25BE"/>
    <w:rsid w:val="47300CF8"/>
    <w:rsid w:val="4741374E"/>
    <w:rsid w:val="4755115C"/>
    <w:rsid w:val="476E653F"/>
    <w:rsid w:val="477518DF"/>
    <w:rsid w:val="477577E9"/>
    <w:rsid w:val="478B40E1"/>
    <w:rsid w:val="47AA76FA"/>
    <w:rsid w:val="47B30EBA"/>
    <w:rsid w:val="47BB2886"/>
    <w:rsid w:val="47C7119C"/>
    <w:rsid w:val="47CC604E"/>
    <w:rsid w:val="47DA7E68"/>
    <w:rsid w:val="47F170D7"/>
    <w:rsid w:val="47F263A0"/>
    <w:rsid w:val="47FB6965"/>
    <w:rsid w:val="4808337D"/>
    <w:rsid w:val="480E1451"/>
    <w:rsid w:val="481B2835"/>
    <w:rsid w:val="48393523"/>
    <w:rsid w:val="48395965"/>
    <w:rsid w:val="483B1810"/>
    <w:rsid w:val="484511D1"/>
    <w:rsid w:val="48652C9A"/>
    <w:rsid w:val="48667E96"/>
    <w:rsid w:val="486C107D"/>
    <w:rsid w:val="487E5135"/>
    <w:rsid w:val="4880599E"/>
    <w:rsid w:val="488C4930"/>
    <w:rsid w:val="489958CE"/>
    <w:rsid w:val="489B5295"/>
    <w:rsid w:val="489E2B46"/>
    <w:rsid w:val="48A90FD1"/>
    <w:rsid w:val="48AF1634"/>
    <w:rsid w:val="48B31D08"/>
    <w:rsid w:val="48DC23A4"/>
    <w:rsid w:val="48E3723A"/>
    <w:rsid w:val="48EB7146"/>
    <w:rsid w:val="48EF76FD"/>
    <w:rsid w:val="48F152E5"/>
    <w:rsid w:val="48F15FA3"/>
    <w:rsid w:val="48FA781D"/>
    <w:rsid w:val="49083AAE"/>
    <w:rsid w:val="49117C08"/>
    <w:rsid w:val="4916491B"/>
    <w:rsid w:val="491A3FEE"/>
    <w:rsid w:val="491C1FF2"/>
    <w:rsid w:val="491E7252"/>
    <w:rsid w:val="492C459E"/>
    <w:rsid w:val="492F5B5B"/>
    <w:rsid w:val="493974D6"/>
    <w:rsid w:val="493D7E3B"/>
    <w:rsid w:val="494D6C53"/>
    <w:rsid w:val="495110F3"/>
    <w:rsid w:val="495A43B2"/>
    <w:rsid w:val="495D3D3B"/>
    <w:rsid w:val="496279A0"/>
    <w:rsid w:val="49797DB0"/>
    <w:rsid w:val="497A68DE"/>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B0F83"/>
    <w:rsid w:val="4A0C389C"/>
    <w:rsid w:val="4A17094B"/>
    <w:rsid w:val="4A2978AD"/>
    <w:rsid w:val="4A2F44A4"/>
    <w:rsid w:val="4A301A0D"/>
    <w:rsid w:val="4A4831FA"/>
    <w:rsid w:val="4A560560"/>
    <w:rsid w:val="4A583F90"/>
    <w:rsid w:val="4A643974"/>
    <w:rsid w:val="4A722025"/>
    <w:rsid w:val="4A770776"/>
    <w:rsid w:val="4A79283B"/>
    <w:rsid w:val="4A81342B"/>
    <w:rsid w:val="4A8C0D65"/>
    <w:rsid w:val="4A995C3E"/>
    <w:rsid w:val="4AA078F4"/>
    <w:rsid w:val="4AA81F97"/>
    <w:rsid w:val="4AAC5537"/>
    <w:rsid w:val="4AD70551"/>
    <w:rsid w:val="4AE2110B"/>
    <w:rsid w:val="4AE64EED"/>
    <w:rsid w:val="4AE90C74"/>
    <w:rsid w:val="4B0215FB"/>
    <w:rsid w:val="4B0B04B0"/>
    <w:rsid w:val="4B11183E"/>
    <w:rsid w:val="4B2973D3"/>
    <w:rsid w:val="4B2F382E"/>
    <w:rsid w:val="4B31503D"/>
    <w:rsid w:val="4B3C12C7"/>
    <w:rsid w:val="4B4676D8"/>
    <w:rsid w:val="4B561DAF"/>
    <w:rsid w:val="4B57099B"/>
    <w:rsid w:val="4B59472D"/>
    <w:rsid w:val="4B6435D0"/>
    <w:rsid w:val="4B7550CF"/>
    <w:rsid w:val="4B803EDC"/>
    <w:rsid w:val="4B8D4EBB"/>
    <w:rsid w:val="4B991F60"/>
    <w:rsid w:val="4BB86B95"/>
    <w:rsid w:val="4BC057AA"/>
    <w:rsid w:val="4BCB5DE8"/>
    <w:rsid w:val="4BF04BB6"/>
    <w:rsid w:val="4BF206D7"/>
    <w:rsid w:val="4BF22B27"/>
    <w:rsid w:val="4BF2341E"/>
    <w:rsid w:val="4BF4672B"/>
    <w:rsid w:val="4BF81E6B"/>
    <w:rsid w:val="4C015B3C"/>
    <w:rsid w:val="4C05520B"/>
    <w:rsid w:val="4C0575F5"/>
    <w:rsid w:val="4C131A76"/>
    <w:rsid w:val="4C1953EA"/>
    <w:rsid w:val="4C260EAE"/>
    <w:rsid w:val="4C28123B"/>
    <w:rsid w:val="4C2F372D"/>
    <w:rsid w:val="4C43667C"/>
    <w:rsid w:val="4C463D3E"/>
    <w:rsid w:val="4C4A7A72"/>
    <w:rsid w:val="4C5C35F6"/>
    <w:rsid w:val="4C83051A"/>
    <w:rsid w:val="4C8E33C0"/>
    <w:rsid w:val="4C9952B8"/>
    <w:rsid w:val="4CAD1000"/>
    <w:rsid w:val="4CAF6DFE"/>
    <w:rsid w:val="4CB132D9"/>
    <w:rsid w:val="4CB5456D"/>
    <w:rsid w:val="4CBF1A24"/>
    <w:rsid w:val="4CCF72F1"/>
    <w:rsid w:val="4CD20363"/>
    <w:rsid w:val="4CD8662E"/>
    <w:rsid w:val="4CDB78E8"/>
    <w:rsid w:val="4CEA3C84"/>
    <w:rsid w:val="4CFA68AD"/>
    <w:rsid w:val="4D0314F6"/>
    <w:rsid w:val="4D067B81"/>
    <w:rsid w:val="4D114E42"/>
    <w:rsid w:val="4D281B7A"/>
    <w:rsid w:val="4D2B1475"/>
    <w:rsid w:val="4D2C5263"/>
    <w:rsid w:val="4D3A4E41"/>
    <w:rsid w:val="4D3B0DF4"/>
    <w:rsid w:val="4D515B7C"/>
    <w:rsid w:val="4D534390"/>
    <w:rsid w:val="4D5B1260"/>
    <w:rsid w:val="4D6551E0"/>
    <w:rsid w:val="4D7E4605"/>
    <w:rsid w:val="4D87403A"/>
    <w:rsid w:val="4D8E361A"/>
    <w:rsid w:val="4D982C2E"/>
    <w:rsid w:val="4DD211D0"/>
    <w:rsid w:val="4DF42E73"/>
    <w:rsid w:val="4DF944DA"/>
    <w:rsid w:val="4E1C75C8"/>
    <w:rsid w:val="4E23773E"/>
    <w:rsid w:val="4E2B10AE"/>
    <w:rsid w:val="4E2C7E74"/>
    <w:rsid w:val="4E3E7552"/>
    <w:rsid w:val="4E4041E5"/>
    <w:rsid w:val="4E40453B"/>
    <w:rsid w:val="4E45713E"/>
    <w:rsid w:val="4E5322CC"/>
    <w:rsid w:val="4E555550"/>
    <w:rsid w:val="4E5839C2"/>
    <w:rsid w:val="4E5B53AC"/>
    <w:rsid w:val="4E631A76"/>
    <w:rsid w:val="4E6E5273"/>
    <w:rsid w:val="4E70315D"/>
    <w:rsid w:val="4E7A488E"/>
    <w:rsid w:val="4E7E4F6F"/>
    <w:rsid w:val="4E847060"/>
    <w:rsid w:val="4E9609D8"/>
    <w:rsid w:val="4E9D0B71"/>
    <w:rsid w:val="4EA8070C"/>
    <w:rsid w:val="4EA81745"/>
    <w:rsid w:val="4EB030D0"/>
    <w:rsid w:val="4EB26E94"/>
    <w:rsid w:val="4EC04EF1"/>
    <w:rsid w:val="4EC147E9"/>
    <w:rsid w:val="4ECB7639"/>
    <w:rsid w:val="4ED9211E"/>
    <w:rsid w:val="4EE0016A"/>
    <w:rsid w:val="4EF474AD"/>
    <w:rsid w:val="4EF81C72"/>
    <w:rsid w:val="4EF851EF"/>
    <w:rsid w:val="4F036F8C"/>
    <w:rsid w:val="4F097A51"/>
    <w:rsid w:val="4F0E3D24"/>
    <w:rsid w:val="4F1A33B7"/>
    <w:rsid w:val="4F1A5E90"/>
    <w:rsid w:val="4F2B0B79"/>
    <w:rsid w:val="4F2C5BB0"/>
    <w:rsid w:val="4F360563"/>
    <w:rsid w:val="4F576B62"/>
    <w:rsid w:val="4F5A1A06"/>
    <w:rsid w:val="4F5A611C"/>
    <w:rsid w:val="4F6C4AA2"/>
    <w:rsid w:val="4F7725B8"/>
    <w:rsid w:val="4F895303"/>
    <w:rsid w:val="4F8C5937"/>
    <w:rsid w:val="4F8D6D24"/>
    <w:rsid w:val="4F911547"/>
    <w:rsid w:val="4F987286"/>
    <w:rsid w:val="4FB235F0"/>
    <w:rsid w:val="4FB511F8"/>
    <w:rsid w:val="4FD53FA0"/>
    <w:rsid w:val="4FDC52AF"/>
    <w:rsid w:val="4FEB1B46"/>
    <w:rsid w:val="4FEE65F2"/>
    <w:rsid w:val="4FEF7B48"/>
    <w:rsid w:val="4FF5172F"/>
    <w:rsid w:val="4FF55D0A"/>
    <w:rsid w:val="50093859"/>
    <w:rsid w:val="50112F15"/>
    <w:rsid w:val="501A2CD4"/>
    <w:rsid w:val="501E5FE1"/>
    <w:rsid w:val="50303B36"/>
    <w:rsid w:val="5040281E"/>
    <w:rsid w:val="5043693E"/>
    <w:rsid w:val="50437830"/>
    <w:rsid w:val="504A4B4A"/>
    <w:rsid w:val="504B30D9"/>
    <w:rsid w:val="5055122C"/>
    <w:rsid w:val="505B4BB5"/>
    <w:rsid w:val="50615F47"/>
    <w:rsid w:val="5071288C"/>
    <w:rsid w:val="507E0F32"/>
    <w:rsid w:val="50806B6C"/>
    <w:rsid w:val="509550D0"/>
    <w:rsid w:val="509B1336"/>
    <w:rsid w:val="509F079F"/>
    <w:rsid w:val="50A15412"/>
    <w:rsid w:val="50A73E8E"/>
    <w:rsid w:val="50B60EBE"/>
    <w:rsid w:val="50B94B1F"/>
    <w:rsid w:val="50D13D94"/>
    <w:rsid w:val="50D71089"/>
    <w:rsid w:val="50DC0C95"/>
    <w:rsid w:val="511311EF"/>
    <w:rsid w:val="5114072D"/>
    <w:rsid w:val="511C373B"/>
    <w:rsid w:val="512247A5"/>
    <w:rsid w:val="51312C3A"/>
    <w:rsid w:val="513149E8"/>
    <w:rsid w:val="5139103C"/>
    <w:rsid w:val="51426BF5"/>
    <w:rsid w:val="5144471C"/>
    <w:rsid w:val="51577358"/>
    <w:rsid w:val="515E237E"/>
    <w:rsid w:val="517A54CA"/>
    <w:rsid w:val="517B031B"/>
    <w:rsid w:val="517C5281"/>
    <w:rsid w:val="518D3A03"/>
    <w:rsid w:val="51940E45"/>
    <w:rsid w:val="5198333E"/>
    <w:rsid w:val="51986815"/>
    <w:rsid w:val="519A049A"/>
    <w:rsid w:val="51AB4C41"/>
    <w:rsid w:val="51C932EC"/>
    <w:rsid w:val="51C94C21"/>
    <w:rsid w:val="51D04340"/>
    <w:rsid w:val="52021F07"/>
    <w:rsid w:val="520225C6"/>
    <w:rsid w:val="52155A81"/>
    <w:rsid w:val="522D5833"/>
    <w:rsid w:val="523F22EF"/>
    <w:rsid w:val="524476BE"/>
    <w:rsid w:val="524E3378"/>
    <w:rsid w:val="524F0849"/>
    <w:rsid w:val="52553D6A"/>
    <w:rsid w:val="527105A3"/>
    <w:rsid w:val="5274370B"/>
    <w:rsid w:val="52782846"/>
    <w:rsid w:val="5279557D"/>
    <w:rsid w:val="52833A1E"/>
    <w:rsid w:val="5288789D"/>
    <w:rsid w:val="52930C71"/>
    <w:rsid w:val="529A4B46"/>
    <w:rsid w:val="529A6BBA"/>
    <w:rsid w:val="52A03597"/>
    <w:rsid w:val="52A33A6A"/>
    <w:rsid w:val="52A43ABB"/>
    <w:rsid w:val="52AD3372"/>
    <w:rsid w:val="52BA4C49"/>
    <w:rsid w:val="52BB3C66"/>
    <w:rsid w:val="52C04C9A"/>
    <w:rsid w:val="52CB4EC4"/>
    <w:rsid w:val="52CC06CD"/>
    <w:rsid w:val="52D03531"/>
    <w:rsid w:val="52E747A2"/>
    <w:rsid w:val="52FC67F1"/>
    <w:rsid w:val="53001A86"/>
    <w:rsid w:val="53025042"/>
    <w:rsid w:val="53035B39"/>
    <w:rsid w:val="53141383"/>
    <w:rsid w:val="53194D99"/>
    <w:rsid w:val="531A455E"/>
    <w:rsid w:val="53220374"/>
    <w:rsid w:val="533268D7"/>
    <w:rsid w:val="533304A7"/>
    <w:rsid w:val="533A64BF"/>
    <w:rsid w:val="533F6CB7"/>
    <w:rsid w:val="536F10AC"/>
    <w:rsid w:val="537023B5"/>
    <w:rsid w:val="537137C2"/>
    <w:rsid w:val="53756A1C"/>
    <w:rsid w:val="538933F7"/>
    <w:rsid w:val="538D4305"/>
    <w:rsid w:val="53A735B5"/>
    <w:rsid w:val="53AA08CB"/>
    <w:rsid w:val="53B15D31"/>
    <w:rsid w:val="53B521E7"/>
    <w:rsid w:val="53DF490F"/>
    <w:rsid w:val="53E2654D"/>
    <w:rsid w:val="53EA4280"/>
    <w:rsid w:val="53EB058A"/>
    <w:rsid w:val="53F103DE"/>
    <w:rsid w:val="53F142E9"/>
    <w:rsid w:val="53F7115E"/>
    <w:rsid w:val="53FF492A"/>
    <w:rsid w:val="54052ACA"/>
    <w:rsid w:val="54113DC2"/>
    <w:rsid w:val="5411465D"/>
    <w:rsid w:val="541819F8"/>
    <w:rsid w:val="541E06CE"/>
    <w:rsid w:val="54212AF2"/>
    <w:rsid w:val="54241CD4"/>
    <w:rsid w:val="542C7173"/>
    <w:rsid w:val="543603A1"/>
    <w:rsid w:val="54453604"/>
    <w:rsid w:val="54501DD9"/>
    <w:rsid w:val="545829F8"/>
    <w:rsid w:val="545D1BEF"/>
    <w:rsid w:val="54662659"/>
    <w:rsid w:val="54714353"/>
    <w:rsid w:val="54866C68"/>
    <w:rsid w:val="549875C0"/>
    <w:rsid w:val="54AE00FE"/>
    <w:rsid w:val="54B56D37"/>
    <w:rsid w:val="54CF7E57"/>
    <w:rsid w:val="54F51711"/>
    <w:rsid w:val="54F651A4"/>
    <w:rsid w:val="54FC5686"/>
    <w:rsid w:val="54FE13B1"/>
    <w:rsid w:val="54FE3FA4"/>
    <w:rsid w:val="54FE580E"/>
    <w:rsid w:val="55096645"/>
    <w:rsid w:val="550A5CF1"/>
    <w:rsid w:val="55112B01"/>
    <w:rsid w:val="551268DF"/>
    <w:rsid w:val="551B4F99"/>
    <w:rsid w:val="551B5793"/>
    <w:rsid w:val="551C71AF"/>
    <w:rsid w:val="552B4635"/>
    <w:rsid w:val="5540169E"/>
    <w:rsid w:val="55474366"/>
    <w:rsid w:val="554B2639"/>
    <w:rsid w:val="554D2D7B"/>
    <w:rsid w:val="55520379"/>
    <w:rsid w:val="555248F5"/>
    <w:rsid w:val="555641A8"/>
    <w:rsid w:val="55735C8E"/>
    <w:rsid w:val="557A3B81"/>
    <w:rsid w:val="557D644E"/>
    <w:rsid w:val="557E1066"/>
    <w:rsid w:val="558123B0"/>
    <w:rsid w:val="55867C1D"/>
    <w:rsid w:val="55902AAC"/>
    <w:rsid w:val="55911D83"/>
    <w:rsid w:val="55926AF5"/>
    <w:rsid w:val="55A33019"/>
    <w:rsid w:val="55A4637A"/>
    <w:rsid w:val="55AC6D33"/>
    <w:rsid w:val="55AD240E"/>
    <w:rsid w:val="55BA75A3"/>
    <w:rsid w:val="55CF05EE"/>
    <w:rsid w:val="55E24503"/>
    <w:rsid w:val="55F21A9E"/>
    <w:rsid w:val="55F3312A"/>
    <w:rsid w:val="55F36710"/>
    <w:rsid w:val="55FC3B15"/>
    <w:rsid w:val="56002BDB"/>
    <w:rsid w:val="560A05FA"/>
    <w:rsid w:val="56116360"/>
    <w:rsid w:val="56173F98"/>
    <w:rsid w:val="56276E90"/>
    <w:rsid w:val="56293EE0"/>
    <w:rsid w:val="562A6ECA"/>
    <w:rsid w:val="56334D5F"/>
    <w:rsid w:val="563E20C7"/>
    <w:rsid w:val="563E430E"/>
    <w:rsid w:val="56540BFC"/>
    <w:rsid w:val="56685145"/>
    <w:rsid w:val="566D6A2E"/>
    <w:rsid w:val="567F61F6"/>
    <w:rsid w:val="56863EB3"/>
    <w:rsid w:val="568F468B"/>
    <w:rsid w:val="56983544"/>
    <w:rsid w:val="569C0161"/>
    <w:rsid w:val="56A84BE0"/>
    <w:rsid w:val="56B20379"/>
    <w:rsid w:val="56C30C4D"/>
    <w:rsid w:val="56D27534"/>
    <w:rsid w:val="56E04EE6"/>
    <w:rsid w:val="56E05265"/>
    <w:rsid w:val="56E41138"/>
    <w:rsid w:val="56EA7399"/>
    <w:rsid w:val="56EC5155"/>
    <w:rsid w:val="56EF3F59"/>
    <w:rsid w:val="570529AB"/>
    <w:rsid w:val="57087F99"/>
    <w:rsid w:val="570F7553"/>
    <w:rsid w:val="571526B6"/>
    <w:rsid w:val="57195AB5"/>
    <w:rsid w:val="57430FD1"/>
    <w:rsid w:val="57437DDB"/>
    <w:rsid w:val="574C536C"/>
    <w:rsid w:val="574E4D09"/>
    <w:rsid w:val="57526DE8"/>
    <w:rsid w:val="575A3449"/>
    <w:rsid w:val="5776747B"/>
    <w:rsid w:val="57862942"/>
    <w:rsid w:val="579A1B93"/>
    <w:rsid w:val="57AB2B31"/>
    <w:rsid w:val="57BE4AFC"/>
    <w:rsid w:val="57C02622"/>
    <w:rsid w:val="57E5652D"/>
    <w:rsid w:val="58181497"/>
    <w:rsid w:val="58226F09"/>
    <w:rsid w:val="582538AC"/>
    <w:rsid w:val="58262DCD"/>
    <w:rsid w:val="58291DBF"/>
    <w:rsid w:val="582D76ED"/>
    <w:rsid w:val="583C6848"/>
    <w:rsid w:val="584F27D9"/>
    <w:rsid w:val="58651F78"/>
    <w:rsid w:val="58654F28"/>
    <w:rsid w:val="58715A14"/>
    <w:rsid w:val="58737694"/>
    <w:rsid w:val="587F7B63"/>
    <w:rsid w:val="589917F1"/>
    <w:rsid w:val="58A33A37"/>
    <w:rsid w:val="58A458DD"/>
    <w:rsid w:val="58A75703"/>
    <w:rsid w:val="58AA170F"/>
    <w:rsid w:val="58BE3005"/>
    <w:rsid w:val="58BF1729"/>
    <w:rsid w:val="58D004CB"/>
    <w:rsid w:val="58E04BE6"/>
    <w:rsid w:val="58EC2F3F"/>
    <w:rsid w:val="58ED7447"/>
    <w:rsid w:val="58FF32DD"/>
    <w:rsid w:val="59281FF4"/>
    <w:rsid w:val="593654A7"/>
    <w:rsid w:val="5954396A"/>
    <w:rsid w:val="595670EF"/>
    <w:rsid w:val="597C548A"/>
    <w:rsid w:val="599D2C0B"/>
    <w:rsid w:val="599F4FD3"/>
    <w:rsid w:val="59A3551D"/>
    <w:rsid w:val="59A92590"/>
    <w:rsid w:val="59B77A55"/>
    <w:rsid w:val="59C12BF8"/>
    <w:rsid w:val="59D12247"/>
    <w:rsid w:val="59D558F8"/>
    <w:rsid w:val="59E56370"/>
    <w:rsid w:val="59E85B0B"/>
    <w:rsid w:val="59F434E3"/>
    <w:rsid w:val="59F85B6A"/>
    <w:rsid w:val="5A0507C0"/>
    <w:rsid w:val="5A080716"/>
    <w:rsid w:val="5A0C5FF2"/>
    <w:rsid w:val="5A1031ED"/>
    <w:rsid w:val="5A180F07"/>
    <w:rsid w:val="5A3040F7"/>
    <w:rsid w:val="5A4562D9"/>
    <w:rsid w:val="5A483CA8"/>
    <w:rsid w:val="5A522F8E"/>
    <w:rsid w:val="5A61711A"/>
    <w:rsid w:val="5A84202D"/>
    <w:rsid w:val="5A8E4FBD"/>
    <w:rsid w:val="5A9D6C4B"/>
    <w:rsid w:val="5AA858A8"/>
    <w:rsid w:val="5AB56578"/>
    <w:rsid w:val="5ACE5056"/>
    <w:rsid w:val="5AD009DB"/>
    <w:rsid w:val="5AD806E1"/>
    <w:rsid w:val="5ADD22EF"/>
    <w:rsid w:val="5AE44439"/>
    <w:rsid w:val="5AF20182"/>
    <w:rsid w:val="5AF43251"/>
    <w:rsid w:val="5B07328F"/>
    <w:rsid w:val="5B0E50A6"/>
    <w:rsid w:val="5B183C18"/>
    <w:rsid w:val="5B1F4994"/>
    <w:rsid w:val="5B305CAC"/>
    <w:rsid w:val="5B3947D4"/>
    <w:rsid w:val="5B4F217D"/>
    <w:rsid w:val="5B525C87"/>
    <w:rsid w:val="5B6132CC"/>
    <w:rsid w:val="5B6B4F9B"/>
    <w:rsid w:val="5B6E4682"/>
    <w:rsid w:val="5B7020FD"/>
    <w:rsid w:val="5B933581"/>
    <w:rsid w:val="5B955B74"/>
    <w:rsid w:val="5BB90260"/>
    <w:rsid w:val="5BC111BF"/>
    <w:rsid w:val="5BC56986"/>
    <w:rsid w:val="5BC84CE2"/>
    <w:rsid w:val="5BCC3C8B"/>
    <w:rsid w:val="5BD06F6B"/>
    <w:rsid w:val="5BDB70E0"/>
    <w:rsid w:val="5BE23FA0"/>
    <w:rsid w:val="5BEB0127"/>
    <w:rsid w:val="5BEC299D"/>
    <w:rsid w:val="5BF1564C"/>
    <w:rsid w:val="5BF247AD"/>
    <w:rsid w:val="5BF62AB6"/>
    <w:rsid w:val="5BFA4278"/>
    <w:rsid w:val="5BFC28AC"/>
    <w:rsid w:val="5C0C4088"/>
    <w:rsid w:val="5C0F5926"/>
    <w:rsid w:val="5C175D1B"/>
    <w:rsid w:val="5C1F060E"/>
    <w:rsid w:val="5C2D5676"/>
    <w:rsid w:val="5C313AEE"/>
    <w:rsid w:val="5C3F01BB"/>
    <w:rsid w:val="5C471826"/>
    <w:rsid w:val="5C5D0E24"/>
    <w:rsid w:val="5C7834CB"/>
    <w:rsid w:val="5CA6693F"/>
    <w:rsid w:val="5CB42DD7"/>
    <w:rsid w:val="5CB84412"/>
    <w:rsid w:val="5CBC3400"/>
    <w:rsid w:val="5CC12CC9"/>
    <w:rsid w:val="5CC840AC"/>
    <w:rsid w:val="5CE31FA8"/>
    <w:rsid w:val="5CF2411E"/>
    <w:rsid w:val="5CFB5EAA"/>
    <w:rsid w:val="5D154FBF"/>
    <w:rsid w:val="5D24112E"/>
    <w:rsid w:val="5D2C5370"/>
    <w:rsid w:val="5D2F1CE0"/>
    <w:rsid w:val="5D303D1B"/>
    <w:rsid w:val="5D30431F"/>
    <w:rsid w:val="5D3B0F4A"/>
    <w:rsid w:val="5D3F0784"/>
    <w:rsid w:val="5D413549"/>
    <w:rsid w:val="5D50269A"/>
    <w:rsid w:val="5D5E0913"/>
    <w:rsid w:val="5D7545C7"/>
    <w:rsid w:val="5D7E63D9"/>
    <w:rsid w:val="5D862A6B"/>
    <w:rsid w:val="5D925E18"/>
    <w:rsid w:val="5D9500AD"/>
    <w:rsid w:val="5DC6139A"/>
    <w:rsid w:val="5DD15589"/>
    <w:rsid w:val="5DD756FA"/>
    <w:rsid w:val="5DE91B30"/>
    <w:rsid w:val="5DEC2806"/>
    <w:rsid w:val="5DF70D68"/>
    <w:rsid w:val="5E005E6E"/>
    <w:rsid w:val="5E016079"/>
    <w:rsid w:val="5E0828B8"/>
    <w:rsid w:val="5E0E0A32"/>
    <w:rsid w:val="5E1412B7"/>
    <w:rsid w:val="5E174610"/>
    <w:rsid w:val="5E2B66DB"/>
    <w:rsid w:val="5E3037CA"/>
    <w:rsid w:val="5E3549D8"/>
    <w:rsid w:val="5E39503D"/>
    <w:rsid w:val="5E402556"/>
    <w:rsid w:val="5E491B61"/>
    <w:rsid w:val="5E5A1687"/>
    <w:rsid w:val="5E7954BD"/>
    <w:rsid w:val="5E7A79CF"/>
    <w:rsid w:val="5E866D7C"/>
    <w:rsid w:val="5E8819C0"/>
    <w:rsid w:val="5E89727C"/>
    <w:rsid w:val="5E8C4DB7"/>
    <w:rsid w:val="5E9F5267"/>
    <w:rsid w:val="5EA12BFB"/>
    <w:rsid w:val="5EAA107C"/>
    <w:rsid w:val="5EBF4FAE"/>
    <w:rsid w:val="5ED015F5"/>
    <w:rsid w:val="5ED13A4E"/>
    <w:rsid w:val="5ED7653E"/>
    <w:rsid w:val="5EE87BC9"/>
    <w:rsid w:val="5EEE637D"/>
    <w:rsid w:val="5EF2161C"/>
    <w:rsid w:val="5F09241D"/>
    <w:rsid w:val="5F1C3E9B"/>
    <w:rsid w:val="5F1E201A"/>
    <w:rsid w:val="5F217BA6"/>
    <w:rsid w:val="5F293E4A"/>
    <w:rsid w:val="5F29628E"/>
    <w:rsid w:val="5F2D6667"/>
    <w:rsid w:val="5F36431C"/>
    <w:rsid w:val="5F375EA9"/>
    <w:rsid w:val="5F4729B0"/>
    <w:rsid w:val="5F4C6F5A"/>
    <w:rsid w:val="5F4E4568"/>
    <w:rsid w:val="5F5320BD"/>
    <w:rsid w:val="5F583951"/>
    <w:rsid w:val="5F5B6BAC"/>
    <w:rsid w:val="5F6E4EAC"/>
    <w:rsid w:val="5F7206A6"/>
    <w:rsid w:val="5F72310C"/>
    <w:rsid w:val="5F974B29"/>
    <w:rsid w:val="5FB46A49"/>
    <w:rsid w:val="5FB52C88"/>
    <w:rsid w:val="5FBE7E0A"/>
    <w:rsid w:val="5FC103F9"/>
    <w:rsid w:val="5FCB4A67"/>
    <w:rsid w:val="5FD701EB"/>
    <w:rsid w:val="5FDB26EF"/>
    <w:rsid w:val="5FDC0B75"/>
    <w:rsid w:val="5FF73935"/>
    <w:rsid w:val="600D4872"/>
    <w:rsid w:val="601A6622"/>
    <w:rsid w:val="602410BE"/>
    <w:rsid w:val="60411C9C"/>
    <w:rsid w:val="60463EE4"/>
    <w:rsid w:val="604672EF"/>
    <w:rsid w:val="605001F6"/>
    <w:rsid w:val="60591866"/>
    <w:rsid w:val="605C4711"/>
    <w:rsid w:val="60776B4D"/>
    <w:rsid w:val="609A2CCD"/>
    <w:rsid w:val="60A80FA4"/>
    <w:rsid w:val="60AB5B6D"/>
    <w:rsid w:val="60B72212"/>
    <w:rsid w:val="60C51778"/>
    <w:rsid w:val="60EE7EEF"/>
    <w:rsid w:val="60F630A7"/>
    <w:rsid w:val="60FD6695"/>
    <w:rsid w:val="60FE15C7"/>
    <w:rsid w:val="610572F8"/>
    <w:rsid w:val="61096DE8"/>
    <w:rsid w:val="611C2D78"/>
    <w:rsid w:val="61246596"/>
    <w:rsid w:val="6131247D"/>
    <w:rsid w:val="61400453"/>
    <w:rsid w:val="61441FB9"/>
    <w:rsid w:val="614D2CFB"/>
    <w:rsid w:val="6155027F"/>
    <w:rsid w:val="61565EA1"/>
    <w:rsid w:val="615E6405"/>
    <w:rsid w:val="6163155B"/>
    <w:rsid w:val="616D69D4"/>
    <w:rsid w:val="61725FDF"/>
    <w:rsid w:val="617F0038"/>
    <w:rsid w:val="6180157D"/>
    <w:rsid w:val="61821A3C"/>
    <w:rsid w:val="618D5336"/>
    <w:rsid w:val="61B53A89"/>
    <w:rsid w:val="61CA5777"/>
    <w:rsid w:val="61F47A98"/>
    <w:rsid w:val="61FB4597"/>
    <w:rsid w:val="6201166F"/>
    <w:rsid w:val="62072E25"/>
    <w:rsid w:val="62167F32"/>
    <w:rsid w:val="62216AA8"/>
    <w:rsid w:val="622E0186"/>
    <w:rsid w:val="623B56C7"/>
    <w:rsid w:val="623C0EDE"/>
    <w:rsid w:val="62436329"/>
    <w:rsid w:val="624660F2"/>
    <w:rsid w:val="624D63D1"/>
    <w:rsid w:val="6255117F"/>
    <w:rsid w:val="625707AD"/>
    <w:rsid w:val="625727D8"/>
    <w:rsid w:val="625D4A21"/>
    <w:rsid w:val="626276AB"/>
    <w:rsid w:val="628726BA"/>
    <w:rsid w:val="629A0F0A"/>
    <w:rsid w:val="62A274F4"/>
    <w:rsid w:val="62B6533F"/>
    <w:rsid w:val="62BE1E54"/>
    <w:rsid w:val="62C76F5B"/>
    <w:rsid w:val="62CC27C3"/>
    <w:rsid w:val="62D04475"/>
    <w:rsid w:val="62E47B0C"/>
    <w:rsid w:val="62E57714"/>
    <w:rsid w:val="62E73159"/>
    <w:rsid w:val="62EB157F"/>
    <w:rsid w:val="62F41A14"/>
    <w:rsid w:val="62F7467A"/>
    <w:rsid w:val="62F9638E"/>
    <w:rsid w:val="63003B4D"/>
    <w:rsid w:val="63033A1F"/>
    <w:rsid w:val="63122CCF"/>
    <w:rsid w:val="63193B55"/>
    <w:rsid w:val="6320375E"/>
    <w:rsid w:val="63324298"/>
    <w:rsid w:val="63421082"/>
    <w:rsid w:val="63470A0F"/>
    <w:rsid w:val="634C5EDB"/>
    <w:rsid w:val="634F56E0"/>
    <w:rsid w:val="635534E7"/>
    <w:rsid w:val="635C3B47"/>
    <w:rsid w:val="6381737E"/>
    <w:rsid w:val="63855946"/>
    <w:rsid w:val="63880F26"/>
    <w:rsid w:val="638E5A46"/>
    <w:rsid w:val="6391716C"/>
    <w:rsid w:val="63A159FD"/>
    <w:rsid w:val="63A37F5C"/>
    <w:rsid w:val="63B77A3C"/>
    <w:rsid w:val="63BA42E0"/>
    <w:rsid w:val="63D250CB"/>
    <w:rsid w:val="63D47B78"/>
    <w:rsid w:val="63ED5424"/>
    <w:rsid w:val="63ED5C12"/>
    <w:rsid w:val="6401149B"/>
    <w:rsid w:val="64051441"/>
    <w:rsid w:val="640D3093"/>
    <w:rsid w:val="643B3469"/>
    <w:rsid w:val="643E2230"/>
    <w:rsid w:val="644B7717"/>
    <w:rsid w:val="644D5D2C"/>
    <w:rsid w:val="6451348B"/>
    <w:rsid w:val="64665196"/>
    <w:rsid w:val="64770511"/>
    <w:rsid w:val="647933CC"/>
    <w:rsid w:val="647A0FDB"/>
    <w:rsid w:val="647D3748"/>
    <w:rsid w:val="647E19A7"/>
    <w:rsid w:val="648F1CFA"/>
    <w:rsid w:val="64913B25"/>
    <w:rsid w:val="649571E7"/>
    <w:rsid w:val="64A2019F"/>
    <w:rsid w:val="64A53F96"/>
    <w:rsid w:val="64A555F4"/>
    <w:rsid w:val="64A77E94"/>
    <w:rsid w:val="64B32A58"/>
    <w:rsid w:val="64B532FE"/>
    <w:rsid w:val="64C4068B"/>
    <w:rsid w:val="64C80D68"/>
    <w:rsid w:val="64CC1CD0"/>
    <w:rsid w:val="650D4750"/>
    <w:rsid w:val="65174D49"/>
    <w:rsid w:val="651C5D4D"/>
    <w:rsid w:val="652C12F7"/>
    <w:rsid w:val="652E506F"/>
    <w:rsid w:val="6543796E"/>
    <w:rsid w:val="654C4DC9"/>
    <w:rsid w:val="654C777A"/>
    <w:rsid w:val="656E1C80"/>
    <w:rsid w:val="65764C68"/>
    <w:rsid w:val="658073D4"/>
    <w:rsid w:val="65881E3C"/>
    <w:rsid w:val="65A6554D"/>
    <w:rsid w:val="65A70B06"/>
    <w:rsid w:val="65B0017A"/>
    <w:rsid w:val="65B510EB"/>
    <w:rsid w:val="65B8702E"/>
    <w:rsid w:val="65BC4202"/>
    <w:rsid w:val="65C92FEA"/>
    <w:rsid w:val="65E13088"/>
    <w:rsid w:val="65E768B9"/>
    <w:rsid w:val="65F938CF"/>
    <w:rsid w:val="662134B8"/>
    <w:rsid w:val="662A4E35"/>
    <w:rsid w:val="665E68F7"/>
    <w:rsid w:val="66693E1B"/>
    <w:rsid w:val="666B22F3"/>
    <w:rsid w:val="66772637"/>
    <w:rsid w:val="66921191"/>
    <w:rsid w:val="66964387"/>
    <w:rsid w:val="66A66CB3"/>
    <w:rsid w:val="66AB4E50"/>
    <w:rsid w:val="66AC02BB"/>
    <w:rsid w:val="66BA2932"/>
    <w:rsid w:val="66BA3D7C"/>
    <w:rsid w:val="66C537B1"/>
    <w:rsid w:val="66EC4AFD"/>
    <w:rsid w:val="66FB2863"/>
    <w:rsid w:val="6706671E"/>
    <w:rsid w:val="67066F88"/>
    <w:rsid w:val="670A1929"/>
    <w:rsid w:val="670E3486"/>
    <w:rsid w:val="671169F6"/>
    <w:rsid w:val="67170B11"/>
    <w:rsid w:val="671742AC"/>
    <w:rsid w:val="671C6AFE"/>
    <w:rsid w:val="671D35ED"/>
    <w:rsid w:val="67252BB1"/>
    <w:rsid w:val="672C5DBE"/>
    <w:rsid w:val="672E2863"/>
    <w:rsid w:val="67304519"/>
    <w:rsid w:val="67357E07"/>
    <w:rsid w:val="67426FB7"/>
    <w:rsid w:val="67530DBD"/>
    <w:rsid w:val="67621A13"/>
    <w:rsid w:val="67705C4D"/>
    <w:rsid w:val="6774532B"/>
    <w:rsid w:val="677F7E04"/>
    <w:rsid w:val="67875AB5"/>
    <w:rsid w:val="67AC0503"/>
    <w:rsid w:val="67AE2B5B"/>
    <w:rsid w:val="67C07D37"/>
    <w:rsid w:val="67C9107F"/>
    <w:rsid w:val="67DA1793"/>
    <w:rsid w:val="67DD4930"/>
    <w:rsid w:val="67DE369A"/>
    <w:rsid w:val="67FE4BEE"/>
    <w:rsid w:val="68002F36"/>
    <w:rsid w:val="68296145"/>
    <w:rsid w:val="6846564E"/>
    <w:rsid w:val="6863353C"/>
    <w:rsid w:val="68776D2D"/>
    <w:rsid w:val="687F6803"/>
    <w:rsid w:val="689614D3"/>
    <w:rsid w:val="68AD6BF3"/>
    <w:rsid w:val="68C676BB"/>
    <w:rsid w:val="68D63C70"/>
    <w:rsid w:val="68DB72BC"/>
    <w:rsid w:val="68E12510"/>
    <w:rsid w:val="68E70957"/>
    <w:rsid w:val="690579CE"/>
    <w:rsid w:val="692844CB"/>
    <w:rsid w:val="695232F6"/>
    <w:rsid w:val="69562DE6"/>
    <w:rsid w:val="696A07EC"/>
    <w:rsid w:val="69700078"/>
    <w:rsid w:val="69843120"/>
    <w:rsid w:val="69853E9E"/>
    <w:rsid w:val="698B48B5"/>
    <w:rsid w:val="699C036C"/>
    <w:rsid w:val="69A041FF"/>
    <w:rsid w:val="69A84119"/>
    <w:rsid w:val="69AD6B76"/>
    <w:rsid w:val="69B819EB"/>
    <w:rsid w:val="69BC6013"/>
    <w:rsid w:val="69BD4C13"/>
    <w:rsid w:val="69C51D1A"/>
    <w:rsid w:val="69CE0EBC"/>
    <w:rsid w:val="69CF5E40"/>
    <w:rsid w:val="69D25E58"/>
    <w:rsid w:val="69DB0FEE"/>
    <w:rsid w:val="69DB4E16"/>
    <w:rsid w:val="69FD7706"/>
    <w:rsid w:val="6A00608E"/>
    <w:rsid w:val="6A0171F6"/>
    <w:rsid w:val="6A1C4030"/>
    <w:rsid w:val="6A2420B3"/>
    <w:rsid w:val="6A26752E"/>
    <w:rsid w:val="6A2B171E"/>
    <w:rsid w:val="6A2B6021"/>
    <w:rsid w:val="6A3744B2"/>
    <w:rsid w:val="6A5B1317"/>
    <w:rsid w:val="6A632C60"/>
    <w:rsid w:val="6A6B2B0A"/>
    <w:rsid w:val="6A723F97"/>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2C2051"/>
    <w:rsid w:val="6B3C306E"/>
    <w:rsid w:val="6B433C63"/>
    <w:rsid w:val="6B450E98"/>
    <w:rsid w:val="6B453927"/>
    <w:rsid w:val="6B4D0978"/>
    <w:rsid w:val="6B52616A"/>
    <w:rsid w:val="6B541EFF"/>
    <w:rsid w:val="6B56531F"/>
    <w:rsid w:val="6B653436"/>
    <w:rsid w:val="6B6C069F"/>
    <w:rsid w:val="6B6D7947"/>
    <w:rsid w:val="6B6E6517"/>
    <w:rsid w:val="6B9A2731"/>
    <w:rsid w:val="6BAC56FD"/>
    <w:rsid w:val="6BAE2C22"/>
    <w:rsid w:val="6BB84F70"/>
    <w:rsid w:val="6BC033F8"/>
    <w:rsid w:val="6BD8043B"/>
    <w:rsid w:val="6BF73A7E"/>
    <w:rsid w:val="6BF872BA"/>
    <w:rsid w:val="6C013A9D"/>
    <w:rsid w:val="6C0933CE"/>
    <w:rsid w:val="6C0F7D30"/>
    <w:rsid w:val="6C250A85"/>
    <w:rsid w:val="6C2A0230"/>
    <w:rsid w:val="6C2B6A02"/>
    <w:rsid w:val="6C304CD8"/>
    <w:rsid w:val="6C366D9C"/>
    <w:rsid w:val="6C3D35D9"/>
    <w:rsid w:val="6C4473AD"/>
    <w:rsid w:val="6C5D448C"/>
    <w:rsid w:val="6C672308"/>
    <w:rsid w:val="6C6D3F3C"/>
    <w:rsid w:val="6C6E736A"/>
    <w:rsid w:val="6C705F6D"/>
    <w:rsid w:val="6C9108E3"/>
    <w:rsid w:val="6C97799E"/>
    <w:rsid w:val="6CC16F6E"/>
    <w:rsid w:val="6CC30793"/>
    <w:rsid w:val="6CCE593A"/>
    <w:rsid w:val="6CD53F11"/>
    <w:rsid w:val="6CD56718"/>
    <w:rsid w:val="6CDA643C"/>
    <w:rsid w:val="6CF03E0A"/>
    <w:rsid w:val="6CFC2981"/>
    <w:rsid w:val="6CFE3B53"/>
    <w:rsid w:val="6D09463B"/>
    <w:rsid w:val="6D22039E"/>
    <w:rsid w:val="6D2C27DC"/>
    <w:rsid w:val="6D2F407A"/>
    <w:rsid w:val="6D3A48BF"/>
    <w:rsid w:val="6D443E85"/>
    <w:rsid w:val="6D593170"/>
    <w:rsid w:val="6D613C30"/>
    <w:rsid w:val="6D6B3BC3"/>
    <w:rsid w:val="6D6C0BFB"/>
    <w:rsid w:val="6D721C7D"/>
    <w:rsid w:val="6D7F5F00"/>
    <w:rsid w:val="6D877068"/>
    <w:rsid w:val="6D91512D"/>
    <w:rsid w:val="6DAE0063"/>
    <w:rsid w:val="6DB36BD8"/>
    <w:rsid w:val="6DBA61F5"/>
    <w:rsid w:val="6DC82A8F"/>
    <w:rsid w:val="6DD72CF6"/>
    <w:rsid w:val="6DD83511"/>
    <w:rsid w:val="6E0414DD"/>
    <w:rsid w:val="6E064722"/>
    <w:rsid w:val="6E1F7C4B"/>
    <w:rsid w:val="6E223A77"/>
    <w:rsid w:val="6E2A65EF"/>
    <w:rsid w:val="6E4C7ACB"/>
    <w:rsid w:val="6E554A49"/>
    <w:rsid w:val="6E5B3617"/>
    <w:rsid w:val="6E5E27AB"/>
    <w:rsid w:val="6E602011"/>
    <w:rsid w:val="6E697E7D"/>
    <w:rsid w:val="6E7206C2"/>
    <w:rsid w:val="6E7443F6"/>
    <w:rsid w:val="6E795973"/>
    <w:rsid w:val="6E7D3FE8"/>
    <w:rsid w:val="6E7F06E9"/>
    <w:rsid w:val="6E8723DF"/>
    <w:rsid w:val="6E8E4C94"/>
    <w:rsid w:val="6E9109C8"/>
    <w:rsid w:val="6EA73914"/>
    <w:rsid w:val="6EA9783A"/>
    <w:rsid w:val="6EC407F2"/>
    <w:rsid w:val="6EC612C9"/>
    <w:rsid w:val="6ECD3B4B"/>
    <w:rsid w:val="6ECF630B"/>
    <w:rsid w:val="6ED051EE"/>
    <w:rsid w:val="6ED70525"/>
    <w:rsid w:val="6EF72976"/>
    <w:rsid w:val="6F02716B"/>
    <w:rsid w:val="6F0441E8"/>
    <w:rsid w:val="6F0F4163"/>
    <w:rsid w:val="6F1933B5"/>
    <w:rsid w:val="6F23487A"/>
    <w:rsid w:val="6F334DB9"/>
    <w:rsid w:val="6F34560B"/>
    <w:rsid w:val="6F3866F0"/>
    <w:rsid w:val="6F407B6D"/>
    <w:rsid w:val="6F4E6FC9"/>
    <w:rsid w:val="6F522065"/>
    <w:rsid w:val="6F686B83"/>
    <w:rsid w:val="6F8453EA"/>
    <w:rsid w:val="6F876304"/>
    <w:rsid w:val="6F8A37EA"/>
    <w:rsid w:val="6F8A58B2"/>
    <w:rsid w:val="6FA50BA3"/>
    <w:rsid w:val="6FB50527"/>
    <w:rsid w:val="6FBF6D4F"/>
    <w:rsid w:val="6FD44A65"/>
    <w:rsid w:val="6FE17A5D"/>
    <w:rsid w:val="6FE729EA"/>
    <w:rsid w:val="6FF55BB2"/>
    <w:rsid w:val="6FFF153B"/>
    <w:rsid w:val="700822DB"/>
    <w:rsid w:val="70097B4D"/>
    <w:rsid w:val="700B1339"/>
    <w:rsid w:val="700D537A"/>
    <w:rsid w:val="700F1F41"/>
    <w:rsid w:val="701931D5"/>
    <w:rsid w:val="703062A7"/>
    <w:rsid w:val="703B2AC8"/>
    <w:rsid w:val="7052239C"/>
    <w:rsid w:val="70524F68"/>
    <w:rsid w:val="70591538"/>
    <w:rsid w:val="706051C3"/>
    <w:rsid w:val="707958D5"/>
    <w:rsid w:val="707F48E7"/>
    <w:rsid w:val="708939FB"/>
    <w:rsid w:val="708E7806"/>
    <w:rsid w:val="709B0449"/>
    <w:rsid w:val="709B3CEC"/>
    <w:rsid w:val="70A069D8"/>
    <w:rsid w:val="70A7776D"/>
    <w:rsid w:val="70B342DC"/>
    <w:rsid w:val="70BD0BC5"/>
    <w:rsid w:val="70BD1520"/>
    <w:rsid w:val="70CB230C"/>
    <w:rsid w:val="70D3608B"/>
    <w:rsid w:val="70DA4E7A"/>
    <w:rsid w:val="70DE2EC7"/>
    <w:rsid w:val="70E12F6F"/>
    <w:rsid w:val="70F43F62"/>
    <w:rsid w:val="710A7C65"/>
    <w:rsid w:val="71265A0B"/>
    <w:rsid w:val="71336CF8"/>
    <w:rsid w:val="713644FD"/>
    <w:rsid w:val="713A551A"/>
    <w:rsid w:val="71430906"/>
    <w:rsid w:val="714900BC"/>
    <w:rsid w:val="716B0C82"/>
    <w:rsid w:val="717859F0"/>
    <w:rsid w:val="717A6BBE"/>
    <w:rsid w:val="717F1325"/>
    <w:rsid w:val="718B3A93"/>
    <w:rsid w:val="719357A8"/>
    <w:rsid w:val="719B5E65"/>
    <w:rsid w:val="719C15B2"/>
    <w:rsid w:val="71AA4E4C"/>
    <w:rsid w:val="71CA25C3"/>
    <w:rsid w:val="71D15759"/>
    <w:rsid w:val="71DD357F"/>
    <w:rsid w:val="71E3257D"/>
    <w:rsid w:val="71F0781A"/>
    <w:rsid w:val="71F100CE"/>
    <w:rsid w:val="71F75851"/>
    <w:rsid w:val="72071788"/>
    <w:rsid w:val="72077373"/>
    <w:rsid w:val="721436C0"/>
    <w:rsid w:val="72190E55"/>
    <w:rsid w:val="722147C9"/>
    <w:rsid w:val="7225363F"/>
    <w:rsid w:val="723C5FFD"/>
    <w:rsid w:val="724171EA"/>
    <w:rsid w:val="72490DB3"/>
    <w:rsid w:val="726B059D"/>
    <w:rsid w:val="726B1F94"/>
    <w:rsid w:val="726C0F8E"/>
    <w:rsid w:val="726F6716"/>
    <w:rsid w:val="72715ADF"/>
    <w:rsid w:val="727A5D97"/>
    <w:rsid w:val="7283089D"/>
    <w:rsid w:val="72A459CA"/>
    <w:rsid w:val="72AB5C1E"/>
    <w:rsid w:val="72B354BC"/>
    <w:rsid w:val="72C708B1"/>
    <w:rsid w:val="72CF5A6B"/>
    <w:rsid w:val="72D37856"/>
    <w:rsid w:val="72E41AF4"/>
    <w:rsid w:val="72FB389D"/>
    <w:rsid w:val="72FB430F"/>
    <w:rsid w:val="731A1328"/>
    <w:rsid w:val="733511C5"/>
    <w:rsid w:val="73385D1B"/>
    <w:rsid w:val="73387B59"/>
    <w:rsid w:val="73397777"/>
    <w:rsid w:val="733C6403"/>
    <w:rsid w:val="734463A5"/>
    <w:rsid w:val="734D57A9"/>
    <w:rsid w:val="736C5248"/>
    <w:rsid w:val="737C1AA9"/>
    <w:rsid w:val="737C7F74"/>
    <w:rsid w:val="73897E24"/>
    <w:rsid w:val="738B18DE"/>
    <w:rsid w:val="739E5D84"/>
    <w:rsid w:val="73A762F5"/>
    <w:rsid w:val="73B049E1"/>
    <w:rsid w:val="73B928EF"/>
    <w:rsid w:val="73C308A2"/>
    <w:rsid w:val="73C30A8F"/>
    <w:rsid w:val="73D13BAB"/>
    <w:rsid w:val="73EB15BD"/>
    <w:rsid w:val="73EC0CCD"/>
    <w:rsid w:val="73F50C05"/>
    <w:rsid w:val="73FE3961"/>
    <w:rsid w:val="74026044"/>
    <w:rsid w:val="741457CD"/>
    <w:rsid w:val="743D5A1E"/>
    <w:rsid w:val="74411C34"/>
    <w:rsid w:val="744844F9"/>
    <w:rsid w:val="74570791"/>
    <w:rsid w:val="7467234B"/>
    <w:rsid w:val="74684C1D"/>
    <w:rsid w:val="746C61EA"/>
    <w:rsid w:val="749D2D63"/>
    <w:rsid w:val="74A22720"/>
    <w:rsid w:val="74B42FF3"/>
    <w:rsid w:val="74B56124"/>
    <w:rsid w:val="74CD717F"/>
    <w:rsid w:val="74D157B3"/>
    <w:rsid w:val="74D43894"/>
    <w:rsid w:val="74E333F5"/>
    <w:rsid w:val="74E366DC"/>
    <w:rsid w:val="74E8638B"/>
    <w:rsid w:val="74EC0D40"/>
    <w:rsid w:val="74ED6CAE"/>
    <w:rsid w:val="74F3089E"/>
    <w:rsid w:val="74F51688"/>
    <w:rsid w:val="74FF50CC"/>
    <w:rsid w:val="75263B0D"/>
    <w:rsid w:val="75304AE7"/>
    <w:rsid w:val="753236F5"/>
    <w:rsid w:val="7533678A"/>
    <w:rsid w:val="75353E32"/>
    <w:rsid w:val="753A2367"/>
    <w:rsid w:val="75454EE9"/>
    <w:rsid w:val="75455C14"/>
    <w:rsid w:val="754A50F4"/>
    <w:rsid w:val="75626B17"/>
    <w:rsid w:val="75735602"/>
    <w:rsid w:val="75876746"/>
    <w:rsid w:val="75890FF7"/>
    <w:rsid w:val="758D193E"/>
    <w:rsid w:val="759A4EF5"/>
    <w:rsid w:val="759B2939"/>
    <w:rsid w:val="75BC6194"/>
    <w:rsid w:val="75C17884"/>
    <w:rsid w:val="75C66195"/>
    <w:rsid w:val="75C91244"/>
    <w:rsid w:val="75D51537"/>
    <w:rsid w:val="75E25886"/>
    <w:rsid w:val="75E91D01"/>
    <w:rsid w:val="75ED57B4"/>
    <w:rsid w:val="7607722E"/>
    <w:rsid w:val="760A106F"/>
    <w:rsid w:val="76210AAB"/>
    <w:rsid w:val="762165F1"/>
    <w:rsid w:val="762E7A5F"/>
    <w:rsid w:val="763149BF"/>
    <w:rsid w:val="763B6C5A"/>
    <w:rsid w:val="76403213"/>
    <w:rsid w:val="764346F2"/>
    <w:rsid w:val="76593F29"/>
    <w:rsid w:val="765C07B9"/>
    <w:rsid w:val="76890249"/>
    <w:rsid w:val="76C75F1C"/>
    <w:rsid w:val="76DD1439"/>
    <w:rsid w:val="76F3769F"/>
    <w:rsid w:val="77155362"/>
    <w:rsid w:val="771C1050"/>
    <w:rsid w:val="772F0900"/>
    <w:rsid w:val="772F32B3"/>
    <w:rsid w:val="77350758"/>
    <w:rsid w:val="773A5AF5"/>
    <w:rsid w:val="774B4402"/>
    <w:rsid w:val="774E744D"/>
    <w:rsid w:val="77536BB7"/>
    <w:rsid w:val="77593292"/>
    <w:rsid w:val="77863B5D"/>
    <w:rsid w:val="77985F3B"/>
    <w:rsid w:val="77A5396C"/>
    <w:rsid w:val="77AD3563"/>
    <w:rsid w:val="77C81353"/>
    <w:rsid w:val="77CA0464"/>
    <w:rsid w:val="77CF5C8C"/>
    <w:rsid w:val="77F20932"/>
    <w:rsid w:val="77F6385A"/>
    <w:rsid w:val="7807529B"/>
    <w:rsid w:val="78175E36"/>
    <w:rsid w:val="781F4071"/>
    <w:rsid w:val="782A629B"/>
    <w:rsid w:val="7836450F"/>
    <w:rsid w:val="78370836"/>
    <w:rsid w:val="784875AA"/>
    <w:rsid w:val="786A21DB"/>
    <w:rsid w:val="786E0990"/>
    <w:rsid w:val="78743289"/>
    <w:rsid w:val="787972A8"/>
    <w:rsid w:val="78A31F63"/>
    <w:rsid w:val="78AA1D64"/>
    <w:rsid w:val="78AB5C0F"/>
    <w:rsid w:val="78B77851"/>
    <w:rsid w:val="78D66298"/>
    <w:rsid w:val="78D8692F"/>
    <w:rsid w:val="78E33F6B"/>
    <w:rsid w:val="78E46A03"/>
    <w:rsid w:val="78EB1EDA"/>
    <w:rsid w:val="78EE34BF"/>
    <w:rsid w:val="78FA7A29"/>
    <w:rsid w:val="79055CB3"/>
    <w:rsid w:val="7907103F"/>
    <w:rsid w:val="79161D64"/>
    <w:rsid w:val="791B54B2"/>
    <w:rsid w:val="791E1989"/>
    <w:rsid w:val="792232BA"/>
    <w:rsid w:val="793605D2"/>
    <w:rsid w:val="7956206D"/>
    <w:rsid w:val="796719C7"/>
    <w:rsid w:val="7968710C"/>
    <w:rsid w:val="79703A50"/>
    <w:rsid w:val="79773EF9"/>
    <w:rsid w:val="797846B3"/>
    <w:rsid w:val="799303AB"/>
    <w:rsid w:val="79A36D5A"/>
    <w:rsid w:val="79D32B34"/>
    <w:rsid w:val="79EC1E4C"/>
    <w:rsid w:val="79EC7538"/>
    <w:rsid w:val="79EF79B4"/>
    <w:rsid w:val="79F3162D"/>
    <w:rsid w:val="79FA421F"/>
    <w:rsid w:val="79FA5A10"/>
    <w:rsid w:val="79FF3605"/>
    <w:rsid w:val="7A1F3022"/>
    <w:rsid w:val="7A321CBC"/>
    <w:rsid w:val="7A335B12"/>
    <w:rsid w:val="7A3B23DA"/>
    <w:rsid w:val="7A486E05"/>
    <w:rsid w:val="7A4F5F1D"/>
    <w:rsid w:val="7A56118E"/>
    <w:rsid w:val="7A5662D2"/>
    <w:rsid w:val="7A5742F9"/>
    <w:rsid w:val="7A574C10"/>
    <w:rsid w:val="7A586EEC"/>
    <w:rsid w:val="7A636661"/>
    <w:rsid w:val="7A6C4D50"/>
    <w:rsid w:val="7A73105E"/>
    <w:rsid w:val="7A744A68"/>
    <w:rsid w:val="7A8C5CCE"/>
    <w:rsid w:val="7A944FFF"/>
    <w:rsid w:val="7A97500D"/>
    <w:rsid w:val="7AA104B3"/>
    <w:rsid w:val="7AA17C39"/>
    <w:rsid w:val="7AA25553"/>
    <w:rsid w:val="7AA62F42"/>
    <w:rsid w:val="7AA64AEE"/>
    <w:rsid w:val="7AA65922"/>
    <w:rsid w:val="7AA85E98"/>
    <w:rsid w:val="7AA939CC"/>
    <w:rsid w:val="7AAB36B0"/>
    <w:rsid w:val="7AB1214E"/>
    <w:rsid w:val="7ACC0582"/>
    <w:rsid w:val="7AD63D87"/>
    <w:rsid w:val="7ADC7CB8"/>
    <w:rsid w:val="7AF05F3A"/>
    <w:rsid w:val="7AF56105"/>
    <w:rsid w:val="7AF60A46"/>
    <w:rsid w:val="7AF91823"/>
    <w:rsid w:val="7B0703E4"/>
    <w:rsid w:val="7B12210F"/>
    <w:rsid w:val="7B1B6641"/>
    <w:rsid w:val="7B1D3764"/>
    <w:rsid w:val="7B5B7D24"/>
    <w:rsid w:val="7B5D6256"/>
    <w:rsid w:val="7B60029A"/>
    <w:rsid w:val="7B6360A7"/>
    <w:rsid w:val="7B65268C"/>
    <w:rsid w:val="7BA738C9"/>
    <w:rsid w:val="7BB61892"/>
    <w:rsid w:val="7BB76FFC"/>
    <w:rsid w:val="7BBA748A"/>
    <w:rsid w:val="7BC2077D"/>
    <w:rsid w:val="7BCB7664"/>
    <w:rsid w:val="7BCE1278"/>
    <w:rsid w:val="7BD32C09"/>
    <w:rsid w:val="7BD675A2"/>
    <w:rsid w:val="7BDD2EF3"/>
    <w:rsid w:val="7BE664F8"/>
    <w:rsid w:val="7BE9095D"/>
    <w:rsid w:val="7BED2F32"/>
    <w:rsid w:val="7BF15C34"/>
    <w:rsid w:val="7C0C7DAD"/>
    <w:rsid w:val="7C0D37D8"/>
    <w:rsid w:val="7C143877"/>
    <w:rsid w:val="7C164EEB"/>
    <w:rsid w:val="7C252628"/>
    <w:rsid w:val="7C263161"/>
    <w:rsid w:val="7C2F7BF3"/>
    <w:rsid w:val="7C302B79"/>
    <w:rsid w:val="7C3B4225"/>
    <w:rsid w:val="7C3C2310"/>
    <w:rsid w:val="7C484D41"/>
    <w:rsid w:val="7C4D4D3E"/>
    <w:rsid w:val="7C5238E1"/>
    <w:rsid w:val="7C584EF5"/>
    <w:rsid w:val="7C5855EB"/>
    <w:rsid w:val="7C590BFC"/>
    <w:rsid w:val="7C6158D2"/>
    <w:rsid w:val="7C731488"/>
    <w:rsid w:val="7C73265D"/>
    <w:rsid w:val="7C811F9F"/>
    <w:rsid w:val="7C947A56"/>
    <w:rsid w:val="7C9A2249"/>
    <w:rsid w:val="7C9C28ED"/>
    <w:rsid w:val="7CA01CE2"/>
    <w:rsid w:val="7CB0178F"/>
    <w:rsid w:val="7CB15E1E"/>
    <w:rsid w:val="7CB84EA5"/>
    <w:rsid w:val="7CCC0A69"/>
    <w:rsid w:val="7CCD11BA"/>
    <w:rsid w:val="7CD12A58"/>
    <w:rsid w:val="7CD54899"/>
    <w:rsid w:val="7CDA6216"/>
    <w:rsid w:val="7CDC0F22"/>
    <w:rsid w:val="7CE044A2"/>
    <w:rsid w:val="7CE85FF3"/>
    <w:rsid w:val="7CF9322C"/>
    <w:rsid w:val="7CFB5357"/>
    <w:rsid w:val="7D0C282F"/>
    <w:rsid w:val="7D0D7808"/>
    <w:rsid w:val="7D201BF8"/>
    <w:rsid w:val="7D386C97"/>
    <w:rsid w:val="7D4F09CC"/>
    <w:rsid w:val="7D50279C"/>
    <w:rsid w:val="7D54233D"/>
    <w:rsid w:val="7D5D6ABA"/>
    <w:rsid w:val="7D6713FD"/>
    <w:rsid w:val="7D692C90"/>
    <w:rsid w:val="7D7F7537"/>
    <w:rsid w:val="7D8C659D"/>
    <w:rsid w:val="7D905F4B"/>
    <w:rsid w:val="7D985324"/>
    <w:rsid w:val="7DA1062F"/>
    <w:rsid w:val="7DBD3A5F"/>
    <w:rsid w:val="7DD1510F"/>
    <w:rsid w:val="7DDC5090"/>
    <w:rsid w:val="7DE06894"/>
    <w:rsid w:val="7DE914B2"/>
    <w:rsid w:val="7DF07974"/>
    <w:rsid w:val="7DF90FC8"/>
    <w:rsid w:val="7E05083C"/>
    <w:rsid w:val="7E0E1D0A"/>
    <w:rsid w:val="7E262FF6"/>
    <w:rsid w:val="7E51313A"/>
    <w:rsid w:val="7E6145B6"/>
    <w:rsid w:val="7E6478FC"/>
    <w:rsid w:val="7E696CC0"/>
    <w:rsid w:val="7E7B70C6"/>
    <w:rsid w:val="7E8B0DC6"/>
    <w:rsid w:val="7E8C5DB9"/>
    <w:rsid w:val="7E9218B6"/>
    <w:rsid w:val="7E9B0B59"/>
    <w:rsid w:val="7EA00686"/>
    <w:rsid w:val="7EA8200F"/>
    <w:rsid w:val="7EC438E8"/>
    <w:rsid w:val="7ECC42E7"/>
    <w:rsid w:val="7ECE53CB"/>
    <w:rsid w:val="7EEC7280"/>
    <w:rsid w:val="7EFE16F5"/>
    <w:rsid w:val="7F054C3B"/>
    <w:rsid w:val="7F1E0F41"/>
    <w:rsid w:val="7F1E334D"/>
    <w:rsid w:val="7F2B02F3"/>
    <w:rsid w:val="7F2B06D2"/>
    <w:rsid w:val="7F3D43D5"/>
    <w:rsid w:val="7F435763"/>
    <w:rsid w:val="7F435D76"/>
    <w:rsid w:val="7F480FCB"/>
    <w:rsid w:val="7F4E7925"/>
    <w:rsid w:val="7F5A516C"/>
    <w:rsid w:val="7F5F5AE6"/>
    <w:rsid w:val="7F5F6EE2"/>
    <w:rsid w:val="7F6572E4"/>
    <w:rsid w:val="7F697A27"/>
    <w:rsid w:val="7F722E10"/>
    <w:rsid w:val="7F8A3392"/>
    <w:rsid w:val="7F9733CB"/>
    <w:rsid w:val="7FA65CB1"/>
    <w:rsid w:val="7FAB7717"/>
    <w:rsid w:val="7FB33502"/>
    <w:rsid w:val="7FB421BD"/>
    <w:rsid w:val="7FB612FB"/>
    <w:rsid w:val="7FB62ED8"/>
    <w:rsid w:val="7FB73C81"/>
    <w:rsid w:val="7FC34A00"/>
    <w:rsid w:val="7FC93EBA"/>
    <w:rsid w:val="7FCD587A"/>
    <w:rsid w:val="7FD16AB6"/>
    <w:rsid w:val="7FEE10D1"/>
    <w:rsid w:val="7FF6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line="400" w:lineRule="exact"/>
      <w:outlineLvl w:val="0"/>
    </w:pPr>
    <w:rPr>
      <w:b/>
      <w:kern w:val="0"/>
      <w:sz w:val="44"/>
    </w:rPr>
  </w:style>
  <w:style w:type="paragraph" w:styleId="4">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6">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7">
    <w:name w:val="heading 5"/>
    <w:basedOn w:val="1"/>
    <w:next w:val="8"/>
    <w:autoRedefine/>
    <w:unhideWhenUsed/>
    <w:qFormat/>
    <w:uiPriority w:val="0"/>
    <w:pPr>
      <w:keepNext/>
      <w:keepLines/>
      <w:spacing w:before="280" w:after="290" w:line="376" w:lineRule="auto"/>
      <w:outlineLvl w:val="4"/>
    </w:pPr>
    <w:rPr>
      <w:b/>
      <w:bCs/>
      <w:sz w:val="28"/>
      <w:szCs w:val="28"/>
    </w:rPr>
  </w:style>
  <w:style w:type="paragraph" w:styleId="9">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0">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8">
    <w:name w:val="Normal Indent"/>
    <w:basedOn w:val="1"/>
    <w:autoRedefine/>
    <w:qFormat/>
    <w:uiPriority w:val="0"/>
    <w:pPr>
      <w:ind w:firstLine="420"/>
    </w:pPr>
    <w:rPr>
      <w:rFonts w:ascii="Times New Roman" w:hAnsi="Times New Roman" w:cs="Times New Roman"/>
      <w:szCs w:val="21"/>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3">
    <w:name w:val="annotation text"/>
    <w:basedOn w:val="1"/>
    <w:autoRedefine/>
    <w:qFormat/>
    <w:uiPriority w:val="0"/>
    <w:pPr>
      <w:jc w:val="left"/>
    </w:pPr>
    <w:rPr>
      <w:rFonts w:ascii="Times New Roman" w:hAnsi="Times New Roman" w:cs="Times New Roman"/>
      <w:szCs w:val="21"/>
    </w:rPr>
  </w:style>
  <w:style w:type="paragraph" w:styleId="14">
    <w:name w:val="index 6"/>
    <w:basedOn w:val="1"/>
    <w:next w:val="1"/>
    <w:autoRedefine/>
    <w:qFormat/>
    <w:uiPriority w:val="0"/>
    <w:pPr>
      <w:ind w:left="1000" w:leftChars="1000"/>
    </w:pPr>
  </w:style>
  <w:style w:type="paragraph" w:styleId="15">
    <w:name w:val="Body Text 3"/>
    <w:basedOn w:val="1"/>
    <w:autoRedefine/>
    <w:qFormat/>
    <w:uiPriority w:val="0"/>
    <w:pPr>
      <w:spacing w:after="120"/>
    </w:pPr>
    <w:rPr>
      <w:rFonts w:ascii="Times New Roman" w:hAnsi="Times New Roman" w:cs="Times New Roman"/>
      <w:sz w:val="16"/>
      <w:szCs w:val="16"/>
    </w:rPr>
  </w:style>
  <w:style w:type="paragraph" w:styleId="16">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7">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18">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19">
    <w:name w:val="Plain Text"/>
    <w:basedOn w:val="1"/>
    <w:next w:val="1"/>
    <w:link w:val="44"/>
    <w:autoRedefine/>
    <w:qFormat/>
    <w:uiPriority w:val="0"/>
    <w:pPr>
      <w:adjustRightInd w:val="0"/>
      <w:spacing w:line="312" w:lineRule="atLeast"/>
      <w:textAlignment w:val="baseline"/>
    </w:pPr>
    <w:rPr>
      <w:rFonts w:ascii="宋体" w:hAnsi="Courier New" w:eastAsia="宋体"/>
    </w:rPr>
  </w:style>
  <w:style w:type="paragraph" w:styleId="20">
    <w:name w:val="Date"/>
    <w:basedOn w:val="1"/>
    <w:next w:val="1"/>
    <w:qFormat/>
    <w:uiPriority w:val="0"/>
    <w:rPr>
      <w:rFonts w:ascii="宋体"/>
      <w:color w:val="000000"/>
      <w:kern w:val="0"/>
      <w:sz w:val="30"/>
    </w:rPr>
  </w:style>
  <w:style w:type="paragraph" w:styleId="21">
    <w:name w:val="Body Text Indent 2"/>
    <w:basedOn w:val="1"/>
    <w:autoRedefine/>
    <w:qFormat/>
    <w:uiPriority w:val="99"/>
    <w:pPr>
      <w:spacing w:after="120" w:line="480" w:lineRule="auto"/>
      <w:ind w:left="420" w:leftChars="200"/>
    </w:pPr>
    <w:rPr>
      <w:sz w:val="24"/>
      <w:szCs w:val="24"/>
    </w:rPr>
  </w:style>
  <w:style w:type="paragraph" w:styleId="22">
    <w:name w:val="footer"/>
    <w:basedOn w:val="1"/>
    <w:next w:val="1"/>
    <w:autoRedefine/>
    <w:qFormat/>
    <w:uiPriority w:val="0"/>
    <w:pPr>
      <w:tabs>
        <w:tab w:val="center" w:pos="4153"/>
        <w:tab w:val="right" w:pos="8306"/>
      </w:tabs>
      <w:snapToGrid w:val="0"/>
      <w:jc w:val="left"/>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0"/>
    <w:pPr>
      <w:tabs>
        <w:tab w:val="right" w:leader="dot" w:pos="9060"/>
      </w:tabs>
      <w:spacing w:line="460" w:lineRule="exact"/>
      <w:jc w:val="left"/>
    </w:pPr>
    <w:rPr>
      <w:b/>
      <w:sz w:val="28"/>
    </w:rPr>
  </w:style>
  <w:style w:type="paragraph" w:styleId="25">
    <w:name w:val="Body Text Indent 3"/>
    <w:basedOn w:val="1"/>
    <w:link w:val="46"/>
    <w:autoRedefine/>
    <w:qFormat/>
    <w:uiPriority w:val="0"/>
    <w:pPr>
      <w:spacing w:after="120"/>
      <w:ind w:left="420" w:leftChars="200"/>
    </w:pPr>
    <w:rPr>
      <w:rFonts w:eastAsia="宋体"/>
      <w:sz w:val="16"/>
      <w:szCs w:val="16"/>
    </w:rPr>
  </w:style>
  <w:style w:type="paragraph" w:styleId="26">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7">
    <w:name w:val="Body Text 2"/>
    <w:basedOn w:val="1"/>
    <w:next w:val="2"/>
    <w:autoRedefine/>
    <w:qFormat/>
    <w:uiPriority w:val="0"/>
    <w:pPr>
      <w:spacing w:after="120" w:line="480" w:lineRule="auto"/>
    </w:pPr>
  </w:style>
  <w:style w:type="paragraph" w:styleId="28">
    <w:name w:val="Normal (Web)"/>
    <w:basedOn w:val="1"/>
    <w:autoRedefine/>
    <w:qFormat/>
    <w:uiPriority w:val="0"/>
    <w:pPr>
      <w:widowControl/>
      <w:spacing w:beforeAutospacing="1" w:afterAutospacing="1"/>
      <w:jc w:val="left"/>
    </w:pPr>
    <w:rPr>
      <w:kern w:val="0"/>
      <w:sz w:val="24"/>
    </w:rPr>
  </w:style>
  <w:style w:type="paragraph" w:styleId="29">
    <w:name w:val="index 1"/>
    <w:basedOn w:val="1"/>
    <w:next w:val="1"/>
    <w:autoRedefine/>
    <w:qFormat/>
    <w:uiPriority w:val="0"/>
  </w:style>
  <w:style w:type="paragraph" w:styleId="30">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31">
    <w:name w:val="Body Text First Indent 2"/>
    <w:basedOn w:val="1"/>
    <w:autoRedefine/>
    <w:unhideWhenUsed/>
    <w:qFormat/>
    <w:uiPriority w:val="99"/>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b/>
    </w:rPr>
  </w:style>
  <w:style w:type="character" w:styleId="36">
    <w:name w:val="page number"/>
    <w:basedOn w:val="34"/>
    <w:autoRedefine/>
    <w:qFormat/>
    <w:uiPriority w:val="0"/>
  </w:style>
  <w:style w:type="character" w:styleId="37">
    <w:name w:val="FollowedHyperlink"/>
    <w:basedOn w:val="34"/>
    <w:autoRedefine/>
    <w:qFormat/>
    <w:uiPriority w:val="0"/>
    <w:rPr>
      <w:color w:val="333333"/>
      <w:u w:val="none"/>
    </w:rPr>
  </w:style>
  <w:style w:type="character" w:styleId="38">
    <w:name w:val="Emphasis"/>
    <w:basedOn w:val="34"/>
    <w:autoRedefine/>
    <w:qFormat/>
    <w:uiPriority w:val="0"/>
    <w:rPr>
      <w:i/>
    </w:rPr>
  </w:style>
  <w:style w:type="character" w:styleId="39">
    <w:name w:val="Hyperlink"/>
    <w:autoRedefine/>
    <w:qFormat/>
    <w:uiPriority w:val="0"/>
    <w:rPr>
      <w:color w:val="0000FF"/>
      <w:u w:val="single"/>
    </w:rPr>
  </w:style>
  <w:style w:type="paragraph" w:customStyle="1" w:styleId="40">
    <w:name w:val="Default"/>
    <w:next w:val="14"/>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表格文字"/>
    <w:basedOn w:val="1"/>
    <w:autoRedefine/>
    <w:qFormat/>
    <w:uiPriority w:val="99"/>
    <w:pPr>
      <w:spacing w:before="25" w:after="25"/>
      <w:jc w:val="left"/>
    </w:pPr>
    <w:rPr>
      <w:bCs/>
      <w:spacing w:val="10"/>
      <w:kern w:val="0"/>
      <w:sz w:val="24"/>
    </w:rPr>
  </w:style>
  <w:style w:type="paragraph" w:customStyle="1" w:styleId="42">
    <w:name w:val="TOC 标题1"/>
    <w:basedOn w:val="3"/>
    <w:next w:val="1"/>
    <w:autoRedefine/>
    <w:qFormat/>
    <w:uiPriority w:val="39"/>
    <w:pPr>
      <w:spacing w:before="480" w:line="276" w:lineRule="auto"/>
      <w:outlineLvl w:val="9"/>
    </w:pPr>
    <w:rPr>
      <w:rFonts w:ascii="仿宋" w:hAnsi="仿宋" w:eastAsia="仿宋"/>
      <w:sz w:val="32"/>
      <w:szCs w:val="32"/>
    </w:rPr>
  </w:style>
  <w:style w:type="paragraph" w:customStyle="1" w:styleId="43">
    <w:name w:val="批注框文本 Char Char"/>
    <w:basedOn w:val="1"/>
    <w:autoRedefine/>
    <w:qFormat/>
    <w:uiPriority w:val="0"/>
    <w:rPr>
      <w:sz w:val="18"/>
    </w:rPr>
  </w:style>
  <w:style w:type="character" w:customStyle="1" w:styleId="44">
    <w:name w:val="纯文本 字符"/>
    <w:link w:val="19"/>
    <w:autoRedefine/>
    <w:qFormat/>
    <w:locked/>
    <w:uiPriority w:val="0"/>
    <w:rPr>
      <w:rFonts w:ascii="宋体" w:hAnsi="Courier New" w:eastAsia="宋体"/>
      <w:kern w:val="2"/>
      <w:sz w:val="21"/>
      <w:szCs w:val="22"/>
    </w:rPr>
  </w:style>
  <w:style w:type="character" w:customStyle="1" w:styleId="45">
    <w:name w:val="正文文本缩进 3 Char"/>
    <w:autoRedefine/>
    <w:qFormat/>
    <w:uiPriority w:val="0"/>
    <w:rPr>
      <w:rFonts w:eastAsia="宋体"/>
      <w:kern w:val="2"/>
      <w:sz w:val="16"/>
      <w:szCs w:val="16"/>
    </w:rPr>
  </w:style>
  <w:style w:type="character" w:customStyle="1" w:styleId="46">
    <w:name w:val="正文文本缩进 3 字符"/>
    <w:basedOn w:val="34"/>
    <w:link w:val="25"/>
    <w:autoRedefine/>
    <w:qFormat/>
    <w:uiPriority w:val="0"/>
    <w:rPr>
      <w:kern w:val="2"/>
      <w:sz w:val="16"/>
      <w:szCs w:val="16"/>
    </w:rPr>
  </w:style>
  <w:style w:type="paragraph" w:customStyle="1" w:styleId="4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8">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Table Paragraph"/>
    <w:basedOn w:val="1"/>
    <w:autoRedefine/>
    <w:qFormat/>
    <w:uiPriority w:val="1"/>
    <w:rPr>
      <w:rFonts w:ascii="宋体" w:hAnsi="宋体" w:eastAsia="宋体" w:cs="宋体"/>
      <w:lang w:val="zh-CN" w:bidi="zh-CN"/>
    </w:rPr>
  </w:style>
  <w:style w:type="paragraph" w:styleId="50">
    <w:name w:val="List Paragraph"/>
    <w:basedOn w:val="1"/>
    <w:autoRedefine/>
    <w:qFormat/>
    <w:uiPriority w:val="1"/>
    <w:pPr>
      <w:ind w:left="758" w:firstLine="480"/>
    </w:pPr>
    <w:rPr>
      <w:rFonts w:ascii="宋体" w:hAnsi="宋体" w:eastAsia="宋体" w:cs="宋体"/>
      <w:lang w:val="zh-CN" w:bidi="zh-CN"/>
    </w:rPr>
  </w:style>
  <w:style w:type="paragraph" w:customStyle="1" w:styleId="5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WPSOffice手动目录 1"/>
    <w:autoRedefine/>
    <w:qFormat/>
    <w:uiPriority w:val="0"/>
    <w:rPr>
      <w:rFonts w:ascii="Times New Roman" w:hAnsi="Times New Roman" w:eastAsia="宋体" w:cs="Times New Roman"/>
      <w:lang w:val="en-US" w:eastAsia="zh-CN" w:bidi="ar-SA"/>
    </w:rPr>
  </w:style>
  <w:style w:type="paragraph" w:customStyle="1" w:styleId="53">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6">
    <w:name w:val="15"/>
    <w:basedOn w:val="34"/>
    <w:autoRedefine/>
    <w:qFormat/>
    <w:uiPriority w:val="0"/>
    <w:rPr>
      <w:rFonts w:hint="default" w:ascii="Times New Roman" w:hAnsi="Times New Roman" w:cs="Times New Roman"/>
    </w:rPr>
  </w:style>
  <w:style w:type="character" w:customStyle="1" w:styleId="57">
    <w:name w:val="10"/>
    <w:basedOn w:val="34"/>
    <w:autoRedefine/>
    <w:qFormat/>
    <w:uiPriority w:val="0"/>
    <w:rPr>
      <w:rFonts w:hint="default" w:ascii="Times New Roman" w:hAnsi="Times New Roman" w:cs="Times New Roman"/>
    </w:rPr>
  </w:style>
  <w:style w:type="paragraph" w:customStyle="1" w:styleId="58">
    <w:name w:val="列出段落1"/>
    <w:basedOn w:val="1"/>
    <w:autoRedefine/>
    <w:qFormat/>
    <w:uiPriority w:val="0"/>
    <w:pPr>
      <w:ind w:firstLine="420" w:firstLineChars="200"/>
    </w:pPr>
    <w:rPr>
      <w:rFonts w:ascii="Times New Roman" w:hAnsi="Times New Roman" w:cs="Times New Roman"/>
      <w:szCs w:val="21"/>
    </w:rPr>
  </w:style>
  <w:style w:type="paragraph" w:customStyle="1" w:styleId="59">
    <w:name w:val="正文2"/>
    <w:basedOn w:val="1"/>
    <w:autoRedefine/>
    <w:qFormat/>
    <w:uiPriority w:val="0"/>
    <w:pPr>
      <w:adjustRightInd w:val="0"/>
      <w:spacing w:before="156" w:line="360" w:lineRule="auto"/>
      <w:ind w:firstLine="510" w:firstLineChars="200"/>
    </w:pPr>
    <w:rPr>
      <w:sz w:val="24"/>
      <w:szCs w:val="20"/>
    </w:rPr>
  </w:style>
  <w:style w:type="paragraph" w:customStyle="1" w:styleId="60">
    <w:name w:val="正文_1"/>
    <w:basedOn w:val="1"/>
    <w:autoRedefine/>
    <w:qFormat/>
    <w:uiPriority w:val="0"/>
    <w:rPr>
      <w:rFonts w:ascii="Times New Roman" w:hAnsi="Times New Roman" w:cs="Times New Roman"/>
      <w:szCs w:val="21"/>
    </w:rPr>
  </w:style>
  <w:style w:type="paragraph" w:customStyle="1" w:styleId="61">
    <w:name w:val="正文格式"/>
    <w:basedOn w:val="1"/>
    <w:autoRedefine/>
    <w:qFormat/>
    <w:uiPriority w:val="0"/>
    <w:pPr>
      <w:widowControl/>
      <w:adjustRightInd w:val="0"/>
      <w:snapToGrid w:val="0"/>
      <w:spacing w:line="400" w:lineRule="atLeast"/>
      <w:ind w:firstLine="482"/>
      <w:textAlignment w:val="baseline"/>
    </w:pPr>
    <w:rPr>
      <w:kern w:val="0"/>
      <w:sz w:val="24"/>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eea746-f638-4301-a983-8acf3bad03a7}"/>
        <w:style w:val=""/>
        <w:category>
          <w:name w:val="常规"/>
          <w:gallery w:val="placeholder"/>
        </w:category>
        <w:types>
          <w:type w:val="bbPlcHdr"/>
        </w:types>
        <w:behaviors>
          <w:behavior w:val="content"/>
        </w:behaviors>
        <w:description w:val=""/>
        <w:guid w:val="{7eeea746-f638-4301-a983-8acf3bad03a7}"/>
      </w:docPartPr>
      <w:docPartBody>
        <w:p w14:paraId="559B58D7">
          <w:r>
            <w:rPr>
              <w:color w:val="808080"/>
            </w:rPr>
            <w:t>单击此处输入文字。</w:t>
          </w:r>
        </w:p>
      </w:docPartBody>
    </w:docPart>
    <w:docPart>
      <w:docPartPr>
        <w:name w:val="{0d6c9c13-a295-4dee-835e-4a7e1b425b78}"/>
        <w:style w:val=""/>
        <w:category>
          <w:name w:val="常规"/>
          <w:gallery w:val="placeholder"/>
        </w:category>
        <w:types>
          <w:type w:val="bbPlcHdr"/>
        </w:types>
        <w:behaviors>
          <w:behavior w:val="content"/>
        </w:behaviors>
        <w:description w:val=""/>
        <w:guid w:val="{0d6c9c13-a295-4dee-835e-4a7e1b425b78}"/>
      </w:docPartPr>
      <w:docPartBody>
        <w:p w14:paraId="2DF9E634">
          <w:r>
            <w:rPr>
              <w:color w:val="808080"/>
            </w:rPr>
            <w:t>单击此处输入文字。</w:t>
          </w:r>
        </w:p>
      </w:docPartBody>
    </w:docPart>
    <w:docPart>
      <w:docPartPr>
        <w:name w:val="{9f9acdee-781d-4a42-822b-113f3ead527a}"/>
        <w:style w:val=""/>
        <w:category>
          <w:name w:val="常规"/>
          <w:gallery w:val="placeholder"/>
        </w:category>
        <w:types>
          <w:type w:val="bbPlcHdr"/>
        </w:types>
        <w:behaviors>
          <w:behavior w:val="content"/>
        </w:behaviors>
        <w:description w:val=""/>
        <w:guid w:val="{9f9acdee-781d-4a42-822b-113f3ead527a}"/>
      </w:docPartPr>
      <w:docPartBody>
        <w:p w14:paraId="43C7DAA8">
          <w:r>
            <w:rPr>
              <w:color w:val="808080"/>
            </w:rPr>
            <w:t>单击此处输入文字。</w:t>
          </w:r>
        </w:p>
      </w:docPartBody>
    </w:docPart>
    <w:docPart>
      <w:docPartPr>
        <w:name w:val="{9de541da-f886-487c-b177-ff710d22c41d}"/>
        <w:style w:val=""/>
        <w:category>
          <w:name w:val="常规"/>
          <w:gallery w:val="placeholder"/>
        </w:category>
        <w:types>
          <w:type w:val="bbPlcHdr"/>
        </w:types>
        <w:behaviors>
          <w:behavior w:val="content"/>
        </w:behaviors>
        <w:description w:val=""/>
        <w:guid w:val="{9de541da-f886-487c-b177-ff710d22c41d}"/>
      </w:docPartPr>
      <w:docPartBody>
        <w:p w14:paraId="1767CB25">
          <w:r>
            <w:rPr>
              <w:color w:val="808080"/>
            </w:rPr>
            <w:t>单击此处输入文字。</w:t>
          </w:r>
        </w:p>
      </w:docPartBody>
    </w:docPart>
    <w:docPart>
      <w:docPartPr>
        <w:name w:val="{b67c519c-7a1b-4983-b337-0058e2702b13}"/>
        <w:style w:val=""/>
        <w:category>
          <w:name w:val="常规"/>
          <w:gallery w:val="placeholder"/>
        </w:category>
        <w:types>
          <w:type w:val="bbPlcHdr"/>
        </w:types>
        <w:behaviors>
          <w:behavior w:val="content"/>
        </w:behaviors>
        <w:description w:val=""/>
        <w:guid w:val="{b67c519c-7a1b-4983-b337-0058e2702b13}"/>
      </w:docPartPr>
      <w:docPartBody>
        <w:p w14:paraId="70650F5D">
          <w:r>
            <w:rPr>
              <w:color w:val="808080"/>
            </w:rPr>
            <w:t>单击此处输入文字。</w:t>
          </w:r>
        </w:p>
      </w:docPartBody>
    </w:docPart>
    <w:docPart>
      <w:docPartPr>
        <w:name w:val="{32a58ad3-70c2-45b7-afa2-a84b7ebb26cb}"/>
        <w:style w:val=""/>
        <w:category>
          <w:name w:val="常规"/>
          <w:gallery w:val="placeholder"/>
        </w:category>
        <w:types>
          <w:type w:val="bbPlcHdr"/>
        </w:types>
        <w:behaviors>
          <w:behavior w:val="content"/>
        </w:behaviors>
        <w:description w:val=""/>
        <w:guid w:val="{32a58ad3-70c2-45b7-afa2-a84b7ebb26cb}"/>
      </w:docPartPr>
      <w:docPartBody>
        <w:p w14:paraId="120E9E3E">
          <w:r>
            <w:rPr>
              <w:color w:val="808080"/>
            </w:rPr>
            <w:t>单击此处输入文字。</w:t>
          </w:r>
        </w:p>
      </w:docPartBody>
    </w:docPart>
    <w:docPart>
      <w:docPartPr>
        <w:name w:val="{9a2aa99e-7fa0-4c52-bbb5-825d0221d22e}"/>
        <w:style w:val=""/>
        <w:category>
          <w:name w:val="常规"/>
          <w:gallery w:val="placeholder"/>
        </w:category>
        <w:types>
          <w:type w:val="bbPlcHdr"/>
        </w:types>
        <w:behaviors>
          <w:behavior w:val="content"/>
        </w:behaviors>
        <w:description w:val=""/>
        <w:guid w:val="{9a2aa99e-7fa0-4c52-bbb5-825d0221d22e}"/>
      </w:docPartPr>
      <w:docPartBody>
        <w:p w14:paraId="0D55834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80"/>
    <w:rsid w:val="00486355"/>
    <w:rsid w:val="00585A46"/>
    <w:rsid w:val="009D2432"/>
    <w:rsid w:val="00B5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C440-C722-4B67-B48C-AB336E23E71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124</Pages>
  <Words>14091</Words>
  <Characters>15044</Characters>
  <Lines>562</Lines>
  <Paragraphs>158</Paragraphs>
  <TotalTime>44</TotalTime>
  <ScaleCrop>false</ScaleCrop>
  <LinksUpToDate>false</LinksUpToDate>
  <CharactersWithSpaces>15402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123</cp:lastModifiedBy>
  <cp:lastPrinted>2024-08-06T10:15:00Z</cp:lastPrinted>
  <dcterms:modified xsi:type="dcterms:W3CDTF">2025-06-17T07:46:00Z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89E60A57E75C4D8DB138F87CB7BCE7A2_13</vt:lpwstr>
  </property>
  <property fmtid="{D5CDD505-2E9C-101B-9397-08002B2CF9AE}" pid="4" name="commondata">
    <vt:lpwstr>eyJoZGlkIjoiM2E5OWYxOGVlZmEwMDQ2MGZiOTA0ODZlNWEwMmRjNTcifQ==</vt:lpwstr>
  </property>
  <property fmtid="{D5CDD505-2E9C-101B-9397-08002B2CF9AE}" pid="5" name="KSOTemplateDocerSaveRecord">
    <vt:lpwstr>eyJoZGlkIjoiODYxNzBkNTQ3NjkxYjUxYjM1OGE5NTg0NTJiZjc5NGEiLCJ1c2VySWQiOiIxNDI5MDU5NTg0In0=</vt:lpwstr>
  </property>
</Properties>
</file>