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F67D0">
      <w:pPr>
        <w:tabs>
          <w:tab w:val="left" w:pos="3325"/>
          <w:tab w:val="center" w:pos="5000"/>
        </w:tabs>
        <w:autoSpaceDE w:val="0"/>
        <w:autoSpaceDN w:val="0"/>
        <w:adjustRightInd w:val="0"/>
        <w:spacing w:line="360" w:lineRule="auto"/>
        <w:jc w:val="center"/>
        <w:rPr>
          <w:rFonts w:hint="eastAsia" w:ascii="宋体" w:hAnsi="宋体" w:eastAsia="宋体" w:cs="宋体"/>
          <w:color w:val="auto"/>
          <w:kern w:val="0"/>
          <w:sz w:val="56"/>
          <w:szCs w:val="24"/>
          <w:highlight w:val="none"/>
        </w:rPr>
      </w:pPr>
      <w:bookmarkStart w:id="1118" w:name="_GoBack"/>
      <w:bookmarkEnd w:id="1118"/>
      <w:r>
        <w:rPr>
          <w:rFonts w:hint="eastAsia"/>
          <w:color w:val="auto"/>
        </w:rPr>
        <w:drawing>
          <wp:inline distT="0" distB="0" distL="114300" distR="114300">
            <wp:extent cx="6132195" cy="1142365"/>
            <wp:effectExtent l="0" t="0" r="0" b="0"/>
            <wp:docPr id="5" name="图片 5" descr="03f08d9a1379cb2e5a2b7f37cf9052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3f08d9a1379cb2e5a2b7f37cf9052ce"/>
                    <pic:cNvPicPr>
                      <a:picLocks noChangeAspect="1"/>
                    </pic:cNvPicPr>
                  </pic:nvPicPr>
                  <pic:blipFill>
                    <a:blip r:embed="rId13"/>
                    <a:stretch>
                      <a:fillRect/>
                    </a:stretch>
                  </pic:blipFill>
                  <pic:spPr>
                    <a:xfrm>
                      <a:off x="0" y="0"/>
                      <a:ext cx="6132195" cy="1142365"/>
                    </a:xfrm>
                    <a:prstGeom prst="rect">
                      <a:avLst/>
                    </a:prstGeom>
                  </pic:spPr>
                </pic:pic>
              </a:graphicData>
            </a:graphic>
          </wp:inline>
        </w:drawing>
      </w:r>
    </w:p>
    <w:p w14:paraId="0BCDBD43">
      <w:pPr>
        <w:autoSpaceDE w:val="0"/>
        <w:autoSpaceDN w:val="0"/>
        <w:adjustRightInd w:val="0"/>
        <w:spacing w:line="360" w:lineRule="auto"/>
        <w:jc w:val="center"/>
        <w:rPr>
          <w:rFonts w:hint="eastAsia" w:ascii="宋体" w:hAnsi="宋体" w:eastAsia="宋体" w:cs="宋体"/>
          <w:color w:val="auto"/>
          <w:kern w:val="0"/>
          <w:sz w:val="56"/>
          <w:szCs w:val="24"/>
          <w:highlight w:val="none"/>
        </w:rPr>
      </w:pPr>
    </w:p>
    <w:p w14:paraId="6F21685A">
      <w:pPr>
        <w:pStyle w:val="2"/>
        <w:rPr>
          <w:rFonts w:hint="eastAsia" w:ascii="宋体" w:hAnsi="宋体" w:eastAsia="宋体" w:cs="宋体"/>
          <w:color w:val="auto"/>
          <w:kern w:val="0"/>
          <w:sz w:val="56"/>
          <w:szCs w:val="24"/>
          <w:highlight w:val="none"/>
        </w:rPr>
      </w:pPr>
    </w:p>
    <w:p w14:paraId="63840A21">
      <w:pPr>
        <w:pStyle w:val="2"/>
        <w:rPr>
          <w:rFonts w:hint="eastAsia" w:ascii="宋体" w:hAnsi="宋体" w:eastAsia="宋体" w:cs="宋体"/>
          <w:color w:val="auto"/>
          <w:kern w:val="0"/>
          <w:sz w:val="56"/>
          <w:szCs w:val="24"/>
          <w:highlight w:val="none"/>
        </w:rPr>
      </w:pPr>
    </w:p>
    <w:p w14:paraId="20072E5F">
      <w:pPr>
        <w:pStyle w:val="2"/>
        <w:rPr>
          <w:rFonts w:hint="eastAsia" w:ascii="宋体" w:hAnsi="宋体" w:eastAsia="宋体" w:cs="宋体"/>
          <w:color w:val="auto"/>
          <w:kern w:val="0"/>
          <w:sz w:val="56"/>
          <w:szCs w:val="24"/>
          <w:highlight w:val="none"/>
        </w:rPr>
      </w:pPr>
    </w:p>
    <w:p w14:paraId="155D42FF">
      <w:pPr>
        <w:pStyle w:val="2"/>
        <w:rPr>
          <w:rFonts w:hint="eastAsia" w:ascii="宋体" w:hAnsi="宋体" w:eastAsia="宋体" w:cs="宋体"/>
          <w:color w:val="auto"/>
          <w:kern w:val="0"/>
          <w:sz w:val="56"/>
          <w:szCs w:val="24"/>
          <w:highlight w:val="none"/>
        </w:rPr>
      </w:pPr>
    </w:p>
    <w:p w14:paraId="11D93A2F">
      <w:pPr>
        <w:pStyle w:val="2"/>
        <w:rPr>
          <w:rFonts w:hint="eastAsia" w:ascii="宋体" w:hAnsi="宋体" w:eastAsia="宋体" w:cs="宋体"/>
          <w:color w:val="auto"/>
          <w:kern w:val="0"/>
          <w:sz w:val="56"/>
          <w:szCs w:val="24"/>
          <w:highlight w:val="none"/>
        </w:rPr>
      </w:pPr>
    </w:p>
    <w:p w14:paraId="4EF85A2D">
      <w:pPr>
        <w:autoSpaceDE w:val="0"/>
        <w:autoSpaceDN w:val="0"/>
        <w:spacing w:line="312" w:lineRule="auto"/>
        <w:jc w:val="center"/>
        <w:rPr>
          <w:rFonts w:ascii="宋体" w:hAnsi="宋体" w:cs="宋体"/>
          <w:b/>
          <w:color w:val="auto"/>
          <w:sz w:val="72"/>
          <w:szCs w:val="72"/>
        </w:rPr>
      </w:pPr>
      <w:r>
        <w:rPr>
          <w:rFonts w:hint="eastAsia" w:ascii="宋体" w:hAnsi="宋体" w:cs="宋体"/>
          <w:b/>
          <w:color w:val="auto"/>
          <w:sz w:val="72"/>
          <w:szCs w:val="72"/>
        </w:rPr>
        <w:t>竞争性磋商采购文件</w:t>
      </w:r>
    </w:p>
    <w:p w14:paraId="059FA126">
      <w:pPr>
        <w:pStyle w:val="2"/>
        <w:rPr>
          <w:rFonts w:hint="eastAsia" w:ascii="宋体" w:hAnsi="宋体" w:eastAsia="宋体" w:cs="宋体"/>
          <w:color w:val="auto"/>
          <w:kern w:val="0"/>
          <w:sz w:val="56"/>
          <w:szCs w:val="24"/>
          <w:highlight w:val="none"/>
        </w:rPr>
      </w:pPr>
    </w:p>
    <w:p w14:paraId="7089D3A6">
      <w:pPr>
        <w:pStyle w:val="2"/>
        <w:rPr>
          <w:rFonts w:hint="eastAsia" w:ascii="宋体" w:hAnsi="宋体" w:eastAsia="宋体" w:cs="宋体"/>
          <w:color w:val="auto"/>
          <w:kern w:val="0"/>
          <w:sz w:val="56"/>
          <w:szCs w:val="24"/>
          <w:highlight w:val="none"/>
        </w:rPr>
      </w:pPr>
    </w:p>
    <w:p w14:paraId="51317B05">
      <w:pPr>
        <w:pStyle w:val="2"/>
        <w:rPr>
          <w:rFonts w:hint="eastAsia" w:ascii="宋体" w:hAnsi="宋体" w:eastAsia="宋体" w:cs="宋体"/>
          <w:color w:val="auto"/>
          <w:kern w:val="0"/>
          <w:sz w:val="56"/>
          <w:szCs w:val="24"/>
          <w:highlight w:val="none"/>
        </w:rPr>
      </w:pPr>
    </w:p>
    <w:p w14:paraId="2E15483D">
      <w:pPr>
        <w:pStyle w:val="2"/>
        <w:rPr>
          <w:rFonts w:hint="eastAsia" w:ascii="宋体" w:hAnsi="宋体" w:eastAsia="宋体" w:cs="宋体"/>
          <w:color w:val="auto"/>
          <w:kern w:val="0"/>
          <w:sz w:val="56"/>
          <w:szCs w:val="24"/>
          <w:highlight w:val="none"/>
        </w:rPr>
      </w:pPr>
    </w:p>
    <w:p w14:paraId="5A30588C">
      <w:pPr>
        <w:pStyle w:val="2"/>
        <w:rPr>
          <w:rFonts w:hint="eastAsia" w:ascii="宋体" w:hAnsi="宋体" w:eastAsia="宋体" w:cs="宋体"/>
          <w:color w:val="auto"/>
          <w:kern w:val="0"/>
          <w:sz w:val="56"/>
          <w:szCs w:val="24"/>
          <w:highlight w:val="none"/>
        </w:rPr>
      </w:pPr>
    </w:p>
    <w:p w14:paraId="13FA855E">
      <w:pPr>
        <w:pStyle w:val="2"/>
        <w:rPr>
          <w:rFonts w:hint="eastAsia" w:ascii="宋体" w:hAnsi="宋体" w:eastAsia="宋体" w:cs="宋体"/>
          <w:color w:val="auto"/>
          <w:kern w:val="0"/>
          <w:sz w:val="56"/>
          <w:szCs w:val="24"/>
          <w:highlight w:val="none"/>
        </w:rPr>
      </w:pPr>
    </w:p>
    <w:p w14:paraId="0A773EB5">
      <w:pPr>
        <w:pStyle w:val="2"/>
        <w:rPr>
          <w:rFonts w:hint="eastAsia" w:ascii="宋体" w:hAnsi="宋体" w:eastAsia="宋体" w:cs="宋体"/>
          <w:color w:val="auto"/>
          <w:kern w:val="0"/>
          <w:sz w:val="56"/>
          <w:szCs w:val="24"/>
          <w:highlight w:val="none"/>
        </w:rPr>
      </w:pPr>
    </w:p>
    <w:p w14:paraId="0CFD980C">
      <w:pPr>
        <w:pStyle w:val="2"/>
        <w:rPr>
          <w:rFonts w:hint="eastAsia" w:ascii="宋体" w:hAnsi="宋体" w:eastAsia="宋体" w:cs="宋体"/>
          <w:color w:val="auto"/>
          <w:kern w:val="0"/>
          <w:sz w:val="56"/>
          <w:szCs w:val="24"/>
          <w:highlight w:val="none"/>
        </w:rPr>
      </w:pPr>
    </w:p>
    <w:p w14:paraId="0F42D275">
      <w:pPr>
        <w:pStyle w:val="2"/>
        <w:rPr>
          <w:rFonts w:hint="eastAsia" w:ascii="宋体" w:hAnsi="宋体" w:eastAsia="宋体" w:cs="宋体"/>
          <w:color w:val="auto"/>
          <w:kern w:val="0"/>
          <w:sz w:val="56"/>
          <w:szCs w:val="24"/>
          <w:highlight w:val="none"/>
        </w:rPr>
      </w:pPr>
    </w:p>
    <w:p w14:paraId="0E7325FE">
      <w:pPr>
        <w:pStyle w:val="2"/>
        <w:rPr>
          <w:rFonts w:hint="eastAsia" w:ascii="宋体" w:hAnsi="宋体" w:eastAsia="宋体" w:cs="宋体"/>
          <w:color w:val="auto"/>
        </w:rPr>
      </w:pPr>
    </w:p>
    <w:p w14:paraId="39BBCFE2">
      <w:pPr>
        <w:keepNext w:val="0"/>
        <w:keepLines w:val="0"/>
        <w:pageBreakBefore w:val="0"/>
        <w:widowControl w:val="0"/>
        <w:kinsoku/>
        <w:wordWrap/>
        <w:overflowPunct/>
        <w:topLinePunct w:val="0"/>
        <w:autoSpaceDE w:val="0"/>
        <w:autoSpaceDN w:val="0"/>
        <w:bidi w:val="0"/>
        <w:adjustRightInd w:val="0"/>
        <w:snapToGrid/>
        <w:spacing w:line="360" w:lineRule="auto"/>
        <w:ind w:firstLine="840" w:firstLineChars="300"/>
        <w:jc w:val="both"/>
        <w:textAlignment w:val="auto"/>
        <w:rPr>
          <w:rFonts w:hint="eastAsia" w:ascii="宋体" w:hAnsi="宋体" w:cs="宋体"/>
          <w:b w:val="0"/>
          <w:bCs w:val="0"/>
          <w:color w:val="auto"/>
          <w:kern w:val="0"/>
          <w:sz w:val="28"/>
          <w:szCs w:val="21"/>
          <w:highlight w:val="none"/>
          <w:lang w:eastAsia="zh-CN"/>
        </w:rPr>
      </w:pPr>
      <w:r>
        <w:rPr>
          <w:rFonts w:hint="eastAsia" w:ascii="宋体" w:hAnsi="宋体" w:eastAsia="宋体" w:cs="宋体"/>
          <w:b w:val="0"/>
          <w:bCs w:val="0"/>
          <w:color w:val="auto"/>
          <w:kern w:val="0"/>
          <w:sz w:val="28"/>
          <w:szCs w:val="21"/>
          <w:highlight w:val="none"/>
        </w:rPr>
        <w:t>项目名称：</w:t>
      </w:r>
      <w:r>
        <w:rPr>
          <w:rFonts w:hint="eastAsia" w:ascii="宋体" w:hAnsi="宋体" w:cs="宋体"/>
          <w:b w:val="0"/>
          <w:bCs w:val="0"/>
          <w:color w:val="auto"/>
          <w:kern w:val="0"/>
          <w:sz w:val="28"/>
          <w:szCs w:val="21"/>
          <w:highlight w:val="none"/>
          <w:lang w:eastAsia="zh-CN"/>
        </w:rPr>
        <w:t>2025年凭祥市东南亚外语学校外接水电及基础设施改造工程</w:t>
      </w:r>
    </w:p>
    <w:p w14:paraId="0F02F191">
      <w:pPr>
        <w:pStyle w:val="2"/>
        <w:keepNext w:val="0"/>
        <w:keepLines w:val="0"/>
        <w:pageBreakBefore w:val="0"/>
        <w:widowControl w:val="0"/>
        <w:kinsoku/>
        <w:wordWrap/>
        <w:overflowPunct/>
        <w:topLinePunct w:val="0"/>
        <w:bidi w:val="0"/>
        <w:snapToGrid/>
        <w:spacing w:line="360" w:lineRule="auto"/>
        <w:ind w:firstLine="750" w:firstLineChars="250"/>
        <w:textAlignment w:val="auto"/>
        <w:rPr>
          <w:rFonts w:hint="eastAsia" w:ascii="宋体" w:hAnsi="宋体" w:eastAsia="宋体" w:cs="宋体"/>
          <w:b w:val="0"/>
          <w:bCs w:val="0"/>
          <w:color w:val="auto"/>
          <w:sz w:val="18"/>
          <w:szCs w:val="20"/>
          <w:highlight w:val="none"/>
          <w:lang w:eastAsia="zh-CN"/>
        </w:rPr>
      </w:pPr>
      <w:r>
        <w:rPr>
          <w:rFonts w:hint="eastAsia" w:ascii="宋体" w:hAnsi="宋体" w:eastAsia="宋体" w:cs="宋体"/>
          <w:b w:val="0"/>
          <w:bCs w:val="0"/>
          <w:color w:val="auto"/>
          <w:kern w:val="0"/>
          <w:sz w:val="28"/>
          <w:szCs w:val="21"/>
          <w:highlight w:val="none"/>
        </w:rPr>
        <w:t>项目编号：CZZC2025-C2-810086-JWJS</w:t>
      </w:r>
    </w:p>
    <w:p w14:paraId="6240ECBF">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val="0"/>
          <w:bCs w:val="0"/>
          <w:color w:val="auto"/>
          <w:sz w:val="18"/>
          <w:szCs w:val="20"/>
          <w:highlight w:val="none"/>
        </w:rPr>
      </w:pPr>
    </w:p>
    <w:p w14:paraId="19DCD503">
      <w:pPr>
        <w:pStyle w:val="2"/>
        <w:rPr>
          <w:rFonts w:hint="eastAsia" w:ascii="宋体" w:hAnsi="宋体" w:eastAsia="宋体" w:cs="宋体"/>
          <w:color w:val="auto"/>
          <w:highlight w:val="none"/>
        </w:rPr>
      </w:pPr>
    </w:p>
    <w:p w14:paraId="66B32579">
      <w:pPr>
        <w:pStyle w:val="2"/>
        <w:rPr>
          <w:rFonts w:hint="eastAsia" w:ascii="宋体" w:hAnsi="宋体" w:eastAsia="宋体" w:cs="宋体"/>
          <w:color w:val="auto"/>
          <w:highlight w:val="none"/>
        </w:rPr>
      </w:pPr>
    </w:p>
    <w:p w14:paraId="2F7CC738">
      <w:pPr>
        <w:pStyle w:val="2"/>
        <w:rPr>
          <w:rFonts w:hint="eastAsia" w:ascii="宋体" w:hAnsi="宋体" w:eastAsia="宋体" w:cs="宋体"/>
          <w:color w:val="auto"/>
          <w:highlight w:val="none"/>
        </w:rPr>
      </w:pPr>
    </w:p>
    <w:p w14:paraId="19CA78E1">
      <w:pPr>
        <w:pStyle w:val="2"/>
        <w:rPr>
          <w:rFonts w:hint="eastAsia" w:ascii="宋体" w:hAnsi="宋体" w:eastAsia="宋体" w:cs="宋体"/>
          <w:color w:val="auto"/>
          <w:highlight w:val="none"/>
        </w:rPr>
      </w:pPr>
    </w:p>
    <w:p w14:paraId="1B1ABC11">
      <w:pPr>
        <w:pStyle w:val="2"/>
        <w:rPr>
          <w:rFonts w:hint="eastAsia" w:ascii="宋体" w:hAnsi="宋体" w:eastAsia="宋体" w:cs="宋体"/>
          <w:color w:val="auto"/>
          <w:highlight w:val="none"/>
        </w:rPr>
      </w:pPr>
    </w:p>
    <w:p w14:paraId="4AF2E566">
      <w:pPr>
        <w:pStyle w:val="2"/>
        <w:rPr>
          <w:rFonts w:hint="eastAsia" w:ascii="宋体" w:hAnsi="宋体" w:eastAsia="宋体" w:cs="宋体"/>
          <w:color w:val="auto"/>
          <w:highlight w:val="none"/>
        </w:rPr>
      </w:pPr>
    </w:p>
    <w:p w14:paraId="77F1039B">
      <w:pPr>
        <w:pStyle w:val="2"/>
        <w:rPr>
          <w:rFonts w:hint="eastAsia" w:ascii="宋体" w:hAnsi="宋体" w:eastAsia="宋体" w:cs="宋体"/>
          <w:color w:val="auto"/>
          <w:highlight w:val="none"/>
        </w:rPr>
      </w:pPr>
    </w:p>
    <w:p w14:paraId="7E1394C3">
      <w:pPr>
        <w:pStyle w:val="2"/>
        <w:rPr>
          <w:rFonts w:hint="eastAsia" w:ascii="宋体" w:hAnsi="宋体" w:eastAsia="宋体" w:cs="宋体"/>
          <w:color w:val="auto"/>
          <w:highlight w:val="none"/>
        </w:rPr>
      </w:pPr>
    </w:p>
    <w:p w14:paraId="2A8D8356">
      <w:pPr>
        <w:pStyle w:val="2"/>
        <w:rPr>
          <w:rFonts w:hint="eastAsia" w:ascii="宋体" w:hAnsi="宋体" w:eastAsia="宋体" w:cs="宋体"/>
          <w:color w:val="auto"/>
          <w:highlight w:val="none"/>
        </w:rPr>
      </w:pPr>
    </w:p>
    <w:p w14:paraId="5950464A">
      <w:pPr>
        <w:pStyle w:val="2"/>
        <w:rPr>
          <w:rFonts w:hint="eastAsia" w:ascii="宋体" w:hAnsi="宋体" w:eastAsia="宋体" w:cs="宋体"/>
          <w:color w:val="auto"/>
          <w:highlight w:val="none"/>
        </w:rPr>
      </w:pPr>
    </w:p>
    <w:p w14:paraId="56419EEC">
      <w:pPr>
        <w:pStyle w:val="2"/>
        <w:rPr>
          <w:rFonts w:hint="eastAsia" w:ascii="宋体" w:hAnsi="宋体" w:eastAsia="宋体" w:cs="宋体"/>
          <w:color w:val="auto"/>
          <w:kern w:val="0"/>
          <w:sz w:val="36"/>
          <w:szCs w:val="24"/>
          <w:highlight w:val="none"/>
        </w:rPr>
      </w:pPr>
    </w:p>
    <w:p w14:paraId="632DACE9">
      <w:pPr>
        <w:pStyle w:val="2"/>
        <w:rPr>
          <w:rFonts w:hint="eastAsia" w:ascii="宋体" w:hAnsi="宋体" w:eastAsia="宋体" w:cs="宋体"/>
          <w:color w:val="auto"/>
          <w:kern w:val="0"/>
          <w:sz w:val="36"/>
          <w:szCs w:val="24"/>
          <w:highlight w:val="none"/>
        </w:rPr>
      </w:pPr>
    </w:p>
    <w:p w14:paraId="3162F240">
      <w:pPr>
        <w:spacing w:line="600" w:lineRule="auto"/>
        <w:ind w:firstLine="1446" w:firstLineChars="500"/>
        <w:jc w:val="left"/>
        <w:rPr>
          <w:rFonts w:hint="eastAsia" w:ascii="宋体" w:hAnsi="宋体" w:eastAsia="宋体" w:cs="宋体"/>
          <w:b/>
          <w:color w:val="auto"/>
          <w:spacing w:val="-6"/>
          <w:kern w:val="0"/>
          <w:sz w:val="30"/>
          <w:szCs w:val="30"/>
          <w:highlight w:val="none"/>
          <w:lang w:val="en-US" w:eastAsia="zh-CN"/>
        </w:rPr>
      </w:pPr>
      <w:r>
        <w:rPr>
          <w:rFonts w:hint="eastAsia" w:ascii="宋体" w:hAnsi="宋体" w:eastAsia="宋体" w:cs="宋体"/>
          <w:b/>
          <w:color w:val="auto"/>
          <w:spacing w:val="-6"/>
          <w:kern w:val="0"/>
          <w:sz w:val="30"/>
          <w:szCs w:val="30"/>
          <w:highlight w:val="none"/>
          <w:lang w:eastAsia="zh-CN"/>
        </w:rPr>
        <w:t>采购</w:t>
      </w:r>
      <w:r>
        <w:rPr>
          <w:rFonts w:hint="eastAsia" w:ascii="宋体" w:hAnsi="宋体" w:eastAsia="宋体" w:cs="宋体"/>
          <w:b/>
          <w:color w:val="auto"/>
          <w:spacing w:val="-6"/>
          <w:kern w:val="0"/>
          <w:sz w:val="30"/>
          <w:szCs w:val="30"/>
          <w:highlight w:val="none"/>
        </w:rPr>
        <w:t>单</w:t>
      </w:r>
      <w:r>
        <w:rPr>
          <w:rFonts w:hint="eastAsia" w:ascii="宋体" w:hAnsi="宋体" w:eastAsia="宋体" w:cs="宋体"/>
          <w:b/>
          <w:color w:val="auto"/>
          <w:spacing w:val="-6"/>
          <w:kern w:val="0"/>
          <w:sz w:val="30"/>
          <w:szCs w:val="30"/>
          <w:highlight w:val="none"/>
          <w:u w:val="none"/>
        </w:rPr>
        <w:t>位</w:t>
      </w:r>
      <w:r>
        <w:rPr>
          <w:rFonts w:hint="eastAsia" w:ascii="宋体" w:hAnsi="宋体" w:eastAsia="宋体" w:cs="宋体"/>
          <w:b/>
          <w:bCs/>
          <w:color w:val="auto"/>
          <w:sz w:val="30"/>
          <w:szCs w:val="30"/>
          <w:highlight w:val="none"/>
          <w:u w:val="none"/>
        </w:rPr>
        <w:t>：</w:t>
      </w:r>
      <w:r>
        <w:rPr>
          <w:rFonts w:hint="eastAsia" w:ascii="宋体" w:hAnsi="宋体" w:cs="宋体"/>
          <w:b/>
          <w:color w:val="auto"/>
          <w:spacing w:val="-6"/>
          <w:kern w:val="0"/>
          <w:sz w:val="30"/>
          <w:szCs w:val="30"/>
          <w:highlight w:val="none"/>
          <w:lang w:eastAsia="zh-CN"/>
        </w:rPr>
        <w:t>凭祥市教育局</w:t>
      </w:r>
      <w:r>
        <w:rPr>
          <w:rFonts w:hint="eastAsia" w:ascii="宋体" w:hAnsi="宋体" w:eastAsia="宋体" w:cs="宋体"/>
          <w:b/>
          <w:color w:val="auto"/>
          <w:spacing w:val="-6"/>
          <w:kern w:val="0"/>
          <w:sz w:val="30"/>
          <w:szCs w:val="30"/>
          <w:highlight w:val="none"/>
          <w:lang w:val="en-US" w:eastAsia="zh-CN"/>
        </w:rPr>
        <w:t xml:space="preserve">  </w:t>
      </w:r>
    </w:p>
    <w:p w14:paraId="106A37EA">
      <w:pPr>
        <w:autoSpaceDE w:val="0"/>
        <w:autoSpaceDN w:val="0"/>
        <w:adjustRightInd w:val="0"/>
        <w:spacing w:line="600" w:lineRule="auto"/>
        <w:ind w:firstLine="1506" w:firstLineChars="500"/>
        <w:jc w:val="both"/>
        <w:outlineLvl w:val="0"/>
        <w:rPr>
          <w:rFonts w:hint="eastAsia" w:ascii="宋体" w:hAnsi="宋体" w:eastAsia="宋体" w:cs="宋体"/>
          <w:b/>
          <w:color w:val="auto"/>
          <w:kern w:val="0"/>
          <w:sz w:val="30"/>
          <w:szCs w:val="30"/>
          <w:highlight w:val="none"/>
          <w:u w:val="none"/>
          <w:lang w:eastAsia="zh-CN"/>
        </w:rPr>
      </w:pPr>
      <w:bookmarkStart w:id="0" w:name="_Toc243584221"/>
      <w:r>
        <w:rPr>
          <w:rFonts w:hint="eastAsia" w:ascii="宋体" w:hAnsi="宋体" w:eastAsia="宋体" w:cs="宋体"/>
          <w:b/>
          <w:color w:val="auto"/>
          <w:kern w:val="0"/>
          <w:sz w:val="30"/>
          <w:szCs w:val="30"/>
          <w:highlight w:val="none"/>
          <w:u w:val="none"/>
        </w:rPr>
        <w:t>采购代理机构：</w:t>
      </w:r>
      <w:bookmarkEnd w:id="0"/>
      <w:r>
        <w:rPr>
          <w:rFonts w:hint="eastAsia" w:ascii="宋体" w:hAnsi="宋体" w:cs="宋体"/>
          <w:b/>
          <w:color w:val="auto"/>
          <w:kern w:val="0"/>
          <w:sz w:val="30"/>
          <w:szCs w:val="30"/>
          <w:highlight w:val="none"/>
          <w:u w:val="none"/>
          <w:lang w:eastAsia="zh-CN"/>
        </w:rPr>
        <w:t>广西金旺技术管理有限公司</w:t>
      </w:r>
      <w:r>
        <w:rPr>
          <w:rFonts w:hint="eastAsia" w:ascii="宋体" w:hAnsi="宋体" w:eastAsia="宋体" w:cs="宋体"/>
          <w:b/>
          <w:color w:val="auto"/>
          <w:kern w:val="0"/>
          <w:sz w:val="30"/>
          <w:szCs w:val="30"/>
          <w:highlight w:val="none"/>
          <w:u w:val="none"/>
          <w:lang w:val="en-US" w:eastAsia="zh-CN"/>
        </w:rPr>
        <w:t xml:space="preserve"> </w:t>
      </w:r>
    </w:p>
    <w:p w14:paraId="0FEEC2E1">
      <w:pPr>
        <w:autoSpaceDE w:val="0"/>
        <w:autoSpaceDN w:val="0"/>
        <w:adjustRightInd w:val="0"/>
        <w:spacing w:line="600" w:lineRule="auto"/>
        <w:jc w:val="center"/>
        <w:outlineLvl w:val="0"/>
        <w:rPr>
          <w:rFonts w:hint="eastAsia" w:ascii="宋体" w:hAnsi="宋体" w:eastAsia="宋体" w:cs="宋体"/>
          <w:b/>
          <w:color w:val="auto"/>
          <w:kern w:val="0"/>
          <w:sz w:val="30"/>
          <w:szCs w:val="30"/>
          <w:highlight w:val="none"/>
        </w:rPr>
        <w:sectPr>
          <w:headerReference r:id="rId4" w:type="first"/>
          <w:headerReference r:id="rId3" w:type="default"/>
          <w:footerReference r:id="rId5" w:type="default"/>
          <w:footerReference r:id="rId6" w:type="even"/>
          <w:endnotePr>
            <w:numFmt w:val="decimal"/>
          </w:endnotePr>
          <w:pgSz w:w="11906" w:h="16838"/>
          <w:pgMar w:top="1134" w:right="1028" w:bottom="1134" w:left="998" w:header="397" w:footer="680" w:gutter="0"/>
          <w:paperSrc w:first="7" w:other="7"/>
          <w:pgNumType w:fmt="chineseCounting" w:start="0"/>
          <w:cols w:space="720" w:num="1"/>
          <w:formProt w:val="1"/>
          <w:titlePg/>
          <w:docGrid w:type="lines" w:linePitch="312" w:charSpace="0"/>
        </w:sectPr>
      </w:pPr>
      <w:r>
        <w:rPr>
          <w:rFonts w:hint="eastAsia" w:ascii="宋体" w:hAnsi="宋体" w:cs="宋体"/>
          <w:b/>
          <w:color w:val="auto"/>
          <w:kern w:val="0"/>
          <w:sz w:val="30"/>
          <w:szCs w:val="30"/>
          <w:highlight w:val="none"/>
          <w:lang w:eastAsia="zh-CN"/>
        </w:rPr>
        <w:t>202</w:t>
      </w:r>
      <w:r>
        <w:rPr>
          <w:rFonts w:hint="eastAsia" w:ascii="宋体" w:hAnsi="宋体" w:cs="宋体"/>
          <w:b/>
          <w:color w:val="auto"/>
          <w:kern w:val="0"/>
          <w:sz w:val="30"/>
          <w:szCs w:val="30"/>
          <w:highlight w:val="none"/>
          <w:lang w:val="en-US" w:eastAsia="zh-CN"/>
        </w:rPr>
        <w:t>5</w:t>
      </w:r>
      <w:r>
        <w:rPr>
          <w:rFonts w:hint="eastAsia" w:ascii="宋体" w:hAnsi="宋体" w:cs="宋体"/>
          <w:b/>
          <w:color w:val="auto"/>
          <w:kern w:val="0"/>
          <w:sz w:val="30"/>
          <w:szCs w:val="30"/>
          <w:highlight w:val="none"/>
          <w:lang w:eastAsia="zh-CN"/>
        </w:rPr>
        <w:t>年</w:t>
      </w:r>
      <w:r>
        <w:rPr>
          <w:rFonts w:hint="eastAsia" w:ascii="宋体" w:hAnsi="宋体" w:cs="宋体"/>
          <w:b/>
          <w:color w:val="auto"/>
          <w:kern w:val="0"/>
          <w:sz w:val="30"/>
          <w:szCs w:val="30"/>
          <w:highlight w:val="none"/>
          <w:lang w:val="en-US" w:eastAsia="zh-CN"/>
        </w:rPr>
        <w:t>10</w:t>
      </w:r>
      <w:r>
        <w:rPr>
          <w:rFonts w:hint="eastAsia" w:ascii="宋体" w:hAnsi="宋体" w:cs="宋体"/>
          <w:b/>
          <w:color w:val="auto"/>
          <w:kern w:val="0"/>
          <w:sz w:val="30"/>
          <w:szCs w:val="30"/>
          <w:highlight w:val="none"/>
          <w:lang w:eastAsia="zh-CN"/>
        </w:rPr>
        <w:t>月</w:t>
      </w:r>
    </w:p>
    <w:p w14:paraId="028943C9">
      <w:pPr>
        <w:pStyle w:val="31"/>
        <w:spacing w:line="360" w:lineRule="auto"/>
        <w:jc w:val="center"/>
        <w:rPr>
          <w:rFonts w:ascii="宋体" w:hAnsi="宋体"/>
          <w:color w:val="auto"/>
          <w:highlight w:val="none"/>
        </w:rPr>
      </w:pPr>
    </w:p>
    <w:p w14:paraId="5524FDDE">
      <w:pPr>
        <w:pStyle w:val="31"/>
        <w:spacing w:line="360" w:lineRule="auto"/>
        <w:jc w:val="center"/>
        <w:rPr>
          <w:rFonts w:ascii="宋体" w:hAnsi="宋体"/>
          <w:b/>
          <w:color w:val="auto"/>
          <w:sz w:val="48"/>
          <w:szCs w:val="48"/>
          <w:highlight w:val="none"/>
        </w:rPr>
      </w:pPr>
    </w:p>
    <w:p w14:paraId="13CF973F">
      <w:pPr>
        <w:pStyle w:val="31"/>
        <w:spacing w:line="360" w:lineRule="auto"/>
        <w:jc w:val="center"/>
        <w:rPr>
          <w:rFonts w:ascii="宋体" w:hAnsi="宋体"/>
          <w:b/>
          <w:color w:val="auto"/>
          <w:sz w:val="48"/>
          <w:szCs w:val="48"/>
          <w:highlight w:val="none"/>
        </w:rPr>
      </w:pPr>
      <w:r>
        <w:rPr>
          <w:rFonts w:ascii="宋体" w:hAnsi="宋体"/>
          <w:b/>
          <w:color w:val="auto"/>
          <w:sz w:val="48"/>
          <w:szCs w:val="48"/>
          <w:highlight w:val="none"/>
        </w:rPr>
        <w:t>目    录</w:t>
      </w:r>
    </w:p>
    <w:p w14:paraId="39282E0A">
      <w:pPr>
        <w:pStyle w:val="18"/>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TOC \z \o "1-3" \u \h</w:instrText>
      </w:r>
      <w:r>
        <w:rPr>
          <w:color w:val="auto"/>
          <w:sz w:val="28"/>
          <w:szCs w:val="28"/>
          <w:highlight w:val="none"/>
        </w:rPr>
        <w:fldChar w:fldCharType="separate"/>
      </w:r>
      <w:r>
        <w:rPr>
          <w:color w:val="auto"/>
          <w:sz w:val="28"/>
          <w:szCs w:val="28"/>
          <w:highlight w:val="none"/>
        </w:rPr>
        <w:fldChar w:fldCharType="begin"/>
      </w:r>
      <w:r>
        <w:rPr>
          <w:color w:val="auto"/>
          <w:sz w:val="28"/>
          <w:szCs w:val="28"/>
          <w:highlight w:val="none"/>
        </w:rPr>
        <w:instrText xml:space="preserve"> HYPERLINK \l _Toc12455 </w:instrText>
      </w:r>
      <w:r>
        <w:rPr>
          <w:color w:val="auto"/>
          <w:sz w:val="28"/>
          <w:szCs w:val="28"/>
          <w:highlight w:val="none"/>
        </w:rPr>
        <w:fldChar w:fldCharType="separate"/>
      </w:r>
      <w:r>
        <w:rPr>
          <w:rFonts w:ascii="宋体" w:hAnsi="宋体"/>
          <w:color w:val="auto"/>
          <w:sz w:val="28"/>
          <w:szCs w:val="28"/>
          <w:highlight w:val="none"/>
        </w:rPr>
        <w:t>第一章  竞争性磋商公告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_Toc12455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color w:val="auto"/>
          <w:sz w:val="28"/>
          <w:szCs w:val="28"/>
          <w:highlight w:val="none"/>
        </w:rPr>
        <w:fldChar w:fldCharType="end"/>
      </w:r>
    </w:p>
    <w:p w14:paraId="79592C17">
      <w:pPr>
        <w:pStyle w:val="18"/>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_Toc7350 </w:instrText>
      </w:r>
      <w:r>
        <w:rPr>
          <w:color w:val="auto"/>
          <w:sz w:val="28"/>
          <w:szCs w:val="28"/>
          <w:highlight w:val="none"/>
        </w:rPr>
        <w:fldChar w:fldCharType="separate"/>
      </w:r>
      <w:r>
        <w:rPr>
          <w:rFonts w:ascii="宋体" w:hAnsi="宋体"/>
          <w:color w:val="auto"/>
          <w:sz w:val="28"/>
          <w:szCs w:val="28"/>
          <w:highlight w:val="none"/>
        </w:rPr>
        <w:t>第二章  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_Toc7350 \h </w:instrText>
      </w:r>
      <w:r>
        <w:rPr>
          <w:color w:val="auto"/>
          <w:sz w:val="28"/>
          <w:szCs w:val="28"/>
          <w:highlight w:val="none"/>
        </w:rPr>
        <w:fldChar w:fldCharType="separate"/>
      </w:r>
      <w:r>
        <w:rPr>
          <w:color w:val="auto"/>
          <w:sz w:val="28"/>
          <w:szCs w:val="28"/>
          <w:highlight w:val="none"/>
        </w:rPr>
        <w:t>3</w:t>
      </w:r>
      <w:r>
        <w:rPr>
          <w:color w:val="auto"/>
          <w:sz w:val="28"/>
          <w:szCs w:val="28"/>
          <w:highlight w:val="none"/>
        </w:rPr>
        <w:fldChar w:fldCharType="end"/>
      </w:r>
      <w:r>
        <w:rPr>
          <w:color w:val="auto"/>
          <w:sz w:val="28"/>
          <w:szCs w:val="28"/>
          <w:highlight w:val="none"/>
        </w:rPr>
        <w:fldChar w:fldCharType="end"/>
      </w:r>
    </w:p>
    <w:p w14:paraId="795F62D0">
      <w:pPr>
        <w:pStyle w:val="18"/>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_Toc17060 </w:instrText>
      </w:r>
      <w:r>
        <w:rPr>
          <w:color w:val="auto"/>
          <w:sz w:val="28"/>
          <w:szCs w:val="28"/>
          <w:highlight w:val="none"/>
        </w:rPr>
        <w:fldChar w:fldCharType="separate"/>
      </w:r>
      <w:r>
        <w:rPr>
          <w:rFonts w:ascii="宋体" w:hAnsi="宋体"/>
          <w:color w:val="auto"/>
          <w:sz w:val="28"/>
          <w:szCs w:val="28"/>
          <w:highlight w:val="none"/>
        </w:rPr>
        <w:t>第三章  技术规范</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_Toc17060 \h </w:instrText>
      </w:r>
      <w:r>
        <w:rPr>
          <w:color w:val="auto"/>
          <w:sz w:val="28"/>
          <w:szCs w:val="28"/>
          <w:highlight w:val="none"/>
        </w:rPr>
        <w:fldChar w:fldCharType="separate"/>
      </w:r>
      <w:r>
        <w:rPr>
          <w:color w:val="auto"/>
          <w:sz w:val="28"/>
          <w:szCs w:val="28"/>
          <w:highlight w:val="none"/>
        </w:rPr>
        <w:t>20</w:t>
      </w:r>
      <w:r>
        <w:rPr>
          <w:color w:val="auto"/>
          <w:sz w:val="28"/>
          <w:szCs w:val="28"/>
          <w:highlight w:val="none"/>
        </w:rPr>
        <w:fldChar w:fldCharType="end"/>
      </w:r>
      <w:r>
        <w:rPr>
          <w:color w:val="auto"/>
          <w:sz w:val="28"/>
          <w:szCs w:val="28"/>
          <w:highlight w:val="none"/>
        </w:rPr>
        <w:fldChar w:fldCharType="end"/>
      </w:r>
    </w:p>
    <w:p w14:paraId="73DFEEEC">
      <w:pPr>
        <w:pStyle w:val="18"/>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_Toc26040 </w:instrText>
      </w:r>
      <w:r>
        <w:rPr>
          <w:color w:val="auto"/>
          <w:sz w:val="28"/>
          <w:szCs w:val="28"/>
          <w:highlight w:val="none"/>
        </w:rPr>
        <w:fldChar w:fldCharType="separate"/>
      </w:r>
      <w:r>
        <w:rPr>
          <w:color w:val="auto"/>
          <w:sz w:val="28"/>
          <w:szCs w:val="28"/>
          <w:highlight w:val="none"/>
        </w:rPr>
        <w:t>第四章  响应文件格式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_Toc26040 \h </w:instrText>
      </w:r>
      <w:r>
        <w:rPr>
          <w:color w:val="auto"/>
          <w:sz w:val="28"/>
          <w:szCs w:val="28"/>
          <w:highlight w:val="none"/>
        </w:rPr>
        <w:fldChar w:fldCharType="separate"/>
      </w:r>
      <w:r>
        <w:rPr>
          <w:color w:val="auto"/>
          <w:sz w:val="28"/>
          <w:szCs w:val="28"/>
          <w:highlight w:val="none"/>
        </w:rPr>
        <w:t>21</w:t>
      </w:r>
      <w:r>
        <w:rPr>
          <w:color w:val="auto"/>
          <w:sz w:val="28"/>
          <w:szCs w:val="28"/>
          <w:highlight w:val="none"/>
        </w:rPr>
        <w:fldChar w:fldCharType="end"/>
      </w:r>
      <w:r>
        <w:rPr>
          <w:color w:val="auto"/>
          <w:sz w:val="28"/>
          <w:szCs w:val="28"/>
          <w:highlight w:val="none"/>
        </w:rPr>
        <w:fldChar w:fldCharType="end"/>
      </w:r>
    </w:p>
    <w:p w14:paraId="11A8D669">
      <w:pPr>
        <w:pStyle w:val="18"/>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_Toc26801 </w:instrText>
      </w:r>
      <w:r>
        <w:rPr>
          <w:color w:val="auto"/>
          <w:sz w:val="28"/>
          <w:szCs w:val="28"/>
          <w:highlight w:val="none"/>
        </w:rPr>
        <w:fldChar w:fldCharType="separate"/>
      </w:r>
      <w:r>
        <w:rPr>
          <w:rFonts w:ascii="宋体" w:hAnsi="宋体"/>
          <w:color w:val="auto"/>
          <w:sz w:val="28"/>
          <w:szCs w:val="28"/>
          <w:highlight w:val="none"/>
        </w:rPr>
        <w:t xml:space="preserve">第五章  </w:t>
      </w:r>
      <w:r>
        <w:rPr>
          <w:rFonts w:hint="eastAsia" w:ascii="宋体" w:hAnsi="宋体"/>
          <w:color w:val="auto"/>
          <w:sz w:val="28"/>
          <w:szCs w:val="28"/>
          <w:highlight w:val="none"/>
        </w:rPr>
        <w:t>合同格式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_Toc26801 \h </w:instrText>
      </w:r>
      <w:r>
        <w:rPr>
          <w:color w:val="auto"/>
          <w:sz w:val="28"/>
          <w:szCs w:val="28"/>
          <w:highlight w:val="none"/>
        </w:rPr>
        <w:fldChar w:fldCharType="separate"/>
      </w:r>
      <w:r>
        <w:rPr>
          <w:color w:val="auto"/>
          <w:sz w:val="28"/>
          <w:szCs w:val="28"/>
          <w:highlight w:val="none"/>
        </w:rPr>
        <w:t>44</w:t>
      </w:r>
      <w:r>
        <w:rPr>
          <w:color w:val="auto"/>
          <w:sz w:val="28"/>
          <w:szCs w:val="28"/>
          <w:highlight w:val="none"/>
        </w:rPr>
        <w:fldChar w:fldCharType="end"/>
      </w:r>
      <w:r>
        <w:rPr>
          <w:color w:val="auto"/>
          <w:sz w:val="28"/>
          <w:szCs w:val="28"/>
          <w:highlight w:val="none"/>
        </w:rPr>
        <w:fldChar w:fldCharType="end"/>
      </w:r>
    </w:p>
    <w:p w14:paraId="6E5B8626">
      <w:pPr>
        <w:pStyle w:val="18"/>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_Toc14935 </w:instrText>
      </w:r>
      <w:r>
        <w:rPr>
          <w:color w:val="auto"/>
          <w:sz w:val="28"/>
          <w:szCs w:val="28"/>
          <w:highlight w:val="none"/>
        </w:rPr>
        <w:fldChar w:fldCharType="separate"/>
      </w:r>
      <w:r>
        <w:rPr>
          <w:rFonts w:ascii="宋体" w:hAnsi="宋体"/>
          <w:color w:val="auto"/>
          <w:sz w:val="28"/>
          <w:szCs w:val="28"/>
          <w:highlight w:val="none"/>
        </w:rPr>
        <w:t xml:space="preserve">第六章  </w:t>
      </w:r>
      <w:r>
        <w:rPr>
          <w:rFonts w:hint="eastAsia" w:ascii="宋体" w:hAnsi="宋体"/>
          <w:color w:val="auto"/>
          <w:sz w:val="28"/>
          <w:szCs w:val="28"/>
          <w:highlight w:val="none"/>
          <w:lang w:eastAsia="zh-CN"/>
        </w:rPr>
        <w:t>评分办法和标准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_Toc14935 \h </w:instrText>
      </w:r>
      <w:r>
        <w:rPr>
          <w:color w:val="auto"/>
          <w:sz w:val="28"/>
          <w:szCs w:val="28"/>
          <w:highlight w:val="none"/>
        </w:rPr>
        <w:fldChar w:fldCharType="separate"/>
      </w:r>
      <w:r>
        <w:rPr>
          <w:color w:val="auto"/>
          <w:sz w:val="28"/>
          <w:szCs w:val="28"/>
          <w:highlight w:val="none"/>
        </w:rPr>
        <w:t>61</w:t>
      </w:r>
      <w:r>
        <w:rPr>
          <w:color w:val="auto"/>
          <w:sz w:val="28"/>
          <w:szCs w:val="28"/>
          <w:highlight w:val="none"/>
        </w:rPr>
        <w:fldChar w:fldCharType="end"/>
      </w:r>
      <w:r>
        <w:rPr>
          <w:color w:val="auto"/>
          <w:sz w:val="28"/>
          <w:szCs w:val="28"/>
          <w:highlight w:val="none"/>
        </w:rPr>
        <w:fldChar w:fldCharType="end"/>
      </w:r>
    </w:p>
    <w:p w14:paraId="00DCB2A2">
      <w:pPr>
        <w:pStyle w:val="18"/>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_Toc5706 </w:instrText>
      </w:r>
      <w:r>
        <w:rPr>
          <w:color w:val="auto"/>
          <w:sz w:val="28"/>
          <w:szCs w:val="28"/>
          <w:highlight w:val="none"/>
        </w:rPr>
        <w:fldChar w:fldCharType="separate"/>
      </w:r>
      <w:r>
        <w:rPr>
          <w:rFonts w:hint="eastAsia" w:ascii="宋体" w:hAnsi="宋体"/>
          <w:color w:val="auto"/>
          <w:sz w:val="28"/>
          <w:szCs w:val="28"/>
          <w:highlight w:val="none"/>
        </w:rPr>
        <w:t>第七章  施工图纸及工程量清单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_Toc5706 \h </w:instrText>
      </w:r>
      <w:r>
        <w:rPr>
          <w:color w:val="auto"/>
          <w:sz w:val="28"/>
          <w:szCs w:val="28"/>
          <w:highlight w:val="none"/>
        </w:rPr>
        <w:fldChar w:fldCharType="separate"/>
      </w:r>
      <w:r>
        <w:rPr>
          <w:color w:val="auto"/>
          <w:sz w:val="28"/>
          <w:szCs w:val="28"/>
          <w:highlight w:val="none"/>
        </w:rPr>
        <w:t>67</w:t>
      </w:r>
      <w:r>
        <w:rPr>
          <w:color w:val="auto"/>
          <w:sz w:val="28"/>
          <w:szCs w:val="28"/>
          <w:highlight w:val="none"/>
        </w:rPr>
        <w:fldChar w:fldCharType="end"/>
      </w:r>
      <w:r>
        <w:rPr>
          <w:color w:val="auto"/>
          <w:sz w:val="28"/>
          <w:szCs w:val="28"/>
          <w:highlight w:val="none"/>
        </w:rPr>
        <w:fldChar w:fldCharType="end"/>
      </w:r>
    </w:p>
    <w:p w14:paraId="7BF06B5C">
      <w:pPr>
        <w:pStyle w:val="33"/>
        <w:spacing w:line="360" w:lineRule="auto"/>
        <w:rPr>
          <w:color w:val="auto"/>
          <w:highlight w:val="none"/>
        </w:rPr>
      </w:pPr>
      <w:r>
        <w:rPr>
          <w:color w:val="auto"/>
          <w:sz w:val="28"/>
          <w:szCs w:val="28"/>
          <w:highlight w:val="none"/>
        </w:rPr>
        <w:fldChar w:fldCharType="end"/>
      </w:r>
    </w:p>
    <w:p w14:paraId="6B1D5553">
      <w:pPr>
        <w:pStyle w:val="31"/>
        <w:spacing w:line="360" w:lineRule="auto"/>
        <w:jc w:val="center"/>
        <w:outlineLvl w:val="0"/>
        <w:rPr>
          <w:rFonts w:ascii="宋体" w:hAnsi="宋体"/>
          <w:color w:val="auto"/>
          <w:sz w:val="36"/>
          <w:highlight w:val="none"/>
        </w:rPr>
        <w:sectPr>
          <w:headerReference r:id="rId7" w:type="default"/>
          <w:footerReference r:id="rId8" w:type="default"/>
          <w:pgSz w:w="11906" w:h="16838"/>
          <w:pgMar w:top="1134" w:right="1134" w:bottom="1134" w:left="1417" w:header="851" w:footer="851" w:gutter="0"/>
          <w:cols w:space="720" w:num="1"/>
          <w:formProt w:val="1"/>
          <w:docGrid w:linePitch="312" w:charSpace="43007"/>
        </w:sectPr>
      </w:pPr>
    </w:p>
    <w:p w14:paraId="45D0A3CE">
      <w:pPr>
        <w:pStyle w:val="32"/>
        <w:rPr>
          <w:color w:val="auto"/>
          <w:highlight w:val="none"/>
        </w:rPr>
      </w:pPr>
    </w:p>
    <w:p w14:paraId="631ABBF9">
      <w:pPr>
        <w:pStyle w:val="31"/>
        <w:numPr>
          <w:ilvl w:val="0"/>
          <w:numId w:val="1"/>
        </w:numPr>
        <w:spacing w:line="360" w:lineRule="auto"/>
        <w:jc w:val="center"/>
        <w:outlineLvl w:val="0"/>
        <w:rPr>
          <w:rFonts w:ascii="宋体" w:hAnsi="宋体"/>
          <w:b/>
          <w:color w:val="auto"/>
          <w:sz w:val="32"/>
          <w:szCs w:val="32"/>
          <w:highlight w:val="none"/>
        </w:rPr>
      </w:pPr>
      <w:bookmarkStart w:id="1" w:name="_Toc12455"/>
      <w:r>
        <w:rPr>
          <w:rFonts w:ascii="宋体" w:hAnsi="宋体"/>
          <w:b/>
          <w:color w:val="auto"/>
          <w:sz w:val="32"/>
          <w:szCs w:val="32"/>
          <w:highlight w:val="none"/>
        </w:rPr>
        <w:t xml:space="preserve"> 竞争性磋商公告</w:t>
      </w:r>
      <w:bookmarkEnd w:id="1"/>
    </w:p>
    <w:p w14:paraId="36F4A4E5">
      <w:pPr>
        <w:pStyle w:val="5"/>
        <w:spacing w:line="360" w:lineRule="auto"/>
        <w:jc w:val="center"/>
        <w:rPr>
          <w:rFonts w:hint="eastAsia" w:ascii="宋体" w:hAnsi="宋体" w:cs="宋体"/>
          <w:color w:val="auto"/>
          <w:sz w:val="28"/>
          <w:szCs w:val="20"/>
          <w:highlight w:val="none"/>
          <w:lang w:eastAsia="zh-CN"/>
        </w:rPr>
      </w:pPr>
      <w:r>
        <w:rPr>
          <w:rFonts w:hint="eastAsia" w:ascii="宋体" w:hAnsi="宋体" w:cs="宋体"/>
          <w:color w:val="auto"/>
          <w:sz w:val="28"/>
          <w:szCs w:val="20"/>
          <w:highlight w:val="none"/>
          <w:lang w:eastAsia="zh-CN"/>
        </w:rPr>
        <w:t>广西金旺技术管理有限公司</w:t>
      </w:r>
    </w:p>
    <w:p w14:paraId="31B2DDDA">
      <w:pPr>
        <w:pStyle w:val="5"/>
        <w:spacing w:line="360" w:lineRule="auto"/>
        <w:jc w:val="center"/>
        <w:rPr>
          <w:rFonts w:hint="eastAsia" w:ascii="宋体" w:hAnsi="宋体" w:cs="宋体"/>
          <w:color w:val="auto"/>
          <w:sz w:val="28"/>
          <w:szCs w:val="20"/>
          <w:highlight w:val="none"/>
          <w:lang w:eastAsia="zh-CN"/>
        </w:rPr>
      </w:pPr>
      <w:r>
        <w:rPr>
          <w:rFonts w:hint="eastAsia" w:ascii="宋体" w:hAnsi="宋体" w:cs="宋体"/>
          <w:color w:val="auto"/>
          <w:sz w:val="28"/>
          <w:szCs w:val="20"/>
          <w:highlight w:val="none"/>
          <w:lang w:eastAsia="zh-CN"/>
        </w:rPr>
        <w:t>关于</w:t>
      </w:r>
      <w:bookmarkStart w:id="2" w:name="_Toc24127"/>
      <w:r>
        <w:rPr>
          <w:rFonts w:hint="eastAsia" w:ascii="宋体" w:hAnsi="宋体" w:cs="宋体"/>
          <w:color w:val="auto"/>
          <w:sz w:val="28"/>
          <w:szCs w:val="20"/>
          <w:highlight w:val="none"/>
          <w:lang w:eastAsia="zh-CN"/>
        </w:rPr>
        <w:t>2025年凭祥市东南亚外语学校外接水电及基础设施改造工程</w:t>
      </w:r>
    </w:p>
    <w:p w14:paraId="0D515379">
      <w:pPr>
        <w:pStyle w:val="5"/>
        <w:spacing w:line="360" w:lineRule="auto"/>
        <w:jc w:val="center"/>
        <w:rPr>
          <w:rFonts w:hint="eastAsia" w:ascii="宋体" w:hAnsi="宋体" w:cs="宋体"/>
          <w:color w:val="auto"/>
          <w:sz w:val="28"/>
          <w:szCs w:val="20"/>
          <w:highlight w:val="none"/>
        </w:rPr>
      </w:pPr>
      <w:r>
        <w:rPr>
          <w:rFonts w:hint="eastAsia" w:ascii="宋体" w:hAnsi="宋体" w:cs="宋体"/>
          <w:color w:val="auto"/>
          <w:sz w:val="28"/>
          <w:szCs w:val="20"/>
          <w:highlight w:val="none"/>
          <w:lang w:eastAsia="zh-CN"/>
        </w:rPr>
        <w:t>（项目编</w:t>
      </w:r>
      <w:r>
        <w:rPr>
          <w:rFonts w:hint="eastAsia" w:ascii="宋体" w:hAnsi="宋体" w:eastAsia="宋体" w:cs="宋体"/>
          <w:color w:val="auto"/>
          <w:sz w:val="28"/>
          <w:szCs w:val="20"/>
          <w:highlight w:val="none"/>
          <w:lang w:eastAsia="zh-CN"/>
        </w:rPr>
        <w:t>号：CZZC2025-C2-810086-JWJS</w:t>
      </w:r>
      <w:r>
        <w:rPr>
          <w:rFonts w:hint="eastAsia" w:ascii="宋体" w:hAnsi="宋体" w:cs="宋体"/>
          <w:color w:val="auto"/>
          <w:sz w:val="28"/>
          <w:szCs w:val="20"/>
          <w:highlight w:val="none"/>
          <w:lang w:eastAsia="zh-CN"/>
        </w:rPr>
        <w:t>）</w:t>
      </w:r>
      <w:bookmarkStart w:id="3" w:name="_Toc22582_WPSOffice_Level1"/>
      <w:r>
        <w:rPr>
          <w:rFonts w:hint="eastAsia" w:ascii="宋体" w:hAnsi="宋体" w:cs="宋体"/>
          <w:color w:val="auto"/>
          <w:sz w:val="28"/>
          <w:szCs w:val="20"/>
          <w:highlight w:val="none"/>
          <w:lang w:eastAsia="zh-CN"/>
        </w:rPr>
        <w:t>竞争性磋商公告</w:t>
      </w:r>
      <w:bookmarkEnd w:id="2"/>
      <w:bookmarkEnd w:id="3"/>
    </w:p>
    <w:p w14:paraId="0ADA9844">
      <w:pPr>
        <w:pBdr>
          <w:top w:val="single" w:color="auto" w:sz="4" w:space="1"/>
          <w:left w:val="single" w:color="auto" w:sz="4" w:space="4"/>
          <w:bottom w:val="single" w:color="auto" w:sz="4" w:space="1"/>
          <w:right w:val="single" w:color="auto" w:sz="4" w:space="4"/>
        </w:pBd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项目概况：</w:t>
      </w:r>
    </w:p>
    <w:p w14:paraId="6388FC89">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u w:val="single"/>
          <w:lang w:eastAsia="zh-CN"/>
        </w:rPr>
        <w:t>2025年凭祥市东南亚外语学校外接水电及基础设施改造工程</w:t>
      </w:r>
      <w:r>
        <w:rPr>
          <w:rFonts w:hint="eastAsia" w:ascii="宋体" w:hAnsi="宋体" w:cs="宋体"/>
          <w:color w:val="auto"/>
          <w:sz w:val="21"/>
          <w:szCs w:val="21"/>
          <w:highlight w:val="none"/>
        </w:rPr>
        <w:t>的潜在供应商应</w:t>
      </w:r>
      <w:r>
        <w:rPr>
          <w:rFonts w:hint="eastAsia" w:eastAsia="宋体"/>
          <w:color w:val="auto"/>
          <w:sz w:val="21"/>
          <w:szCs w:val="21"/>
          <w:highlight w:val="none"/>
          <w:lang w:val="en-US" w:eastAsia="zh-CN"/>
        </w:rPr>
        <w:t>登录</w:t>
      </w:r>
      <w:r>
        <w:rPr>
          <w:rFonts w:hint="eastAsia"/>
          <w:color w:val="auto"/>
          <w:sz w:val="21"/>
          <w:szCs w:val="21"/>
          <w:highlight w:val="none"/>
          <w:u w:val="single"/>
          <w:lang w:val="en-US" w:eastAsia="zh-CN"/>
        </w:rPr>
        <w:t>广西政府采购云平台</w:t>
      </w:r>
      <w:r>
        <w:rPr>
          <w:rFonts w:hint="eastAsia" w:ascii="宋体" w:hAnsi="宋体" w:cs="宋体"/>
          <w:color w:val="auto"/>
          <w:sz w:val="21"/>
          <w:szCs w:val="21"/>
          <w:highlight w:val="none"/>
        </w:rPr>
        <w:t>获取采购文件，并于</w:t>
      </w:r>
      <w:r>
        <w:rPr>
          <w:rFonts w:hint="eastAsia" w:ascii="宋体" w:hAnsi="宋体" w:cs="宋体"/>
          <w:color w:val="auto"/>
          <w:sz w:val="21"/>
          <w:szCs w:val="21"/>
          <w:highlight w:val="none"/>
          <w:lang w:val="en-US" w:eastAsia="zh-CN"/>
        </w:rPr>
        <w:t>2025年11月7日9时30分</w:t>
      </w:r>
      <w:r>
        <w:rPr>
          <w:rFonts w:hint="eastAsia" w:ascii="宋体" w:hAnsi="宋体" w:cs="宋体"/>
          <w:bCs/>
          <w:color w:val="auto"/>
          <w:sz w:val="21"/>
          <w:szCs w:val="21"/>
          <w:highlight w:val="none"/>
        </w:rPr>
        <w:t>（北京时间）前</w:t>
      </w:r>
      <w:r>
        <w:rPr>
          <w:rFonts w:hint="eastAsia" w:ascii="宋体" w:hAnsi="宋体" w:cs="宋体"/>
          <w:bCs/>
          <w:color w:val="auto"/>
          <w:sz w:val="21"/>
          <w:szCs w:val="21"/>
          <w:highlight w:val="none"/>
          <w:lang w:eastAsia="zh-CN"/>
        </w:rPr>
        <w:t>上传（提交）</w:t>
      </w:r>
      <w:r>
        <w:rPr>
          <w:rFonts w:hint="eastAsia" w:ascii="宋体" w:hAnsi="宋体" w:cs="宋体"/>
          <w:bCs/>
          <w:color w:val="auto"/>
          <w:sz w:val="21"/>
          <w:szCs w:val="21"/>
          <w:highlight w:val="none"/>
        </w:rPr>
        <w:t>响应文件</w:t>
      </w:r>
      <w:r>
        <w:rPr>
          <w:rFonts w:hint="eastAsia" w:ascii="宋体" w:hAnsi="宋体" w:cs="宋体"/>
          <w:color w:val="auto"/>
          <w:sz w:val="21"/>
          <w:szCs w:val="21"/>
          <w:highlight w:val="none"/>
        </w:rPr>
        <w:t>。</w:t>
      </w:r>
    </w:p>
    <w:p w14:paraId="618BF893">
      <w:pPr>
        <w:spacing w:line="360" w:lineRule="auto"/>
        <w:rPr>
          <w:b/>
          <w:bCs/>
          <w:color w:val="auto"/>
          <w:sz w:val="21"/>
          <w:szCs w:val="21"/>
          <w:highlight w:val="none"/>
        </w:rPr>
      </w:pPr>
      <w:bookmarkStart w:id="4" w:name="_Toc35393798"/>
      <w:bookmarkStart w:id="5" w:name="_Toc35393629"/>
      <w:bookmarkStart w:id="6" w:name="_Toc28359012"/>
      <w:bookmarkStart w:id="7" w:name="_Toc28359089"/>
      <w:r>
        <w:rPr>
          <w:rFonts w:hint="eastAsia" w:ascii="宋体" w:hAnsi="宋体" w:cs="宋体"/>
          <w:b/>
          <w:bCs/>
          <w:color w:val="auto"/>
          <w:sz w:val="21"/>
          <w:szCs w:val="21"/>
          <w:highlight w:val="none"/>
        </w:rPr>
        <w:t>一</w:t>
      </w:r>
      <w:r>
        <w:rPr>
          <w:rFonts w:hint="eastAsia"/>
          <w:b/>
          <w:bCs/>
          <w:color w:val="auto"/>
          <w:sz w:val="21"/>
          <w:szCs w:val="21"/>
          <w:highlight w:val="none"/>
        </w:rPr>
        <w:t>、项目基本情况</w:t>
      </w:r>
      <w:bookmarkEnd w:id="4"/>
      <w:bookmarkEnd w:id="5"/>
      <w:bookmarkEnd w:id="6"/>
      <w:bookmarkEnd w:id="7"/>
      <w:r>
        <w:rPr>
          <w:rFonts w:hint="eastAsia"/>
          <w:b/>
          <w:bCs/>
          <w:color w:val="auto"/>
          <w:sz w:val="21"/>
          <w:szCs w:val="21"/>
          <w:highlight w:val="none"/>
        </w:rPr>
        <w:t>：</w:t>
      </w:r>
    </w:p>
    <w:p w14:paraId="60D755A5">
      <w:pPr>
        <w:spacing w:line="360" w:lineRule="auto"/>
        <w:ind w:firstLine="420" w:firstLineChars="200"/>
        <w:rPr>
          <w:rFonts w:hint="eastAsia"/>
          <w:color w:val="auto"/>
          <w:sz w:val="21"/>
          <w:szCs w:val="21"/>
          <w:highlight w:val="none"/>
          <w:lang w:eastAsia="zh-CN"/>
        </w:rPr>
      </w:pPr>
      <w:r>
        <w:rPr>
          <w:rFonts w:hint="eastAsia"/>
          <w:color w:val="auto"/>
          <w:sz w:val="21"/>
          <w:szCs w:val="21"/>
          <w:highlight w:val="none"/>
        </w:rPr>
        <w:t>1.项目编号：CZZC2025-C2-810086-JWJS</w:t>
      </w:r>
    </w:p>
    <w:p w14:paraId="374FE797">
      <w:pPr>
        <w:spacing w:line="360" w:lineRule="auto"/>
        <w:ind w:firstLine="420" w:firstLineChars="200"/>
        <w:rPr>
          <w:rFonts w:hint="eastAsia"/>
          <w:color w:val="auto"/>
          <w:sz w:val="21"/>
          <w:szCs w:val="21"/>
          <w:highlight w:val="none"/>
        </w:rPr>
      </w:pPr>
      <w:r>
        <w:rPr>
          <w:rFonts w:hint="eastAsia"/>
          <w:color w:val="auto"/>
          <w:sz w:val="21"/>
          <w:szCs w:val="21"/>
          <w:highlight w:val="none"/>
        </w:rPr>
        <w:t>2.项目名称：</w:t>
      </w:r>
      <w:r>
        <w:rPr>
          <w:rFonts w:hint="eastAsia"/>
          <w:color w:val="auto"/>
          <w:sz w:val="21"/>
          <w:szCs w:val="21"/>
          <w:highlight w:val="none"/>
          <w:lang w:eastAsia="zh-CN"/>
        </w:rPr>
        <w:t xml:space="preserve">2025年凭祥市东南亚外语学校外接水电及基础设施改造工程 </w:t>
      </w:r>
      <w:r>
        <w:rPr>
          <w:rFonts w:hint="eastAsia"/>
          <w:color w:val="auto"/>
          <w:sz w:val="21"/>
          <w:szCs w:val="21"/>
          <w:highlight w:val="none"/>
        </w:rPr>
        <w:t>。</w:t>
      </w:r>
    </w:p>
    <w:p w14:paraId="7AE47DD9">
      <w:pPr>
        <w:spacing w:line="360" w:lineRule="auto"/>
        <w:ind w:firstLine="420" w:firstLineChars="200"/>
        <w:rPr>
          <w:rFonts w:hint="eastAsia"/>
          <w:color w:val="auto"/>
          <w:sz w:val="21"/>
          <w:szCs w:val="21"/>
          <w:highlight w:val="none"/>
        </w:rPr>
      </w:pPr>
      <w:r>
        <w:rPr>
          <w:rFonts w:hint="eastAsia"/>
          <w:color w:val="auto"/>
          <w:sz w:val="21"/>
          <w:szCs w:val="21"/>
          <w:highlight w:val="none"/>
        </w:rPr>
        <w:t>3.采购方式：竞争性磋商。</w:t>
      </w:r>
    </w:p>
    <w:p w14:paraId="1F057AA9">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Times New Roman" w:hAnsi="Times New Roman" w:cs="Times New Roman"/>
          <w:bCs w:val="0"/>
          <w:color w:val="auto"/>
          <w:spacing w:val="0"/>
          <w:sz w:val="21"/>
          <w:szCs w:val="21"/>
          <w:highlight w:val="none"/>
          <w:lang w:val="en-US" w:eastAsia="zh-CN" w:bidi="hi-IN"/>
        </w:rPr>
      </w:pPr>
      <w:r>
        <w:rPr>
          <w:rFonts w:hint="eastAsia" w:ascii="Times New Roman" w:hAnsi="Times New Roman" w:eastAsia="宋体" w:cs="Times New Roman"/>
          <w:bCs w:val="0"/>
          <w:color w:val="auto"/>
          <w:spacing w:val="0"/>
          <w:sz w:val="21"/>
          <w:szCs w:val="21"/>
          <w:highlight w:val="none"/>
          <w:lang w:val="en-US" w:eastAsia="zh-CN" w:bidi="hi-IN"/>
        </w:rPr>
        <w:t>4.采购预算金额：人民币</w:t>
      </w:r>
      <w:r>
        <w:rPr>
          <w:rFonts w:hint="eastAsia"/>
          <w:color w:val="auto"/>
          <w:sz w:val="21"/>
          <w:szCs w:val="21"/>
          <w:highlight w:val="none"/>
          <w:lang w:eastAsia="zh-CN"/>
        </w:rPr>
        <w:t>玖拾柒万肆仟陆佰柒拾陆元捌角捌分（¥974676.88）</w:t>
      </w:r>
      <w:r>
        <w:rPr>
          <w:rFonts w:hint="eastAsia" w:ascii="Times New Roman" w:hAnsi="Times New Roman" w:cs="Times New Roman"/>
          <w:bCs w:val="0"/>
          <w:color w:val="auto"/>
          <w:spacing w:val="0"/>
          <w:sz w:val="21"/>
          <w:szCs w:val="21"/>
          <w:highlight w:val="none"/>
          <w:lang w:val="en-US" w:eastAsia="zh-CN" w:bidi="hi-IN"/>
        </w:rPr>
        <w:t>。</w:t>
      </w:r>
    </w:p>
    <w:p w14:paraId="69B2D7D1">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Times New Roman" w:hAnsi="Times New Roman" w:eastAsia="宋体" w:cs="Times New Roman"/>
          <w:bCs w:val="0"/>
          <w:color w:val="auto"/>
          <w:spacing w:val="0"/>
          <w:sz w:val="21"/>
          <w:szCs w:val="21"/>
          <w:highlight w:val="none"/>
          <w:lang w:val="en-US" w:eastAsia="zh-CN" w:bidi="hi-IN"/>
        </w:rPr>
      </w:pPr>
      <w:r>
        <w:rPr>
          <w:rFonts w:hint="eastAsia" w:cs="Times New Roman"/>
          <w:bCs w:val="0"/>
          <w:color w:val="auto"/>
          <w:spacing w:val="0"/>
          <w:sz w:val="21"/>
          <w:szCs w:val="21"/>
          <w:highlight w:val="none"/>
          <w:lang w:val="en-US" w:eastAsia="zh-CN" w:bidi="hi-IN"/>
        </w:rPr>
        <w:t>5.</w:t>
      </w:r>
      <w:r>
        <w:rPr>
          <w:rFonts w:hint="eastAsia" w:ascii="Times New Roman" w:hAnsi="Times New Roman" w:eastAsia="宋体" w:cs="Times New Roman"/>
          <w:bCs w:val="0"/>
          <w:color w:val="auto"/>
          <w:spacing w:val="0"/>
          <w:sz w:val="21"/>
          <w:szCs w:val="21"/>
          <w:highlight w:val="none"/>
          <w:lang w:val="en-US" w:eastAsia="zh-CN" w:bidi="hi-IN"/>
        </w:rPr>
        <w:t>最高限价：人民币</w:t>
      </w:r>
      <w:r>
        <w:rPr>
          <w:rFonts w:hint="eastAsia"/>
          <w:color w:val="auto"/>
          <w:sz w:val="21"/>
          <w:szCs w:val="21"/>
          <w:highlight w:val="none"/>
          <w:lang w:eastAsia="zh-CN"/>
        </w:rPr>
        <w:t>玖拾柒万肆仟陆佰柒拾陆元捌角捌分（¥974676.88）</w:t>
      </w:r>
      <w:r>
        <w:rPr>
          <w:rFonts w:hint="eastAsia" w:ascii="Times New Roman" w:hAnsi="Times New Roman" w:eastAsia="宋体" w:cs="Times New Roman"/>
          <w:bCs w:val="0"/>
          <w:color w:val="auto"/>
          <w:spacing w:val="0"/>
          <w:sz w:val="21"/>
          <w:szCs w:val="21"/>
          <w:highlight w:val="none"/>
          <w:lang w:val="en-US" w:eastAsia="zh-CN" w:bidi="hi-IN"/>
        </w:rPr>
        <w:t>。</w:t>
      </w:r>
    </w:p>
    <w:p w14:paraId="04E8B4A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 w:val="21"/>
          <w:szCs w:val="21"/>
          <w:highlight w:val="none"/>
          <w:lang w:val="en-US" w:eastAsia="zh-CN"/>
        </w:rPr>
      </w:pPr>
      <w:r>
        <w:rPr>
          <w:rFonts w:hint="eastAsia" w:ascii="Times New Roman" w:hAnsi="Times New Roman" w:eastAsia="宋体" w:cs="Times New Roman"/>
          <w:bCs w:val="0"/>
          <w:color w:val="auto"/>
          <w:spacing w:val="0"/>
          <w:sz w:val="21"/>
          <w:szCs w:val="21"/>
          <w:highlight w:val="none"/>
          <w:lang w:val="en-US" w:eastAsia="zh-CN" w:bidi="hi-IN"/>
        </w:rPr>
        <w:t>6.采购需求：</w:t>
      </w:r>
      <w:r>
        <w:rPr>
          <w:rFonts w:hint="eastAsia" w:ascii="宋体" w:hAnsi="宋体" w:cs="宋体"/>
          <w:color w:val="auto"/>
          <w:sz w:val="21"/>
          <w:szCs w:val="21"/>
          <w:highlight w:val="none"/>
          <w:lang w:val="en-US" w:eastAsia="zh-CN"/>
        </w:rPr>
        <w:t xml:space="preserve">2025年凭祥市东南亚外语学校外接水电及基础设施改造工程，包含新建学生宿舍楼外接水电、增加防盗网、增加一套加压泵、新建雨污排水管网等基础设施改造；新建楼梯及楼梯边挡墙等附属设施约130平方米；宿舍楼新建一座钢结构连廊及雨棚约11平方米；拆除侧门后重新建设；学校大门、围墙、门卫室、道路等基础设施改造约650平方米，主供水管处增设加压泵（一备一用）；新建运动场约600平方米；教学楼新建一个钢结构连廊雨棚约65平方米等内容，以工程量清单和图纸包含的内容为准。 </w:t>
      </w:r>
    </w:p>
    <w:p w14:paraId="016FE5B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color w:val="auto"/>
          <w:sz w:val="21"/>
          <w:szCs w:val="21"/>
          <w:highlight w:val="none"/>
        </w:rPr>
      </w:pPr>
      <w:r>
        <w:rPr>
          <w:rFonts w:hint="eastAsia"/>
          <w:color w:val="auto"/>
          <w:sz w:val="21"/>
          <w:szCs w:val="21"/>
          <w:highlight w:val="none"/>
        </w:rPr>
        <w:t>7.合同履行期限：</w:t>
      </w:r>
      <w:r>
        <w:rPr>
          <w:rFonts w:hint="eastAsia"/>
          <w:color w:val="auto"/>
          <w:sz w:val="21"/>
          <w:szCs w:val="21"/>
          <w:highlight w:val="none"/>
          <w:lang w:val="en-US" w:eastAsia="zh-CN"/>
        </w:rPr>
        <w:t>90日历天</w:t>
      </w:r>
      <w:r>
        <w:rPr>
          <w:rFonts w:hint="eastAsia"/>
          <w:color w:val="auto"/>
          <w:sz w:val="21"/>
          <w:szCs w:val="21"/>
          <w:highlight w:val="none"/>
        </w:rPr>
        <w:t>。</w:t>
      </w:r>
    </w:p>
    <w:p w14:paraId="60E42E02">
      <w:pPr>
        <w:spacing w:line="360" w:lineRule="auto"/>
        <w:ind w:firstLine="420" w:firstLineChars="200"/>
        <w:rPr>
          <w:rFonts w:hint="eastAsia"/>
          <w:color w:val="auto"/>
          <w:sz w:val="21"/>
          <w:szCs w:val="21"/>
          <w:highlight w:val="none"/>
        </w:rPr>
      </w:pPr>
      <w:r>
        <w:rPr>
          <w:rFonts w:hint="eastAsia"/>
          <w:color w:val="auto"/>
          <w:sz w:val="21"/>
          <w:szCs w:val="21"/>
          <w:highlight w:val="none"/>
        </w:rPr>
        <w:t>8.本项目不接受联合体。</w:t>
      </w:r>
    </w:p>
    <w:p w14:paraId="442E3E5A">
      <w:pPr>
        <w:spacing w:line="360" w:lineRule="auto"/>
        <w:rPr>
          <w:b/>
          <w:bCs/>
          <w:color w:val="auto"/>
          <w:sz w:val="21"/>
          <w:szCs w:val="21"/>
          <w:highlight w:val="none"/>
        </w:rPr>
      </w:pPr>
      <w:bookmarkStart w:id="8" w:name="_Toc35393630"/>
      <w:bookmarkStart w:id="9" w:name="_Toc28359013"/>
      <w:bookmarkStart w:id="10" w:name="_Toc28359090"/>
      <w:bookmarkStart w:id="11" w:name="_Toc35393799"/>
      <w:r>
        <w:rPr>
          <w:rFonts w:hint="eastAsia"/>
          <w:b/>
          <w:bCs/>
          <w:color w:val="auto"/>
          <w:sz w:val="21"/>
          <w:szCs w:val="21"/>
          <w:highlight w:val="none"/>
        </w:rPr>
        <w:t>二、申请人的资格要求：</w:t>
      </w:r>
      <w:bookmarkEnd w:id="8"/>
      <w:bookmarkEnd w:id="9"/>
      <w:bookmarkEnd w:id="10"/>
      <w:bookmarkEnd w:id="11"/>
    </w:p>
    <w:p w14:paraId="7BD08570">
      <w:pPr>
        <w:spacing w:line="360" w:lineRule="auto"/>
        <w:ind w:firstLine="420" w:firstLineChars="200"/>
        <w:rPr>
          <w:rFonts w:hint="eastAsia"/>
          <w:color w:val="auto"/>
          <w:sz w:val="21"/>
          <w:szCs w:val="21"/>
          <w:highlight w:val="none"/>
        </w:rPr>
      </w:pPr>
      <w:bookmarkStart w:id="12" w:name="_Toc28359091"/>
      <w:bookmarkStart w:id="13" w:name="_Toc28359014"/>
      <w:r>
        <w:rPr>
          <w:rFonts w:hint="eastAsia"/>
          <w:color w:val="auto"/>
          <w:sz w:val="21"/>
          <w:szCs w:val="21"/>
          <w:highlight w:val="none"/>
        </w:rPr>
        <w:t>1.满足《中华人民共和国政府采购法》第二十二条规定；</w:t>
      </w:r>
    </w:p>
    <w:p w14:paraId="29FB9F6A">
      <w:pPr>
        <w:spacing w:line="360" w:lineRule="auto"/>
        <w:ind w:firstLine="420" w:firstLineChars="200"/>
        <w:rPr>
          <w:rFonts w:hint="eastAsia"/>
          <w:color w:val="auto"/>
          <w:sz w:val="21"/>
          <w:szCs w:val="21"/>
          <w:highlight w:val="none"/>
        </w:rPr>
      </w:pPr>
      <w:r>
        <w:rPr>
          <w:rFonts w:hint="eastAsia"/>
          <w:color w:val="auto"/>
          <w:sz w:val="21"/>
          <w:szCs w:val="21"/>
          <w:highlight w:val="none"/>
        </w:rPr>
        <w:t>2.落实政府采购政策需满足的资格要求：</w:t>
      </w:r>
      <w:r>
        <w:rPr>
          <w:rFonts w:hint="eastAsia"/>
          <w:color w:val="auto"/>
          <w:sz w:val="21"/>
          <w:szCs w:val="21"/>
          <w:highlight w:val="none"/>
          <w:lang w:eastAsia="zh-CN"/>
        </w:rPr>
        <w:t>本项目专门面向中小企业采购，预留份额100%</w:t>
      </w:r>
      <w:r>
        <w:rPr>
          <w:rFonts w:hint="eastAsia"/>
          <w:color w:val="auto"/>
          <w:sz w:val="21"/>
          <w:szCs w:val="21"/>
          <w:highlight w:val="none"/>
        </w:rPr>
        <w:t>。</w:t>
      </w:r>
    </w:p>
    <w:p w14:paraId="16E81B82">
      <w:pPr>
        <w:keepNext w:val="0"/>
        <w:keepLines w:val="0"/>
        <w:pageBreakBefore w:val="0"/>
        <w:kinsoku/>
        <w:wordWrap/>
        <w:overflowPunct/>
        <w:topLinePunct w:val="0"/>
        <w:autoSpaceDE/>
        <w:autoSpaceDN/>
        <w:bidi w:val="0"/>
        <w:adjustRightInd/>
        <w:spacing w:line="336" w:lineRule="auto"/>
        <w:ind w:firstLine="420" w:firstLineChars="200"/>
        <w:textAlignment w:val="auto"/>
        <w:rPr>
          <w:rFonts w:hint="eastAsia" w:ascii="Times New Roman" w:hAnsi="Times New Roman" w:eastAsia="宋体" w:cs="Times New Roman"/>
          <w:color w:val="auto"/>
          <w:sz w:val="21"/>
          <w:szCs w:val="21"/>
          <w:highlight w:val="none"/>
          <w:lang w:eastAsia="zh-CN"/>
        </w:rPr>
      </w:pPr>
      <w:r>
        <w:rPr>
          <w:rFonts w:hint="eastAsia"/>
          <w:color w:val="auto"/>
          <w:sz w:val="21"/>
          <w:szCs w:val="21"/>
          <w:highlight w:val="none"/>
          <w:lang w:val="en-US" w:eastAsia="zh-CN"/>
        </w:rPr>
        <w:t>3</w:t>
      </w:r>
      <w:r>
        <w:rPr>
          <w:rFonts w:hint="eastAsia"/>
          <w:color w:val="auto"/>
          <w:sz w:val="21"/>
          <w:szCs w:val="21"/>
          <w:highlight w:val="none"/>
        </w:rPr>
        <w:t>.本项目的特定资格要求：</w:t>
      </w:r>
      <w:bookmarkStart w:id="14" w:name="_Toc35393631"/>
      <w:bookmarkStart w:id="15" w:name="_Toc35393800"/>
      <w:r>
        <w:rPr>
          <w:rFonts w:hint="eastAsia" w:ascii="Times New Roman" w:hAnsi="Times New Roman" w:eastAsia="宋体" w:cs="Times New Roman"/>
          <w:color w:val="auto"/>
          <w:sz w:val="21"/>
          <w:szCs w:val="21"/>
          <w:highlight w:val="none"/>
        </w:rPr>
        <w:t>具备建筑工程施工总承包</w:t>
      </w:r>
      <w:r>
        <w:rPr>
          <w:rFonts w:hint="eastAsia" w:ascii="Times New Roman" w:hAnsi="Times New Roman" w:eastAsia="宋体" w:cs="Times New Roman"/>
          <w:color w:val="auto"/>
          <w:sz w:val="21"/>
          <w:szCs w:val="21"/>
          <w:highlight w:val="none"/>
          <w:lang w:eastAsia="zh-CN"/>
        </w:rPr>
        <w:t>三</w:t>
      </w:r>
      <w:r>
        <w:rPr>
          <w:rFonts w:hint="eastAsia" w:ascii="Times New Roman" w:hAnsi="Times New Roman" w:eastAsia="宋体" w:cs="Times New Roman"/>
          <w:color w:val="auto"/>
          <w:sz w:val="21"/>
          <w:szCs w:val="21"/>
          <w:highlight w:val="none"/>
        </w:rPr>
        <w:t>级及以上资质，并在人员、设备、资金等方面具有相应的施工能力；拟派驻的项目经理须具备建筑工程专业</w:t>
      </w:r>
      <w:r>
        <w:rPr>
          <w:rFonts w:hint="eastAsia" w:ascii="Times New Roman" w:hAnsi="Times New Roman" w:eastAsia="宋体" w:cs="Times New Roman"/>
          <w:color w:val="auto"/>
          <w:sz w:val="21"/>
          <w:szCs w:val="21"/>
          <w:highlight w:val="none"/>
          <w:lang w:eastAsia="zh-CN"/>
        </w:rPr>
        <w:t>二</w:t>
      </w:r>
      <w:r>
        <w:rPr>
          <w:rFonts w:hint="eastAsia" w:ascii="Times New Roman" w:hAnsi="Times New Roman" w:eastAsia="宋体" w:cs="Times New Roman"/>
          <w:color w:val="auto"/>
          <w:sz w:val="21"/>
          <w:szCs w:val="21"/>
          <w:highlight w:val="none"/>
        </w:rPr>
        <w:t>级以上（含</w:t>
      </w:r>
      <w:r>
        <w:rPr>
          <w:rFonts w:hint="eastAsia" w:ascii="Times New Roman" w:hAnsi="Times New Roman" w:eastAsia="宋体" w:cs="Times New Roman"/>
          <w:color w:val="auto"/>
          <w:sz w:val="21"/>
          <w:szCs w:val="21"/>
          <w:highlight w:val="none"/>
          <w:lang w:eastAsia="zh-CN"/>
        </w:rPr>
        <w:t>二</w:t>
      </w:r>
      <w:r>
        <w:rPr>
          <w:rFonts w:hint="eastAsia" w:ascii="Times New Roman" w:hAnsi="Times New Roman" w:eastAsia="宋体" w:cs="Times New Roman"/>
          <w:color w:val="auto"/>
          <w:sz w:val="21"/>
          <w:szCs w:val="21"/>
          <w:highlight w:val="none"/>
        </w:rPr>
        <w:t>级）注册建造师执业资格，具备有效的安全生产考核合格证书（B类），且为本单位在职员工。</w:t>
      </w:r>
    </w:p>
    <w:p w14:paraId="160D07C5">
      <w:pPr>
        <w:spacing w:line="360" w:lineRule="auto"/>
        <w:rPr>
          <w:b/>
          <w:bCs/>
          <w:color w:val="auto"/>
          <w:sz w:val="21"/>
          <w:szCs w:val="21"/>
          <w:highlight w:val="none"/>
        </w:rPr>
      </w:pPr>
      <w:r>
        <w:rPr>
          <w:rFonts w:hint="eastAsia"/>
          <w:b/>
          <w:bCs/>
          <w:color w:val="auto"/>
          <w:sz w:val="21"/>
          <w:szCs w:val="21"/>
          <w:highlight w:val="none"/>
        </w:rPr>
        <w:t>三、获取采购文件</w:t>
      </w:r>
      <w:bookmarkEnd w:id="12"/>
      <w:bookmarkEnd w:id="13"/>
      <w:bookmarkEnd w:id="14"/>
      <w:bookmarkEnd w:id="15"/>
    </w:p>
    <w:p w14:paraId="0404E438">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1.时间：</w:t>
      </w:r>
      <w:r>
        <w:rPr>
          <w:rFonts w:hint="eastAsia" w:ascii="宋体" w:hAnsi="宋体" w:cs="宋体"/>
          <w:color w:val="auto"/>
          <w:sz w:val="21"/>
          <w:szCs w:val="21"/>
          <w:highlight w:val="none"/>
          <w:lang w:eastAsia="zh-CN"/>
        </w:rPr>
        <w:t>202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年</w:t>
      </w:r>
      <w:r>
        <w:rPr>
          <w:rFonts w:hint="eastAsia" w:ascii="宋体" w:hAnsi="宋体" w:cs="宋体"/>
          <w:color w:val="auto"/>
          <w:sz w:val="21"/>
          <w:szCs w:val="21"/>
          <w:highlight w:val="none"/>
          <w:lang w:val="en-US" w:eastAsia="zh-CN"/>
        </w:rPr>
        <w:t>10月27</w:t>
      </w:r>
      <w:r>
        <w:rPr>
          <w:rFonts w:hint="eastAsia" w:ascii="宋体" w:hAnsi="宋体" w:cs="宋体"/>
          <w:color w:val="auto"/>
          <w:sz w:val="21"/>
          <w:szCs w:val="21"/>
          <w:highlight w:val="none"/>
          <w:lang w:eastAsia="zh-CN"/>
        </w:rPr>
        <w:t>日起至202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年</w:t>
      </w: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日。</w:t>
      </w:r>
    </w:p>
    <w:p w14:paraId="25516626">
      <w:pPr>
        <w:pageBreakBefore w:val="0"/>
        <w:widowControl w:val="0"/>
        <w:kinsoku/>
        <w:wordWrap/>
        <w:overflowPunct/>
        <w:topLinePunct w:val="0"/>
        <w:autoSpaceDE/>
        <w:autoSpaceDN/>
        <w:bidi w:val="0"/>
        <w:snapToGrid/>
        <w:spacing w:line="327" w:lineRule="auto"/>
        <w:ind w:firstLine="420" w:firstLineChars="200"/>
        <w:rPr>
          <w:rFonts w:hint="default" w:eastAsia="宋体"/>
          <w:color w:val="auto"/>
          <w:sz w:val="21"/>
          <w:szCs w:val="21"/>
          <w:highlight w:val="none"/>
          <w:lang w:val="en-US" w:eastAsia="zh-CN"/>
        </w:rPr>
      </w:pPr>
      <w:r>
        <w:rPr>
          <w:rFonts w:hint="eastAsia"/>
          <w:color w:val="auto"/>
          <w:sz w:val="21"/>
          <w:szCs w:val="21"/>
          <w:highlight w:val="none"/>
          <w:lang w:val="en-US" w:eastAsia="zh-CN"/>
        </w:rPr>
        <w:t>2.</w:t>
      </w:r>
      <w:r>
        <w:rPr>
          <w:rFonts w:hint="default" w:eastAsia="宋体"/>
          <w:color w:val="auto"/>
          <w:sz w:val="21"/>
          <w:szCs w:val="21"/>
          <w:highlight w:val="none"/>
          <w:lang w:val="en-US" w:eastAsia="zh-CN"/>
        </w:rPr>
        <w:t>地点：</w:t>
      </w:r>
      <w:r>
        <w:rPr>
          <w:rFonts w:hint="eastAsia"/>
          <w:color w:val="auto"/>
          <w:sz w:val="21"/>
          <w:szCs w:val="21"/>
          <w:highlight w:val="none"/>
          <w:lang w:val="en-US" w:eastAsia="zh-CN"/>
        </w:rPr>
        <w:t>广西政府采购云平台线上</w:t>
      </w:r>
      <w:r>
        <w:rPr>
          <w:rFonts w:hint="default" w:eastAsia="宋体"/>
          <w:color w:val="auto"/>
          <w:sz w:val="21"/>
          <w:szCs w:val="21"/>
          <w:highlight w:val="none"/>
          <w:lang w:val="en-US" w:eastAsia="zh-CN"/>
        </w:rPr>
        <w:t>。</w:t>
      </w:r>
    </w:p>
    <w:p w14:paraId="27336D66">
      <w:pPr>
        <w:pageBreakBefore w:val="0"/>
        <w:widowControl w:val="0"/>
        <w:kinsoku/>
        <w:wordWrap/>
        <w:overflowPunct/>
        <w:topLinePunct w:val="0"/>
        <w:autoSpaceDE/>
        <w:autoSpaceDN/>
        <w:bidi w:val="0"/>
        <w:snapToGrid/>
        <w:spacing w:line="327" w:lineRule="auto"/>
        <w:ind w:firstLine="420" w:firstLineChars="200"/>
        <w:rPr>
          <w:rFonts w:hint="eastAsia" w:ascii="宋体" w:hAnsi="宋体" w:eastAsia="宋体" w:cs="宋体"/>
          <w:color w:val="auto"/>
          <w:sz w:val="21"/>
          <w:szCs w:val="21"/>
          <w:highlight w:val="none"/>
        </w:rPr>
      </w:pPr>
      <w:r>
        <w:rPr>
          <w:rFonts w:hint="eastAsia"/>
          <w:color w:val="auto"/>
          <w:sz w:val="21"/>
          <w:szCs w:val="21"/>
          <w:highlight w:val="none"/>
          <w:lang w:val="en-US" w:eastAsia="zh-CN"/>
        </w:rPr>
        <w:t>3.</w:t>
      </w:r>
      <w:r>
        <w:rPr>
          <w:rFonts w:hint="default" w:eastAsia="宋体"/>
          <w:color w:val="auto"/>
          <w:sz w:val="21"/>
          <w:szCs w:val="21"/>
          <w:highlight w:val="none"/>
          <w:lang w:val="en-US" w:eastAsia="zh-CN"/>
        </w:rPr>
        <w:t>方式：</w:t>
      </w:r>
      <w:r>
        <w:rPr>
          <w:rFonts w:hint="eastAsia" w:ascii="宋体" w:hAnsi="宋体" w:eastAsia="宋体" w:cs="宋体"/>
          <w:color w:val="auto"/>
          <w:sz w:val="21"/>
          <w:szCs w:val="21"/>
          <w:highlight w:val="none"/>
        </w:rPr>
        <w:t>供应商登录</w:t>
      </w:r>
      <w:r>
        <w:rPr>
          <w:rFonts w:hint="eastAsia" w:ascii="宋体" w:hAnsi="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在线申请获取采购文件（进入“项目采购”应用，在获取采购文件菜单中选择项目，申请获取采购文件）。</w:t>
      </w:r>
    </w:p>
    <w:p w14:paraId="1D1EE749">
      <w:pPr>
        <w:pStyle w:val="13"/>
        <w:rPr>
          <w:color w:val="auto"/>
        </w:rPr>
      </w:pPr>
    </w:p>
    <w:p w14:paraId="7215054B">
      <w:pPr>
        <w:spacing w:line="360" w:lineRule="auto"/>
        <w:rPr>
          <w:rFonts w:hint="eastAsia"/>
          <w:b/>
          <w:bCs/>
          <w:color w:val="auto"/>
          <w:sz w:val="21"/>
          <w:szCs w:val="21"/>
          <w:highlight w:val="none"/>
        </w:rPr>
      </w:pPr>
      <w:bookmarkStart w:id="16" w:name="_Toc28359092"/>
      <w:bookmarkStart w:id="17" w:name="_Toc35393632"/>
      <w:bookmarkStart w:id="18" w:name="_Toc28359015"/>
      <w:bookmarkStart w:id="19" w:name="_Toc35393801"/>
      <w:r>
        <w:rPr>
          <w:rFonts w:hint="eastAsia"/>
          <w:b/>
          <w:bCs/>
          <w:color w:val="auto"/>
          <w:sz w:val="21"/>
          <w:szCs w:val="21"/>
          <w:highlight w:val="none"/>
        </w:rPr>
        <w:t>四、响应文件提交</w:t>
      </w:r>
      <w:bookmarkEnd w:id="16"/>
      <w:bookmarkEnd w:id="17"/>
      <w:bookmarkEnd w:id="18"/>
      <w:bookmarkEnd w:id="19"/>
      <w:r>
        <w:rPr>
          <w:rFonts w:hint="eastAsia"/>
          <w:b/>
          <w:bCs/>
          <w:color w:val="auto"/>
          <w:sz w:val="21"/>
          <w:szCs w:val="21"/>
          <w:highlight w:val="none"/>
        </w:rPr>
        <w:t>：</w:t>
      </w:r>
    </w:p>
    <w:p w14:paraId="4B48DA5F">
      <w:pPr>
        <w:spacing w:line="360" w:lineRule="auto"/>
        <w:rPr>
          <w:rFonts w:hint="eastAsia"/>
          <w:color w:val="auto"/>
          <w:sz w:val="21"/>
          <w:szCs w:val="21"/>
          <w:highlight w:val="none"/>
        </w:rPr>
      </w:pPr>
      <w:r>
        <w:rPr>
          <w:rFonts w:hint="eastAsia"/>
          <w:color w:val="auto"/>
          <w:sz w:val="21"/>
          <w:szCs w:val="21"/>
          <w:highlight w:val="none"/>
        </w:rPr>
        <w:t>截止时间：</w:t>
      </w:r>
      <w:r>
        <w:rPr>
          <w:rFonts w:hint="eastAsia" w:ascii="宋体" w:hAnsi="宋体" w:cs="宋体"/>
          <w:color w:val="auto"/>
          <w:sz w:val="21"/>
          <w:szCs w:val="21"/>
          <w:highlight w:val="none"/>
          <w:lang w:val="en-US" w:eastAsia="zh-CN"/>
        </w:rPr>
        <w:t>2025年11月7日9时30分</w:t>
      </w:r>
      <w:r>
        <w:rPr>
          <w:rFonts w:hint="eastAsia"/>
          <w:color w:val="auto"/>
          <w:sz w:val="21"/>
          <w:szCs w:val="21"/>
          <w:highlight w:val="none"/>
        </w:rPr>
        <w:t>（北京时间）</w:t>
      </w:r>
    </w:p>
    <w:p w14:paraId="2C07D456">
      <w:pPr>
        <w:spacing w:line="360" w:lineRule="auto"/>
        <w:rPr>
          <w:color w:val="auto"/>
          <w:sz w:val="21"/>
          <w:szCs w:val="21"/>
          <w:highlight w:val="none"/>
        </w:rPr>
      </w:pPr>
      <w:r>
        <w:rPr>
          <w:rFonts w:hint="eastAsia"/>
          <w:color w:val="auto"/>
          <w:sz w:val="21"/>
          <w:szCs w:val="21"/>
          <w:highlight w:val="none"/>
          <w:lang w:eastAsia="zh-CN"/>
        </w:rPr>
        <w:t>地址（网址）：通过广西政府采购云平台实行在线投标</w:t>
      </w:r>
      <w:r>
        <w:rPr>
          <w:rFonts w:hint="eastAsia" w:ascii="宋体" w:hAnsi="宋体" w:cs="宋体"/>
          <w:color w:val="auto"/>
          <w:sz w:val="21"/>
          <w:szCs w:val="21"/>
          <w:highlight w:val="none"/>
        </w:rPr>
        <w:t>。</w:t>
      </w:r>
    </w:p>
    <w:p w14:paraId="7F09BFF5">
      <w:pPr>
        <w:numPr>
          <w:ilvl w:val="0"/>
          <w:numId w:val="2"/>
        </w:numPr>
        <w:spacing w:line="360" w:lineRule="auto"/>
        <w:rPr>
          <w:rFonts w:hint="eastAsia"/>
          <w:color w:val="auto"/>
          <w:sz w:val="21"/>
          <w:szCs w:val="21"/>
          <w:highlight w:val="none"/>
        </w:rPr>
      </w:pPr>
      <w:bookmarkStart w:id="20" w:name="_Toc28359093"/>
      <w:bookmarkStart w:id="21" w:name="_Toc35393633"/>
      <w:bookmarkStart w:id="22" w:name="_Toc28359016"/>
      <w:bookmarkStart w:id="23" w:name="_Toc35393802"/>
      <w:r>
        <w:rPr>
          <w:rFonts w:hint="eastAsia"/>
          <w:b/>
          <w:bCs/>
          <w:color w:val="auto"/>
          <w:sz w:val="21"/>
          <w:szCs w:val="21"/>
          <w:highlight w:val="none"/>
        </w:rPr>
        <w:t>开启</w:t>
      </w:r>
      <w:bookmarkEnd w:id="20"/>
      <w:bookmarkEnd w:id="21"/>
      <w:bookmarkEnd w:id="22"/>
      <w:bookmarkEnd w:id="23"/>
      <w:r>
        <w:rPr>
          <w:rFonts w:hint="eastAsia"/>
          <w:b/>
          <w:bCs/>
          <w:color w:val="auto"/>
          <w:sz w:val="21"/>
          <w:szCs w:val="21"/>
          <w:highlight w:val="none"/>
        </w:rPr>
        <w:t>：</w:t>
      </w:r>
      <w:r>
        <w:rPr>
          <w:rFonts w:hint="eastAsia"/>
          <w:color w:val="auto"/>
          <w:sz w:val="21"/>
          <w:szCs w:val="21"/>
          <w:highlight w:val="none"/>
        </w:rPr>
        <w:t>时间：</w:t>
      </w:r>
      <w:r>
        <w:rPr>
          <w:rFonts w:hint="eastAsia" w:ascii="宋体" w:hAnsi="宋体" w:cs="宋体"/>
          <w:color w:val="auto"/>
          <w:sz w:val="21"/>
          <w:szCs w:val="21"/>
          <w:highlight w:val="none"/>
          <w:lang w:val="en-US" w:eastAsia="zh-CN"/>
        </w:rPr>
        <w:t>2025年11月7日9时30分</w:t>
      </w:r>
      <w:r>
        <w:rPr>
          <w:rFonts w:hint="eastAsia"/>
          <w:color w:val="auto"/>
          <w:sz w:val="21"/>
          <w:szCs w:val="21"/>
          <w:highlight w:val="none"/>
        </w:rPr>
        <w:t>（北京时间）</w:t>
      </w:r>
    </w:p>
    <w:p w14:paraId="38F51E03">
      <w:pPr>
        <w:keepNext w:val="0"/>
        <w:keepLines w:val="0"/>
        <w:pageBreakBefore w:val="0"/>
        <w:numPr>
          <w:ilvl w:val="0"/>
          <w:numId w:val="0"/>
        </w:numPr>
        <w:kinsoku/>
        <w:overflowPunct/>
        <w:topLinePunct w:val="0"/>
        <w:autoSpaceDE/>
        <w:autoSpaceDN/>
        <w:bidi w:val="0"/>
        <w:adjustRightInd/>
        <w:spacing w:line="360" w:lineRule="auto"/>
        <w:ind w:firstLine="420" w:firstLineChars="200"/>
        <w:textAlignment w:val="auto"/>
        <w:rPr>
          <w:rFonts w:hint="eastAsia" w:ascii="宋体" w:hAnsi="宋体" w:cs="宋体"/>
          <w:color w:val="auto"/>
          <w:sz w:val="21"/>
          <w:szCs w:val="21"/>
          <w:highlight w:val="none"/>
          <w:lang w:eastAsia="zh-CN"/>
        </w:rPr>
      </w:pPr>
      <w:r>
        <w:rPr>
          <w:rFonts w:hint="eastAsia"/>
          <w:color w:val="auto"/>
          <w:sz w:val="21"/>
          <w:szCs w:val="21"/>
          <w:highlight w:val="none"/>
          <w:lang w:eastAsia="zh-CN"/>
        </w:rPr>
        <w:t>地址：</w:t>
      </w:r>
      <w:r>
        <w:rPr>
          <w:rFonts w:hint="eastAsia" w:cs="Times New Roman"/>
          <w:color w:val="auto"/>
          <w:sz w:val="21"/>
          <w:szCs w:val="21"/>
          <w:highlight w:val="none"/>
          <w:lang w:val="en-US" w:eastAsia="zh-CN"/>
        </w:rPr>
        <w:t>本项目采用远程异地评审，主会场在</w:t>
      </w:r>
      <w:r>
        <w:rPr>
          <w:rFonts w:hint="eastAsia" w:ascii="宋体" w:hAnsi="宋体" w:eastAsia="宋体" w:cs="宋体"/>
          <w:color w:val="auto"/>
          <w:sz w:val="21"/>
          <w:szCs w:val="21"/>
        </w:rPr>
        <w:t>广西金旺技术管理有限公司【崇左市友谊大道东源名城D区9栋三单元20</w:t>
      </w:r>
      <w:r>
        <w:rPr>
          <w:rFonts w:ascii="宋体" w:hAnsi="宋体" w:eastAsia="宋体" w:cs="宋体"/>
          <w:color w:val="auto"/>
          <w:sz w:val="21"/>
          <w:szCs w:val="21"/>
        </w:rPr>
        <w:t>1</w:t>
      </w:r>
      <w:r>
        <w:rPr>
          <w:rFonts w:hint="eastAsia" w:ascii="宋体" w:hAnsi="宋体" w:eastAsia="宋体" w:cs="宋体"/>
          <w:color w:val="auto"/>
          <w:sz w:val="21"/>
          <w:szCs w:val="21"/>
        </w:rPr>
        <w:t>号】</w:t>
      </w:r>
      <w:r>
        <w:rPr>
          <w:rFonts w:hint="eastAsia" w:cs="Times New Roman"/>
          <w:color w:val="auto"/>
          <w:sz w:val="21"/>
          <w:szCs w:val="21"/>
          <w:highlight w:val="none"/>
          <w:lang w:val="en-US" w:eastAsia="zh-CN"/>
        </w:rPr>
        <w:t>通过广西政府采购云平台实行在线解密开启，</w:t>
      </w:r>
      <w:r>
        <w:rPr>
          <w:rFonts w:hint="eastAsia"/>
          <w:color w:val="auto"/>
          <w:sz w:val="21"/>
          <w:szCs w:val="21"/>
          <w:highlight w:val="none"/>
          <w:lang w:val="en-US" w:eastAsia="zh-CN"/>
        </w:rPr>
        <w:t>副会场在广西</w:t>
      </w:r>
      <w:r>
        <w:rPr>
          <w:rFonts w:hint="default" w:ascii="宋体" w:hAnsi="宋体" w:eastAsia="宋体" w:cs="宋体"/>
          <w:b w:val="0"/>
          <w:bCs/>
          <w:color w:val="auto"/>
          <w:sz w:val="21"/>
          <w:szCs w:val="21"/>
          <w:highlight w:val="none"/>
        </w:rPr>
        <w:t>百色市右江区长乐星城写字楼9层</w:t>
      </w:r>
      <w:r>
        <w:rPr>
          <w:rFonts w:hint="eastAsia" w:ascii="宋体" w:hAnsi="宋体" w:cs="宋体"/>
          <w:color w:val="auto"/>
          <w:sz w:val="21"/>
          <w:szCs w:val="21"/>
          <w:highlight w:val="none"/>
          <w:lang w:eastAsia="zh-CN"/>
        </w:rPr>
        <w:t>。</w:t>
      </w:r>
    </w:p>
    <w:p w14:paraId="7AC640F2">
      <w:pPr>
        <w:spacing w:line="360" w:lineRule="auto"/>
        <w:rPr>
          <w:color w:val="auto"/>
          <w:sz w:val="21"/>
          <w:szCs w:val="21"/>
          <w:highlight w:val="none"/>
        </w:rPr>
      </w:pPr>
      <w:bookmarkStart w:id="24" w:name="_Toc35393803"/>
      <w:bookmarkStart w:id="25" w:name="_Toc35393634"/>
      <w:bookmarkStart w:id="26" w:name="_Toc28359017"/>
      <w:bookmarkStart w:id="27" w:name="_Toc28359094"/>
      <w:r>
        <w:rPr>
          <w:rFonts w:hint="eastAsia"/>
          <w:b/>
          <w:bCs/>
          <w:color w:val="auto"/>
          <w:sz w:val="21"/>
          <w:szCs w:val="21"/>
          <w:highlight w:val="none"/>
        </w:rPr>
        <w:t>六、公告期限</w:t>
      </w:r>
      <w:bookmarkEnd w:id="24"/>
      <w:bookmarkEnd w:id="25"/>
      <w:bookmarkEnd w:id="26"/>
      <w:bookmarkEnd w:id="27"/>
      <w:r>
        <w:rPr>
          <w:rFonts w:hint="eastAsia"/>
          <w:b/>
          <w:bCs/>
          <w:color w:val="auto"/>
          <w:sz w:val="21"/>
          <w:szCs w:val="21"/>
          <w:highlight w:val="none"/>
        </w:rPr>
        <w:t>：</w:t>
      </w:r>
      <w:r>
        <w:rPr>
          <w:rFonts w:hint="eastAsia"/>
          <w:color w:val="auto"/>
          <w:sz w:val="21"/>
          <w:szCs w:val="21"/>
          <w:highlight w:val="none"/>
        </w:rPr>
        <w:t>自本公告发布之日起</w:t>
      </w:r>
      <w:r>
        <w:rPr>
          <w:rFonts w:hint="eastAsia"/>
          <w:color w:val="auto"/>
          <w:sz w:val="21"/>
          <w:szCs w:val="21"/>
          <w:highlight w:val="none"/>
          <w:lang w:val="en-US" w:eastAsia="zh-CN"/>
        </w:rPr>
        <w:t>5</w:t>
      </w:r>
      <w:r>
        <w:rPr>
          <w:rFonts w:hint="eastAsia"/>
          <w:color w:val="auto"/>
          <w:sz w:val="21"/>
          <w:szCs w:val="21"/>
          <w:highlight w:val="none"/>
        </w:rPr>
        <w:t>个工作日。</w:t>
      </w:r>
    </w:p>
    <w:p w14:paraId="18140CCB">
      <w:pPr>
        <w:spacing w:line="360" w:lineRule="auto"/>
        <w:rPr>
          <w:rFonts w:hint="eastAsia"/>
          <w:b/>
          <w:bCs/>
          <w:color w:val="auto"/>
          <w:sz w:val="21"/>
          <w:szCs w:val="21"/>
          <w:highlight w:val="none"/>
        </w:rPr>
      </w:pPr>
      <w:bookmarkStart w:id="28" w:name="_Toc35393804"/>
      <w:bookmarkStart w:id="29" w:name="_Toc35393635"/>
      <w:r>
        <w:rPr>
          <w:rFonts w:hint="eastAsia"/>
          <w:b/>
          <w:bCs/>
          <w:color w:val="auto"/>
          <w:sz w:val="21"/>
          <w:szCs w:val="21"/>
          <w:highlight w:val="none"/>
        </w:rPr>
        <w:t>七、其他补充事宜</w:t>
      </w:r>
      <w:bookmarkEnd w:id="28"/>
      <w:bookmarkEnd w:id="29"/>
      <w:r>
        <w:rPr>
          <w:rFonts w:hint="eastAsia"/>
          <w:b/>
          <w:bCs/>
          <w:color w:val="auto"/>
          <w:sz w:val="21"/>
          <w:szCs w:val="21"/>
          <w:highlight w:val="none"/>
        </w:rPr>
        <w:t>：</w:t>
      </w:r>
    </w:p>
    <w:p w14:paraId="36AD261D">
      <w:pPr>
        <w:keepNext w:val="0"/>
        <w:keepLines w:val="0"/>
        <w:pageBreakBefore w:val="0"/>
        <w:kinsoku/>
        <w:overflowPunct/>
        <w:topLinePunct w:val="0"/>
        <w:autoSpaceDE/>
        <w:autoSpaceDN/>
        <w:bidi w:val="0"/>
        <w:adjustRightInd/>
        <w:spacing w:line="360" w:lineRule="auto"/>
        <w:ind w:firstLine="420" w:firstLineChars="200"/>
        <w:textAlignment w:val="auto"/>
        <w:rPr>
          <w:color w:val="auto"/>
          <w:sz w:val="21"/>
          <w:szCs w:val="21"/>
          <w:highlight w:val="none"/>
        </w:rPr>
      </w:pPr>
      <w:bookmarkStart w:id="30" w:name="_Toc35393636"/>
      <w:bookmarkStart w:id="31" w:name="_Toc28359095"/>
      <w:bookmarkStart w:id="32" w:name="_Toc28359018"/>
      <w:bookmarkStart w:id="33" w:name="_Toc35393805"/>
      <w:r>
        <w:rPr>
          <w:rFonts w:hint="eastAsia"/>
          <w:color w:val="auto"/>
          <w:sz w:val="21"/>
          <w:szCs w:val="21"/>
          <w:highlight w:val="none"/>
          <w:lang w:val="en-US" w:eastAsia="zh-CN"/>
        </w:rPr>
        <w:t>1.</w:t>
      </w:r>
      <w:r>
        <w:rPr>
          <w:rFonts w:hint="eastAsia"/>
          <w:color w:val="auto"/>
          <w:sz w:val="21"/>
          <w:szCs w:val="21"/>
          <w:highlight w:val="none"/>
        </w:rPr>
        <w:t>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7C3AB269">
      <w:pPr>
        <w:keepNext w:val="0"/>
        <w:keepLines w:val="0"/>
        <w:pageBreakBefore w:val="0"/>
        <w:kinsoku/>
        <w:overflowPunct/>
        <w:topLinePunct w:val="0"/>
        <w:autoSpaceDE/>
        <w:autoSpaceDN/>
        <w:bidi w:val="0"/>
        <w:adjustRightInd/>
        <w:spacing w:line="360" w:lineRule="auto"/>
        <w:ind w:firstLine="420" w:firstLineChars="200"/>
        <w:textAlignment w:val="auto"/>
        <w:rPr>
          <w:color w:val="auto"/>
          <w:sz w:val="21"/>
          <w:szCs w:val="21"/>
          <w:highlight w:val="none"/>
        </w:rPr>
      </w:pPr>
      <w:r>
        <w:rPr>
          <w:rFonts w:hint="eastAsia"/>
          <w:color w:val="auto"/>
          <w:sz w:val="21"/>
          <w:szCs w:val="21"/>
          <w:highlight w:val="none"/>
          <w:lang w:val="en-US" w:eastAsia="zh-CN"/>
        </w:rPr>
        <w:t>2.</w:t>
      </w:r>
      <w:r>
        <w:rPr>
          <w:rFonts w:hint="eastAsia" w:ascii="宋体" w:hAnsi="宋体" w:cs="宋体"/>
          <w:color w:val="auto"/>
          <w:sz w:val="21"/>
          <w:szCs w:val="21"/>
          <w:highlight w:val="none"/>
        </w:rPr>
        <w:t>对在“信用中国”网站</w:t>
      </w:r>
      <w:r>
        <w:rPr>
          <w:rFonts w:ascii="宋体" w:hAnsi="宋体" w:cs="宋体"/>
          <w:color w:val="auto"/>
          <w:sz w:val="21"/>
          <w:szCs w:val="21"/>
          <w:highlight w:val="none"/>
        </w:rPr>
        <w:t>(www.creditchina.gov.cn)</w:t>
      </w:r>
      <w:r>
        <w:rPr>
          <w:rFonts w:hint="eastAsia" w:ascii="宋体" w:hAnsi="宋体" w:cs="宋体"/>
          <w:color w:val="auto"/>
          <w:sz w:val="21"/>
          <w:szCs w:val="21"/>
          <w:highlight w:val="none"/>
        </w:rPr>
        <w:t>、中国政府采购网</w:t>
      </w:r>
      <w:r>
        <w:rPr>
          <w:rFonts w:ascii="宋体" w:hAnsi="宋体" w:cs="宋体"/>
          <w:color w:val="auto"/>
          <w:sz w:val="21"/>
          <w:szCs w:val="21"/>
          <w:highlight w:val="none"/>
        </w:rPr>
        <w:t>(www.ccgp.gov.cn)</w:t>
      </w:r>
      <w:r>
        <w:rPr>
          <w:rFonts w:hint="eastAsia" w:ascii="宋体" w:hAnsi="宋体" w:cs="宋体"/>
          <w:color w:val="auto"/>
          <w:sz w:val="21"/>
          <w:szCs w:val="21"/>
          <w:highlight w:val="none"/>
        </w:rPr>
        <w:t>等渠道列入失信被执行人、重大税收违法案件当事人名单、政府采购严重违法失信行为记录名单及其他不符合《中华人民共和国政府采购法》第二十二条规定条件的供应商，不得参与</w:t>
      </w:r>
      <w:r>
        <w:rPr>
          <w:rFonts w:hint="eastAsia" w:ascii="宋体" w:hAnsi="宋体" w:cs="宋体"/>
          <w:color w:val="auto"/>
          <w:sz w:val="21"/>
          <w:szCs w:val="21"/>
          <w:highlight w:val="none"/>
          <w:lang w:eastAsia="zh-CN"/>
        </w:rPr>
        <w:t>采购活动</w:t>
      </w:r>
      <w:r>
        <w:rPr>
          <w:rFonts w:hint="eastAsia"/>
          <w:color w:val="auto"/>
          <w:sz w:val="21"/>
          <w:szCs w:val="21"/>
          <w:highlight w:val="none"/>
        </w:rPr>
        <w:t>。</w:t>
      </w:r>
    </w:p>
    <w:p w14:paraId="1030FECD">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Times New Roman" w:hAnsi="Times New Roman" w:eastAsia="宋体" w:cs="Times New Roman"/>
          <w:color w:val="auto"/>
          <w:sz w:val="21"/>
          <w:szCs w:val="21"/>
          <w:highlight w:val="none"/>
        </w:rPr>
        <w:t>落实政</w:t>
      </w:r>
      <w:r>
        <w:rPr>
          <w:rFonts w:hint="eastAsia"/>
          <w:color w:val="auto"/>
          <w:sz w:val="21"/>
          <w:szCs w:val="21"/>
          <w:highlight w:val="none"/>
        </w:rPr>
        <w:t>府采购政策：</w:t>
      </w:r>
      <w:r>
        <w:rPr>
          <w:rFonts w:hint="eastAsia" w:ascii="宋体" w:hAnsi="宋体" w:cs="宋体"/>
          <w:color w:val="auto"/>
          <w:sz w:val="21"/>
          <w:szCs w:val="21"/>
          <w:highlight w:val="none"/>
        </w:rPr>
        <w:t>政府采购促进中小企业发展；政府采购支持采用本国产品的政策；强制采购、优先采购环境标志产品、节能产品；政府采购促进残疾人就业政策；政府采购支持监狱企业发展；扶持不发达地区和少数民族地区政策</w:t>
      </w:r>
      <w:r>
        <w:rPr>
          <w:rFonts w:hint="eastAsia" w:ascii="宋体" w:hAnsi="宋体" w:cs="宋体"/>
          <w:color w:val="auto"/>
          <w:sz w:val="21"/>
          <w:szCs w:val="21"/>
          <w:highlight w:val="none"/>
          <w:lang w:eastAsia="zh-CN"/>
        </w:rPr>
        <w:t>。</w:t>
      </w:r>
    </w:p>
    <w:p w14:paraId="2AD15EB6">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本次招标公告同时在中国政府采购网（http://pub.ccgp.gov.cn/）、广西壮族自治区政府采购网（http://www.ccgp-guangxi.gov.cn/）上发布</w:t>
      </w:r>
      <w:r>
        <w:rPr>
          <w:rFonts w:hint="eastAsia" w:ascii="宋体" w:hAnsi="宋体" w:cs="宋体"/>
          <w:color w:val="auto"/>
          <w:sz w:val="21"/>
          <w:szCs w:val="21"/>
          <w:highlight w:val="none"/>
        </w:rPr>
        <w:t>。</w:t>
      </w:r>
      <w:r>
        <w:rPr>
          <w:rFonts w:hint="eastAsia" w:ascii="宋体" w:hAnsi="宋体"/>
          <w:color w:val="auto"/>
          <w:sz w:val="21"/>
          <w:szCs w:val="21"/>
          <w:highlight w:val="none"/>
        </w:rPr>
        <w:t xml:space="preserve">  </w:t>
      </w:r>
    </w:p>
    <w:p w14:paraId="4FA06B62">
      <w:pPr>
        <w:keepNext w:val="0"/>
        <w:keepLines w:val="0"/>
        <w:pageBreakBefore w:val="0"/>
        <w:kinsoku/>
        <w:wordWrap w:val="0"/>
        <w:overflowPunct/>
        <w:topLinePunct w:val="0"/>
        <w:autoSpaceDE/>
        <w:autoSpaceDN/>
        <w:bidi w:val="0"/>
        <w:adjustRightInd/>
        <w:spacing w:line="360" w:lineRule="auto"/>
        <w:ind w:firstLine="420" w:firstLineChars="200"/>
        <w:textAlignment w:val="auto"/>
        <w:rPr>
          <w:rFonts w:hint="eastAsia" w:ascii="宋体" w:hAnsi="宋体" w:cs="宋体"/>
          <w:color w:val="auto"/>
          <w:kern w:val="0"/>
          <w:sz w:val="21"/>
          <w:szCs w:val="21"/>
          <w:highlight w:val="none"/>
        </w:rPr>
      </w:pPr>
      <w:r>
        <w:rPr>
          <w:rFonts w:hint="eastAsia" w:ascii="宋体" w:hAnsi="宋体"/>
          <w:color w:val="auto"/>
          <w:sz w:val="21"/>
          <w:szCs w:val="21"/>
          <w:highlight w:val="none"/>
          <w:lang w:val="en-US" w:eastAsia="zh-CN"/>
        </w:rPr>
        <w:t>5.</w:t>
      </w:r>
      <w:r>
        <w:rPr>
          <w:rFonts w:hint="eastAsia" w:ascii="宋体" w:hAnsi="宋体" w:cs="宋体"/>
          <w:color w:val="auto"/>
          <w:kern w:val="0"/>
          <w:sz w:val="21"/>
          <w:szCs w:val="21"/>
          <w:highlight w:val="none"/>
        </w:rPr>
        <w:t>在线</w:t>
      </w:r>
      <w:r>
        <w:rPr>
          <w:rFonts w:hint="eastAsia" w:ascii="宋体" w:hAnsi="宋体" w:cs="宋体"/>
          <w:color w:val="auto"/>
          <w:kern w:val="0"/>
          <w:sz w:val="21"/>
          <w:szCs w:val="21"/>
          <w:highlight w:val="none"/>
          <w:lang w:eastAsia="zh-CN"/>
        </w:rPr>
        <w:t>投</w:t>
      </w:r>
      <w:r>
        <w:rPr>
          <w:rFonts w:hint="eastAsia" w:ascii="宋体" w:hAnsi="宋体" w:cs="宋体"/>
          <w:color w:val="auto"/>
          <w:kern w:val="0"/>
          <w:sz w:val="21"/>
          <w:szCs w:val="21"/>
          <w:highlight w:val="none"/>
        </w:rPr>
        <w:t>标响应（电子</w:t>
      </w:r>
      <w:r>
        <w:rPr>
          <w:rFonts w:hint="eastAsia" w:ascii="宋体" w:hAnsi="宋体" w:cs="宋体"/>
          <w:color w:val="auto"/>
          <w:kern w:val="0"/>
          <w:sz w:val="21"/>
          <w:szCs w:val="21"/>
          <w:highlight w:val="none"/>
          <w:lang w:eastAsia="zh-CN"/>
        </w:rPr>
        <w:t>投</w:t>
      </w:r>
      <w:r>
        <w:rPr>
          <w:rFonts w:hint="eastAsia" w:ascii="宋体" w:hAnsi="宋体" w:cs="宋体"/>
          <w:color w:val="auto"/>
          <w:kern w:val="0"/>
          <w:sz w:val="21"/>
          <w:szCs w:val="21"/>
          <w:highlight w:val="none"/>
        </w:rPr>
        <w:t>标）说明</w:t>
      </w:r>
      <w:r>
        <w:rPr>
          <w:rFonts w:hint="eastAsia" w:ascii="宋体" w:hAnsi="宋体" w:cs="宋体"/>
          <w:color w:val="auto"/>
          <w:kern w:val="0"/>
          <w:sz w:val="21"/>
          <w:szCs w:val="21"/>
          <w:highlight w:val="none"/>
          <w:lang w:eastAsia="zh-CN"/>
        </w:rPr>
        <w:t>：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后缀名为“jmbs”的文件）</w:t>
      </w:r>
      <w:r>
        <w:rPr>
          <w:rFonts w:hint="eastAsia" w:ascii="宋体" w:hAnsi="宋体" w:cs="宋体"/>
          <w:color w:val="auto"/>
          <w:kern w:val="0"/>
          <w:sz w:val="21"/>
          <w:szCs w:val="21"/>
          <w:highlight w:val="none"/>
        </w:rPr>
        <w:t>。供应商未按规定编制并加密的</w:t>
      </w:r>
      <w:r>
        <w:rPr>
          <w:rFonts w:hint="eastAsia" w:ascii="宋体" w:hAnsi="宋体" w:cs="宋体"/>
          <w:color w:val="auto"/>
          <w:kern w:val="0"/>
          <w:sz w:val="21"/>
          <w:szCs w:val="21"/>
          <w:highlight w:val="none"/>
          <w:lang w:eastAsia="zh-CN"/>
        </w:rPr>
        <w:t>投标</w:t>
      </w:r>
      <w:r>
        <w:rPr>
          <w:rFonts w:hint="eastAsia" w:ascii="宋体" w:hAnsi="宋体" w:cs="宋体"/>
          <w:color w:val="auto"/>
          <w:kern w:val="0"/>
          <w:sz w:val="21"/>
          <w:szCs w:val="21"/>
          <w:highlight w:val="none"/>
        </w:rPr>
        <w:t>文件，</w:t>
      </w:r>
      <w:r>
        <w:rPr>
          <w:rFonts w:hint="eastAsia" w:ascii="宋体" w:hAnsi="宋体" w:cs="宋体"/>
          <w:color w:val="auto"/>
          <w:kern w:val="0"/>
          <w:sz w:val="21"/>
          <w:szCs w:val="21"/>
          <w:highlight w:val="none"/>
          <w:lang w:eastAsia="zh-CN"/>
        </w:rPr>
        <w:t>广西政府采购云平台</w:t>
      </w:r>
      <w:r>
        <w:rPr>
          <w:rFonts w:hint="eastAsia" w:ascii="宋体" w:hAnsi="宋体" w:cs="宋体"/>
          <w:color w:val="auto"/>
          <w:kern w:val="0"/>
          <w:sz w:val="21"/>
          <w:szCs w:val="21"/>
          <w:highlight w:val="none"/>
        </w:rPr>
        <w:t>将予以拒收。</w:t>
      </w:r>
    </w:p>
    <w:p w14:paraId="51674C8E">
      <w:pPr>
        <w:keepNext w:val="0"/>
        <w:keepLines w:val="0"/>
        <w:pageBreakBefore w:val="0"/>
        <w:kinsoku/>
        <w:wordWrap w:val="0"/>
        <w:overflowPunct/>
        <w:topLinePunct w:val="0"/>
        <w:bidi w:val="0"/>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.为加大政府采购支持中小企业力度，帮助政府采购成交供应商解决融资难、融资贵的问题，进一步做好线上“政采贷”融资业务工作，如供应商有需要的，详见</w:t>
      </w:r>
      <w:r>
        <w:rPr>
          <w:rFonts w:hint="eastAsia" w:ascii="宋体" w:hAnsi="宋体" w:eastAsia="宋体" w:cs="宋体"/>
          <w:color w:val="auto"/>
          <w:kern w:val="0"/>
          <w:sz w:val="21"/>
          <w:szCs w:val="21"/>
          <w:highlight w:val="none"/>
          <w:lang w:eastAsia="zh-CN"/>
        </w:rPr>
        <w:t>磋商须知正文后</w:t>
      </w: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：《崇左市线上“政采贷”政策告知函》、附件</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《崇左市线上“政采贷”业务流程图》、附件</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《崇左市金融机构线上“政采贷”业务办理联络表》。</w:t>
      </w:r>
    </w:p>
    <w:p w14:paraId="19CD62EE">
      <w:pPr>
        <w:keepNext w:val="0"/>
        <w:keepLines w:val="0"/>
        <w:pageBreakBefore w:val="0"/>
        <w:kinsoku/>
        <w:wordWrap w:val="0"/>
        <w:overflowPunct/>
        <w:topLinePunct w:val="0"/>
        <w:bidi w:val="0"/>
        <w:spacing w:line="360" w:lineRule="auto"/>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7.本项目不收取磋商保证金</w:t>
      </w:r>
      <w:r>
        <w:rPr>
          <w:rFonts w:hint="eastAsia" w:ascii="宋体" w:hAnsi="宋体" w:eastAsia="宋体" w:cs="宋体"/>
          <w:color w:val="auto"/>
          <w:kern w:val="0"/>
          <w:sz w:val="21"/>
          <w:szCs w:val="21"/>
          <w:highlight w:val="none"/>
          <w:lang w:eastAsia="zh-CN"/>
        </w:rPr>
        <w:t>。</w:t>
      </w:r>
    </w:p>
    <w:p w14:paraId="74106AC1">
      <w:pPr>
        <w:keepNext w:val="0"/>
        <w:keepLines w:val="0"/>
        <w:pageBreakBefore w:val="0"/>
        <w:kinsoku/>
        <w:wordWrap w:val="0"/>
        <w:overflowPunct/>
        <w:topLinePunct w:val="0"/>
        <w:bidi w:val="0"/>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r>
        <w:rPr>
          <w:rFonts w:hint="eastAsia" w:ascii="宋体" w:hAnsi="宋体" w:cs="宋体"/>
          <w:color w:val="auto"/>
          <w:kern w:val="0"/>
          <w:sz w:val="21"/>
          <w:szCs w:val="21"/>
          <w:highlight w:val="none"/>
          <w:lang w:val="en-US" w:eastAsia="zh-CN"/>
        </w:rPr>
        <w:t>本项目</w:t>
      </w:r>
      <w:r>
        <w:rPr>
          <w:rFonts w:hint="eastAsia" w:ascii="宋体" w:hAnsi="宋体" w:eastAsia="宋体" w:cs="宋体"/>
          <w:color w:val="auto"/>
          <w:kern w:val="0"/>
          <w:sz w:val="21"/>
          <w:szCs w:val="21"/>
          <w:highlight w:val="none"/>
          <w:lang w:eastAsia="zh-CN"/>
        </w:rPr>
        <w:t>按照</w:t>
      </w:r>
      <w:r>
        <w:rPr>
          <w:rFonts w:hint="eastAsia" w:ascii="宋体" w:hAnsi="宋体" w:eastAsia="宋体" w:cs="宋体"/>
          <w:color w:val="auto"/>
          <w:kern w:val="0"/>
          <w:sz w:val="21"/>
          <w:szCs w:val="21"/>
          <w:highlight w:val="none"/>
          <w:lang w:val="en-US" w:eastAsia="zh-CN"/>
        </w:rPr>
        <w:t>崇左市财政局关于推行政府采购领域信用承诺制度的通知的要求，供应商在参与崇左市政府采购活动时，供应商只需以书面形式提供《崇左市政府采购供应商信用承诺函》，即可替代《中华人民共和国政府采购法实施条例》第十七条第一款第（一）项至第（四）项所规定的基本资格条件相关材料，具体不再提供的资质材料有：法人或者他组织的营业执照等证明文件，自然人的身份证明、财务状况报告、依法缴纳税收和社会保障资金相关证明材料、有履行合同所必需的设备和专业技术能力相关证明材料、参加政府采购活动前3年内在经营活动中没有重大违法记录相关证明材料。</w:t>
      </w:r>
    </w:p>
    <w:p w14:paraId="23D99BEF">
      <w:pPr>
        <w:keepNext w:val="0"/>
        <w:keepLines w:val="0"/>
        <w:pageBreakBefore w:val="0"/>
        <w:numPr>
          <w:ilvl w:val="0"/>
          <w:numId w:val="0"/>
        </w:numPr>
        <w:kinsoku/>
        <w:overflowPunct/>
        <w:topLinePunct w:val="0"/>
        <w:autoSpaceDE/>
        <w:autoSpaceDN/>
        <w:bidi w:val="0"/>
        <w:adjustRightInd/>
        <w:spacing w:line="360" w:lineRule="auto"/>
        <w:ind w:firstLine="420" w:firstLineChars="200"/>
        <w:textAlignment w:val="auto"/>
        <w:rPr>
          <w:rFonts w:hint="default"/>
          <w:color w:val="auto"/>
          <w:lang w:val="en-US" w:eastAsia="zh-CN"/>
        </w:rPr>
      </w:pPr>
      <w:r>
        <w:rPr>
          <w:rFonts w:hint="eastAsia" w:ascii="宋体" w:hAnsi="宋体" w:cs="宋体"/>
          <w:color w:val="auto"/>
          <w:kern w:val="0"/>
          <w:sz w:val="21"/>
          <w:szCs w:val="21"/>
          <w:highlight w:val="none"/>
          <w:lang w:val="en-US" w:eastAsia="zh-CN"/>
        </w:rPr>
        <w:t>9.</w:t>
      </w:r>
      <w:r>
        <w:rPr>
          <w:rFonts w:hint="eastAsia" w:cs="Times New Roman"/>
          <w:color w:val="auto"/>
          <w:sz w:val="21"/>
          <w:szCs w:val="21"/>
          <w:highlight w:val="none"/>
          <w:lang w:val="en-US" w:eastAsia="zh-CN"/>
        </w:rPr>
        <w:t>本项目采用远程异地评审，主会场在</w:t>
      </w:r>
      <w:r>
        <w:rPr>
          <w:rFonts w:hint="eastAsia" w:ascii="宋体" w:hAnsi="宋体" w:eastAsia="宋体" w:cs="宋体"/>
          <w:color w:val="auto"/>
          <w:sz w:val="21"/>
          <w:szCs w:val="21"/>
        </w:rPr>
        <w:t>广西金旺技术管理有限公司【崇左市友谊大道东源名城D区9栋三单元20</w:t>
      </w:r>
      <w:r>
        <w:rPr>
          <w:rFonts w:ascii="宋体" w:hAnsi="宋体" w:eastAsia="宋体" w:cs="宋体"/>
          <w:color w:val="auto"/>
          <w:sz w:val="21"/>
          <w:szCs w:val="21"/>
        </w:rPr>
        <w:t>1</w:t>
      </w:r>
      <w:r>
        <w:rPr>
          <w:rFonts w:hint="eastAsia" w:ascii="宋体" w:hAnsi="宋体" w:eastAsia="宋体" w:cs="宋体"/>
          <w:color w:val="auto"/>
          <w:sz w:val="21"/>
          <w:szCs w:val="21"/>
        </w:rPr>
        <w:t>号】</w:t>
      </w:r>
      <w:r>
        <w:rPr>
          <w:rFonts w:hint="eastAsia" w:cs="Times New Roman"/>
          <w:color w:val="auto"/>
          <w:sz w:val="21"/>
          <w:szCs w:val="21"/>
          <w:highlight w:val="none"/>
          <w:lang w:val="en-US" w:eastAsia="zh-CN"/>
        </w:rPr>
        <w:t>通过广西政府采购云平台实行在线解密开启，</w:t>
      </w:r>
      <w:r>
        <w:rPr>
          <w:rFonts w:hint="eastAsia"/>
          <w:color w:val="auto"/>
          <w:sz w:val="21"/>
          <w:szCs w:val="21"/>
          <w:highlight w:val="none"/>
          <w:lang w:val="en-US" w:eastAsia="zh-CN"/>
        </w:rPr>
        <w:t>副会场在广西</w:t>
      </w:r>
      <w:r>
        <w:rPr>
          <w:rFonts w:hint="default" w:ascii="宋体" w:hAnsi="宋体" w:eastAsia="宋体" w:cs="宋体"/>
          <w:b w:val="0"/>
          <w:bCs/>
          <w:color w:val="auto"/>
          <w:sz w:val="21"/>
          <w:szCs w:val="21"/>
          <w:highlight w:val="none"/>
        </w:rPr>
        <w:t>百色市右江区长乐星城写字楼9层</w:t>
      </w:r>
      <w:r>
        <w:rPr>
          <w:rFonts w:hint="eastAsia" w:ascii="宋体" w:hAnsi="宋体" w:cs="宋体"/>
          <w:color w:val="auto"/>
          <w:sz w:val="21"/>
          <w:szCs w:val="21"/>
          <w:highlight w:val="none"/>
          <w:lang w:eastAsia="zh-CN"/>
        </w:rPr>
        <w:t>。</w:t>
      </w:r>
    </w:p>
    <w:p w14:paraId="0B1DA594">
      <w:pPr>
        <w:spacing w:line="360" w:lineRule="auto"/>
        <w:rPr>
          <w:b/>
          <w:bCs/>
          <w:color w:val="auto"/>
          <w:sz w:val="21"/>
          <w:szCs w:val="21"/>
          <w:highlight w:val="none"/>
        </w:rPr>
      </w:pPr>
      <w:r>
        <w:rPr>
          <w:rFonts w:hint="eastAsia"/>
          <w:b/>
          <w:bCs/>
          <w:color w:val="auto"/>
          <w:sz w:val="21"/>
          <w:szCs w:val="21"/>
          <w:highlight w:val="none"/>
          <w:lang w:eastAsia="zh-CN"/>
        </w:rPr>
        <w:t>八</w:t>
      </w:r>
      <w:r>
        <w:rPr>
          <w:rFonts w:hint="eastAsia"/>
          <w:b/>
          <w:bCs/>
          <w:color w:val="auto"/>
          <w:sz w:val="21"/>
          <w:szCs w:val="21"/>
          <w:highlight w:val="none"/>
        </w:rPr>
        <w:t>、凡对本次采购提出询问，请按以下方式联系。</w:t>
      </w:r>
      <w:bookmarkEnd w:id="30"/>
      <w:bookmarkEnd w:id="31"/>
      <w:bookmarkEnd w:id="32"/>
      <w:bookmarkEnd w:id="33"/>
    </w:p>
    <w:p w14:paraId="68E07A53">
      <w:pPr>
        <w:keepNext w:val="0"/>
        <w:keepLines w:val="0"/>
        <w:pageBreakBefore w:val="0"/>
        <w:widowControl w:val="0"/>
        <w:kinsoku/>
        <w:wordWrap/>
        <w:overflowPunct/>
        <w:topLinePunct w:val="0"/>
        <w:autoSpaceDE/>
        <w:autoSpaceDN/>
        <w:bidi w:val="0"/>
        <w:adjustRightInd/>
        <w:snapToGrid/>
        <w:spacing w:line="348" w:lineRule="auto"/>
        <w:textAlignment w:val="auto"/>
        <w:outlineLvl w:val="9"/>
        <w:rPr>
          <w:rFonts w:hint="eastAsia" w:ascii="宋体" w:hAnsi="宋体" w:cs="宋体"/>
          <w:color w:val="auto"/>
          <w:sz w:val="21"/>
          <w:szCs w:val="21"/>
          <w:highlight w:val="none"/>
          <w:lang w:eastAsia="zh-CN"/>
        </w:rPr>
      </w:pPr>
      <w:bookmarkStart w:id="34" w:name="_Toc28812_WPSOffice_Level1"/>
      <w:bookmarkStart w:id="35" w:name="_Toc2920_WPSOffice_Level1"/>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eastAsia="zh-CN"/>
        </w:rPr>
        <w:t>采购人信息</w:t>
      </w:r>
    </w:p>
    <w:p w14:paraId="06F0754D">
      <w:pPr>
        <w:keepNext w:val="0"/>
        <w:keepLines w:val="0"/>
        <w:pageBreakBefore w:val="0"/>
        <w:widowControl w:val="0"/>
        <w:kinsoku/>
        <w:wordWrap/>
        <w:overflowPunct/>
        <w:topLinePunct w:val="0"/>
        <w:autoSpaceDE/>
        <w:autoSpaceDN/>
        <w:bidi w:val="0"/>
        <w:adjustRightInd/>
        <w:snapToGrid/>
        <w:spacing w:line="348" w:lineRule="auto"/>
        <w:ind w:firstLine="210" w:firstLineChars="100"/>
        <w:textAlignment w:val="auto"/>
        <w:outlineLvl w:val="9"/>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名</w:t>
      </w:r>
      <w:r>
        <w:rPr>
          <w:rFonts w:hint="eastAsia" w:ascii="宋体" w:hAnsi="宋体" w:eastAsia="宋体" w:cs="宋体"/>
          <w:color w:val="auto"/>
          <w:sz w:val="21"/>
          <w:szCs w:val="21"/>
          <w:highlight w:val="none"/>
          <w:lang w:eastAsia="zh-CN"/>
        </w:rPr>
        <w:t>称：</w:t>
      </w:r>
      <w:bookmarkEnd w:id="34"/>
      <w:bookmarkEnd w:id="35"/>
      <w:r>
        <w:rPr>
          <w:rFonts w:hint="eastAsia" w:ascii="宋体" w:hAnsi="宋体" w:cs="宋体"/>
          <w:color w:val="auto"/>
          <w:sz w:val="21"/>
          <w:szCs w:val="21"/>
          <w:highlight w:val="none"/>
          <w:lang w:eastAsia="zh-CN"/>
        </w:rPr>
        <w:t>凭祥市教育局</w:t>
      </w:r>
    </w:p>
    <w:p w14:paraId="50914398">
      <w:pPr>
        <w:keepNext w:val="0"/>
        <w:keepLines w:val="0"/>
        <w:pageBreakBefore w:val="0"/>
        <w:widowControl w:val="0"/>
        <w:kinsoku/>
        <w:wordWrap/>
        <w:overflowPunct/>
        <w:topLinePunct w:val="0"/>
        <w:autoSpaceDE/>
        <w:autoSpaceDN/>
        <w:bidi w:val="0"/>
        <w:adjustRightInd/>
        <w:snapToGrid/>
        <w:spacing w:line="348" w:lineRule="auto"/>
        <w:ind w:firstLine="210" w:firstLineChars="100"/>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地址：广西自由贸易试验区崇左片区综合服务中心6楼</w:t>
      </w:r>
      <w:r>
        <w:rPr>
          <w:rFonts w:hint="eastAsia" w:ascii="宋体" w:hAnsi="宋体" w:eastAsia="宋体" w:cs="宋体"/>
          <w:color w:val="auto"/>
          <w:sz w:val="21"/>
          <w:szCs w:val="21"/>
          <w:highlight w:val="none"/>
          <w:lang w:eastAsia="zh-CN"/>
        </w:rPr>
        <w:t>　</w:t>
      </w:r>
    </w:p>
    <w:p w14:paraId="728AF919">
      <w:pPr>
        <w:keepNext w:val="0"/>
        <w:keepLines w:val="0"/>
        <w:pageBreakBefore w:val="0"/>
        <w:widowControl w:val="0"/>
        <w:kinsoku/>
        <w:wordWrap/>
        <w:overflowPunct/>
        <w:topLinePunct w:val="0"/>
        <w:autoSpaceDE/>
        <w:autoSpaceDN/>
        <w:bidi w:val="0"/>
        <w:adjustRightInd/>
        <w:snapToGrid/>
        <w:spacing w:line="348" w:lineRule="auto"/>
        <w:ind w:firstLine="210" w:firstLineChars="100"/>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eastAsia="zh-CN"/>
        </w:rPr>
        <w:t>项目</w:t>
      </w:r>
      <w:r>
        <w:rPr>
          <w:rFonts w:hint="eastAsia" w:ascii="宋体" w:hAnsi="宋体" w:eastAsia="宋体" w:cs="宋体"/>
          <w:color w:val="auto"/>
          <w:sz w:val="21"/>
          <w:szCs w:val="21"/>
          <w:highlight w:val="none"/>
          <w:lang w:eastAsia="zh-CN"/>
        </w:rPr>
        <w:t>联系人</w:t>
      </w:r>
      <w:r>
        <w:rPr>
          <w:rFonts w:hint="eastAsia" w:ascii="宋体" w:hAnsi="宋体" w:cs="宋体"/>
          <w:color w:val="auto"/>
          <w:sz w:val="21"/>
          <w:szCs w:val="21"/>
          <w:highlight w:val="none"/>
          <w:lang w:eastAsia="zh-CN"/>
        </w:rPr>
        <w:t>：苏淳</w:t>
      </w:r>
      <w:r>
        <w:rPr>
          <w:rFonts w:hint="eastAsia" w:ascii="宋体" w:hAnsi="宋体" w:cs="宋体"/>
          <w:color w:val="auto"/>
          <w:sz w:val="21"/>
          <w:szCs w:val="21"/>
          <w:highlight w:val="none"/>
          <w:lang w:val="en-US" w:eastAsia="zh-CN"/>
        </w:rPr>
        <w:t xml:space="preserve"> </w:t>
      </w:r>
    </w:p>
    <w:p w14:paraId="0E098A56">
      <w:pPr>
        <w:keepNext w:val="0"/>
        <w:keepLines w:val="0"/>
        <w:pageBreakBefore w:val="0"/>
        <w:widowControl w:val="0"/>
        <w:kinsoku/>
        <w:wordWrap/>
        <w:overflowPunct/>
        <w:topLinePunct w:val="0"/>
        <w:autoSpaceDE/>
        <w:autoSpaceDN/>
        <w:bidi w:val="0"/>
        <w:adjustRightInd/>
        <w:snapToGrid/>
        <w:spacing w:line="348" w:lineRule="auto"/>
        <w:ind w:firstLine="210" w:firstLineChars="100"/>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项目联系方式：0</w:t>
      </w:r>
      <w:r>
        <w:rPr>
          <w:rFonts w:hint="eastAsia" w:ascii="宋体" w:hAnsi="宋体" w:eastAsia="宋体" w:cs="宋体"/>
          <w:color w:val="auto"/>
          <w:sz w:val="21"/>
          <w:szCs w:val="21"/>
          <w:highlight w:val="none"/>
        </w:rPr>
        <w:t>771-8530527</w:t>
      </w:r>
    </w:p>
    <w:p w14:paraId="1382EE43">
      <w:pPr>
        <w:keepNext w:val="0"/>
        <w:keepLines w:val="0"/>
        <w:pageBreakBefore w:val="0"/>
        <w:kinsoku/>
        <w:wordWrap/>
        <w:overflowPunct/>
        <w:topLinePunct w:val="0"/>
        <w:autoSpaceDE/>
        <w:autoSpaceDN/>
        <w:bidi w:val="0"/>
        <w:adjustRightInd/>
        <w:spacing w:line="348"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2.采购代理机构信息 </w:t>
      </w:r>
    </w:p>
    <w:p w14:paraId="5AE51438">
      <w:pPr>
        <w:keepNext w:val="0"/>
        <w:keepLines w:val="0"/>
        <w:pageBreakBefore w:val="0"/>
        <w:kinsoku/>
        <w:wordWrap/>
        <w:overflowPunct/>
        <w:topLinePunct w:val="0"/>
        <w:autoSpaceDE/>
        <w:autoSpaceDN/>
        <w:bidi w:val="0"/>
        <w:adjustRightInd/>
        <w:spacing w:line="348" w:lineRule="auto"/>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名 称：</w:t>
      </w:r>
      <w:bookmarkStart w:id="36" w:name="_Toc28359087"/>
      <w:bookmarkStart w:id="37" w:name="_Toc28359010"/>
      <w:r>
        <w:rPr>
          <w:rFonts w:hint="eastAsia" w:ascii="宋体" w:hAnsi="宋体" w:cs="宋体"/>
          <w:color w:val="auto"/>
          <w:sz w:val="21"/>
          <w:szCs w:val="21"/>
          <w:highlight w:val="none"/>
          <w:lang w:eastAsia="zh-CN"/>
        </w:rPr>
        <w:t>广西金旺技术管理有限公司</w:t>
      </w:r>
    </w:p>
    <w:p w14:paraId="2004D92F">
      <w:pPr>
        <w:keepNext w:val="0"/>
        <w:keepLines w:val="0"/>
        <w:pageBreakBefore w:val="0"/>
        <w:kinsoku/>
        <w:wordWrap/>
        <w:overflowPunct/>
        <w:topLinePunct w:val="0"/>
        <w:autoSpaceDE/>
        <w:autoSpaceDN/>
        <w:bidi w:val="0"/>
        <w:adjustRightInd/>
        <w:spacing w:line="348"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地址：</w:t>
      </w:r>
      <w:r>
        <w:rPr>
          <w:rFonts w:hint="eastAsia" w:ascii="宋体" w:hAnsi="宋体" w:eastAsia="宋体" w:cs="宋体"/>
          <w:color w:val="auto"/>
          <w:sz w:val="21"/>
          <w:szCs w:val="21"/>
        </w:rPr>
        <w:t>崇左市友谊大道东源名城D区9栋三单元20</w:t>
      </w:r>
      <w:r>
        <w:rPr>
          <w:rFonts w:ascii="宋体" w:hAnsi="宋体" w:eastAsia="宋体" w:cs="宋体"/>
          <w:color w:val="auto"/>
          <w:sz w:val="21"/>
          <w:szCs w:val="21"/>
        </w:rPr>
        <w:t>1</w:t>
      </w:r>
      <w:r>
        <w:rPr>
          <w:rFonts w:hint="eastAsia" w:ascii="宋体" w:hAnsi="宋体" w:eastAsia="宋体" w:cs="宋体"/>
          <w:color w:val="auto"/>
          <w:sz w:val="21"/>
          <w:szCs w:val="21"/>
        </w:rPr>
        <w:t>号</w:t>
      </w:r>
    </w:p>
    <w:p w14:paraId="08DD3F48">
      <w:pPr>
        <w:keepNext w:val="0"/>
        <w:keepLines w:val="0"/>
        <w:pageBreakBefore w:val="0"/>
        <w:kinsoku/>
        <w:wordWrap/>
        <w:overflowPunct/>
        <w:topLinePunct w:val="0"/>
        <w:autoSpaceDE/>
        <w:autoSpaceDN/>
        <w:bidi w:val="0"/>
        <w:adjustRightInd/>
        <w:spacing w:line="348"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项目联系人：</w:t>
      </w:r>
      <w:r>
        <w:rPr>
          <w:rFonts w:hint="eastAsia" w:ascii="宋体" w:hAnsi="宋体" w:cs="宋体"/>
          <w:color w:val="auto"/>
          <w:sz w:val="21"/>
          <w:szCs w:val="21"/>
          <w:highlight w:val="none"/>
          <w:lang w:eastAsia="zh-CN"/>
        </w:rPr>
        <w:t>何艳</w:t>
      </w:r>
      <w:r>
        <w:rPr>
          <w:rFonts w:hint="eastAsia" w:ascii="宋体" w:hAnsi="宋体" w:eastAsia="宋体" w:cs="宋体"/>
          <w:color w:val="auto"/>
          <w:sz w:val="21"/>
          <w:szCs w:val="21"/>
          <w:highlight w:val="none"/>
          <w:lang w:eastAsia="zh-CN"/>
        </w:rPr>
        <w:t xml:space="preserve"> </w:t>
      </w:r>
    </w:p>
    <w:p w14:paraId="35BFFD8A">
      <w:pPr>
        <w:keepNext w:val="0"/>
        <w:keepLines w:val="0"/>
        <w:pageBreakBefore w:val="0"/>
        <w:kinsoku/>
        <w:wordWrap/>
        <w:overflowPunct/>
        <w:topLinePunct w:val="0"/>
        <w:autoSpaceDE/>
        <w:autoSpaceDN/>
        <w:bidi w:val="0"/>
        <w:adjustRightInd/>
        <w:spacing w:line="348" w:lineRule="auto"/>
        <w:textAlignment w:val="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eastAsia="zh-CN"/>
        </w:rPr>
        <w:t>项目联系人方式：</w:t>
      </w:r>
      <w:r>
        <w:rPr>
          <w:rFonts w:hint="eastAsia" w:ascii="宋体" w:hAnsi="宋体" w:cs="宋体"/>
          <w:color w:val="auto"/>
          <w:kern w:val="2"/>
          <w:sz w:val="21"/>
          <w:szCs w:val="21"/>
          <w:highlight w:val="none"/>
          <w:lang w:eastAsia="zh-CN"/>
        </w:rPr>
        <w:t>0</w:t>
      </w:r>
      <w:r>
        <w:rPr>
          <w:rFonts w:hint="eastAsia" w:ascii="Times New Roman" w:hAnsi="宋体" w:eastAsia="宋体" w:cs="Times New Roman"/>
          <w:color w:val="auto"/>
          <w:sz w:val="21"/>
          <w:szCs w:val="21"/>
          <w:highlight w:val="none"/>
          <w:lang w:eastAsia="zh-CN"/>
        </w:rPr>
        <w:t>771-</w:t>
      </w:r>
      <w:r>
        <w:rPr>
          <w:rFonts w:hint="eastAsia" w:hAnsi="宋体" w:cs="Times New Roman"/>
          <w:color w:val="auto"/>
          <w:sz w:val="21"/>
          <w:szCs w:val="21"/>
          <w:highlight w:val="none"/>
          <w:lang w:val="en-US" w:eastAsia="zh-CN"/>
        </w:rPr>
        <w:t>7924808</w:t>
      </w:r>
      <w:r>
        <w:rPr>
          <w:rFonts w:hint="eastAsia" w:ascii="宋体" w:hAnsi="宋体" w:cs="宋体"/>
          <w:color w:val="auto"/>
          <w:sz w:val="21"/>
          <w:szCs w:val="21"/>
          <w:highlight w:val="none"/>
        </w:rPr>
        <w:t>　　　　　</w:t>
      </w:r>
    </w:p>
    <w:p w14:paraId="0CF9DD74">
      <w:pPr>
        <w:keepNext w:val="0"/>
        <w:keepLines w:val="0"/>
        <w:pageBreakBefore w:val="0"/>
        <w:numPr>
          <w:ilvl w:val="0"/>
          <w:numId w:val="3"/>
        </w:numPr>
        <w:kinsoku/>
        <w:wordWrap/>
        <w:overflowPunct/>
        <w:topLinePunct w:val="0"/>
        <w:autoSpaceDE/>
        <w:autoSpaceDN/>
        <w:bidi w:val="0"/>
        <w:adjustRightInd/>
        <w:spacing w:line="348" w:lineRule="auto"/>
        <w:textAlignment w:val="auto"/>
        <w:outlineLvl w:val="0"/>
        <w:rPr>
          <w:rFonts w:hint="eastAsia" w:ascii="宋体" w:hAnsi="宋体" w:cs="宋体"/>
          <w:color w:val="auto"/>
          <w:sz w:val="21"/>
          <w:szCs w:val="21"/>
          <w:highlight w:val="none"/>
        </w:rPr>
      </w:pPr>
      <w:bookmarkStart w:id="38" w:name="_Toc17394"/>
      <w:r>
        <w:rPr>
          <w:rFonts w:hint="eastAsia" w:ascii="宋体" w:hAnsi="宋体" w:cs="宋体"/>
          <w:color w:val="auto"/>
          <w:sz w:val="21"/>
          <w:szCs w:val="21"/>
          <w:highlight w:val="none"/>
        </w:rPr>
        <w:t>项目联系方式</w:t>
      </w:r>
      <w:bookmarkEnd w:id="36"/>
      <w:bookmarkEnd w:id="37"/>
      <w:r>
        <w:rPr>
          <w:rFonts w:hint="eastAsia" w:ascii="宋体" w:hAnsi="宋体" w:cs="宋体"/>
          <w:color w:val="auto"/>
          <w:sz w:val="21"/>
          <w:szCs w:val="21"/>
          <w:highlight w:val="none"/>
        </w:rPr>
        <w:t>：</w:t>
      </w:r>
      <w:bookmarkEnd w:id="38"/>
    </w:p>
    <w:p w14:paraId="4D2C6CCF">
      <w:pPr>
        <w:keepNext w:val="0"/>
        <w:keepLines w:val="0"/>
        <w:pageBreakBefore w:val="0"/>
        <w:kinsoku/>
        <w:wordWrap/>
        <w:overflowPunct/>
        <w:topLinePunct w:val="0"/>
        <w:autoSpaceDE/>
        <w:autoSpaceDN/>
        <w:bidi w:val="0"/>
        <w:adjustRightInd/>
        <w:spacing w:line="348"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项目联系人：</w:t>
      </w:r>
      <w:r>
        <w:rPr>
          <w:rFonts w:hint="eastAsia" w:ascii="宋体" w:hAnsi="宋体" w:cs="宋体"/>
          <w:color w:val="auto"/>
          <w:sz w:val="21"/>
          <w:szCs w:val="21"/>
          <w:highlight w:val="none"/>
          <w:lang w:eastAsia="zh-CN"/>
        </w:rPr>
        <w:t>何艳</w:t>
      </w:r>
      <w:r>
        <w:rPr>
          <w:rFonts w:hint="eastAsia" w:ascii="宋体" w:hAnsi="宋体" w:eastAsia="宋体" w:cs="宋体"/>
          <w:color w:val="auto"/>
          <w:sz w:val="21"/>
          <w:szCs w:val="21"/>
          <w:highlight w:val="none"/>
          <w:lang w:eastAsia="zh-CN"/>
        </w:rPr>
        <w:t xml:space="preserve"> </w:t>
      </w:r>
    </w:p>
    <w:p w14:paraId="5E840C9D">
      <w:pPr>
        <w:keepNext w:val="0"/>
        <w:keepLines w:val="0"/>
        <w:pageBreakBefore w:val="0"/>
        <w:numPr>
          <w:ilvl w:val="0"/>
          <w:numId w:val="0"/>
        </w:numPr>
        <w:kinsoku/>
        <w:wordWrap/>
        <w:overflowPunct/>
        <w:topLinePunct w:val="0"/>
        <w:autoSpaceDE/>
        <w:autoSpaceDN/>
        <w:bidi w:val="0"/>
        <w:adjustRightInd/>
        <w:spacing w:line="348" w:lineRule="auto"/>
        <w:textAlignment w:val="auto"/>
        <w:outlineLvl w:val="0"/>
        <w:rPr>
          <w:rFonts w:hint="default" w:ascii="宋体" w:hAnsi="宋体" w:cs="宋体"/>
          <w:color w:val="auto"/>
          <w:sz w:val="21"/>
          <w:szCs w:val="21"/>
          <w:highlight w:val="none"/>
          <w:lang w:val="en-US"/>
        </w:rPr>
      </w:pPr>
      <w:r>
        <w:rPr>
          <w:rFonts w:hint="eastAsia" w:ascii="宋体" w:hAnsi="宋体" w:eastAsia="宋体" w:cs="宋体"/>
          <w:color w:val="auto"/>
          <w:sz w:val="21"/>
          <w:szCs w:val="21"/>
          <w:highlight w:val="none"/>
          <w:lang w:eastAsia="zh-CN"/>
        </w:rPr>
        <w:t>项目联系人方式：</w:t>
      </w:r>
      <w:r>
        <w:rPr>
          <w:rFonts w:hint="eastAsia" w:ascii="宋体" w:hAnsi="宋体" w:cs="宋体"/>
          <w:color w:val="auto"/>
          <w:kern w:val="2"/>
          <w:sz w:val="21"/>
          <w:szCs w:val="21"/>
          <w:highlight w:val="none"/>
          <w:lang w:eastAsia="zh-CN"/>
        </w:rPr>
        <w:t>0</w:t>
      </w:r>
      <w:r>
        <w:rPr>
          <w:rFonts w:hint="eastAsia" w:ascii="Times New Roman" w:hAnsi="宋体" w:eastAsia="宋体" w:cs="Times New Roman"/>
          <w:color w:val="auto"/>
          <w:sz w:val="21"/>
          <w:szCs w:val="21"/>
          <w:highlight w:val="none"/>
          <w:lang w:eastAsia="zh-CN"/>
        </w:rPr>
        <w:t>771-</w:t>
      </w:r>
      <w:r>
        <w:rPr>
          <w:rFonts w:hint="eastAsia" w:hAnsi="宋体" w:cs="Times New Roman"/>
          <w:color w:val="auto"/>
          <w:sz w:val="21"/>
          <w:szCs w:val="21"/>
          <w:highlight w:val="none"/>
          <w:lang w:val="en-US" w:eastAsia="zh-CN"/>
        </w:rPr>
        <w:t>7924808</w:t>
      </w:r>
    </w:p>
    <w:p w14:paraId="2989A438">
      <w:pPr>
        <w:pStyle w:val="2"/>
        <w:keepNext w:val="0"/>
        <w:keepLines w:val="0"/>
        <w:pageBreakBefore w:val="0"/>
        <w:numPr>
          <w:ilvl w:val="0"/>
          <w:numId w:val="0"/>
        </w:numPr>
        <w:kinsoku/>
        <w:wordWrap/>
        <w:overflowPunct/>
        <w:topLinePunct w:val="0"/>
        <w:autoSpaceDE/>
        <w:autoSpaceDN/>
        <w:bidi w:val="0"/>
        <w:adjustRightInd/>
        <w:spacing w:line="348" w:lineRule="auto"/>
        <w:ind w:left="0" w:leftChars="0"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bCs/>
          <w:color w:val="auto"/>
          <w:spacing w:val="10"/>
          <w:sz w:val="21"/>
          <w:szCs w:val="21"/>
          <w:highlight w:val="none"/>
          <w:lang w:val="en-US" w:eastAsia="zh-CN" w:bidi="hi-IN"/>
        </w:rPr>
        <w:t>4</w:t>
      </w:r>
      <w:r>
        <w:rPr>
          <w:rFonts w:hint="eastAsia" w:ascii="宋体" w:hAnsi="宋体" w:eastAsia="宋体" w:cs="宋体"/>
          <w:bCs/>
          <w:color w:val="auto"/>
          <w:spacing w:val="10"/>
          <w:sz w:val="21"/>
          <w:szCs w:val="21"/>
          <w:highlight w:val="none"/>
          <w:lang w:val="en-US" w:eastAsia="zh-CN" w:bidi="hi-IN"/>
        </w:rPr>
        <w:t>.</w:t>
      </w:r>
      <w:r>
        <w:rPr>
          <w:rFonts w:hint="eastAsia" w:ascii="宋体" w:hAnsi="宋体" w:cs="宋体"/>
          <w:color w:val="auto"/>
          <w:sz w:val="21"/>
          <w:szCs w:val="21"/>
          <w:highlight w:val="none"/>
          <w:lang w:val="en-US" w:eastAsia="zh-CN"/>
        </w:rPr>
        <w:t>监督部门：凭祥市</w:t>
      </w:r>
      <w:r>
        <w:rPr>
          <w:rFonts w:hint="eastAsia" w:ascii="宋体" w:hAnsi="宋体" w:cs="宋体"/>
          <w:color w:val="auto"/>
          <w:sz w:val="21"/>
          <w:szCs w:val="21"/>
          <w:highlight w:val="none"/>
          <w:lang w:eastAsia="zh-CN"/>
        </w:rPr>
        <w:t>财政局政府采购监督管理股</w:t>
      </w:r>
      <w:r>
        <w:rPr>
          <w:rFonts w:hint="eastAsia" w:ascii="宋体" w:hAnsi="宋体" w:cs="宋体"/>
          <w:color w:val="auto"/>
          <w:sz w:val="21"/>
          <w:szCs w:val="21"/>
          <w:highlight w:val="none"/>
          <w:lang w:val="en-US" w:eastAsia="zh-CN"/>
        </w:rPr>
        <w:t xml:space="preserve">     电话：</w:t>
      </w:r>
      <w:r>
        <w:rPr>
          <w:rFonts w:hint="eastAsia" w:ascii="宋体" w:hAnsi="宋体" w:eastAsia="宋体" w:cs="宋体"/>
          <w:color w:val="auto"/>
          <w:sz w:val="21"/>
          <w:szCs w:val="21"/>
          <w:highlight w:val="none"/>
        </w:rPr>
        <w:t>0771-5972672</w:t>
      </w:r>
    </w:p>
    <w:p w14:paraId="36667BF6">
      <w:pPr>
        <w:pStyle w:val="2"/>
        <w:keepNext w:val="0"/>
        <w:keepLines w:val="0"/>
        <w:pageBreakBefore w:val="0"/>
        <w:numPr>
          <w:ilvl w:val="0"/>
          <w:numId w:val="0"/>
        </w:numPr>
        <w:kinsoku/>
        <w:wordWrap/>
        <w:overflowPunct/>
        <w:topLinePunct w:val="0"/>
        <w:autoSpaceDE/>
        <w:autoSpaceDN/>
        <w:bidi w:val="0"/>
        <w:adjustRightInd/>
        <w:spacing w:line="348" w:lineRule="auto"/>
        <w:ind w:leftChars="0"/>
        <w:textAlignment w:val="auto"/>
        <w:rPr>
          <w:rFonts w:hint="eastAsia" w:ascii="宋体" w:hAnsi="宋体" w:cs="宋体"/>
          <w:color w:val="auto"/>
          <w:sz w:val="21"/>
          <w:szCs w:val="21"/>
          <w:highlight w:val="none"/>
          <w:lang w:val="en-US" w:eastAsia="zh-CN"/>
        </w:rPr>
      </w:pPr>
    </w:p>
    <w:p w14:paraId="6F031ECE">
      <w:pPr>
        <w:pStyle w:val="2"/>
        <w:keepNext w:val="0"/>
        <w:keepLines w:val="0"/>
        <w:pageBreakBefore w:val="0"/>
        <w:numPr>
          <w:ilvl w:val="0"/>
          <w:numId w:val="0"/>
        </w:numPr>
        <w:kinsoku/>
        <w:wordWrap/>
        <w:overflowPunct/>
        <w:topLinePunct w:val="0"/>
        <w:autoSpaceDE/>
        <w:autoSpaceDN/>
        <w:bidi w:val="0"/>
        <w:adjustRightInd/>
        <w:spacing w:line="348" w:lineRule="auto"/>
        <w:ind w:leftChars="0"/>
        <w:textAlignment w:val="auto"/>
        <w:rPr>
          <w:rFonts w:hint="eastAsia" w:ascii="宋体" w:hAnsi="宋体" w:cs="宋体"/>
          <w:color w:val="auto"/>
          <w:sz w:val="21"/>
          <w:szCs w:val="21"/>
          <w:highlight w:val="none"/>
          <w:lang w:val="en-US" w:eastAsia="zh-CN"/>
        </w:rPr>
      </w:pPr>
    </w:p>
    <w:p w14:paraId="32E036F6">
      <w:pPr>
        <w:spacing w:line="360" w:lineRule="auto"/>
        <w:rPr>
          <w:rFonts w:ascii="宋体" w:hAnsi="宋体" w:cs="宋体"/>
          <w:color w:val="auto"/>
          <w:sz w:val="21"/>
          <w:szCs w:val="21"/>
          <w:highlight w:val="none"/>
        </w:rPr>
      </w:pPr>
      <w:r>
        <w:rPr>
          <w:rFonts w:hint="eastAsia"/>
          <w:color w:val="auto"/>
          <w:sz w:val="21"/>
          <w:szCs w:val="21"/>
          <w:highlight w:val="none"/>
        </w:rPr>
        <w:t xml:space="preserve">　　　　　　　   </w:t>
      </w:r>
      <w:r>
        <w:rPr>
          <w:rFonts w:hint="eastAsia"/>
          <w:color w:val="auto"/>
          <w:sz w:val="21"/>
          <w:szCs w:val="21"/>
          <w:highlight w:val="none"/>
          <w:lang w:val="en-US" w:eastAsia="zh-CN"/>
        </w:rPr>
        <w:t xml:space="preserve">                       </w:t>
      </w:r>
      <w:r>
        <w:rPr>
          <w:rFonts w:hint="eastAsia"/>
          <w:color w:val="auto"/>
          <w:sz w:val="21"/>
          <w:szCs w:val="21"/>
          <w:highlight w:val="none"/>
          <w:lang w:eastAsia="zh-CN"/>
        </w:rPr>
        <w:t>采购</w:t>
      </w:r>
      <w:r>
        <w:rPr>
          <w:rFonts w:hint="eastAsia" w:ascii="宋体" w:hAnsi="宋体" w:cs="宋体"/>
          <w:color w:val="auto"/>
          <w:sz w:val="21"/>
          <w:szCs w:val="21"/>
          <w:highlight w:val="none"/>
        </w:rPr>
        <w:t>单位：</w:t>
      </w:r>
      <w:r>
        <w:rPr>
          <w:rFonts w:hint="eastAsia" w:ascii="宋体" w:hAnsi="宋体" w:cs="宋体"/>
          <w:color w:val="auto"/>
          <w:sz w:val="21"/>
          <w:szCs w:val="21"/>
          <w:highlight w:val="none"/>
          <w:lang w:eastAsia="zh-CN"/>
        </w:rPr>
        <w:t>凭祥市教育局</w:t>
      </w:r>
    </w:p>
    <w:p w14:paraId="3DAFC7EF">
      <w:pPr>
        <w:spacing w:line="360" w:lineRule="auto"/>
        <w:ind w:firstLine="4200" w:firstLineChars="2000"/>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采购代理机构：</w:t>
      </w:r>
      <w:r>
        <w:rPr>
          <w:rFonts w:hint="eastAsia" w:ascii="宋体" w:hAnsi="宋体" w:cs="宋体"/>
          <w:color w:val="auto"/>
          <w:sz w:val="21"/>
          <w:szCs w:val="21"/>
          <w:highlight w:val="none"/>
          <w:lang w:eastAsia="zh-CN"/>
        </w:rPr>
        <w:t>广西金旺技术管理有限公司</w:t>
      </w:r>
    </w:p>
    <w:p w14:paraId="3C18D4FB">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日 期：</w:t>
      </w:r>
      <w:r>
        <w:rPr>
          <w:rFonts w:hint="eastAsia" w:ascii="宋体" w:hAnsi="宋体" w:cs="宋体"/>
          <w:color w:val="auto"/>
          <w:sz w:val="21"/>
          <w:szCs w:val="21"/>
          <w:highlight w:val="none"/>
          <w:lang w:eastAsia="zh-CN"/>
        </w:rPr>
        <w:t>202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年</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27</w:t>
      </w:r>
      <w:r>
        <w:rPr>
          <w:rFonts w:hint="eastAsia" w:ascii="宋体" w:hAnsi="宋体" w:cs="宋体"/>
          <w:color w:val="auto"/>
          <w:sz w:val="21"/>
          <w:szCs w:val="21"/>
          <w:highlight w:val="none"/>
        </w:rPr>
        <w:t>日</w:t>
      </w:r>
    </w:p>
    <w:p w14:paraId="29884ABB">
      <w:pPr>
        <w:pStyle w:val="32"/>
        <w:rPr>
          <w:color w:val="auto"/>
        </w:rPr>
      </w:pPr>
    </w:p>
    <w:p w14:paraId="1F6F47B5">
      <w:pPr>
        <w:pStyle w:val="31"/>
        <w:rPr>
          <w:color w:val="auto"/>
        </w:rPr>
      </w:pPr>
    </w:p>
    <w:p w14:paraId="526FBF59">
      <w:pPr>
        <w:pStyle w:val="32"/>
        <w:rPr>
          <w:color w:val="auto"/>
        </w:rPr>
      </w:pPr>
    </w:p>
    <w:p w14:paraId="71B78BDA">
      <w:pPr>
        <w:pStyle w:val="31"/>
        <w:rPr>
          <w:color w:val="auto"/>
        </w:rPr>
      </w:pPr>
    </w:p>
    <w:p w14:paraId="165B4887">
      <w:pPr>
        <w:pStyle w:val="32"/>
        <w:rPr>
          <w:color w:val="auto"/>
        </w:rPr>
      </w:pPr>
    </w:p>
    <w:p w14:paraId="03540011">
      <w:pPr>
        <w:pStyle w:val="31"/>
        <w:rPr>
          <w:color w:val="auto"/>
        </w:rPr>
      </w:pPr>
    </w:p>
    <w:p w14:paraId="547039DA">
      <w:pPr>
        <w:pStyle w:val="32"/>
        <w:rPr>
          <w:color w:val="auto"/>
        </w:rPr>
      </w:pPr>
    </w:p>
    <w:p w14:paraId="477C365A">
      <w:pPr>
        <w:pStyle w:val="31"/>
        <w:rPr>
          <w:color w:val="auto"/>
        </w:rPr>
      </w:pPr>
    </w:p>
    <w:p w14:paraId="1BE60018">
      <w:pPr>
        <w:pStyle w:val="32"/>
        <w:rPr>
          <w:color w:val="auto"/>
        </w:rPr>
      </w:pPr>
    </w:p>
    <w:p w14:paraId="7578489C">
      <w:pPr>
        <w:pStyle w:val="32"/>
        <w:rPr>
          <w:color w:val="auto"/>
        </w:rPr>
      </w:pPr>
    </w:p>
    <w:p w14:paraId="7F923AD3">
      <w:pPr>
        <w:pStyle w:val="31"/>
        <w:rPr>
          <w:color w:val="auto"/>
        </w:rPr>
      </w:pPr>
    </w:p>
    <w:p w14:paraId="2DFA9AAD">
      <w:pPr>
        <w:pStyle w:val="32"/>
        <w:rPr>
          <w:color w:val="auto"/>
        </w:rPr>
      </w:pPr>
    </w:p>
    <w:p w14:paraId="1D33C113">
      <w:pPr>
        <w:pStyle w:val="31"/>
        <w:spacing w:line="360" w:lineRule="auto"/>
        <w:jc w:val="center"/>
        <w:outlineLvl w:val="0"/>
        <w:rPr>
          <w:color w:val="auto"/>
          <w:highlight w:val="none"/>
        </w:rPr>
      </w:pPr>
      <w:bookmarkStart w:id="39" w:name="_Toc7350"/>
      <w:r>
        <w:rPr>
          <w:rFonts w:ascii="宋体" w:hAnsi="宋体"/>
          <w:b/>
          <w:color w:val="auto"/>
          <w:sz w:val="32"/>
          <w:szCs w:val="32"/>
          <w:highlight w:val="none"/>
        </w:rPr>
        <w:t>第二章  供应商须知</w:t>
      </w:r>
      <w:bookmarkEnd w:id="39"/>
    </w:p>
    <w:p w14:paraId="3082594D">
      <w:pPr>
        <w:pStyle w:val="31"/>
        <w:spacing w:line="400" w:lineRule="exact"/>
        <w:jc w:val="center"/>
        <w:rPr>
          <w:rFonts w:ascii="宋体" w:hAnsi="宋体" w:cs="宋体"/>
          <w:b/>
          <w:color w:val="auto"/>
          <w:sz w:val="32"/>
          <w:szCs w:val="32"/>
          <w:highlight w:val="none"/>
        </w:rPr>
      </w:pPr>
      <w:r>
        <w:rPr>
          <w:rFonts w:ascii="宋体" w:hAnsi="宋体" w:cs="宋体"/>
          <w:b/>
          <w:color w:val="auto"/>
          <w:sz w:val="32"/>
          <w:szCs w:val="32"/>
          <w:highlight w:val="none"/>
        </w:rPr>
        <w:t>供应商须知前附表</w:t>
      </w:r>
    </w:p>
    <w:p w14:paraId="30447B48">
      <w:pPr>
        <w:pStyle w:val="31"/>
        <w:rPr>
          <w:color w:val="auto"/>
          <w:highlight w:val="none"/>
        </w:rPr>
      </w:pPr>
    </w:p>
    <w:tbl>
      <w:tblPr>
        <w:tblStyle w:val="24"/>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4"/>
        <w:gridCol w:w="1822"/>
        <w:gridCol w:w="11"/>
        <w:gridCol w:w="6309"/>
        <w:gridCol w:w="11"/>
      </w:tblGrid>
      <w:tr w14:paraId="5061F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44" w:type="dxa"/>
            <w:vAlign w:val="center"/>
          </w:tcPr>
          <w:p w14:paraId="6D6057C2">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default" w:ascii="宋体" w:cs="宋体"/>
                <w:b/>
                <w:color w:val="auto"/>
                <w:kern w:val="0"/>
                <w:sz w:val="21"/>
                <w:szCs w:val="21"/>
                <w:highlight w:val="none"/>
              </w:rPr>
            </w:pPr>
            <w:r>
              <w:rPr>
                <w:rFonts w:hint="eastAsia" w:ascii="宋体" w:hAnsi="宋体" w:cs="宋体"/>
                <w:b/>
                <w:color w:val="auto"/>
                <w:kern w:val="0"/>
                <w:sz w:val="21"/>
                <w:szCs w:val="21"/>
                <w:highlight w:val="none"/>
              </w:rPr>
              <w:t>项号</w:t>
            </w:r>
          </w:p>
        </w:tc>
        <w:tc>
          <w:tcPr>
            <w:tcW w:w="1833" w:type="dxa"/>
            <w:gridSpan w:val="2"/>
            <w:vAlign w:val="center"/>
          </w:tcPr>
          <w:p w14:paraId="6C75C954">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default" w:ascii="宋体" w:cs="宋体"/>
                <w:b/>
                <w:color w:val="auto"/>
                <w:kern w:val="0"/>
                <w:sz w:val="21"/>
                <w:szCs w:val="21"/>
                <w:highlight w:val="none"/>
              </w:rPr>
            </w:pPr>
            <w:r>
              <w:rPr>
                <w:rFonts w:hint="eastAsia" w:ascii="宋体" w:hAnsi="宋体" w:cs="宋体"/>
                <w:b/>
                <w:color w:val="auto"/>
                <w:kern w:val="0"/>
                <w:sz w:val="21"/>
                <w:szCs w:val="21"/>
                <w:highlight w:val="none"/>
              </w:rPr>
              <w:t>内容</w:t>
            </w:r>
          </w:p>
        </w:tc>
        <w:tc>
          <w:tcPr>
            <w:tcW w:w="6320" w:type="dxa"/>
            <w:gridSpan w:val="2"/>
            <w:vAlign w:val="center"/>
          </w:tcPr>
          <w:p w14:paraId="52CABE29">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default" w:ascii="宋体" w:cs="宋体"/>
                <w:b/>
                <w:color w:val="auto"/>
                <w:kern w:val="0"/>
                <w:sz w:val="21"/>
                <w:szCs w:val="21"/>
                <w:highlight w:val="none"/>
              </w:rPr>
            </w:pPr>
            <w:r>
              <w:rPr>
                <w:rFonts w:hint="eastAsia" w:ascii="宋体" w:hAnsi="宋体" w:cs="宋体"/>
                <w:b/>
                <w:color w:val="auto"/>
                <w:kern w:val="0"/>
                <w:sz w:val="21"/>
                <w:szCs w:val="21"/>
                <w:highlight w:val="none"/>
              </w:rPr>
              <w:t>说明与要求</w:t>
            </w:r>
          </w:p>
        </w:tc>
      </w:tr>
      <w:tr w14:paraId="0AF37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88" w:hRule="exact"/>
          <w:jc w:val="center"/>
        </w:trPr>
        <w:tc>
          <w:tcPr>
            <w:tcW w:w="644" w:type="dxa"/>
            <w:vAlign w:val="center"/>
          </w:tcPr>
          <w:p w14:paraId="439098B8">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w:t>
            </w:r>
          </w:p>
        </w:tc>
        <w:tc>
          <w:tcPr>
            <w:tcW w:w="1833" w:type="dxa"/>
            <w:gridSpan w:val="2"/>
            <w:vAlign w:val="center"/>
          </w:tcPr>
          <w:p w14:paraId="1B9CB561">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both"/>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工程名称及编号</w:t>
            </w:r>
          </w:p>
        </w:tc>
        <w:tc>
          <w:tcPr>
            <w:tcW w:w="6320" w:type="dxa"/>
            <w:gridSpan w:val="2"/>
            <w:vAlign w:val="center"/>
          </w:tcPr>
          <w:p w14:paraId="707CB6D5">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textAlignment w:val="auto"/>
              <w:rPr>
                <w:rFonts w:hint="eastAsia" w:ascii="宋体" w:hAnsi="宋体" w:cs="宋体"/>
                <w:color w:val="auto"/>
                <w:sz w:val="21"/>
                <w:szCs w:val="21"/>
                <w:highlight w:val="none"/>
                <w:lang w:eastAsia="zh-CN"/>
              </w:rPr>
            </w:pPr>
            <w:r>
              <w:rPr>
                <w:rFonts w:hint="eastAsia" w:ascii="宋体" w:hAnsi="宋体" w:cs="宋体"/>
                <w:bCs/>
                <w:color w:val="auto"/>
                <w:sz w:val="21"/>
                <w:szCs w:val="21"/>
                <w:highlight w:val="none"/>
              </w:rPr>
              <w:t>工程名称：</w:t>
            </w:r>
            <w:r>
              <w:rPr>
                <w:rFonts w:hint="eastAsia" w:ascii="宋体" w:hAnsi="宋体" w:cs="宋体"/>
                <w:color w:val="auto"/>
                <w:sz w:val="21"/>
                <w:szCs w:val="21"/>
                <w:highlight w:val="none"/>
                <w:lang w:eastAsia="zh-CN"/>
              </w:rPr>
              <w:t>2025年凭祥市东南亚外语学校外接水电及基础设施改造工程</w:t>
            </w:r>
          </w:p>
          <w:p w14:paraId="65B3A8D2">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lang w:eastAsia="zh-CN"/>
              </w:rPr>
              <w:t>项目编号：CZZC2025-C2-810086-JWJS</w:t>
            </w:r>
          </w:p>
        </w:tc>
      </w:tr>
      <w:tr w14:paraId="0B9B1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jc w:val="center"/>
        </w:trPr>
        <w:tc>
          <w:tcPr>
            <w:tcW w:w="644" w:type="dxa"/>
            <w:vAlign w:val="center"/>
          </w:tcPr>
          <w:p w14:paraId="4D9DCF99">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2</w:t>
            </w:r>
          </w:p>
        </w:tc>
        <w:tc>
          <w:tcPr>
            <w:tcW w:w="1833" w:type="dxa"/>
            <w:gridSpan w:val="2"/>
            <w:vAlign w:val="center"/>
          </w:tcPr>
          <w:p w14:paraId="44F0FDFB">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建设地点</w:t>
            </w:r>
          </w:p>
        </w:tc>
        <w:tc>
          <w:tcPr>
            <w:tcW w:w="6320" w:type="dxa"/>
            <w:gridSpan w:val="2"/>
            <w:vAlign w:val="center"/>
          </w:tcPr>
          <w:p w14:paraId="0DC22B27">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20" w:firstLineChars="200"/>
              <w:jc w:val="both"/>
              <w:textAlignment w:val="auto"/>
              <w:rPr>
                <w:rFonts w:hint="default" w:ascii="宋体" w:eastAsia="宋体" w:cs="宋体"/>
                <w:bCs/>
                <w:color w:val="auto"/>
                <w:sz w:val="21"/>
                <w:szCs w:val="21"/>
                <w:highlight w:val="none"/>
                <w:lang w:val="en-US" w:eastAsia="zh-CN"/>
              </w:rPr>
            </w:pPr>
            <w:r>
              <w:rPr>
                <w:rFonts w:hint="eastAsia" w:ascii="宋体" w:cs="宋体"/>
                <w:bCs/>
                <w:color w:val="auto"/>
                <w:sz w:val="21"/>
                <w:szCs w:val="21"/>
                <w:highlight w:val="none"/>
                <w:lang w:val="en-US" w:eastAsia="zh-CN"/>
              </w:rPr>
              <w:t>崇左市凭祥市</w:t>
            </w:r>
          </w:p>
        </w:tc>
      </w:tr>
      <w:tr w14:paraId="4DAE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2" w:hRule="exact"/>
          <w:jc w:val="center"/>
        </w:trPr>
        <w:tc>
          <w:tcPr>
            <w:tcW w:w="644" w:type="dxa"/>
            <w:vAlign w:val="center"/>
          </w:tcPr>
          <w:p w14:paraId="24FA26A4">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3</w:t>
            </w:r>
          </w:p>
        </w:tc>
        <w:tc>
          <w:tcPr>
            <w:tcW w:w="1833" w:type="dxa"/>
            <w:gridSpan w:val="2"/>
            <w:vAlign w:val="center"/>
          </w:tcPr>
          <w:p w14:paraId="2B8CCD15">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eastAsia="宋体" w:cs="宋体"/>
                <w:b/>
                <w:bCs/>
                <w:color w:val="auto"/>
                <w:kern w:val="0"/>
                <w:sz w:val="21"/>
                <w:szCs w:val="21"/>
                <w:highlight w:val="none"/>
                <w:lang w:eastAsia="zh-CN"/>
              </w:rPr>
              <w:t>采购预算金额</w:t>
            </w:r>
          </w:p>
        </w:tc>
        <w:tc>
          <w:tcPr>
            <w:tcW w:w="6320" w:type="dxa"/>
            <w:gridSpan w:val="2"/>
            <w:vAlign w:val="center"/>
          </w:tcPr>
          <w:p w14:paraId="1F43FB80">
            <w:pPr>
              <w:keepNext w:val="0"/>
              <w:keepLines w:val="0"/>
              <w:suppressLineNumbers w:val="0"/>
              <w:spacing w:before="0" w:beforeAutospacing="0" w:after="0" w:afterAutospacing="0" w:line="360" w:lineRule="auto"/>
              <w:ind w:left="0" w:right="0" w:firstLine="420" w:firstLineChars="200"/>
              <w:rPr>
                <w:rFonts w:hint="eastAsia"/>
                <w:color w:val="auto"/>
                <w:sz w:val="21"/>
                <w:szCs w:val="21"/>
                <w:highlight w:val="none"/>
                <w:lang w:eastAsia="zh-CN"/>
              </w:rPr>
            </w:pPr>
          </w:p>
          <w:p w14:paraId="376A261A">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20" w:firstLineChars="200"/>
              <w:jc w:val="left"/>
              <w:textAlignment w:val="auto"/>
              <w:rPr>
                <w:rFonts w:hint="default" w:ascii="宋体" w:cs="宋体"/>
                <w:bCs/>
                <w:color w:val="auto"/>
                <w:sz w:val="21"/>
                <w:szCs w:val="21"/>
                <w:highlight w:val="none"/>
              </w:rPr>
            </w:pPr>
            <w:r>
              <w:rPr>
                <w:rFonts w:hint="eastAsia" w:ascii="Times New Roman" w:hAnsi="Times New Roman" w:eastAsia="宋体" w:cs="Times New Roman"/>
                <w:bCs w:val="0"/>
                <w:color w:val="auto"/>
                <w:spacing w:val="0"/>
                <w:sz w:val="21"/>
                <w:szCs w:val="21"/>
                <w:highlight w:val="none"/>
                <w:lang w:val="en-US" w:eastAsia="zh-CN" w:bidi="hi-IN"/>
              </w:rPr>
              <w:t>人民币</w:t>
            </w:r>
            <w:r>
              <w:rPr>
                <w:rFonts w:hint="eastAsia"/>
                <w:color w:val="auto"/>
                <w:sz w:val="21"/>
                <w:szCs w:val="21"/>
                <w:highlight w:val="none"/>
                <w:lang w:eastAsia="zh-CN"/>
              </w:rPr>
              <w:t>玖拾柒万肆仟陆佰柒拾陆元捌角捌分（¥974676.88）</w:t>
            </w:r>
          </w:p>
        </w:tc>
      </w:tr>
      <w:tr w14:paraId="1141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exact"/>
          <w:jc w:val="center"/>
        </w:trPr>
        <w:tc>
          <w:tcPr>
            <w:tcW w:w="644" w:type="dxa"/>
            <w:vAlign w:val="center"/>
          </w:tcPr>
          <w:p w14:paraId="585C9949">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4</w:t>
            </w:r>
          </w:p>
        </w:tc>
        <w:tc>
          <w:tcPr>
            <w:tcW w:w="1833" w:type="dxa"/>
            <w:gridSpan w:val="2"/>
            <w:vAlign w:val="center"/>
          </w:tcPr>
          <w:p w14:paraId="2E5F01FF">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承包方式</w:t>
            </w:r>
          </w:p>
        </w:tc>
        <w:tc>
          <w:tcPr>
            <w:tcW w:w="6320" w:type="dxa"/>
            <w:gridSpan w:val="2"/>
            <w:vAlign w:val="center"/>
          </w:tcPr>
          <w:p w14:paraId="22B8934B">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default" w:ascii="宋体" w:cs="宋体"/>
                <w:bCs/>
                <w:color w:val="auto"/>
                <w:sz w:val="21"/>
                <w:szCs w:val="21"/>
                <w:highlight w:val="none"/>
              </w:rPr>
            </w:pPr>
            <w:r>
              <w:rPr>
                <w:rFonts w:hint="eastAsia" w:ascii="宋体" w:hAnsi="宋体" w:cs="宋体"/>
                <w:bCs/>
                <w:color w:val="auto"/>
                <w:sz w:val="21"/>
                <w:szCs w:val="21"/>
                <w:highlight w:val="none"/>
              </w:rPr>
              <w:t>包工包料</w:t>
            </w:r>
          </w:p>
        </w:tc>
      </w:tr>
      <w:tr w14:paraId="4D148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644" w:type="dxa"/>
            <w:vAlign w:val="center"/>
          </w:tcPr>
          <w:p w14:paraId="4BB781A3">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5</w:t>
            </w:r>
          </w:p>
        </w:tc>
        <w:tc>
          <w:tcPr>
            <w:tcW w:w="1833" w:type="dxa"/>
            <w:gridSpan w:val="2"/>
            <w:vAlign w:val="center"/>
          </w:tcPr>
          <w:p w14:paraId="18F8D4ED">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质量标准</w:t>
            </w:r>
          </w:p>
        </w:tc>
        <w:tc>
          <w:tcPr>
            <w:tcW w:w="6320" w:type="dxa"/>
            <w:gridSpan w:val="2"/>
            <w:vAlign w:val="center"/>
          </w:tcPr>
          <w:p w14:paraId="03CD0C85">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default" w:ascii="宋体" w:hAnsi="宋体" w:cs="宋体"/>
                <w:bCs/>
                <w:color w:val="auto"/>
                <w:sz w:val="21"/>
                <w:szCs w:val="21"/>
                <w:highlight w:val="none"/>
              </w:rPr>
            </w:pPr>
            <w:r>
              <w:rPr>
                <w:rFonts w:hint="eastAsia" w:ascii="宋体" w:hAnsi="宋体" w:cs="宋体"/>
                <w:bCs/>
                <w:color w:val="auto"/>
                <w:sz w:val="21"/>
                <w:szCs w:val="21"/>
                <w:highlight w:val="none"/>
              </w:rPr>
              <w:t>达到国家竣工验收规范合格标准</w:t>
            </w:r>
          </w:p>
        </w:tc>
      </w:tr>
      <w:tr w14:paraId="5F167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1" w:hRule="exact"/>
          <w:jc w:val="center"/>
        </w:trPr>
        <w:tc>
          <w:tcPr>
            <w:tcW w:w="644" w:type="dxa"/>
            <w:vAlign w:val="center"/>
          </w:tcPr>
          <w:p w14:paraId="295C687B">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6</w:t>
            </w:r>
          </w:p>
        </w:tc>
        <w:tc>
          <w:tcPr>
            <w:tcW w:w="1833" w:type="dxa"/>
            <w:gridSpan w:val="2"/>
            <w:vAlign w:val="center"/>
          </w:tcPr>
          <w:p w14:paraId="55A2A7DE">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采购范围</w:t>
            </w:r>
          </w:p>
        </w:tc>
        <w:tc>
          <w:tcPr>
            <w:tcW w:w="6320" w:type="dxa"/>
            <w:gridSpan w:val="2"/>
            <w:vAlign w:val="center"/>
          </w:tcPr>
          <w:p w14:paraId="4276DE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2025年凭祥市东南亚外语学校外接水电及基础设施改造工程，包含新建学生宿舍楼外接水电、增加防盗网、增加一套加压泵、新建雨污排水管网等基础设施改造；新建楼梯及楼梯边挡墙等附属设施约130平方米；宿舍楼新建一座钢结构连廊及雨棚约11平方米；拆除侧门后重新建设；学校大门、围墙、门卫室、道路等基础设施改造约650平方米，主供水管处增设加压泵（一备一用）；新建运动场约600平方米；教学楼新建一个钢结构连廊雨棚约65平方米等内容，以工程量清单和图纸包含的内容为准。 </w:t>
            </w:r>
          </w:p>
          <w:p w14:paraId="559098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w:t>
            </w:r>
          </w:p>
          <w:p w14:paraId="448DAD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bCs w:val="0"/>
                <w:color w:val="auto"/>
                <w:spacing w:val="0"/>
                <w:sz w:val="21"/>
                <w:szCs w:val="21"/>
                <w:highlight w:val="none"/>
                <w:lang w:val="en-US" w:eastAsia="zh-CN" w:bidi="hi-IN"/>
              </w:rPr>
            </w:pPr>
          </w:p>
          <w:p w14:paraId="13DB65B3">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420" w:firstLineChars="200"/>
              <w:textAlignment w:val="auto"/>
              <w:rPr>
                <w:rFonts w:hint="default" w:ascii="宋体" w:hAnsi="宋体" w:cs="宋体"/>
                <w:bCs/>
                <w:color w:val="auto"/>
                <w:sz w:val="21"/>
                <w:szCs w:val="21"/>
                <w:highlight w:val="none"/>
              </w:rPr>
            </w:pPr>
            <w:r>
              <w:rPr>
                <w:rFonts w:hint="eastAsia" w:ascii="Times New Roman" w:hAnsi="Times New Roman" w:eastAsia="宋体" w:cs="Times New Roman"/>
                <w:bCs w:val="0"/>
                <w:color w:val="auto"/>
                <w:spacing w:val="0"/>
                <w:sz w:val="21"/>
                <w:szCs w:val="21"/>
                <w:highlight w:val="none"/>
                <w:lang w:val="en-US" w:eastAsia="zh-CN" w:bidi="hi-IN"/>
              </w:rPr>
              <w:t xml:space="preserve"> </w:t>
            </w:r>
          </w:p>
        </w:tc>
      </w:tr>
      <w:tr w14:paraId="1C2C0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exact"/>
          <w:jc w:val="center"/>
        </w:trPr>
        <w:tc>
          <w:tcPr>
            <w:tcW w:w="644" w:type="dxa"/>
            <w:vAlign w:val="center"/>
          </w:tcPr>
          <w:p w14:paraId="250061DB">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7</w:t>
            </w:r>
          </w:p>
        </w:tc>
        <w:tc>
          <w:tcPr>
            <w:tcW w:w="1833" w:type="dxa"/>
            <w:gridSpan w:val="2"/>
            <w:vAlign w:val="center"/>
          </w:tcPr>
          <w:p w14:paraId="1C74208B">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422" w:firstLineChars="200"/>
              <w:textAlignment w:val="auto"/>
              <w:rPr>
                <w:rFonts w:hint="eastAsia" w:ascii="宋体" w:hAnsi="宋体" w:cs="宋体"/>
                <w:color w:val="auto"/>
                <w:sz w:val="21"/>
                <w:szCs w:val="21"/>
                <w:highlight w:val="none"/>
                <w:lang w:eastAsia="zh-CN"/>
              </w:rPr>
            </w:pPr>
            <w:r>
              <w:rPr>
                <w:rFonts w:hint="eastAsia" w:ascii="宋体" w:hAnsi="宋体" w:cs="宋体"/>
                <w:b/>
                <w:bCs/>
                <w:color w:val="auto"/>
                <w:kern w:val="0"/>
                <w:sz w:val="21"/>
                <w:szCs w:val="21"/>
                <w:highlight w:val="none"/>
                <w:lang w:eastAsia="zh-CN"/>
              </w:rPr>
              <w:t>工期要求</w:t>
            </w:r>
          </w:p>
        </w:tc>
        <w:tc>
          <w:tcPr>
            <w:tcW w:w="6320" w:type="dxa"/>
            <w:gridSpan w:val="2"/>
            <w:vAlign w:val="center"/>
          </w:tcPr>
          <w:p w14:paraId="570FC51D">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90</w:t>
            </w:r>
            <w:r>
              <w:rPr>
                <w:rFonts w:hint="eastAsia" w:ascii="宋体" w:hAnsi="宋体" w:eastAsia="宋体" w:cs="宋体"/>
                <w:color w:val="auto"/>
                <w:sz w:val="21"/>
                <w:szCs w:val="21"/>
                <w:highlight w:val="none"/>
                <w:lang w:val="en-US" w:eastAsia="zh-CN"/>
              </w:rPr>
              <w:t>日历天</w:t>
            </w:r>
          </w:p>
        </w:tc>
      </w:tr>
      <w:tr w14:paraId="35E34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8" w:hRule="exact"/>
          <w:jc w:val="center"/>
        </w:trPr>
        <w:tc>
          <w:tcPr>
            <w:tcW w:w="644" w:type="dxa"/>
            <w:vAlign w:val="center"/>
          </w:tcPr>
          <w:p w14:paraId="62700B05">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8</w:t>
            </w:r>
          </w:p>
        </w:tc>
        <w:tc>
          <w:tcPr>
            <w:tcW w:w="1833" w:type="dxa"/>
            <w:gridSpan w:val="2"/>
            <w:vAlign w:val="center"/>
          </w:tcPr>
          <w:p w14:paraId="37C07050">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422" w:firstLineChars="200"/>
              <w:textAlignment w:val="auto"/>
              <w:rPr>
                <w:rFonts w:hint="eastAsia" w:ascii="宋体" w:hAnsi="宋体" w:cs="宋体"/>
                <w:bCs/>
                <w:color w:val="auto"/>
                <w:sz w:val="21"/>
                <w:szCs w:val="21"/>
                <w:highlight w:val="none"/>
                <w:lang w:eastAsia="zh-CN"/>
              </w:rPr>
            </w:pPr>
            <w:r>
              <w:rPr>
                <w:rFonts w:hint="eastAsia" w:ascii="宋体" w:hAnsi="宋体" w:cs="宋体"/>
                <w:b/>
                <w:bCs w:val="0"/>
                <w:color w:val="auto"/>
                <w:sz w:val="21"/>
                <w:szCs w:val="21"/>
                <w:highlight w:val="none"/>
                <w:lang w:eastAsia="zh-CN"/>
              </w:rPr>
              <w:t>资金来源</w:t>
            </w:r>
          </w:p>
        </w:tc>
        <w:tc>
          <w:tcPr>
            <w:tcW w:w="6320" w:type="dxa"/>
            <w:gridSpan w:val="2"/>
            <w:vAlign w:val="center"/>
          </w:tcPr>
          <w:p w14:paraId="3CB298B2">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bCs/>
                <w:color w:val="auto"/>
                <w:sz w:val="21"/>
                <w:szCs w:val="21"/>
                <w:highlight w:val="none"/>
                <w:lang w:val="en-US" w:eastAsia="zh-CN"/>
              </w:rPr>
              <w:t>桂财教〔2024]99号广西壮族自治区财政厅广西壮族自治区教育厅关于提前下达2025年中央现代职业教育质量提升计划资金的通知</w:t>
            </w:r>
          </w:p>
        </w:tc>
      </w:tr>
      <w:tr w14:paraId="4976F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644" w:type="dxa"/>
            <w:vAlign w:val="center"/>
          </w:tcPr>
          <w:p w14:paraId="5BCCD0F3">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9</w:t>
            </w:r>
          </w:p>
        </w:tc>
        <w:tc>
          <w:tcPr>
            <w:tcW w:w="1833" w:type="dxa"/>
            <w:gridSpan w:val="2"/>
            <w:vAlign w:val="center"/>
          </w:tcPr>
          <w:p w14:paraId="70FA1195">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磋商单位资质</w:t>
            </w:r>
          </w:p>
          <w:p w14:paraId="5B0F1448">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color w:val="auto"/>
                <w:kern w:val="0"/>
                <w:sz w:val="21"/>
                <w:szCs w:val="21"/>
                <w:highlight w:val="none"/>
              </w:rPr>
            </w:pPr>
            <w:r>
              <w:rPr>
                <w:rFonts w:hint="eastAsia" w:ascii="宋体" w:hAnsi="宋体" w:cs="宋体"/>
                <w:b/>
                <w:bCs/>
                <w:color w:val="auto"/>
                <w:kern w:val="0"/>
                <w:sz w:val="21"/>
                <w:szCs w:val="21"/>
                <w:highlight w:val="none"/>
              </w:rPr>
              <w:t>等级要求</w:t>
            </w:r>
          </w:p>
        </w:tc>
        <w:tc>
          <w:tcPr>
            <w:tcW w:w="6320" w:type="dxa"/>
            <w:gridSpan w:val="2"/>
            <w:vAlign w:val="center"/>
          </w:tcPr>
          <w:p w14:paraId="7AC7A0B9">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color w:val="auto"/>
                <w:sz w:val="21"/>
                <w:szCs w:val="21"/>
                <w:highlight w:val="none"/>
              </w:rPr>
            </w:pPr>
            <w:r>
              <w:rPr>
                <w:rFonts w:hint="eastAsia"/>
                <w:color w:val="auto"/>
                <w:sz w:val="21"/>
                <w:szCs w:val="21"/>
                <w:highlight w:val="none"/>
              </w:rPr>
              <w:t>1.满足《中华人民共和国政府采购法》第二十二条规定；</w:t>
            </w:r>
          </w:p>
          <w:p w14:paraId="644F6EA8">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color w:val="auto"/>
                <w:sz w:val="21"/>
                <w:szCs w:val="21"/>
                <w:highlight w:val="none"/>
              </w:rPr>
            </w:pPr>
            <w:r>
              <w:rPr>
                <w:rFonts w:hint="eastAsia"/>
                <w:color w:val="auto"/>
                <w:sz w:val="21"/>
                <w:szCs w:val="21"/>
                <w:highlight w:val="none"/>
              </w:rPr>
              <w:t>2.落实政府采购政策需满足的资格要求：</w:t>
            </w:r>
            <w:r>
              <w:rPr>
                <w:rFonts w:hint="eastAsia"/>
                <w:color w:val="auto"/>
                <w:sz w:val="21"/>
                <w:szCs w:val="21"/>
                <w:highlight w:val="none"/>
                <w:lang w:eastAsia="zh-CN"/>
              </w:rPr>
              <w:t>本项目专门面向中小企业采购，预留份额100%</w:t>
            </w:r>
            <w:r>
              <w:rPr>
                <w:rFonts w:hint="eastAsia"/>
                <w:color w:val="auto"/>
                <w:sz w:val="21"/>
                <w:szCs w:val="21"/>
                <w:highlight w:val="none"/>
              </w:rPr>
              <w:t>。</w:t>
            </w:r>
          </w:p>
          <w:p w14:paraId="13CAFF6B">
            <w:pPr>
              <w:keepNext w:val="0"/>
              <w:keepLines w:val="0"/>
              <w:pageBreakBefore w:val="0"/>
              <w:suppressLineNumbers w:val="0"/>
              <w:kinsoku/>
              <w:wordWrap/>
              <w:overflowPunct/>
              <w:topLinePunct w:val="0"/>
              <w:autoSpaceDE/>
              <w:autoSpaceDN/>
              <w:bidi w:val="0"/>
              <w:adjustRightInd/>
              <w:spacing w:before="0" w:beforeAutospacing="0" w:after="0" w:afterAutospacing="0" w:line="336" w:lineRule="auto"/>
              <w:ind w:left="0" w:right="0" w:firstLine="420" w:firstLineChars="200"/>
              <w:textAlignment w:val="auto"/>
              <w:rPr>
                <w:rFonts w:hint="default" w:ascii="宋体" w:cs="宋体"/>
                <w:bCs/>
                <w:color w:val="auto"/>
                <w:sz w:val="21"/>
                <w:szCs w:val="21"/>
                <w:highlight w:val="none"/>
              </w:rPr>
            </w:pPr>
            <w:r>
              <w:rPr>
                <w:rFonts w:hint="eastAsia"/>
                <w:color w:val="auto"/>
                <w:sz w:val="21"/>
                <w:szCs w:val="21"/>
                <w:highlight w:val="none"/>
                <w:lang w:val="en-US" w:eastAsia="zh-CN"/>
              </w:rPr>
              <w:t>3</w:t>
            </w:r>
            <w:r>
              <w:rPr>
                <w:rFonts w:hint="eastAsia"/>
                <w:color w:val="auto"/>
                <w:sz w:val="21"/>
                <w:szCs w:val="21"/>
                <w:highlight w:val="none"/>
              </w:rPr>
              <w:t>.本项目的特定资格要求：</w:t>
            </w:r>
            <w:r>
              <w:rPr>
                <w:rFonts w:hint="eastAsia" w:ascii="Times New Roman" w:hAnsi="Times New Roman" w:eastAsia="宋体" w:cs="Times New Roman"/>
                <w:color w:val="auto"/>
                <w:sz w:val="21"/>
                <w:szCs w:val="21"/>
                <w:highlight w:val="none"/>
              </w:rPr>
              <w:t>具备建筑工程施工总承包</w:t>
            </w:r>
            <w:r>
              <w:rPr>
                <w:rFonts w:hint="eastAsia" w:ascii="Times New Roman" w:hAnsi="Times New Roman" w:eastAsia="宋体" w:cs="Times New Roman"/>
                <w:color w:val="auto"/>
                <w:sz w:val="21"/>
                <w:szCs w:val="21"/>
                <w:highlight w:val="none"/>
                <w:lang w:eastAsia="zh-CN"/>
              </w:rPr>
              <w:t>三</w:t>
            </w:r>
            <w:r>
              <w:rPr>
                <w:rFonts w:hint="eastAsia" w:ascii="Times New Roman" w:hAnsi="Times New Roman" w:eastAsia="宋体" w:cs="Times New Roman"/>
                <w:color w:val="auto"/>
                <w:sz w:val="21"/>
                <w:szCs w:val="21"/>
                <w:highlight w:val="none"/>
              </w:rPr>
              <w:t>级及以上资质，并在人员、设备、资金等方面具有相应的施工能力；拟派驻的项目经理须具备建筑工程专业</w:t>
            </w:r>
            <w:r>
              <w:rPr>
                <w:rFonts w:hint="eastAsia" w:ascii="Times New Roman" w:hAnsi="Times New Roman" w:eastAsia="宋体" w:cs="Times New Roman"/>
                <w:color w:val="auto"/>
                <w:sz w:val="21"/>
                <w:szCs w:val="21"/>
                <w:highlight w:val="none"/>
                <w:lang w:eastAsia="zh-CN"/>
              </w:rPr>
              <w:t>二</w:t>
            </w:r>
            <w:r>
              <w:rPr>
                <w:rFonts w:hint="eastAsia" w:ascii="Times New Roman" w:hAnsi="Times New Roman" w:eastAsia="宋体" w:cs="Times New Roman"/>
                <w:color w:val="auto"/>
                <w:sz w:val="21"/>
                <w:szCs w:val="21"/>
                <w:highlight w:val="none"/>
              </w:rPr>
              <w:t>级以上（含</w:t>
            </w:r>
            <w:r>
              <w:rPr>
                <w:rFonts w:hint="eastAsia" w:ascii="Times New Roman" w:hAnsi="Times New Roman" w:eastAsia="宋体" w:cs="Times New Roman"/>
                <w:color w:val="auto"/>
                <w:sz w:val="21"/>
                <w:szCs w:val="21"/>
                <w:highlight w:val="none"/>
                <w:lang w:eastAsia="zh-CN"/>
              </w:rPr>
              <w:t>二</w:t>
            </w:r>
            <w:r>
              <w:rPr>
                <w:rFonts w:hint="eastAsia" w:ascii="Times New Roman" w:hAnsi="Times New Roman" w:eastAsia="宋体" w:cs="Times New Roman"/>
                <w:color w:val="auto"/>
                <w:sz w:val="21"/>
                <w:szCs w:val="21"/>
                <w:highlight w:val="none"/>
              </w:rPr>
              <w:t>级）注册建造师执业资格，具备有效的安全生产考核合格证书（B类），且为本单位在职员工。</w:t>
            </w:r>
          </w:p>
        </w:tc>
      </w:tr>
      <w:tr w14:paraId="5923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644" w:type="dxa"/>
            <w:vAlign w:val="center"/>
          </w:tcPr>
          <w:p w14:paraId="594FC3E0">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10</w:t>
            </w:r>
          </w:p>
        </w:tc>
        <w:tc>
          <w:tcPr>
            <w:tcW w:w="1833" w:type="dxa"/>
            <w:gridSpan w:val="2"/>
            <w:vAlign w:val="center"/>
          </w:tcPr>
          <w:p w14:paraId="09B88609">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资格审查方式</w:t>
            </w:r>
          </w:p>
        </w:tc>
        <w:tc>
          <w:tcPr>
            <w:tcW w:w="6320" w:type="dxa"/>
            <w:gridSpan w:val="2"/>
            <w:vAlign w:val="center"/>
          </w:tcPr>
          <w:p w14:paraId="54C397A2">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default" w:ascii="宋体" w:cs="宋体"/>
                <w:bCs/>
                <w:color w:val="auto"/>
                <w:sz w:val="21"/>
                <w:szCs w:val="21"/>
                <w:highlight w:val="none"/>
              </w:rPr>
            </w:pPr>
            <w:r>
              <w:rPr>
                <w:rFonts w:hint="eastAsia" w:ascii="宋体" w:hAnsi="宋体" w:cs="宋体"/>
                <w:bCs/>
                <w:color w:val="auto"/>
                <w:sz w:val="21"/>
                <w:szCs w:val="21"/>
                <w:highlight w:val="none"/>
              </w:rPr>
              <w:t>资格后审</w:t>
            </w:r>
          </w:p>
        </w:tc>
      </w:tr>
      <w:tr w14:paraId="4E795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644" w:type="dxa"/>
            <w:vAlign w:val="center"/>
          </w:tcPr>
          <w:p w14:paraId="712247BC">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11</w:t>
            </w:r>
          </w:p>
        </w:tc>
        <w:tc>
          <w:tcPr>
            <w:tcW w:w="1833" w:type="dxa"/>
            <w:gridSpan w:val="2"/>
            <w:vAlign w:val="center"/>
          </w:tcPr>
          <w:p w14:paraId="2998E6DD">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工程报价方式</w:t>
            </w:r>
          </w:p>
        </w:tc>
        <w:tc>
          <w:tcPr>
            <w:tcW w:w="6320" w:type="dxa"/>
            <w:gridSpan w:val="2"/>
            <w:vAlign w:val="center"/>
          </w:tcPr>
          <w:p w14:paraId="27A61F67">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default" w:ascii="宋体" w:cs="宋体"/>
                <w:bCs/>
                <w:color w:val="auto"/>
                <w:sz w:val="21"/>
                <w:szCs w:val="21"/>
                <w:highlight w:val="none"/>
              </w:rPr>
            </w:pPr>
            <w:r>
              <w:rPr>
                <w:rFonts w:hint="eastAsia" w:ascii="宋体" w:hAnsi="宋体" w:cs="宋体"/>
                <w:bCs/>
                <w:color w:val="auto"/>
                <w:sz w:val="21"/>
                <w:szCs w:val="21"/>
                <w:highlight w:val="none"/>
              </w:rPr>
              <w:t>工程量清单报价</w:t>
            </w:r>
          </w:p>
        </w:tc>
      </w:tr>
      <w:tr w14:paraId="2B8A8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jc w:val="center"/>
        </w:trPr>
        <w:tc>
          <w:tcPr>
            <w:tcW w:w="644" w:type="dxa"/>
            <w:vAlign w:val="center"/>
          </w:tcPr>
          <w:p w14:paraId="2FBFF95B">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12</w:t>
            </w:r>
          </w:p>
        </w:tc>
        <w:tc>
          <w:tcPr>
            <w:tcW w:w="1833" w:type="dxa"/>
            <w:gridSpan w:val="2"/>
            <w:vAlign w:val="center"/>
          </w:tcPr>
          <w:p w14:paraId="6B2F3F28">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竞标有效期</w:t>
            </w:r>
          </w:p>
        </w:tc>
        <w:tc>
          <w:tcPr>
            <w:tcW w:w="6320" w:type="dxa"/>
            <w:gridSpan w:val="2"/>
            <w:vAlign w:val="center"/>
          </w:tcPr>
          <w:p w14:paraId="7BDCF0CB">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ascii="宋体" w:cs="宋体"/>
                <w:color w:val="auto"/>
                <w:kern w:val="0"/>
                <w:sz w:val="21"/>
                <w:szCs w:val="21"/>
                <w:highlight w:val="none"/>
              </w:rPr>
            </w:pPr>
            <w:r>
              <w:rPr>
                <w:rFonts w:hint="eastAsia" w:ascii="宋体" w:hAnsi="宋体" w:cs="宋体"/>
                <w:color w:val="auto"/>
                <w:kern w:val="0"/>
                <w:sz w:val="21"/>
                <w:szCs w:val="21"/>
                <w:highlight w:val="none"/>
              </w:rPr>
              <w:t>45日（自提交响应文件截止之日算起）</w:t>
            </w:r>
          </w:p>
        </w:tc>
      </w:tr>
      <w:tr w14:paraId="19145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25" w:hRule="atLeast"/>
          <w:jc w:val="center"/>
        </w:trPr>
        <w:tc>
          <w:tcPr>
            <w:tcW w:w="644" w:type="dxa"/>
            <w:vAlign w:val="center"/>
          </w:tcPr>
          <w:p w14:paraId="75028657">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13</w:t>
            </w:r>
          </w:p>
        </w:tc>
        <w:tc>
          <w:tcPr>
            <w:tcW w:w="1822" w:type="dxa"/>
            <w:vAlign w:val="center"/>
          </w:tcPr>
          <w:p w14:paraId="42876455">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磋商保证金</w:t>
            </w:r>
          </w:p>
        </w:tc>
        <w:tc>
          <w:tcPr>
            <w:tcW w:w="6320" w:type="dxa"/>
            <w:gridSpan w:val="2"/>
          </w:tcPr>
          <w:p w14:paraId="24D6A8CC">
            <w:pPr>
              <w:pStyle w:val="2"/>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460" w:firstLineChars="200"/>
              <w:textAlignment w:val="auto"/>
              <w:rPr>
                <w:rFonts w:hint="default"/>
                <w:color w:val="auto"/>
                <w:sz w:val="21"/>
                <w:szCs w:val="21"/>
                <w:lang w:val="en-US" w:eastAsia="zh-CN"/>
              </w:rPr>
            </w:pPr>
            <w:r>
              <w:rPr>
                <w:rFonts w:hint="eastAsia"/>
                <w:color w:val="auto"/>
                <w:sz w:val="21"/>
                <w:szCs w:val="21"/>
                <w:lang w:eastAsia="zh-CN"/>
              </w:rPr>
              <w:t>缴纳磋商保证金金额：否</w:t>
            </w:r>
          </w:p>
        </w:tc>
      </w:tr>
      <w:tr w14:paraId="60B10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67" w:hRule="atLeast"/>
          <w:jc w:val="center"/>
        </w:trPr>
        <w:tc>
          <w:tcPr>
            <w:tcW w:w="644" w:type="dxa"/>
            <w:vAlign w:val="center"/>
          </w:tcPr>
          <w:p w14:paraId="082F5839">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14</w:t>
            </w:r>
          </w:p>
        </w:tc>
        <w:tc>
          <w:tcPr>
            <w:tcW w:w="1822" w:type="dxa"/>
            <w:vAlign w:val="center"/>
          </w:tcPr>
          <w:p w14:paraId="32455E0C">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踏勘现场</w:t>
            </w:r>
          </w:p>
        </w:tc>
        <w:tc>
          <w:tcPr>
            <w:tcW w:w="6320" w:type="dxa"/>
            <w:gridSpan w:val="2"/>
            <w:vAlign w:val="center"/>
          </w:tcPr>
          <w:p w14:paraId="29382939">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磋商单位自行对工程现场及周围环境进行踏勘</w:t>
            </w:r>
          </w:p>
        </w:tc>
      </w:tr>
      <w:tr w14:paraId="72534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92" w:hRule="atLeast"/>
          <w:jc w:val="center"/>
        </w:trPr>
        <w:tc>
          <w:tcPr>
            <w:tcW w:w="644" w:type="dxa"/>
            <w:vAlign w:val="center"/>
          </w:tcPr>
          <w:p w14:paraId="3767DA3F">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15</w:t>
            </w:r>
          </w:p>
        </w:tc>
        <w:tc>
          <w:tcPr>
            <w:tcW w:w="1822" w:type="dxa"/>
            <w:vAlign w:val="center"/>
          </w:tcPr>
          <w:p w14:paraId="2FAA3A38">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响应文件份数</w:t>
            </w:r>
          </w:p>
        </w:tc>
        <w:tc>
          <w:tcPr>
            <w:tcW w:w="6320" w:type="dxa"/>
            <w:gridSpan w:val="2"/>
            <w:vAlign w:val="center"/>
          </w:tcPr>
          <w:p w14:paraId="4409CA1A">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宋体" w:hAnsi="宋体" w:eastAsia="宋体" w:cs="宋体"/>
                <w:color w:val="auto"/>
                <w:kern w:val="0"/>
                <w:sz w:val="21"/>
                <w:szCs w:val="21"/>
                <w:highlight w:val="none"/>
                <w:lang w:val="en-US" w:eastAsia="zh-CN" w:bidi="ar"/>
              </w:rPr>
              <w:t>1.电子响应文件，电子响应文件按</w:t>
            </w:r>
            <w:r>
              <w:rPr>
                <w:rFonts w:hint="eastAsia" w:ascii="宋体" w:hAnsi="宋体" w:cs="宋体"/>
                <w:color w:val="auto"/>
                <w:kern w:val="0"/>
                <w:sz w:val="21"/>
                <w:szCs w:val="21"/>
                <w:highlight w:val="none"/>
                <w:lang w:val="en-US" w:eastAsia="zh-CN" w:bidi="ar"/>
              </w:rPr>
              <w:t>广西政府采购云平台</w:t>
            </w:r>
            <w:r>
              <w:rPr>
                <w:rFonts w:hint="eastAsia" w:ascii="宋体" w:hAnsi="宋体" w:eastAsia="宋体" w:cs="宋体"/>
                <w:color w:val="auto"/>
                <w:kern w:val="0"/>
                <w:sz w:val="21"/>
                <w:szCs w:val="21"/>
                <w:highlight w:val="none"/>
                <w:lang w:val="en-US" w:eastAsia="zh-CN" w:bidi="ar"/>
              </w:rPr>
              <w:t xml:space="preserve">要求及本竞争性磋商文件要求制作、加密并递交。 </w:t>
            </w:r>
          </w:p>
          <w:p w14:paraId="3A02B93F">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宋体" w:hAnsi="宋体" w:eastAsia="宋体" w:cs="宋体"/>
                <w:color w:val="auto"/>
                <w:kern w:val="0"/>
                <w:sz w:val="21"/>
                <w:szCs w:val="21"/>
                <w:highlight w:val="none"/>
                <w:lang w:val="en-US" w:eastAsia="zh-CN" w:bidi="ar"/>
              </w:rPr>
              <w:t>2.以介质存储的数据电文形式的电子备份响应文件，按</w:t>
            </w:r>
            <w:r>
              <w:rPr>
                <w:rFonts w:hint="eastAsia" w:ascii="宋体" w:hAnsi="宋体" w:cs="宋体"/>
                <w:color w:val="auto"/>
                <w:kern w:val="0"/>
                <w:sz w:val="21"/>
                <w:szCs w:val="21"/>
                <w:highlight w:val="none"/>
                <w:lang w:val="en-US" w:eastAsia="zh-CN" w:bidi="ar"/>
              </w:rPr>
              <w:t>广西政府采购云平台</w:t>
            </w:r>
            <w:r>
              <w:rPr>
                <w:rFonts w:hint="eastAsia" w:ascii="宋体" w:hAnsi="宋体" w:eastAsia="宋体" w:cs="宋体"/>
                <w:color w:val="auto"/>
                <w:kern w:val="0"/>
                <w:sz w:val="21"/>
                <w:szCs w:val="21"/>
                <w:highlight w:val="none"/>
                <w:lang w:val="en-US" w:eastAsia="zh-CN" w:bidi="ar"/>
              </w:rPr>
              <w:t xml:space="preserve">项目采购-电子招投标操作指南中上传的电子响应文件格式，以 DVD 光盘或者 U 盘等形式提供。数量为1 份。 </w:t>
            </w:r>
          </w:p>
          <w:p w14:paraId="43FF6C1C">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3.响应文件启用顺序和效力：响应文件的启用，按先后顺位分别为电子响应文件、以介质存储的数据电文形式的电子备份响应文件。顺位在先的响应文件已按时解密的， 下一顺位响应文件自动失效。在下一顺位的响应文件启用时，前一顺位的响应文件自动失效。 </w:t>
            </w:r>
          </w:p>
          <w:p w14:paraId="5B16E0F6">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▲未传输递交电子响应文件的，竞标无效。 </w:t>
            </w:r>
          </w:p>
          <w:p w14:paraId="71CA36BA">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eastAsia" w:ascii="宋体" w:hAnsi="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xml:space="preserve">▲未按规定提供相应的备份响应文件，造成项目开评标活动无法进行下去的，竞标无效。 </w:t>
            </w:r>
          </w:p>
        </w:tc>
      </w:tr>
      <w:tr w14:paraId="44D9A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1072" w:hRule="atLeast"/>
          <w:jc w:val="center"/>
        </w:trPr>
        <w:tc>
          <w:tcPr>
            <w:tcW w:w="644" w:type="dxa"/>
            <w:vAlign w:val="center"/>
          </w:tcPr>
          <w:p w14:paraId="4E587FA7">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16</w:t>
            </w:r>
          </w:p>
        </w:tc>
        <w:tc>
          <w:tcPr>
            <w:tcW w:w="1822" w:type="dxa"/>
            <w:vAlign w:val="center"/>
          </w:tcPr>
          <w:p w14:paraId="19C18C08">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响应文件提交</w:t>
            </w:r>
          </w:p>
          <w:p w14:paraId="6292FD13">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rPr>
                <w:rFonts w:hint="default" w:ascii="宋体" w:cs="宋体"/>
                <w:b/>
                <w:bCs/>
                <w:color w:val="auto"/>
                <w:kern w:val="0"/>
                <w:sz w:val="21"/>
                <w:szCs w:val="21"/>
                <w:highlight w:val="none"/>
                <w:u w:val="single"/>
              </w:rPr>
            </w:pPr>
            <w:r>
              <w:rPr>
                <w:rFonts w:hint="eastAsia" w:ascii="宋体" w:hAnsi="宋体" w:cs="宋体"/>
                <w:b/>
                <w:bCs/>
                <w:color w:val="auto"/>
                <w:kern w:val="0"/>
                <w:sz w:val="21"/>
                <w:szCs w:val="21"/>
                <w:highlight w:val="none"/>
              </w:rPr>
              <w:t>地点及截止时间</w:t>
            </w:r>
          </w:p>
        </w:tc>
        <w:tc>
          <w:tcPr>
            <w:tcW w:w="6320" w:type="dxa"/>
            <w:gridSpan w:val="2"/>
            <w:vAlign w:val="center"/>
          </w:tcPr>
          <w:p w14:paraId="5601044A">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宋体" w:hAnsi="宋体" w:cs="宋体"/>
                <w:color w:val="auto"/>
                <w:sz w:val="21"/>
                <w:szCs w:val="21"/>
                <w:highlight w:val="none"/>
              </w:rPr>
              <w:t>地点</w:t>
            </w:r>
            <w:r>
              <w:rPr>
                <w:rFonts w:hint="eastAsia" w:ascii="宋体" w:hAnsi="宋体" w:cs="宋体"/>
                <w:color w:val="auto"/>
                <w:kern w:val="0"/>
                <w:sz w:val="21"/>
                <w:szCs w:val="21"/>
                <w:highlight w:val="none"/>
              </w:rPr>
              <w:t>：</w:t>
            </w:r>
            <w:r>
              <w:rPr>
                <w:rFonts w:hint="eastAsia"/>
                <w:color w:val="auto"/>
                <w:sz w:val="21"/>
                <w:szCs w:val="21"/>
                <w:highlight w:val="none"/>
                <w:lang w:eastAsia="zh-CN"/>
              </w:rPr>
              <w:t>通过广西政府采购云平台实行在线投标</w:t>
            </w:r>
          </w:p>
          <w:p w14:paraId="60CBDAA2">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ascii="宋体" w:cs="宋体"/>
                <w:color w:val="auto"/>
                <w:kern w:val="0"/>
                <w:sz w:val="21"/>
                <w:szCs w:val="21"/>
                <w:highlight w:val="none"/>
                <w:u w:val="single"/>
              </w:rPr>
            </w:pPr>
            <w:r>
              <w:rPr>
                <w:rFonts w:hint="eastAsia" w:ascii="宋体" w:hAnsi="宋体" w:cs="宋体"/>
                <w:color w:val="auto"/>
                <w:sz w:val="21"/>
                <w:szCs w:val="21"/>
                <w:highlight w:val="none"/>
              </w:rPr>
              <w:t>时间：</w:t>
            </w:r>
            <w:r>
              <w:rPr>
                <w:rFonts w:hint="eastAsia"/>
                <w:color w:val="auto"/>
                <w:sz w:val="21"/>
                <w:szCs w:val="21"/>
                <w:highlight w:val="none"/>
                <w:lang w:val="en-US" w:eastAsia="zh-CN"/>
              </w:rPr>
              <w:t>2025年11月7日9时30分</w:t>
            </w:r>
            <w:r>
              <w:rPr>
                <w:rFonts w:hint="eastAsia" w:ascii="宋体" w:hAnsi="宋体" w:cs="宋体"/>
                <w:color w:val="auto"/>
                <w:sz w:val="21"/>
                <w:szCs w:val="21"/>
                <w:highlight w:val="none"/>
              </w:rPr>
              <w:t>前</w:t>
            </w:r>
          </w:p>
        </w:tc>
      </w:tr>
      <w:tr w14:paraId="4CD57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82" w:hRule="atLeast"/>
          <w:jc w:val="center"/>
        </w:trPr>
        <w:tc>
          <w:tcPr>
            <w:tcW w:w="644" w:type="dxa"/>
            <w:vAlign w:val="center"/>
          </w:tcPr>
          <w:p w14:paraId="0C3D72A2">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17</w:t>
            </w:r>
          </w:p>
        </w:tc>
        <w:tc>
          <w:tcPr>
            <w:tcW w:w="1822" w:type="dxa"/>
            <w:vAlign w:val="center"/>
          </w:tcPr>
          <w:p w14:paraId="3D43ED6D">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开标地点</w:t>
            </w:r>
          </w:p>
          <w:p w14:paraId="4F2E296A">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及时间</w:t>
            </w:r>
          </w:p>
        </w:tc>
        <w:tc>
          <w:tcPr>
            <w:tcW w:w="6320" w:type="dxa"/>
            <w:gridSpan w:val="2"/>
            <w:vAlign w:val="center"/>
          </w:tcPr>
          <w:p w14:paraId="5BFC8AC1">
            <w:pPr>
              <w:keepNext w:val="0"/>
              <w:keepLines w:val="0"/>
              <w:pageBreakBefore w:val="0"/>
              <w:numPr>
                <w:ilvl w:val="0"/>
                <w:numId w:val="0"/>
              </w:numPr>
              <w:suppressLineNumbers w:val="0"/>
              <w:kinsoku/>
              <w:overflowPunct/>
              <w:topLinePunct w:val="0"/>
              <w:autoSpaceDE/>
              <w:autoSpaceDN/>
              <w:bidi w:val="0"/>
              <w:adjustRightInd/>
              <w:spacing w:before="0" w:beforeAutospacing="0" w:after="0" w:afterAutospacing="0" w:line="360" w:lineRule="auto"/>
              <w:ind w:left="0" w:right="0" w:firstLine="420" w:firstLineChars="200"/>
              <w:textAlignment w:val="auto"/>
              <w:rPr>
                <w:rFonts w:hint="default"/>
                <w:color w:val="auto"/>
                <w:sz w:val="21"/>
                <w:szCs w:val="21"/>
                <w:highlight w:val="none"/>
              </w:rPr>
            </w:pPr>
            <w:r>
              <w:rPr>
                <w:rFonts w:hint="eastAsia"/>
                <w:color w:val="auto"/>
                <w:sz w:val="21"/>
                <w:szCs w:val="21"/>
                <w:highlight w:val="none"/>
              </w:rPr>
              <w:t>地点：</w:t>
            </w:r>
            <w:r>
              <w:rPr>
                <w:rFonts w:hint="eastAsia" w:cs="Times New Roman"/>
                <w:color w:val="auto"/>
                <w:sz w:val="21"/>
                <w:szCs w:val="21"/>
                <w:highlight w:val="none"/>
                <w:lang w:val="en-US" w:eastAsia="zh-CN"/>
              </w:rPr>
              <w:t>本项目采用远程异地评审，主会场在</w:t>
            </w:r>
            <w:r>
              <w:rPr>
                <w:rFonts w:hint="eastAsia" w:ascii="宋体" w:hAnsi="宋体" w:eastAsia="宋体" w:cs="宋体"/>
                <w:color w:val="auto"/>
                <w:sz w:val="21"/>
                <w:szCs w:val="21"/>
              </w:rPr>
              <w:t>广西金旺技术管理有限公司【崇左市友谊大道东源名城D区9栋三单元20</w:t>
            </w:r>
            <w:r>
              <w:rPr>
                <w:rFonts w:hint="default" w:ascii="宋体" w:hAnsi="宋体" w:eastAsia="宋体" w:cs="宋体"/>
                <w:color w:val="auto"/>
                <w:sz w:val="21"/>
                <w:szCs w:val="21"/>
              </w:rPr>
              <w:t>1</w:t>
            </w:r>
            <w:r>
              <w:rPr>
                <w:rFonts w:hint="eastAsia" w:ascii="宋体" w:hAnsi="宋体" w:eastAsia="宋体" w:cs="宋体"/>
                <w:color w:val="auto"/>
                <w:sz w:val="21"/>
                <w:szCs w:val="21"/>
              </w:rPr>
              <w:t>号】</w:t>
            </w:r>
            <w:r>
              <w:rPr>
                <w:rFonts w:hint="eastAsia" w:cs="Times New Roman"/>
                <w:color w:val="auto"/>
                <w:sz w:val="21"/>
                <w:szCs w:val="21"/>
                <w:highlight w:val="none"/>
                <w:lang w:val="en-US" w:eastAsia="zh-CN"/>
              </w:rPr>
              <w:t>通过广西政府采购云平台实行在线解密开启，</w:t>
            </w:r>
            <w:r>
              <w:rPr>
                <w:rFonts w:hint="eastAsia"/>
                <w:color w:val="auto"/>
                <w:sz w:val="21"/>
                <w:szCs w:val="21"/>
                <w:highlight w:val="none"/>
                <w:lang w:val="en-US" w:eastAsia="zh-CN"/>
              </w:rPr>
              <w:t>副会场在广西</w:t>
            </w:r>
            <w:r>
              <w:rPr>
                <w:rFonts w:hint="default" w:ascii="宋体" w:hAnsi="宋体" w:eastAsia="宋体" w:cs="宋体"/>
                <w:b w:val="0"/>
                <w:bCs/>
                <w:color w:val="auto"/>
                <w:sz w:val="21"/>
                <w:szCs w:val="21"/>
                <w:highlight w:val="none"/>
              </w:rPr>
              <w:t>百色市右江区长乐星城写字楼9层</w:t>
            </w:r>
            <w:r>
              <w:rPr>
                <w:rFonts w:hint="eastAsia" w:ascii="宋体" w:hAnsi="宋体" w:cs="宋体"/>
                <w:color w:val="auto"/>
                <w:sz w:val="21"/>
                <w:szCs w:val="21"/>
                <w:highlight w:val="none"/>
                <w:lang w:eastAsia="zh-CN"/>
              </w:rPr>
              <w:t>。</w:t>
            </w:r>
          </w:p>
          <w:p w14:paraId="3B8BB1F1">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eastAsia"/>
                <w:color w:val="auto"/>
                <w:sz w:val="21"/>
                <w:szCs w:val="21"/>
                <w:highlight w:val="none"/>
                <w:lang w:eastAsia="zh-CN"/>
              </w:rPr>
            </w:pPr>
            <w:r>
              <w:rPr>
                <w:rFonts w:hint="eastAsia"/>
                <w:color w:val="auto"/>
                <w:sz w:val="21"/>
                <w:szCs w:val="21"/>
                <w:highlight w:val="none"/>
              </w:rPr>
              <w:t>时间</w:t>
            </w:r>
            <w:r>
              <w:rPr>
                <w:rFonts w:hint="eastAsia"/>
                <w:color w:val="auto"/>
                <w:sz w:val="21"/>
                <w:szCs w:val="21"/>
                <w:highlight w:val="none"/>
                <w:lang w:eastAsia="zh-CN"/>
              </w:rPr>
              <w:t>：</w:t>
            </w:r>
            <w:r>
              <w:rPr>
                <w:rFonts w:hint="eastAsia"/>
                <w:color w:val="auto"/>
                <w:sz w:val="21"/>
                <w:szCs w:val="21"/>
                <w:highlight w:val="none"/>
                <w:lang w:val="en-US" w:eastAsia="zh-CN"/>
              </w:rPr>
              <w:t>2025年11月7日9时30分</w:t>
            </w:r>
            <w:r>
              <w:rPr>
                <w:rFonts w:hint="eastAsia"/>
                <w:color w:val="auto"/>
                <w:sz w:val="21"/>
                <w:szCs w:val="21"/>
                <w:highlight w:val="none"/>
                <w:lang w:eastAsia="zh-CN"/>
              </w:rPr>
              <w:t>后</w:t>
            </w:r>
          </w:p>
          <w:p w14:paraId="4E09DAE8">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color w:val="auto"/>
                <w:sz w:val="21"/>
                <w:szCs w:val="21"/>
                <w:highlight w:val="none"/>
                <w:lang w:val="en-US" w:eastAsia="zh-CN"/>
              </w:rPr>
            </w:pPr>
            <w:r>
              <w:rPr>
                <w:rFonts w:hint="eastAsia"/>
                <w:color w:val="auto"/>
                <w:sz w:val="21"/>
                <w:szCs w:val="21"/>
                <w:highlight w:val="none"/>
                <w:lang w:val="en-US" w:eastAsia="zh-CN"/>
              </w:rPr>
              <w:t xml:space="preserve">电子响应文件解密时间：首次响应文件提交截止时间后30分钟内，供应商必须在此时间段内登录广西政府采购云平台，用“项目采购-开标评标”功能完成电子响应文件的解密。 </w:t>
            </w:r>
            <w:r>
              <w:rPr>
                <w:rFonts w:hint="eastAsia" w:eastAsia="宋体" w:cs="Times New Roman"/>
                <w:color w:val="auto"/>
                <w:sz w:val="21"/>
                <w:szCs w:val="21"/>
                <w:highlight w:val="none"/>
                <w:lang w:val="en-US" w:eastAsia="zh-CN"/>
              </w:rPr>
              <w:t>若竞标供应商在规定时间内未按时解密的，视为响应文件撤回。</w:t>
            </w:r>
          </w:p>
          <w:p w14:paraId="1A7685B2">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color w:val="auto"/>
                <w:sz w:val="21"/>
                <w:szCs w:val="21"/>
                <w:lang w:val="en-US" w:eastAsia="zh-CN"/>
              </w:rPr>
              <w:t>供应商可以根据自身情况提供以介质（U盘或光盘等）存储的数据电文形成的电子备份投标文件。电子备份投标文件应当在投标文件递交截止时间前按要求密封并送达开标地址，逾期送达或未按要求密封将被拒收。如在政采云系统规定时间内，供应商解密失败后可通知采购代理机构通过备份文件进行上传，如备份文件无法上传由供应商自行承担责任，电子备份投标文件应当密封包装并在包装上标注项目名称、单位名称并加盖公章。</w:t>
            </w:r>
          </w:p>
        </w:tc>
      </w:tr>
      <w:tr w14:paraId="61EAE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663" w:hRule="atLeast"/>
          <w:jc w:val="center"/>
        </w:trPr>
        <w:tc>
          <w:tcPr>
            <w:tcW w:w="644" w:type="dxa"/>
            <w:vAlign w:val="center"/>
          </w:tcPr>
          <w:p w14:paraId="0AEDE6F7">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18</w:t>
            </w:r>
          </w:p>
        </w:tc>
        <w:tc>
          <w:tcPr>
            <w:tcW w:w="1822" w:type="dxa"/>
            <w:vAlign w:val="center"/>
          </w:tcPr>
          <w:p w14:paraId="0B19B679">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评标方法</w:t>
            </w:r>
          </w:p>
        </w:tc>
        <w:tc>
          <w:tcPr>
            <w:tcW w:w="6320" w:type="dxa"/>
            <w:gridSpan w:val="2"/>
            <w:vAlign w:val="center"/>
          </w:tcPr>
          <w:p w14:paraId="04B4827C">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default" w:ascii="宋体" w:cs="宋体"/>
                <w:color w:val="auto"/>
                <w:kern w:val="0"/>
                <w:sz w:val="21"/>
                <w:szCs w:val="21"/>
                <w:highlight w:val="none"/>
              </w:rPr>
            </w:pPr>
            <w:r>
              <w:rPr>
                <w:rFonts w:hint="eastAsia" w:ascii="宋体" w:hAnsi="宋体" w:cs="宋体"/>
                <w:color w:val="auto"/>
                <w:sz w:val="21"/>
                <w:szCs w:val="21"/>
                <w:highlight w:val="none"/>
              </w:rPr>
              <w:t>综合评分法</w:t>
            </w:r>
          </w:p>
        </w:tc>
      </w:tr>
      <w:tr w14:paraId="6548B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29" w:hRule="atLeast"/>
          <w:jc w:val="center"/>
        </w:trPr>
        <w:tc>
          <w:tcPr>
            <w:tcW w:w="644" w:type="dxa"/>
            <w:vAlign w:val="center"/>
          </w:tcPr>
          <w:p w14:paraId="66BC3A6B">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eastAsia" w:ascii="宋体" w:hAnsi="宋体" w:cs="宋体"/>
                <w:b/>
                <w:color w:val="auto"/>
                <w:kern w:val="0"/>
                <w:sz w:val="21"/>
                <w:szCs w:val="21"/>
                <w:highlight w:val="none"/>
                <w:lang w:val="en-US" w:eastAsia="zh-CN"/>
              </w:rPr>
            </w:pPr>
            <w:r>
              <w:rPr>
                <w:rFonts w:hint="default" w:ascii="宋体" w:hAnsi="宋体" w:cs="宋体"/>
                <w:b/>
                <w:color w:val="auto"/>
                <w:kern w:val="0"/>
                <w:sz w:val="21"/>
                <w:szCs w:val="21"/>
                <w:highlight w:val="none"/>
              </w:rPr>
              <w:t>19</w:t>
            </w:r>
          </w:p>
        </w:tc>
        <w:tc>
          <w:tcPr>
            <w:tcW w:w="1822" w:type="dxa"/>
            <w:vAlign w:val="center"/>
          </w:tcPr>
          <w:p w14:paraId="2B3B9859">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default" w:ascii="宋体" w:cs="宋体"/>
                <w:b/>
                <w:color w:val="auto"/>
                <w:kern w:val="0"/>
                <w:sz w:val="21"/>
                <w:szCs w:val="21"/>
                <w:highlight w:val="none"/>
              </w:rPr>
            </w:pPr>
            <w:r>
              <w:rPr>
                <w:rFonts w:hint="eastAsia" w:ascii="宋体" w:hAnsi="宋体" w:cs="宋体"/>
                <w:b/>
                <w:color w:val="auto"/>
                <w:kern w:val="0"/>
                <w:sz w:val="21"/>
                <w:szCs w:val="21"/>
                <w:highlight w:val="none"/>
              </w:rPr>
              <w:t>农民工工资</w:t>
            </w:r>
          </w:p>
          <w:p w14:paraId="320F5CCF">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保障金</w:t>
            </w:r>
          </w:p>
        </w:tc>
        <w:tc>
          <w:tcPr>
            <w:tcW w:w="6320" w:type="dxa"/>
            <w:gridSpan w:val="2"/>
            <w:vAlign w:val="center"/>
          </w:tcPr>
          <w:p w14:paraId="6F24F324">
            <w:pPr>
              <w:keepNext w:val="0"/>
              <w:keepLines w:val="0"/>
              <w:pageBreakBefore w:val="0"/>
              <w:suppressLineNumbers w:val="0"/>
              <w:kinsoku/>
              <w:wordWrap/>
              <w:overflowPunct/>
              <w:topLinePunct w:val="0"/>
              <w:bidi w:val="0"/>
              <w:adjustRightInd/>
              <w:snapToGrid/>
              <w:spacing w:before="0" w:beforeAutospacing="0" w:after="0" w:afterAutospacing="0" w:line="336" w:lineRule="auto"/>
              <w:ind w:left="0" w:right="0" w:firstLine="420" w:firstLineChars="200"/>
              <w:textAlignment w:val="auto"/>
              <w:rPr>
                <w:rFonts w:hint="default"/>
                <w:color w:val="auto"/>
                <w:sz w:val="21"/>
                <w:szCs w:val="21"/>
                <w:highlight w:val="none"/>
                <w:lang w:val="en-US" w:eastAsia="zh-CN"/>
              </w:rPr>
            </w:pPr>
            <w:r>
              <w:rPr>
                <w:rFonts w:hint="eastAsia"/>
                <w:color w:val="auto"/>
                <w:sz w:val="21"/>
                <w:szCs w:val="21"/>
                <w:highlight w:val="none"/>
                <w:lang w:eastAsia="zh-CN"/>
              </w:rPr>
              <w:t>无</w:t>
            </w:r>
          </w:p>
        </w:tc>
      </w:tr>
      <w:tr w14:paraId="6BAE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29" w:hRule="atLeast"/>
          <w:jc w:val="center"/>
        </w:trPr>
        <w:tc>
          <w:tcPr>
            <w:tcW w:w="644" w:type="dxa"/>
            <w:vAlign w:val="center"/>
          </w:tcPr>
          <w:p w14:paraId="061AF0F4">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default" w:ascii="宋体" w:hAnsi="宋体" w:eastAsia="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20</w:t>
            </w:r>
          </w:p>
        </w:tc>
        <w:tc>
          <w:tcPr>
            <w:tcW w:w="1822" w:type="dxa"/>
            <w:vAlign w:val="center"/>
          </w:tcPr>
          <w:p w14:paraId="37C465B3">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eastAsia" w:ascii="宋体" w:hAnsi="宋体" w:eastAsia="宋体" w:cs="宋体"/>
                <w:b/>
                <w:color w:val="auto"/>
                <w:kern w:val="0"/>
                <w:sz w:val="21"/>
                <w:szCs w:val="21"/>
                <w:highlight w:val="none"/>
                <w:lang w:eastAsia="zh-CN"/>
              </w:rPr>
            </w:pPr>
            <w:r>
              <w:rPr>
                <w:rFonts w:hint="eastAsia" w:ascii="宋体" w:hAnsi="宋体" w:cs="宋体"/>
                <w:b/>
                <w:color w:val="auto"/>
                <w:kern w:val="0"/>
                <w:sz w:val="21"/>
                <w:szCs w:val="21"/>
                <w:highlight w:val="none"/>
                <w:lang w:eastAsia="zh-CN"/>
              </w:rPr>
              <w:t>计税方式</w:t>
            </w:r>
          </w:p>
        </w:tc>
        <w:tc>
          <w:tcPr>
            <w:tcW w:w="6320" w:type="dxa"/>
            <w:gridSpan w:val="2"/>
            <w:vAlign w:val="center"/>
          </w:tcPr>
          <w:p w14:paraId="68123FA8">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一般计税</w:t>
            </w:r>
          </w:p>
        </w:tc>
      </w:tr>
      <w:tr w14:paraId="7BF7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88" w:hRule="atLeast"/>
          <w:jc w:val="center"/>
        </w:trPr>
        <w:tc>
          <w:tcPr>
            <w:tcW w:w="644" w:type="dxa"/>
            <w:vAlign w:val="center"/>
          </w:tcPr>
          <w:p w14:paraId="12257C6A">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21</w:t>
            </w:r>
          </w:p>
        </w:tc>
        <w:tc>
          <w:tcPr>
            <w:tcW w:w="1822" w:type="dxa"/>
            <w:vAlign w:val="center"/>
          </w:tcPr>
          <w:p w14:paraId="4A19417D">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eastAsia" w:ascii="宋体" w:hAnsi="宋体" w:eastAsia="宋体" w:cs="宋体"/>
                <w:b/>
                <w:color w:val="auto"/>
                <w:kern w:val="0"/>
                <w:sz w:val="21"/>
                <w:szCs w:val="21"/>
                <w:highlight w:val="none"/>
                <w:lang w:eastAsia="zh-CN"/>
              </w:rPr>
            </w:pPr>
            <w:r>
              <w:rPr>
                <w:rFonts w:hint="eastAsia" w:ascii="宋体" w:hAnsi="宋体" w:cs="宋体"/>
                <w:b/>
                <w:color w:val="auto"/>
                <w:kern w:val="0"/>
                <w:sz w:val="21"/>
                <w:szCs w:val="21"/>
                <w:highlight w:val="none"/>
                <w:lang w:eastAsia="zh-CN"/>
              </w:rPr>
              <w:t>履约保证金</w:t>
            </w:r>
          </w:p>
        </w:tc>
        <w:tc>
          <w:tcPr>
            <w:tcW w:w="6320" w:type="dxa"/>
            <w:gridSpan w:val="2"/>
            <w:vAlign w:val="center"/>
          </w:tcPr>
          <w:p w14:paraId="26CF286E">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color w:val="auto"/>
                <w:sz w:val="21"/>
                <w:szCs w:val="21"/>
                <w:highlight w:val="none"/>
                <w:lang w:val="en-US" w:eastAsia="zh-CN"/>
              </w:rPr>
              <w:t>无</w:t>
            </w:r>
          </w:p>
        </w:tc>
      </w:tr>
      <w:tr w14:paraId="7EF7D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287" w:hRule="atLeast"/>
          <w:jc w:val="center"/>
        </w:trPr>
        <w:tc>
          <w:tcPr>
            <w:tcW w:w="644" w:type="dxa"/>
            <w:vAlign w:val="center"/>
          </w:tcPr>
          <w:p w14:paraId="59131337">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default" w:ascii="宋体" w:hAnsi="宋体" w:eastAsia="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22</w:t>
            </w:r>
          </w:p>
        </w:tc>
        <w:tc>
          <w:tcPr>
            <w:tcW w:w="1822" w:type="dxa"/>
            <w:vAlign w:val="center"/>
          </w:tcPr>
          <w:p w14:paraId="4C4CF7D1">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default" w:ascii="宋体" w:cs="宋体"/>
                <w:b/>
                <w:color w:val="auto"/>
                <w:kern w:val="0"/>
                <w:sz w:val="21"/>
                <w:szCs w:val="21"/>
                <w:highlight w:val="none"/>
              </w:rPr>
            </w:pPr>
            <w:r>
              <w:rPr>
                <w:rFonts w:hint="eastAsia" w:ascii="宋体" w:hAnsi="宋体" w:cs="宋体"/>
                <w:b/>
                <w:color w:val="auto"/>
                <w:kern w:val="0"/>
                <w:sz w:val="21"/>
                <w:szCs w:val="21"/>
                <w:highlight w:val="none"/>
              </w:rPr>
              <w:t>采购代理服务费</w:t>
            </w:r>
          </w:p>
        </w:tc>
        <w:tc>
          <w:tcPr>
            <w:tcW w:w="6320" w:type="dxa"/>
            <w:gridSpan w:val="2"/>
            <w:vAlign w:val="center"/>
          </w:tcPr>
          <w:p w14:paraId="0B7FBA3E">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default" w:ascii="宋体" w:hAnsi="宋体" w:cs="宋体"/>
                <w:color w:val="auto"/>
                <w:sz w:val="21"/>
                <w:szCs w:val="21"/>
                <w:highlight w:val="none"/>
              </w:rPr>
            </w:pPr>
            <w:r>
              <w:rPr>
                <w:rFonts w:hint="eastAsia" w:ascii="宋体" w:hAnsi="宋体" w:cs="宋体"/>
                <w:color w:val="auto"/>
                <w:sz w:val="21"/>
                <w:szCs w:val="21"/>
                <w:highlight w:val="none"/>
              </w:rPr>
              <w:t>参照国家计委《招标代理服务收费管理暂行办法》(计价格〔2002〕1980号)及《国家发展改革委关于降低部分建设项目收费标准规范收费行为等有关问题的通知》(发改价格〔2015〕299号)规定按标准下浮5%向中标单位收取</w:t>
            </w:r>
          </w:p>
        </w:tc>
      </w:tr>
      <w:tr w14:paraId="405C3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72" w:hRule="atLeast"/>
          <w:jc w:val="center"/>
        </w:trPr>
        <w:tc>
          <w:tcPr>
            <w:tcW w:w="644" w:type="dxa"/>
            <w:vAlign w:val="center"/>
          </w:tcPr>
          <w:p w14:paraId="0B4658F6">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23</w:t>
            </w:r>
          </w:p>
        </w:tc>
        <w:tc>
          <w:tcPr>
            <w:tcW w:w="1822" w:type="dxa"/>
            <w:vAlign w:val="center"/>
          </w:tcPr>
          <w:p w14:paraId="2EEE57E6">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eastAsia" w:ascii="宋体" w:hAnsi="宋体" w:eastAsia="宋体" w:cs="宋体"/>
                <w:b/>
                <w:color w:val="auto"/>
                <w:kern w:val="0"/>
                <w:sz w:val="21"/>
                <w:szCs w:val="21"/>
                <w:highlight w:val="none"/>
                <w:lang w:eastAsia="zh-CN"/>
              </w:rPr>
            </w:pPr>
            <w:r>
              <w:rPr>
                <w:rFonts w:hint="eastAsia" w:ascii="宋体" w:hAnsi="宋体" w:cs="宋体"/>
                <w:b/>
                <w:color w:val="auto"/>
                <w:kern w:val="0"/>
                <w:sz w:val="21"/>
                <w:szCs w:val="21"/>
                <w:highlight w:val="none"/>
                <w:lang w:eastAsia="zh-CN"/>
              </w:rPr>
              <w:t>其他</w:t>
            </w:r>
          </w:p>
        </w:tc>
        <w:tc>
          <w:tcPr>
            <w:tcW w:w="6320" w:type="dxa"/>
            <w:gridSpan w:val="2"/>
            <w:vAlign w:val="center"/>
          </w:tcPr>
          <w:p w14:paraId="5CC3C027">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注：本项目实行电子化投标采购文件中描述供应商的“公章”是指供应商通过指定电子化政府采购平台办理数字证书（CA认证证书）获得的以法定主体行为名称制作的电子印章。文件中要求供应商对其电子响应文件的相关内容加盖公章的，均指采用CA证书签章。）</w:t>
            </w:r>
          </w:p>
          <w:p w14:paraId="05A61B81">
            <w:pPr>
              <w:pStyle w:val="14"/>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F72695A">
            <w:pPr>
              <w:pStyle w:val="14"/>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3.本磋商文件中描述供应商的“签字”是指供应商的法定代表人或者委托代理人亲自在文件规定签署处亲笔写上个人的名字的行为，私章、签字章、印鉴、影印等其他形式均不能代替亲笔签字。</w:t>
            </w:r>
            <w:r>
              <w:rPr>
                <w:rFonts w:hint="eastAsia" w:ascii="Calibri" w:hAnsi="Calibri" w:cs="Times New Roman"/>
                <w:color w:val="auto"/>
                <w:kern w:val="2"/>
                <w:sz w:val="21"/>
                <w:szCs w:val="21"/>
                <w:highlight w:val="none"/>
                <w:lang w:val="en-US" w:eastAsia="zh-CN" w:bidi="ar-SA"/>
              </w:rPr>
              <w:t>（注：</w:t>
            </w:r>
            <w:r>
              <w:rPr>
                <w:rFonts w:hint="eastAsia" w:ascii="Calibri" w:hAnsi="Calibri" w:eastAsia="宋体" w:cs="Times New Roman"/>
                <w:color w:val="auto"/>
                <w:kern w:val="2"/>
                <w:sz w:val="21"/>
                <w:szCs w:val="21"/>
                <w:highlight w:val="none"/>
                <w:lang w:val="en-US" w:eastAsia="zh-CN" w:bidi="ar-SA"/>
              </w:rPr>
              <w:t>本项目实行电子化投标</w:t>
            </w:r>
            <w:r>
              <w:rPr>
                <w:rFonts w:hint="eastAsia" w:ascii="Calibri" w:hAnsi="Calibri" w:cs="Times New Roman"/>
                <w:color w:val="auto"/>
                <w:kern w:val="2"/>
                <w:sz w:val="21"/>
                <w:szCs w:val="21"/>
                <w:highlight w:val="none"/>
                <w:lang w:val="en-US" w:eastAsia="zh-CN" w:bidi="ar-SA"/>
              </w:rPr>
              <w:t>，</w:t>
            </w:r>
            <w:r>
              <w:rPr>
                <w:rFonts w:hint="eastAsia" w:ascii="Calibri" w:hAnsi="Calibri" w:eastAsia="宋体" w:cs="Times New Roman"/>
                <w:color w:val="auto"/>
                <w:kern w:val="2"/>
                <w:sz w:val="21"/>
                <w:szCs w:val="21"/>
                <w:highlight w:val="none"/>
                <w:lang w:val="en-US" w:eastAsia="zh-CN" w:bidi="ar-SA"/>
              </w:rPr>
              <w:t>文件中描述供应商的“签字”是指供应商通过指定电子化政府采购平台办理数字证书（</w:t>
            </w:r>
            <w:r>
              <w:rPr>
                <w:rFonts w:hint="eastAsia" w:ascii="Calibri" w:hAnsi="Calibri" w:cs="Times New Roman"/>
                <w:color w:val="auto"/>
                <w:kern w:val="2"/>
                <w:sz w:val="21"/>
                <w:szCs w:val="21"/>
                <w:highlight w:val="none"/>
                <w:lang w:val="en-US" w:eastAsia="zh-CN" w:bidi="ar-SA"/>
              </w:rPr>
              <w:t>个人</w:t>
            </w:r>
            <w:r>
              <w:rPr>
                <w:rFonts w:hint="eastAsia" w:ascii="Calibri" w:hAnsi="Calibri" w:eastAsia="宋体" w:cs="Times New Roman"/>
                <w:color w:val="auto"/>
                <w:kern w:val="2"/>
                <w:sz w:val="21"/>
                <w:szCs w:val="21"/>
                <w:highlight w:val="none"/>
                <w:lang w:val="en-US" w:eastAsia="zh-CN" w:bidi="ar-SA"/>
              </w:rPr>
              <w:t>CA认证证书）获得的以供应商法定代表人（负责人、自然人）或者委托代理人姓名制作的个人电子</w:t>
            </w:r>
            <w:r>
              <w:rPr>
                <w:rFonts w:hint="eastAsia" w:ascii="Calibri" w:hAnsi="Calibri" w:cs="Times New Roman"/>
                <w:color w:val="auto"/>
                <w:kern w:val="2"/>
                <w:sz w:val="21"/>
                <w:szCs w:val="21"/>
                <w:highlight w:val="none"/>
                <w:lang w:val="en-US" w:eastAsia="zh-CN" w:bidi="ar-SA"/>
              </w:rPr>
              <w:t>签字</w:t>
            </w:r>
            <w:r>
              <w:rPr>
                <w:rFonts w:hint="eastAsia" w:ascii="Calibri" w:hAnsi="Calibri" w:eastAsia="宋体" w:cs="Times New Roman"/>
                <w:color w:val="auto"/>
                <w:kern w:val="2"/>
                <w:sz w:val="21"/>
                <w:szCs w:val="21"/>
                <w:highlight w:val="none"/>
                <w:lang w:val="en-US" w:eastAsia="zh-CN" w:bidi="ar-SA"/>
              </w:rPr>
              <w:t>章或手写签字。没有办理个人CA证书的，可以为手写签字的形式。</w:t>
            </w:r>
            <w:r>
              <w:rPr>
                <w:rFonts w:hint="eastAsia" w:ascii="Calibri" w:hAnsi="Calibri" w:cs="Times New Roman"/>
                <w:color w:val="auto"/>
                <w:kern w:val="2"/>
                <w:sz w:val="21"/>
                <w:szCs w:val="21"/>
                <w:highlight w:val="none"/>
                <w:lang w:val="en-US" w:eastAsia="zh-CN" w:bidi="ar-SA"/>
              </w:rPr>
              <w:t>）</w:t>
            </w:r>
          </w:p>
          <w:p w14:paraId="0AB6CED0">
            <w:pPr>
              <w:pStyle w:val="14"/>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4.自然人竞标的，磋商文件规定盖公章处由自然人摁手指指印。</w:t>
            </w:r>
          </w:p>
          <w:p w14:paraId="66A15EC9">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cs="宋体"/>
                <w:color w:val="auto"/>
                <w:kern w:val="0"/>
                <w:sz w:val="21"/>
                <w:szCs w:val="21"/>
                <w:highlight w:val="none"/>
                <w:lang w:val="en-US" w:eastAsia="zh-CN"/>
              </w:rPr>
            </w:pPr>
            <w:r>
              <w:rPr>
                <w:rFonts w:hint="eastAsia" w:ascii="Calibri" w:hAnsi="Calibri" w:eastAsia="宋体" w:cs="Times New Roman"/>
                <w:color w:val="auto"/>
                <w:kern w:val="2"/>
                <w:sz w:val="21"/>
                <w:szCs w:val="21"/>
                <w:highlight w:val="none"/>
                <w:lang w:val="en-US" w:eastAsia="zh-CN" w:bidi="ar-SA"/>
              </w:rPr>
              <w:t>5.本磋商文件所称的“以上”“</w:t>
            </w:r>
            <w:r>
              <w:rPr>
                <w:rFonts w:hint="eastAsia" w:ascii="宋体" w:hAnsi="宋体" w:cs="宋体"/>
                <w:color w:val="auto"/>
                <w:kern w:val="0"/>
                <w:sz w:val="21"/>
                <w:szCs w:val="21"/>
                <w:highlight w:val="none"/>
                <w:lang w:val="en-US" w:eastAsia="zh-CN"/>
              </w:rPr>
              <w:t>以下”“以内”“届满”，包括本数；所称的“不满”“超过”“以外”，不包括本数。</w:t>
            </w:r>
          </w:p>
          <w:p w14:paraId="509D80EC">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ascii="Calibri" w:hAnsi="Calibri" w:eastAsia="宋体" w:cs="Times New Roman"/>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 xml:space="preserve">6.电子响应文件中根据“政府采购项目电子交易管理操作指南-供应商”及本竞争性磋商文件规定的格式和顺序编制电子响应文件并进行关联定位，以便磋商小组在评审时，点击评分项可直接定位到该评分项内容。如对竞争性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容的，由供应商自行承担。 </w:t>
            </w:r>
          </w:p>
        </w:tc>
      </w:tr>
      <w:tr w14:paraId="27500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24" w:hRule="atLeast"/>
          <w:jc w:val="center"/>
        </w:trPr>
        <w:tc>
          <w:tcPr>
            <w:tcW w:w="644" w:type="dxa"/>
            <w:vAlign w:val="center"/>
          </w:tcPr>
          <w:p w14:paraId="56DFA1C3">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24</w:t>
            </w:r>
          </w:p>
        </w:tc>
        <w:tc>
          <w:tcPr>
            <w:tcW w:w="1822" w:type="dxa"/>
            <w:vAlign w:val="center"/>
          </w:tcPr>
          <w:p w14:paraId="1025A1C1">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firstLineChars="0"/>
              <w:jc w:val="center"/>
              <w:textAlignment w:val="auto"/>
              <w:rPr>
                <w:rFonts w:hint="eastAsia" w:ascii="宋体" w:hAnsi="宋体" w:cs="宋体"/>
                <w:b/>
                <w:color w:val="auto"/>
                <w:kern w:val="0"/>
                <w:sz w:val="21"/>
                <w:szCs w:val="21"/>
                <w:highlight w:val="none"/>
                <w:lang w:eastAsia="zh-CN"/>
              </w:rPr>
            </w:pPr>
            <w:r>
              <w:rPr>
                <w:rFonts w:hint="eastAsia" w:ascii="宋体" w:hAnsi="宋体" w:cs="宋体"/>
                <w:b/>
                <w:color w:val="auto"/>
                <w:kern w:val="0"/>
                <w:sz w:val="21"/>
                <w:szCs w:val="21"/>
                <w:highlight w:val="none"/>
                <w:lang w:eastAsia="zh-CN"/>
              </w:rPr>
              <w:t>电子投标准备工作</w:t>
            </w:r>
          </w:p>
        </w:tc>
        <w:tc>
          <w:tcPr>
            <w:tcW w:w="6320" w:type="dxa"/>
            <w:gridSpan w:val="2"/>
            <w:vAlign w:val="center"/>
          </w:tcPr>
          <w:p w14:paraId="24666ADB">
            <w:pPr>
              <w:pStyle w:val="31"/>
              <w:keepNext w:val="0"/>
              <w:keepLines w:val="0"/>
              <w:pageBreakBefore w:val="0"/>
              <w:suppressLineNumbers w:val="0"/>
              <w:kinsoku/>
              <w:overflowPunct/>
              <w:topLinePunct w:val="0"/>
              <w:bidi w:val="0"/>
              <w:adjustRightInd/>
              <w:spacing w:before="0" w:beforeAutospacing="0" w:after="0" w:afterAutospacing="0" w:line="360" w:lineRule="auto"/>
              <w:ind w:left="0" w:right="0"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参与电子竞标的准备工作：</w:t>
            </w:r>
          </w:p>
          <w:p w14:paraId="196DBB62">
            <w:pPr>
              <w:pStyle w:val="31"/>
              <w:keepNext w:val="0"/>
              <w:keepLines w:val="0"/>
              <w:pageBreakBefore w:val="0"/>
              <w:suppressLineNumbers w:val="0"/>
              <w:kinsoku/>
              <w:overflowPunct/>
              <w:topLinePunct w:val="0"/>
              <w:bidi w:val="0"/>
              <w:adjustRightIn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18393036">
            <w:pPr>
              <w:pStyle w:val="31"/>
              <w:keepNext w:val="0"/>
              <w:keepLines w:val="0"/>
              <w:pageBreakBefore w:val="0"/>
              <w:suppressLineNumbers w:val="0"/>
              <w:kinsoku/>
              <w:overflowPunct/>
              <w:topLinePunct w:val="0"/>
              <w:bidi w:val="0"/>
              <w:adjustRightIn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w:t>
            </w:r>
          </w:p>
          <w:p w14:paraId="4AF4F360">
            <w:pPr>
              <w:pStyle w:val="31"/>
              <w:keepNext w:val="0"/>
              <w:keepLines w:val="0"/>
              <w:pageBreakBefore w:val="0"/>
              <w:suppressLineNumbers w:val="0"/>
              <w:kinsoku/>
              <w:overflowPunct/>
              <w:topLinePunct w:val="0"/>
              <w:bidi w:val="0"/>
              <w:adjustRightIn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6CACB82A">
            <w:pPr>
              <w:pStyle w:val="31"/>
              <w:keepNext w:val="0"/>
              <w:keepLines w:val="0"/>
              <w:pageBreakBefore w:val="0"/>
              <w:suppressLineNumbers w:val="0"/>
              <w:kinsoku/>
              <w:overflowPunct/>
              <w:topLinePunct w:val="0"/>
              <w:bidi w:val="0"/>
              <w:adjustRightIn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止未完成提交（上传）的，视为撤回响应文件。提交响应文件截止时间以后提交（上传）的响应文件，广西政府采购云平台将予以拒收。</w:t>
            </w:r>
          </w:p>
          <w:p w14:paraId="44FA2494">
            <w:pPr>
              <w:pStyle w:val="31"/>
              <w:keepNext w:val="0"/>
              <w:keepLines w:val="0"/>
              <w:pageBreakBefore w:val="0"/>
              <w:suppressLineNumbers w:val="0"/>
              <w:kinsoku/>
              <w:overflowPunct/>
              <w:topLinePunct w:val="0"/>
              <w:bidi w:val="0"/>
              <w:adjustRightInd/>
              <w:spacing w:before="0" w:beforeAutospacing="0" w:after="0" w:afterAutospacing="0" w:line="360" w:lineRule="auto"/>
              <w:ind w:left="0" w:right="0" w:firstLine="420" w:firstLineChars="200"/>
              <w:textAlignment w:val="auto"/>
              <w:rPr>
                <w:rFonts w:hint="eastAsia"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）供应商需要在具备有摄像头及语音功能且互联网网络状况良好的电脑登录广西政府采购云平台远程开标大厅参与本次磋商，否则后果自负</w:t>
            </w:r>
            <w:r>
              <w:rPr>
                <w:rFonts w:hint="eastAsia" w:ascii="宋体" w:hAnsi="宋体" w:cs="宋体"/>
                <w:color w:val="auto"/>
                <w:sz w:val="21"/>
                <w:szCs w:val="21"/>
                <w:highlight w:val="none"/>
                <w:lang w:eastAsia="zh-CN"/>
              </w:rPr>
              <w:t>。</w:t>
            </w:r>
          </w:p>
        </w:tc>
      </w:tr>
      <w:tr w14:paraId="3C7ED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844" w:hRule="atLeast"/>
          <w:jc w:val="center"/>
        </w:trPr>
        <w:tc>
          <w:tcPr>
            <w:tcW w:w="644" w:type="dxa"/>
            <w:vAlign w:val="center"/>
          </w:tcPr>
          <w:p w14:paraId="39B6B421">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25</w:t>
            </w:r>
          </w:p>
        </w:tc>
        <w:tc>
          <w:tcPr>
            <w:tcW w:w="1822" w:type="dxa"/>
            <w:vAlign w:val="center"/>
          </w:tcPr>
          <w:p w14:paraId="669195ED">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eastAsia" w:ascii="宋体" w:hAnsi="宋体" w:cs="宋体"/>
                <w:b/>
                <w:color w:val="auto"/>
                <w:kern w:val="0"/>
                <w:sz w:val="21"/>
                <w:szCs w:val="21"/>
                <w:highlight w:val="none"/>
                <w:lang w:eastAsia="zh-CN"/>
              </w:rPr>
            </w:pPr>
            <w:r>
              <w:rPr>
                <w:rFonts w:hint="eastAsia" w:ascii="宋体" w:hAnsi="宋体"/>
                <w:b/>
                <w:bCs/>
                <w:color w:val="auto"/>
                <w:sz w:val="21"/>
                <w:szCs w:val="21"/>
                <w:highlight w:val="none"/>
              </w:rPr>
              <w:t>电子响应文件的制作、加密</w:t>
            </w:r>
          </w:p>
        </w:tc>
        <w:tc>
          <w:tcPr>
            <w:tcW w:w="6320" w:type="dxa"/>
            <w:gridSpan w:val="2"/>
            <w:vAlign w:val="center"/>
          </w:tcPr>
          <w:p w14:paraId="4330CF9A">
            <w:pPr>
              <w:pStyle w:val="31"/>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1、供应商制作电子响应文件前，应登陆</w:t>
            </w:r>
            <w:r>
              <w:rPr>
                <w:rFonts w:hint="eastAsia" w:ascii="宋体" w:hAnsi="宋体"/>
                <w:color w:val="auto"/>
                <w:sz w:val="21"/>
                <w:szCs w:val="21"/>
                <w:highlight w:val="none"/>
                <w:lang w:eastAsia="zh-CN"/>
              </w:rPr>
              <w:t>广西政府采购云平台</w:t>
            </w:r>
            <w:r>
              <w:rPr>
                <w:rFonts w:hint="eastAsia" w:ascii="宋体" w:hAnsi="宋体"/>
                <w:color w:val="auto"/>
                <w:sz w:val="21"/>
                <w:szCs w:val="21"/>
                <w:highlight w:val="none"/>
              </w:rPr>
              <w:t>进行“申请获取采购文件”操作，否则，有可能导致无法在线编制响应文件并参与竞标，其不利后果由供应商自行承担。</w:t>
            </w:r>
          </w:p>
          <w:p w14:paraId="587D0DD6">
            <w:pPr>
              <w:pStyle w:val="31"/>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15.2供应商下载或获取竞争性磋商文件后，登录“政采云电子投标客户端”，按照本磋商文件规定的响应文件格式、顺序以及</w:t>
            </w:r>
            <w:r>
              <w:rPr>
                <w:rFonts w:hint="eastAsia" w:ascii="宋体" w:hAnsi="宋体"/>
                <w:color w:val="auto"/>
                <w:sz w:val="21"/>
                <w:szCs w:val="21"/>
                <w:highlight w:val="none"/>
                <w:lang w:eastAsia="zh-CN"/>
              </w:rPr>
              <w:t>广西政府采购云平台</w:t>
            </w:r>
            <w:r>
              <w:rPr>
                <w:rFonts w:hint="eastAsia" w:ascii="宋体" w:hAnsi="宋体"/>
                <w:color w:val="auto"/>
                <w:sz w:val="21"/>
                <w:szCs w:val="21"/>
                <w:highlight w:val="none"/>
              </w:rPr>
              <w:t>的要求，通过“政采云电子投标客户端”编制电子响应文件。</w:t>
            </w:r>
          </w:p>
          <w:p w14:paraId="30E5B52D">
            <w:pPr>
              <w:pStyle w:val="31"/>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2、供应商应按“政采云电子投标客户端”载明的“标书关联”功能进行电子响应文件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14:paraId="06697362">
            <w:pPr>
              <w:pStyle w:val="31"/>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3、电子响应文件不得涂改，若有修改错漏处，须由法定代表人（负责人、自然人）或授权委托代理人通过“政采云电子投标客户端”采用政采云个人CA证书签章，没有办理政采云个人CA证书签章的，在响应文件中响应位置手写签字后扫描或者拍照</w:t>
            </w:r>
            <w:r>
              <w:rPr>
                <w:rFonts w:hint="eastAsia" w:ascii="宋体" w:hAnsi="宋体"/>
                <w:color w:val="auto"/>
                <w:sz w:val="21"/>
                <w:szCs w:val="21"/>
                <w:highlight w:val="none"/>
                <w:lang w:eastAsia="zh-CN"/>
              </w:rPr>
              <w:t>转换成</w:t>
            </w:r>
            <w:r>
              <w:rPr>
                <w:rFonts w:hint="eastAsia" w:ascii="宋体" w:hAnsi="宋体"/>
                <w:color w:val="auto"/>
                <w:sz w:val="21"/>
                <w:szCs w:val="21"/>
                <w:highlight w:val="none"/>
              </w:rPr>
              <w:t>PDF格式上传。因响应文件字迹潦草、表达不清、内容不完整、编排混乱导致响应文件被误读、漏读，或者在按竞争性磋商文件规定的部位查找不到相关内容的，其不利后果由供应商自行承担。</w:t>
            </w:r>
          </w:p>
          <w:p w14:paraId="22D69092">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4、供应商编制、生成电子响应文件后应当加密响应文件。供应商未按规定编制并加密的响应文件，</w:t>
            </w:r>
            <w:r>
              <w:rPr>
                <w:rFonts w:hint="eastAsia" w:ascii="宋体" w:hAnsi="宋体"/>
                <w:color w:val="auto"/>
                <w:sz w:val="21"/>
                <w:szCs w:val="21"/>
                <w:highlight w:val="none"/>
                <w:lang w:eastAsia="zh-CN"/>
              </w:rPr>
              <w:t>广西政府采购云平台</w:t>
            </w:r>
            <w:r>
              <w:rPr>
                <w:rFonts w:hint="eastAsia" w:ascii="宋体" w:hAnsi="宋体"/>
                <w:color w:val="auto"/>
                <w:sz w:val="21"/>
                <w:szCs w:val="21"/>
                <w:highlight w:val="none"/>
              </w:rPr>
              <w:t>将予以拒收。</w:t>
            </w:r>
          </w:p>
        </w:tc>
      </w:tr>
      <w:tr w14:paraId="5DF26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74" w:hRule="atLeast"/>
          <w:jc w:val="center"/>
        </w:trPr>
        <w:tc>
          <w:tcPr>
            <w:tcW w:w="644" w:type="dxa"/>
            <w:vAlign w:val="center"/>
          </w:tcPr>
          <w:p w14:paraId="7ADAA22A">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26</w:t>
            </w:r>
          </w:p>
        </w:tc>
        <w:tc>
          <w:tcPr>
            <w:tcW w:w="1822" w:type="dxa"/>
            <w:vAlign w:val="center"/>
          </w:tcPr>
          <w:p w14:paraId="1834B25E">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eastAsia" w:ascii="宋体" w:hAnsi="宋体" w:eastAsia="宋体"/>
                <w:b/>
                <w:bCs/>
                <w:color w:val="auto"/>
                <w:sz w:val="21"/>
                <w:szCs w:val="21"/>
                <w:highlight w:val="none"/>
                <w:lang w:eastAsia="zh-CN"/>
              </w:rPr>
            </w:pPr>
            <w:r>
              <w:rPr>
                <w:rFonts w:hint="eastAsia" w:ascii="宋体" w:hAnsi="宋体"/>
                <w:b/>
                <w:bCs/>
                <w:color w:val="auto"/>
                <w:sz w:val="21"/>
                <w:szCs w:val="21"/>
                <w:highlight w:val="none"/>
                <w:lang w:eastAsia="zh-CN"/>
              </w:rPr>
              <w:t>预留份额</w:t>
            </w:r>
          </w:p>
        </w:tc>
        <w:tc>
          <w:tcPr>
            <w:tcW w:w="6320" w:type="dxa"/>
            <w:gridSpan w:val="2"/>
            <w:vAlign w:val="center"/>
          </w:tcPr>
          <w:p w14:paraId="3E0EF2E9">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420" w:firstLineChars="200"/>
              <w:textAlignment w:val="auto"/>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eastAsia="zh-CN"/>
              </w:rPr>
              <w:t>本项目专门面向中小企业，预留份额</w:t>
            </w:r>
            <w:r>
              <w:rPr>
                <w:rFonts w:hint="eastAsia" w:ascii="宋体" w:hAnsi="宋体"/>
                <w:color w:val="auto"/>
                <w:sz w:val="21"/>
                <w:szCs w:val="21"/>
                <w:highlight w:val="none"/>
                <w:lang w:val="en-US" w:eastAsia="zh-CN"/>
              </w:rPr>
              <w:t>100%，本项目属于建筑业。</w:t>
            </w:r>
          </w:p>
        </w:tc>
      </w:tr>
    </w:tbl>
    <w:p w14:paraId="606FCEC2">
      <w:pPr>
        <w:pStyle w:val="31"/>
        <w:spacing w:line="360" w:lineRule="auto"/>
        <w:jc w:val="center"/>
        <w:rPr>
          <w:rFonts w:ascii="宋体" w:hAnsi="宋体"/>
          <w:color w:val="auto"/>
          <w:highlight w:val="none"/>
        </w:rPr>
      </w:pPr>
    </w:p>
    <w:p w14:paraId="38723BA7">
      <w:pPr>
        <w:pStyle w:val="31"/>
        <w:spacing w:line="360" w:lineRule="auto"/>
        <w:jc w:val="center"/>
        <w:rPr>
          <w:rFonts w:ascii="宋体" w:hAnsi="宋体"/>
          <w:b/>
          <w:color w:val="auto"/>
          <w:sz w:val="28"/>
          <w:szCs w:val="28"/>
          <w:highlight w:val="none"/>
        </w:rPr>
        <w:sectPr>
          <w:footerReference r:id="rId9" w:type="default"/>
          <w:pgSz w:w="11906" w:h="16838"/>
          <w:pgMar w:top="1134" w:right="1469" w:bottom="737" w:left="1817" w:header="851" w:footer="851" w:gutter="0"/>
          <w:pgNumType w:start="1"/>
          <w:cols w:space="720" w:num="1"/>
          <w:formProt w:val="1"/>
          <w:docGrid w:linePitch="312" w:charSpace="43007"/>
        </w:sectPr>
      </w:pPr>
      <w:r>
        <w:rPr>
          <w:rFonts w:ascii="宋体" w:hAnsi="宋体"/>
          <w:b/>
          <w:color w:val="auto"/>
          <w:sz w:val="28"/>
          <w:szCs w:val="28"/>
          <w:highlight w:val="none"/>
        </w:rPr>
        <w:t xml:space="preserve"> </w:t>
      </w:r>
    </w:p>
    <w:p w14:paraId="5F4E4706">
      <w:pPr>
        <w:pStyle w:val="31"/>
        <w:spacing w:line="360" w:lineRule="auto"/>
        <w:jc w:val="center"/>
        <w:rPr>
          <w:rFonts w:ascii="宋体" w:hAnsi="宋体"/>
          <w:b/>
          <w:color w:val="auto"/>
          <w:sz w:val="28"/>
          <w:szCs w:val="28"/>
          <w:highlight w:val="none"/>
        </w:rPr>
      </w:pPr>
      <w:r>
        <w:rPr>
          <w:rFonts w:ascii="宋体" w:hAnsi="宋体"/>
          <w:b/>
          <w:color w:val="auto"/>
          <w:sz w:val="28"/>
          <w:szCs w:val="28"/>
          <w:highlight w:val="none"/>
        </w:rPr>
        <w:t>供 应 商 须 知</w:t>
      </w:r>
    </w:p>
    <w:p w14:paraId="251C8A54">
      <w:pPr>
        <w:pStyle w:val="31"/>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一、总则</w:t>
      </w:r>
    </w:p>
    <w:p w14:paraId="25823250">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 适用范围</w:t>
      </w:r>
    </w:p>
    <w:p w14:paraId="6BC0E00D">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1.1 本文件仅适用于本文件中所叙述的工程类采购项目。</w:t>
      </w:r>
    </w:p>
    <w:p w14:paraId="419D2371">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 定义</w:t>
      </w:r>
    </w:p>
    <w:p w14:paraId="2F8304EF">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2.1“采购人”是指：</w:t>
      </w:r>
      <w:r>
        <w:rPr>
          <w:rFonts w:hint="eastAsia" w:ascii="宋体" w:hAnsi="宋体"/>
          <w:color w:val="auto"/>
          <w:szCs w:val="21"/>
          <w:highlight w:val="none"/>
          <w:lang w:val="zh-CN"/>
        </w:rPr>
        <w:t>凭祥市教育局</w:t>
      </w:r>
    </w:p>
    <w:p w14:paraId="14EE0EF8">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lang w:eastAsia="zh-CN"/>
        </w:rPr>
      </w:pPr>
      <w:r>
        <w:rPr>
          <w:rFonts w:ascii="宋体" w:hAnsi="宋体"/>
          <w:color w:val="auto"/>
          <w:szCs w:val="21"/>
          <w:highlight w:val="none"/>
        </w:rPr>
        <w:t>2.2“采购代理机构”是指：</w:t>
      </w:r>
      <w:r>
        <w:rPr>
          <w:rFonts w:hint="eastAsia" w:ascii="宋体" w:hAnsi="宋体"/>
          <w:color w:val="auto"/>
          <w:szCs w:val="21"/>
          <w:highlight w:val="none"/>
          <w:lang w:eastAsia="zh-CN"/>
        </w:rPr>
        <w:t>广西金旺技术管理有限公司</w:t>
      </w:r>
    </w:p>
    <w:p w14:paraId="45BF776C">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2.3“响应供应商”是指响应本文件要求，参加磋商的法人或者其它组织。如果该供应商在本次磋商中成交，即成为“成交供应商”。</w:t>
      </w:r>
    </w:p>
    <w:p w14:paraId="20F5CA0D">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2.4“货物”是指各种形态和种类的物品，包括原材料、燃料、设备、产品等。</w:t>
      </w:r>
    </w:p>
    <w:p w14:paraId="3FA8363C">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2.5“服务”是指除货物和工程以外的其它采购对象。</w:t>
      </w:r>
    </w:p>
    <w:p w14:paraId="546D08B1">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2.6“竞争性磋商响应文件”是指：响应供应商根据本文件要求，编制包含报价、技术和服务等所有内容的文件。</w:t>
      </w:r>
    </w:p>
    <w:p w14:paraId="766BDCDA">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2.7计税方式：详见竞标须知前附表</w:t>
      </w:r>
    </w:p>
    <w:p w14:paraId="3F478D53">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3. 响应供应商的基本条件：</w:t>
      </w:r>
    </w:p>
    <w:p w14:paraId="7BBE9041">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ascii="宋体" w:hAnsi="宋体"/>
          <w:color w:val="auto"/>
          <w:szCs w:val="21"/>
          <w:highlight w:val="none"/>
        </w:rPr>
        <w:t>3.1</w:t>
      </w:r>
      <w:r>
        <w:rPr>
          <w:rFonts w:hint="eastAsia" w:ascii="宋体" w:hAnsi="宋体" w:cs="宋体"/>
          <w:color w:val="auto"/>
          <w:szCs w:val="21"/>
          <w:highlight w:val="none"/>
        </w:rPr>
        <w:t>供应商的资格条件详见“竞争性磋商公告”。</w:t>
      </w:r>
    </w:p>
    <w:p w14:paraId="726FC28A">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4. 磋商费用</w:t>
      </w:r>
    </w:p>
    <w:p w14:paraId="557505DF">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4.1响应供应商应自行承担所有与编写和提交竞争性磋商响应文件有关的费用，不论磋商结果如何，采购人和</w:t>
      </w:r>
      <w:r>
        <w:rPr>
          <w:rFonts w:hint="eastAsia" w:ascii="宋体" w:hAnsi="宋体"/>
          <w:color w:val="auto"/>
          <w:szCs w:val="21"/>
          <w:highlight w:val="none"/>
          <w:lang w:eastAsia="zh-CN"/>
        </w:rPr>
        <w:t>广西金旺技术管理有限公司</w:t>
      </w:r>
      <w:r>
        <w:rPr>
          <w:rFonts w:ascii="宋体" w:hAnsi="宋体"/>
          <w:color w:val="auto"/>
          <w:szCs w:val="21"/>
          <w:highlight w:val="none"/>
        </w:rPr>
        <w:t>在任何情况下无义务和责任承担此类费用。</w:t>
      </w:r>
    </w:p>
    <w:p w14:paraId="4B1A8FAC">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5. 磋商无效的情形</w:t>
      </w:r>
    </w:p>
    <w:p w14:paraId="60A48E9F">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5.1有下列情形之一的视为响应供应商相互串通竞标，响应文件将被视为无效：</w:t>
      </w:r>
    </w:p>
    <w:p w14:paraId="30D61315">
      <w:pPr>
        <w:pStyle w:val="34"/>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（1）不同响应供应商的响应文件由同一单位或者个人编制；或不同响应供应商报名的IP地址一致的；</w:t>
      </w:r>
    </w:p>
    <w:p w14:paraId="5B06D575">
      <w:pPr>
        <w:pStyle w:val="34"/>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（2）不同响应供应商委托同一单位或者个人办理磋商事宜；</w:t>
      </w:r>
    </w:p>
    <w:p w14:paraId="3C992827">
      <w:pPr>
        <w:pStyle w:val="34"/>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（3）不同的响应供应商的响应文件载明的项目管理员为同一个人；</w:t>
      </w:r>
    </w:p>
    <w:p w14:paraId="6D7CF0EE">
      <w:pPr>
        <w:pStyle w:val="34"/>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（4）不同响应供应商的响应文件异常一致或磋商报价呈规律性差异；</w:t>
      </w:r>
    </w:p>
    <w:p w14:paraId="68A349F4">
      <w:pPr>
        <w:pStyle w:val="34"/>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（5）不同响应供应商的响应文件相互混装。</w:t>
      </w:r>
    </w:p>
    <w:p w14:paraId="1375761F">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5.2特别说明</w:t>
      </w:r>
    </w:p>
    <w:p w14:paraId="7B284044">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（1）关联响应供应商不得参加同一合同项下采购活动，否则响应文件将被视为无效。单位负责人为同一人或者存在直接控股、管理关系的不同的响应供应商，不得参加同一合同项下的采购活动；</w:t>
      </w:r>
    </w:p>
    <w:p w14:paraId="55575DE5">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（2）响应供应商磋商所使用的资格、信誉、荣誉、业绩与企业认证必须为本法人所拥有。响应供应商投入所使用的采购项目实施人员必须为本法人员工（或必须为本法人或控股公司正式员工）。</w:t>
      </w:r>
    </w:p>
    <w:p w14:paraId="346210E6">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（3）响应供应商应仔细阅读磋商文件的所有内容，按照磋商文件的要求提交响应文件，并对所提供的全部资料的真实性承担法律责任。</w:t>
      </w:r>
    </w:p>
    <w:p w14:paraId="659B92CD">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4）响应供应商在采购活动中提供任何虚假材料，其磋商无效，并报监管部门查处；成交后发现的，响应供应商须依照《中华人民共和国消费者权益保护法》第49条之规定双倍赔偿采购人，且民事赔偿并不免除违法响应供应商的行政与刑事责任。</w:t>
      </w:r>
    </w:p>
    <w:p w14:paraId="05B923CC">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（5）本项目不允许转包、分包。如成交响应供应商出现转包或分包情形，采购单位有权取消其成交资格。</w:t>
      </w:r>
    </w:p>
    <w:p w14:paraId="1C3FD53D">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s="宋体"/>
          <w:b/>
          <w:bCs/>
          <w:color w:val="auto"/>
          <w:sz w:val="24"/>
          <w:highlight w:val="none"/>
        </w:rPr>
      </w:pPr>
      <w:r>
        <w:rPr>
          <w:rFonts w:ascii="宋体" w:hAnsi="宋体"/>
          <w:color w:val="auto"/>
          <w:szCs w:val="21"/>
          <w:highlight w:val="none"/>
        </w:rPr>
        <w:t>6、</w:t>
      </w:r>
      <w:r>
        <w:rPr>
          <w:rFonts w:ascii="宋体" w:hAnsi="宋体" w:cs="宋体"/>
          <w:b/>
          <w:bCs/>
          <w:color w:val="auto"/>
          <w:sz w:val="24"/>
          <w:highlight w:val="none"/>
        </w:rPr>
        <w:t>磋商文件的澄清和修改</w:t>
      </w:r>
    </w:p>
    <w:p w14:paraId="1CADF589">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6.1提交首次响应文件截止之日前，采购代理机构可以对已发出的磋商文件进行必要澄清或者修改，澄清或者修改的内容可能影响响应文件编制的，采购代理机构应当在提交首次响应文件提交截止时间五日前在本项目竞争性磋商公告发布的同一媒体上发布更正公告，不足五日的，应当顺延首次响应文件提交截止时间。</w:t>
      </w:r>
    </w:p>
    <w:p w14:paraId="0D21F500">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05D41564">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6.3澄清或者修改的内容为磋商文件的组成部分。当澄清或者修改通知就同一内容的表述不一致时，以最后发出的书面文件为准。</w:t>
      </w:r>
    </w:p>
    <w:p w14:paraId="65794877">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6.4 磋商文件的澄清或者修改都应该通过本项目采购代理机构以法定形式发布，采购人非通过本机构，不得擅自澄清、答复、修改或补充磋商文件。</w:t>
      </w:r>
    </w:p>
    <w:p w14:paraId="4D19060C">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6.5 采购代理机构可以视采购具体情况，延长响应文件提交截止时间和磋商时间，并在本项目竞争性磋商公告发布的同一媒体上发布变更公告。</w:t>
      </w:r>
    </w:p>
    <w:p w14:paraId="62C402F8">
      <w:pPr>
        <w:pStyle w:val="31"/>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二、竞争性磋商响应文件的编制</w:t>
      </w:r>
    </w:p>
    <w:p w14:paraId="2AC46AEA">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 竞争性磋商响应文件编制基本要求</w:t>
      </w:r>
    </w:p>
    <w:p w14:paraId="7F1DF9CF">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1</w:t>
      </w:r>
      <w:r>
        <w:rPr>
          <w:rFonts w:ascii="宋体" w:hAnsi="宋体"/>
          <w:color w:val="auto"/>
          <w:szCs w:val="21"/>
          <w:highlight w:val="none"/>
        </w:rPr>
        <w:t xml:space="preserve"> 响应供应商提交的竞争性磋商响应文件以及响应供应商与</w:t>
      </w:r>
      <w:r>
        <w:rPr>
          <w:rFonts w:hint="eastAsia" w:ascii="宋体" w:hAnsi="宋体"/>
          <w:color w:val="auto"/>
          <w:szCs w:val="21"/>
          <w:highlight w:val="none"/>
          <w:lang w:eastAsia="zh-CN"/>
        </w:rPr>
        <w:t>采购代理机构或</w:t>
      </w:r>
      <w:r>
        <w:rPr>
          <w:rFonts w:ascii="宋体" w:hAnsi="宋体"/>
          <w:color w:val="auto"/>
          <w:szCs w:val="21"/>
          <w:highlight w:val="none"/>
        </w:rPr>
        <w:t>采购人就有关磋商的所有来往函电均应使用中文。响应供应商提交的支持文件和印刷的文献可以使用别的语言，但其相应内容必须附有中文翻译文本，在解释竞争性磋商响应文件时以翻译文本为主。</w:t>
      </w:r>
    </w:p>
    <w:p w14:paraId="6F014BAF">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2</w:t>
      </w:r>
      <w:r>
        <w:rPr>
          <w:rFonts w:ascii="宋体" w:hAnsi="宋体"/>
          <w:color w:val="auto"/>
          <w:szCs w:val="21"/>
          <w:highlight w:val="none"/>
        </w:rPr>
        <w:t>响应供应商应认真阅读、并充分理解本文件的全部内容（包括所有的补充、修改内容），承诺并履行本文件中各项条款规定及要求。</w:t>
      </w:r>
    </w:p>
    <w:p w14:paraId="07C1F636">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3</w:t>
      </w:r>
      <w:r>
        <w:rPr>
          <w:rFonts w:ascii="宋体" w:hAnsi="宋体"/>
          <w:color w:val="auto"/>
          <w:szCs w:val="21"/>
          <w:highlight w:val="none"/>
        </w:rPr>
        <w:t xml:space="preserve"> 竞争性磋商响应文件必须按本文件全部内容，包括所有的补充通知及附件进行编制。</w:t>
      </w:r>
    </w:p>
    <w:p w14:paraId="6E3BB65D">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7.5 如因响应供应商只填写和提供了本文件要求的部分内容和附件，而给评审造成困难，其可能导致的结果和责任由响应供应商自行承担。</w:t>
      </w:r>
    </w:p>
    <w:p w14:paraId="12EE67A8">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7.6供应商编写的且在响应文件递交截止时间前递交的响应文件由</w:t>
      </w:r>
      <w:r>
        <w:rPr>
          <w:rFonts w:hint="eastAsia" w:ascii="宋体" w:hAnsi="宋体"/>
          <w:color w:val="auto"/>
          <w:szCs w:val="21"/>
          <w:highlight w:val="none"/>
          <w:lang w:eastAsia="zh-CN"/>
        </w:rPr>
        <w:t>资格文件</w:t>
      </w:r>
      <w:r>
        <w:rPr>
          <w:rFonts w:ascii="宋体" w:hAnsi="宋体"/>
          <w:color w:val="auto"/>
          <w:szCs w:val="21"/>
          <w:highlight w:val="none"/>
        </w:rPr>
        <w:t>、</w:t>
      </w:r>
      <w:r>
        <w:rPr>
          <w:rFonts w:hint="eastAsia" w:ascii="宋体" w:hAnsi="宋体"/>
          <w:color w:val="auto"/>
          <w:szCs w:val="21"/>
          <w:highlight w:val="none"/>
          <w:lang w:eastAsia="zh-CN"/>
        </w:rPr>
        <w:t>商务报价文件</w:t>
      </w:r>
      <w:r>
        <w:rPr>
          <w:rFonts w:ascii="宋体" w:hAnsi="宋体"/>
          <w:color w:val="auto"/>
          <w:szCs w:val="21"/>
          <w:highlight w:val="none"/>
        </w:rPr>
        <w:t>和</w:t>
      </w:r>
      <w:r>
        <w:rPr>
          <w:rFonts w:hint="eastAsia" w:ascii="宋体" w:hAnsi="宋体"/>
          <w:color w:val="auto"/>
          <w:szCs w:val="21"/>
          <w:highlight w:val="none"/>
          <w:lang w:eastAsia="zh-CN"/>
        </w:rPr>
        <w:t>技术文件</w:t>
      </w:r>
      <w:r>
        <w:rPr>
          <w:rFonts w:ascii="宋体" w:hAnsi="宋体"/>
          <w:color w:val="auto"/>
          <w:szCs w:val="21"/>
          <w:highlight w:val="none"/>
        </w:rPr>
        <w:t>组成，必须包括下列内容：</w:t>
      </w:r>
    </w:p>
    <w:p w14:paraId="7BCC7289">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7.6.1响应文件的</w:t>
      </w:r>
      <w:r>
        <w:rPr>
          <w:rFonts w:hint="eastAsia" w:ascii="宋体" w:hAnsi="宋体"/>
          <w:color w:val="auto"/>
          <w:szCs w:val="21"/>
          <w:highlight w:val="none"/>
          <w:lang w:eastAsia="zh-CN"/>
        </w:rPr>
        <w:t>资格文件</w:t>
      </w:r>
      <w:r>
        <w:rPr>
          <w:rFonts w:ascii="宋体" w:hAnsi="宋体"/>
          <w:color w:val="auto"/>
          <w:szCs w:val="21"/>
          <w:highlight w:val="none"/>
        </w:rPr>
        <w:t>主要包括下列内容：</w:t>
      </w:r>
    </w:p>
    <w:p w14:paraId="12529169">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（1）崇左市政府采购供应商信用承诺</w:t>
      </w:r>
      <w:r>
        <w:rPr>
          <w:rFonts w:hint="eastAsia" w:ascii="宋体" w:hAnsi="宋体" w:cs="Times New Roman"/>
          <w:color w:val="auto"/>
          <w:szCs w:val="21"/>
          <w:highlight w:val="none"/>
          <w:lang w:eastAsia="zh-CN"/>
        </w:rPr>
        <w:t>函</w:t>
      </w:r>
      <w:r>
        <w:rPr>
          <w:rFonts w:ascii="宋体" w:hAnsi="宋体" w:cs="Times New Roman"/>
          <w:color w:val="auto"/>
          <w:szCs w:val="21"/>
          <w:highlight w:val="none"/>
        </w:rPr>
        <w:t>；</w:t>
      </w:r>
      <w:r>
        <w:rPr>
          <w:rFonts w:hint="eastAsia" w:ascii="宋体" w:hAnsi="宋体" w:cs="Times New Roman"/>
          <w:b/>
          <w:bCs/>
          <w:color w:val="auto"/>
          <w:szCs w:val="21"/>
          <w:highlight w:val="none"/>
        </w:rPr>
        <w:t>（</w:t>
      </w:r>
      <w:r>
        <w:rPr>
          <w:rFonts w:hint="eastAsia" w:ascii="宋体" w:hAnsi="宋体" w:cs="Times New Roman"/>
          <w:b/>
          <w:bCs/>
          <w:color w:val="auto"/>
          <w:szCs w:val="21"/>
          <w:highlight w:val="none"/>
          <w:lang w:eastAsia="zh-CN"/>
        </w:rPr>
        <w:t>格式</w:t>
      </w:r>
      <w:r>
        <w:rPr>
          <w:rFonts w:hint="eastAsia" w:asciiTheme="majorEastAsia" w:hAnsiTheme="majorEastAsia" w:eastAsiaTheme="majorEastAsia" w:cstheme="majorEastAsia"/>
          <w:b/>
          <w:bCs/>
          <w:color w:val="auto"/>
          <w:sz w:val="21"/>
          <w:szCs w:val="21"/>
          <w:highlight w:val="none"/>
          <w:lang w:eastAsia="zh-CN"/>
        </w:rPr>
        <w:t>后附，</w:t>
      </w:r>
      <w:r>
        <w:rPr>
          <w:rFonts w:hint="eastAsia" w:asciiTheme="majorEastAsia" w:hAnsiTheme="majorEastAsia" w:eastAsiaTheme="majorEastAsia" w:cstheme="majorEastAsia"/>
          <w:b/>
          <w:bCs/>
          <w:color w:val="auto"/>
          <w:sz w:val="21"/>
          <w:szCs w:val="21"/>
          <w:highlight w:val="none"/>
        </w:rPr>
        <w:t>必须提供，否则响应文件按无效响应处理）</w:t>
      </w:r>
    </w:p>
    <w:p w14:paraId="4138EFD3">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2</w:t>
      </w:r>
      <w:r>
        <w:rPr>
          <w:rFonts w:ascii="宋体" w:hAnsi="宋体"/>
          <w:color w:val="auto"/>
          <w:szCs w:val="21"/>
          <w:highlight w:val="none"/>
        </w:rPr>
        <w:t>）</w:t>
      </w:r>
      <w:r>
        <w:rPr>
          <w:rFonts w:hint="eastAsia" w:ascii="宋体" w:hAnsi="宋体"/>
          <w:color w:val="auto"/>
          <w:szCs w:val="21"/>
          <w:highlight w:val="none"/>
          <w:lang w:eastAsia="zh-CN"/>
        </w:rPr>
        <w:t>有效的资质证书副本复印件及有效的安全生产许可证副本复印件</w:t>
      </w:r>
      <w:r>
        <w:rPr>
          <w:rFonts w:ascii="宋体" w:hAnsi="宋体"/>
          <w:color w:val="auto"/>
          <w:szCs w:val="21"/>
          <w:highlight w:val="none"/>
        </w:rPr>
        <w:t>；</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1C3342DB">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3</w:t>
      </w:r>
      <w:r>
        <w:rPr>
          <w:rFonts w:ascii="宋体" w:hAnsi="宋体"/>
          <w:color w:val="auto"/>
          <w:szCs w:val="21"/>
          <w:highlight w:val="none"/>
        </w:rPr>
        <w:t>）</w:t>
      </w:r>
      <w:r>
        <w:rPr>
          <w:rFonts w:hint="eastAsia" w:ascii="宋体" w:hAnsi="宋体"/>
          <w:color w:val="auto"/>
          <w:szCs w:val="21"/>
          <w:highlight w:val="none"/>
        </w:rPr>
        <w:t>拟派项目经理的身份证复印件、注册建造师证和安全生产考核合格证书（B类）复印件</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2E9449B0">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4</w:t>
      </w:r>
      <w:r>
        <w:rPr>
          <w:rFonts w:ascii="宋体" w:hAnsi="宋体"/>
          <w:color w:val="auto"/>
          <w:szCs w:val="21"/>
          <w:highlight w:val="none"/>
        </w:rPr>
        <w:t>）</w:t>
      </w:r>
      <w:r>
        <w:rPr>
          <w:rFonts w:hint="eastAsia" w:ascii="宋体" w:hAnsi="宋体"/>
          <w:color w:val="auto"/>
          <w:szCs w:val="21"/>
          <w:highlight w:val="none"/>
        </w:rPr>
        <w:t>投标人直接控股、管理关系信息表;</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70B3E6AD">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b/>
          <w:bCs/>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eastAsia="宋体" w:cs="Times New Roman"/>
          <w:color w:val="auto"/>
          <w:szCs w:val="21"/>
          <w:highlight w:val="none"/>
          <w:lang w:eastAsia="zh-CN"/>
        </w:rPr>
        <w:t>中小企业声明函或《政府采购促进中小企业发展管理办法 财库〔2020〕46号》要求提供的证明文件（</w:t>
      </w:r>
      <w:r>
        <w:rPr>
          <w:rFonts w:hint="eastAsia" w:ascii="宋体" w:hAnsi="宋体"/>
          <w:b/>
          <w:bCs/>
          <w:color w:val="auto"/>
          <w:szCs w:val="21"/>
          <w:highlight w:val="none"/>
          <w:lang w:eastAsia="zh-CN"/>
        </w:rPr>
        <w:t>必须提供，否则竞标无效）</w:t>
      </w:r>
    </w:p>
    <w:p w14:paraId="2A4EE09A">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）供应商认为有必要提供的声明及其他证明材料（如有，请提供）</w:t>
      </w:r>
      <w:r>
        <w:rPr>
          <w:rFonts w:ascii="宋体" w:hAnsi="宋体"/>
          <w:color w:val="auto"/>
          <w:szCs w:val="21"/>
          <w:highlight w:val="none"/>
        </w:rPr>
        <w:t>。</w:t>
      </w:r>
    </w:p>
    <w:p w14:paraId="1CF53DAD">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7.6.2响应文件的</w:t>
      </w:r>
      <w:r>
        <w:rPr>
          <w:rFonts w:hint="eastAsia" w:ascii="宋体" w:hAnsi="宋体"/>
          <w:color w:val="auto"/>
          <w:szCs w:val="21"/>
          <w:highlight w:val="none"/>
          <w:lang w:eastAsia="zh-CN"/>
        </w:rPr>
        <w:t>商务报价文件</w:t>
      </w:r>
      <w:r>
        <w:rPr>
          <w:rFonts w:ascii="宋体" w:hAnsi="宋体"/>
          <w:color w:val="auto"/>
          <w:szCs w:val="21"/>
          <w:highlight w:val="none"/>
        </w:rPr>
        <w:t>主要包括下列内容：</w:t>
      </w:r>
    </w:p>
    <w:p w14:paraId="7D6758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b/>
          <w:bCs/>
          <w:color w:val="auto"/>
          <w:sz w:val="21"/>
          <w:szCs w:val="21"/>
          <w:highlight w:val="none"/>
          <w:lang w:val="en-US" w:eastAsia="zh-CN"/>
        </w:rPr>
      </w:pPr>
      <w:r>
        <w:rPr>
          <w:rFonts w:hint="eastAsia" w:ascii="宋体" w:hAnsi="宋体" w:eastAsia="宋体" w:cs="Times New Roman"/>
          <w:color w:val="auto"/>
          <w:kern w:val="2"/>
          <w:sz w:val="21"/>
          <w:szCs w:val="21"/>
          <w:highlight w:val="none"/>
          <w:lang w:val="en-US" w:eastAsia="zh-CN" w:bidi="ar-SA"/>
        </w:rPr>
        <w:t>（1）法定代表人身份证明书，须附上法定代表</w:t>
      </w:r>
      <w:r>
        <w:rPr>
          <w:rFonts w:hint="eastAsia" w:ascii="宋体" w:hAnsi="宋体"/>
          <w:color w:val="auto"/>
          <w:sz w:val="21"/>
          <w:szCs w:val="21"/>
          <w:highlight w:val="none"/>
          <w:lang w:val="en-US" w:eastAsia="zh-CN"/>
        </w:rPr>
        <w:t>人身份证复印件；</w:t>
      </w:r>
      <w:r>
        <w:rPr>
          <w:rFonts w:hint="eastAsia" w:ascii="宋体" w:hAnsi="宋体"/>
          <w:b/>
          <w:bCs/>
          <w:color w:val="auto"/>
          <w:sz w:val="21"/>
          <w:szCs w:val="21"/>
          <w:highlight w:val="none"/>
          <w:lang w:val="en-US" w:eastAsia="zh-CN"/>
        </w:rPr>
        <w:t>（必须提供，否则竞标无效）</w:t>
      </w:r>
    </w:p>
    <w:p w14:paraId="4DCA11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b/>
          <w:bCs/>
          <w:color w:val="auto"/>
          <w:sz w:val="21"/>
          <w:szCs w:val="21"/>
          <w:highlight w:val="none"/>
          <w:lang w:val="en-US" w:eastAsia="zh-CN"/>
        </w:rPr>
      </w:pPr>
      <w:r>
        <w:rPr>
          <w:rFonts w:hint="eastAsia" w:ascii="宋体" w:hAnsi="宋体"/>
          <w:color w:val="auto"/>
          <w:sz w:val="21"/>
          <w:szCs w:val="21"/>
          <w:highlight w:val="none"/>
          <w:lang w:val="en-US" w:eastAsia="zh-CN"/>
        </w:rPr>
        <w:t>（2）法定代表人授权委托书，须附上委托代理人的身份证复印件；</w:t>
      </w:r>
      <w:r>
        <w:rPr>
          <w:rFonts w:hint="eastAsia" w:ascii="宋体" w:hAnsi="宋体"/>
          <w:b/>
          <w:bCs/>
          <w:color w:val="auto"/>
          <w:sz w:val="21"/>
          <w:szCs w:val="21"/>
          <w:highlight w:val="none"/>
          <w:lang w:val="en-US" w:eastAsia="zh-CN"/>
        </w:rPr>
        <w:t>（委托代理时必须提供，否则竞标无效）</w:t>
      </w:r>
    </w:p>
    <w:p w14:paraId="3C93AE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b/>
          <w:bCs/>
          <w:color w:val="auto"/>
          <w:sz w:val="21"/>
          <w:szCs w:val="21"/>
          <w:highlight w:val="none"/>
          <w:lang w:val="en-US" w:eastAsia="zh-CN"/>
        </w:rPr>
      </w:pPr>
      <w:r>
        <w:rPr>
          <w:rFonts w:hint="eastAsia" w:ascii="宋体" w:hAnsi="宋体"/>
          <w:color w:val="auto"/>
          <w:sz w:val="21"/>
          <w:szCs w:val="21"/>
          <w:highlight w:val="none"/>
          <w:lang w:val="en-US" w:eastAsia="zh-CN"/>
        </w:rPr>
        <w:t>（3）无虚假应标、串通竞标行为的承诺函;</w:t>
      </w:r>
      <w:r>
        <w:rPr>
          <w:rFonts w:hint="eastAsia" w:ascii="宋体" w:hAnsi="宋体"/>
          <w:b/>
          <w:bCs/>
          <w:color w:val="auto"/>
          <w:sz w:val="21"/>
          <w:szCs w:val="21"/>
          <w:highlight w:val="none"/>
          <w:lang w:val="en-US" w:eastAsia="zh-CN"/>
        </w:rPr>
        <w:t>（必须提供，否则竞标无效）</w:t>
      </w:r>
    </w:p>
    <w:p w14:paraId="2A461978">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w:t>
      </w:r>
      <w:r>
        <w:rPr>
          <w:rFonts w:hint="eastAsia" w:ascii="宋体" w:hAnsi="宋体"/>
          <w:color w:val="auto"/>
          <w:sz w:val="21"/>
          <w:szCs w:val="21"/>
          <w:highlight w:val="none"/>
          <w:lang w:val="en-US" w:eastAsia="zh-CN"/>
        </w:rPr>
        <w:t>4</w:t>
      </w:r>
      <w:r>
        <w:rPr>
          <w:rFonts w:ascii="宋体" w:hAnsi="宋体"/>
          <w:color w:val="auto"/>
          <w:sz w:val="21"/>
          <w:szCs w:val="21"/>
          <w:highlight w:val="none"/>
        </w:rPr>
        <w:t>）磋商函；</w:t>
      </w:r>
      <w:r>
        <w:rPr>
          <w:rFonts w:ascii="宋体" w:hAnsi="宋体"/>
          <w:b/>
          <w:bCs/>
          <w:color w:val="auto"/>
          <w:sz w:val="21"/>
          <w:szCs w:val="21"/>
          <w:highlight w:val="none"/>
        </w:rPr>
        <w:t>（必须提供</w:t>
      </w:r>
      <w:r>
        <w:rPr>
          <w:rFonts w:hint="eastAsia" w:ascii="宋体" w:hAnsi="宋体"/>
          <w:b/>
          <w:bCs/>
          <w:color w:val="auto"/>
          <w:sz w:val="21"/>
          <w:szCs w:val="21"/>
          <w:highlight w:val="none"/>
          <w:lang w:eastAsia="zh-CN"/>
        </w:rPr>
        <w:t>，否则竞标无效</w:t>
      </w:r>
      <w:r>
        <w:rPr>
          <w:rFonts w:ascii="宋体" w:hAnsi="宋体"/>
          <w:b/>
          <w:bCs/>
          <w:color w:val="auto"/>
          <w:sz w:val="21"/>
          <w:szCs w:val="21"/>
          <w:highlight w:val="none"/>
        </w:rPr>
        <w:t>）</w:t>
      </w:r>
    </w:p>
    <w:p w14:paraId="3218B3AE">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w:t>
      </w:r>
      <w:r>
        <w:rPr>
          <w:rFonts w:hint="eastAsia" w:ascii="宋体" w:hAnsi="宋体"/>
          <w:color w:val="auto"/>
          <w:sz w:val="21"/>
          <w:szCs w:val="21"/>
          <w:highlight w:val="none"/>
          <w:lang w:val="en-US" w:eastAsia="zh-CN"/>
        </w:rPr>
        <w:t>5</w:t>
      </w:r>
      <w:r>
        <w:rPr>
          <w:rFonts w:ascii="宋体" w:hAnsi="宋体"/>
          <w:color w:val="auto"/>
          <w:sz w:val="21"/>
          <w:szCs w:val="21"/>
          <w:highlight w:val="none"/>
        </w:rPr>
        <w:t>）磋商函附录；</w:t>
      </w:r>
      <w:r>
        <w:rPr>
          <w:rFonts w:ascii="宋体" w:hAnsi="宋体"/>
          <w:b/>
          <w:bCs/>
          <w:color w:val="auto"/>
          <w:sz w:val="21"/>
          <w:szCs w:val="21"/>
          <w:highlight w:val="none"/>
        </w:rPr>
        <w:t>（必须提供</w:t>
      </w:r>
      <w:r>
        <w:rPr>
          <w:rFonts w:hint="eastAsia" w:ascii="宋体" w:hAnsi="宋体"/>
          <w:b/>
          <w:bCs/>
          <w:color w:val="auto"/>
          <w:sz w:val="21"/>
          <w:szCs w:val="21"/>
          <w:highlight w:val="none"/>
          <w:lang w:eastAsia="zh-CN"/>
        </w:rPr>
        <w:t>，否则竞标无效</w:t>
      </w:r>
      <w:r>
        <w:rPr>
          <w:rFonts w:ascii="宋体" w:hAnsi="宋体"/>
          <w:b/>
          <w:bCs/>
          <w:color w:val="auto"/>
          <w:sz w:val="21"/>
          <w:szCs w:val="21"/>
          <w:highlight w:val="none"/>
        </w:rPr>
        <w:t>）</w:t>
      </w:r>
    </w:p>
    <w:p w14:paraId="5C757517">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w:t>
      </w:r>
      <w:r>
        <w:rPr>
          <w:rFonts w:hint="eastAsia" w:ascii="宋体" w:hAnsi="宋体"/>
          <w:color w:val="auto"/>
          <w:sz w:val="21"/>
          <w:szCs w:val="21"/>
          <w:highlight w:val="none"/>
          <w:lang w:val="en-US" w:eastAsia="zh-CN"/>
        </w:rPr>
        <w:t>6</w:t>
      </w:r>
      <w:r>
        <w:rPr>
          <w:rFonts w:ascii="宋体" w:hAnsi="宋体"/>
          <w:color w:val="auto"/>
          <w:sz w:val="21"/>
          <w:szCs w:val="21"/>
          <w:highlight w:val="none"/>
        </w:rPr>
        <w:t>）磋商报价表；</w:t>
      </w:r>
      <w:r>
        <w:rPr>
          <w:rFonts w:ascii="宋体" w:hAnsi="宋体"/>
          <w:b/>
          <w:bCs/>
          <w:color w:val="auto"/>
          <w:sz w:val="21"/>
          <w:szCs w:val="21"/>
          <w:highlight w:val="none"/>
        </w:rPr>
        <w:t>（必须提供</w:t>
      </w:r>
      <w:r>
        <w:rPr>
          <w:rFonts w:hint="eastAsia" w:ascii="宋体" w:hAnsi="宋体"/>
          <w:b/>
          <w:bCs/>
          <w:color w:val="auto"/>
          <w:sz w:val="21"/>
          <w:szCs w:val="21"/>
          <w:highlight w:val="none"/>
          <w:lang w:eastAsia="zh-CN"/>
        </w:rPr>
        <w:t>，否则竞标无效</w:t>
      </w:r>
      <w:r>
        <w:rPr>
          <w:rFonts w:ascii="宋体" w:hAnsi="宋体"/>
          <w:b/>
          <w:bCs/>
          <w:color w:val="auto"/>
          <w:sz w:val="21"/>
          <w:szCs w:val="21"/>
          <w:highlight w:val="none"/>
        </w:rPr>
        <w:t>）</w:t>
      </w:r>
    </w:p>
    <w:p w14:paraId="0AFA6CC9">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 w:val="21"/>
          <w:szCs w:val="21"/>
          <w:highlight w:val="none"/>
        </w:rPr>
        <w:t>（</w:t>
      </w:r>
      <w:r>
        <w:rPr>
          <w:rFonts w:hint="eastAsia" w:ascii="宋体" w:hAnsi="宋体"/>
          <w:color w:val="auto"/>
          <w:sz w:val="21"/>
          <w:szCs w:val="21"/>
          <w:highlight w:val="none"/>
          <w:lang w:val="en-US" w:eastAsia="zh-CN"/>
        </w:rPr>
        <w:t>7</w:t>
      </w:r>
      <w:r>
        <w:rPr>
          <w:rFonts w:ascii="宋体" w:hAnsi="宋体"/>
          <w:color w:val="auto"/>
          <w:sz w:val="21"/>
          <w:szCs w:val="21"/>
          <w:highlight w:val="none"/>
        </w:rPr>
        <w:t>）</w:t>
      </w:r>
      <w:r>
        <w:rPr>
          <w:rFonts w:hint="eastAsia" w:ascii="宋体" w:hAnsi="宋体"/>
          <w:color w:val="auto"/>
          <w:sz w:val="21"/>
          <w:szCs w:val="21"/>
          <w:highlight w:val="none"/>
          <w:lang w:eastAsia="zh-CN"/>
        </w:rPr>
        <w:t>已标价工程量清单</w:t>
      </w:r>
      <w:r>
        <w:rPr>
          <w:rFonts w:ascii="宋体" w:hAnsi="宋体"/>
          <w:color w:val="auto"/>
          <w:sz w:val="21"/>
          <w:szCs w:val="21"/>
          <w:highlight w:val="none"/>
        </w:rPr>
        <w:t>（格式后附）；</w:t>
      </w:r>
      <w:r>
        <w:rPr>
          <w:rFonts w:ascii="宋体" w:hAnsi="宋体"/>
          <w:b/>
          <w:bCs/>
          <w:color w:val="auto"/>
          <w:sz w:val="21"/>
          <w:szCs w:val="21"/>
          <w:highlight w:val="none"/>
        </w:rPr>
        <w:t>（必须提供</w:t>
      </w:r>
      <w:r>
        <w:rPr>
          <w:rFonts w:hint="eastAsia" w:ascii="宋体" w:hAnsi="宋体"/>
          <w:b/>
          <w:bCs/>
          <w:color w:val="auto"/>
          <w:sz w:val="21"/>
          <w:szCs w:val="21"/>
          <w:highlight w:val="none"/>
          <w:lang w:eastAsia="zh-CN"/>
        </w:rPr>
        <w:t>，否则竞标无效</w:t>
      </w:r>
      <w:r>
        <w:rPr>
          <w:rFonts w:ascii="宋体" w:hAnsi="宋体"/>
          <w:b/>
          <w:bCs/>
          <w:color w:val="auto"/>
          <w:sz w:val="21"/>
          <w:szCs w:val="21"/>
          <w:highlight w:val="none"/>
        </w:rPr>
        <w:t>）</w:t>
      </w:r>
    </w:p>
    <w:p w14:paraId="4833C7B8">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8</w:t>
      </w:r>
      <w:r>
        <w:rPr>
          <w:rFonts w:ascii="宋体" w:hAnsi="宋体"/>
          <w:color w:val="auto"/>
          <w:szCs w:val="21"/>
          <w:highlight w:val="none"/>
        </w:rPr>
        <w:t>）</w:t>
      </w:r>
      <w:r>
        <w:rPr>
          <w:rFonts w:hint="eastAsia" w:ascii="宋体" w:hAnsi="宋体"/>
          <w:color w:val="auto"/>
          <w:szCs w:val="21"/>
          <w:highlight w:val="none"/>
          <w:lang w:eastAsia="zh-CN"/>
        </w:rPr>
        <w:t>供应商认为有必要提供的声明及其他证明材料</w:t>
      </w:r>
      <w:r>
        <w:rPr>
          <w:rFonts w:hint="eastAsia" w:ascii="宋体" w:hAnsi="宋体"/>
          <w:color w:val="auto"/>
          <w:szCs w:val="21"/>
          <w:highlight w:val="none"/>
        </w:rPr>
        <w:t>（如有，</w:t>
      </w:r>
      <w:r>
        <w:rPr>
          <w:rFonts w:hint="eastAsia" w:ascii="宋体" w:hAnsi="宋体"/>
          <w:color w:val="auto"/>
          <w:szCs w:val="21"/>
          <w:highlight w:val="none"/>
          <w:lang w:eastAsia="zh-CN"/>
        </w:rPr>
        <w:t>请提供</w:t>
      </w:r>
      <w:r>
        <w:rPr>
          <w:rFonts w:hint="eastAsia" w:ascii="宋体" w:hAnsi="宋体"/>
          <w:color w:val="auto"/>
          <w:szCs w:val="21"/>
          <w:highlight w:val="none"/>
        </w:rPr>
        <w:t>）</w:t>
      </w:r>
    </w:p>
    <w:p w14:paraId="7FFC7CEC">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7.6.3响应文件的</w:t>
      </w:r>
      <w:r>
        <w:rPr>
          <w:rFonts w:hint="eastAsia" w:ascii="宋体" w:hAnsi="宋体"/>
          <w:color w:val="auto"/>
          <w:szCs w:val="21"/>
          <w:highlight w:val="none"/>
          <w:lang w:eastAsia="zh-CN"/>
        </w:rPr>
        <w:t>技术文件</w:t>
      </w:r>
      <w:r>
        <w:rPr>
          <w:rFonts w:ascii="宋体" w:hAnsi="宋体"/>
          <w:color w:val="auto"/>
          <w:szCs w:val="21"/>
          <w:highlight w:val="none"/>
        </w:rPr>
        <w:t>主要包括下列内容：</w:t>
      </w:r>
    </w:p>
    <w:p w14:paraId="6C67D2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（1）施工组织设计；</w:t>
      </w:r>
    </w:p>
    <w:p w14:paraId="7F8560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项目管理机构：</w:t>
      </w:r>
    </w:p>
    <w:p w14:paraId="5B398AC7">
      <w:pPr>
        <w:pStyle w:val="35"/>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1）项目管理机构配备情况表；</w:t>
      </w:r>
    </w:p>
    <w:p w14:paraId="0DCB637F">
      <w:pPr>
        <w:pStyle w:val="35"/>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2）项目经理（注册建造师）简历表；</w:t>
      </w:r>
    </w:p>
    <w:p w14:paraId="2ED712C3">
      <w:pPr>
        <w:pStyle w:val="35"/>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3）项目技术负责人简历表。</w:t>
      </w:r>
    </w:p>
    <w:p w14:paraId="596B657B">
      <w:pPr>
        <w:pStyle w:val="35"/>
        <w:spacing w:line="360" w:lineRule="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（3）</w:t>
      </w:r>
      <w:r>
        <w:rPr>
          <w:rFonts w:hint="eastAsia" w:ascii="宋体" w:hAnsi="宋体" w:eastAsia="宋体" w:cs="Times New Roman"/>
          <w:color w:val="auto"/>
          <w:kern w:val="2"/>
          <w:sz w:val="21"/>
          <w:szCs w:val="21"/>
          <w:highlight w:val="none"/>
          <w:lang w:val="en-US" w:eastAsia="zh-CN" w:bidi="ar-SA"/>
        </w:rPr>
        <w:t>供应商认为有必要提供的声明及其他证明材料</w:t>
      </w:r>
      <w:r>
        <w:rPr>
          <w:rFonts w:hint="eastAsia" w:ascii="宋体" w:hAnsi="宋体" w:cs="Times New Roman"/>
          <w:color w:val="auto"/>
          <w:kern w:val="2"/>
          <w:sz w:val="21"/>
          <w:szCs w:val="21"/>
          <w:highlight w:val="none"/>
          <w:lang w:val="en-US" w:eastAsia="zh-CN" w:bidi="ar-SA"/>
        </w:rPr>
        <w:t>（如有，请提供）</w:t>
      </w:r>
    </w:p>
    <w:p w14:paraId="1D3BA0C9">
      <w:pPr>
        <w:pStyle w:val="32"/>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Times New Roman"/>
          <w:b/>
          <w:bCs/>
          <w:color w:val="auto"/>
          <w:spacing w:val="0"/>
          <w:kern w:val="2"/>
          <w:sz w:val="21"/>
          <w:szCs w:val="21"/>
          <w:highlight w:val="none"/>
          <w:lang w:val="en-US" w:eastAsia="zh-CN" w:bidi="ar-SA"/>
        </w:rPr>
      </w:pPr>
      <w:r>
        <w:rPr>
          <w:rFonts w:hint="eastAsia" w:ascii="宋体" w:hAnsi="宋体" w:eastAsia="宋体" w:cs="Times New Roman"/>
          <w:b/>
          <w:bCs/>
          <w:color w:val="auto"/>
          <w:spacing w:val="0"/>
          <w:kern w:val="2"/>
          <w:sz w:val="21"/>
          <w:szCs w:val="21"/>
          <w:highlight w:val="none"/>
          <w:lang w:val="en-US" w:eastAsia="zh-CN" w:bidi="ar-SA"/>
        </w:rPr>
        <w:t>注：供应商提供的以上相关证明材料必须真实有效，属于“必须提供”的文件应加盖供应商CA证书签章，否则响应无效；其中“必须提供”的文件“响应文件（格式）”中有要求法定代表人(负责人、自然人)或相应的授权委托代理人在规定位置签字的，可使用法定代表人(负责人、自然人)或相应的授权委托代理人个人CA证书签章，没有办理政采云个人CA证书签章的可在响应文件中涉及到签字的位置手写签字后扫描或者拍照做成 PDF 的格式上传，无个人CA证书签章或手写签字的，响应文件按无效处理。</w:t>
      </w:r>
    </w:p>
    <w:p w14:paraId="41271F0D">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8. 计量单位</w:t>
      </w:r>
    </w:p>
    <w:p w14:paraId="377F85C2">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8.1 除技术要求中另有规定外，本文件所要求使用的计量单位均应采用国家法定计量单位。</w:t>
      </w:r>
    </w:p>
    <w:p w14:paraId="7E741702">
      <w:pPr>
        <w:pStyle w:val="31"/>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三、采购预算与磋商报价要求</w:t>
      </w:r>
    </w:p>
    <w:p w14:paraId="43857C23">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宋体" w:hAnsi="宋体" w:eastAsia="宋体"/>
          <w:color w:val="auto"/>
          <w:szCs w:val="21"/>
          <w:highlight w:val="none"/>
          <w:lang w:val="en-US" w:eastAsia="zh-CN"/>
        </w:rPr>
      </w:pPr>
      <w:r>
        <w:rPr>
          <w:rFonts w:ascii="宋体" w:hAnsi="宋体"/>
          <w:color w:val="auto"/>
          <w:szCs w:val="21"/>
          <w:highlight w:val="none"/>
        </w:rPr>
        <w:t>9.1本项目采购预算金额为：</w:t>
      </w:r>
      <w:r>
        <w:rPr>
          <w:rFonts w:hint="eastAsia" w:ascii="宋体" w:hAnsi="宋体"/>
          <w:color w:val="auto"/>
          <w:szCs w:val="21"/>
          <w:highlight w:val="none"/>
          <w:lang w:val="en-US" w:eastAsia="zh-CN"/>
        </w:rPr>
        <w:t>与竞争性磋商公告一致，</w:t>
      </w:r>
      <w:r>
        <w:rPr>
          <w:rFonts w:hint="eastAsia" w:ascii="宋体" w:hAnsi="宋体" w:cs="宋体"/>
          <w:color w:val="auto"/>
          <w:szCs w:val="21"/>
          <w:highlight w:val="none"/>
        </w:rPr>
        <w:t>报价超出采购预算总金额的将被视为无效竞标。</w:t>
      </w:r>
    </w:p>
    <w:p w14:paraId="345138F3">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9.2本工程采用</w:t>
      </w:r>
      <w:r>
        <w:rPr>
          <w:rFonts w:ascii="宋体" w:hAnsi="宋体"/>
          <w:b/>
          <w:color w:val="auto"/>
          <w:szCs w:val="21"/>
          <w:highlight w:val="none"/>
          <w:u w:val="single"/>
        </w:rPr>
        <w:t>工程量清单</w:t>
      </w:r>
      <w:r>
        <w:rPr>
          <w:rFonts w:ascii="宋体" w:hAnsi="宋体"/>
          <w:bCs/>
          <w:color w:val="auto"/>
          <w:szCs w:val="21"/>
          <w:highlight w:val="none"/>
        </w:rPr>
        <w:t>方式</w:t>
      </w:r>
      <w:r>
        <w:rPr>
          <w:rFonts w:ascii="宋体" w:hAnsi="宋体"/>
          <w:color w:val="auto"/>
          <w:szCs w:val="21"/>
          <w:highlight w:val="none"/>
        </w:rPr>
        <w:t>报价</w:t>
      </w:r>
      <w:r>
        <w:rPr>
          <w:rFonts w:ascii="宋体" w:hAnsi="宋体"/>
          <w:color w:val="auto"/>
          <w:highlight w:val="none"/>
        </w:rPr>
        <w:t>。</w:t>
      </w:r>
    </w:p>
    <w:p w14:paraId="1B6B7B22">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9.2.1</w:t>
      </w:r>
      <w:r>
        <w:rPr>
          <w:rFonts w:ascii="宋体" w:hAnsi="宋体"/>
          <w:color w:val="auto"/>
          <w:szCs w:val="21"/>
          <w:highlight w:val="none"/>
        </w:rPr>
        <w:t>合同价款采用</w:t>
      </w:r>
      <w:r>
        <w:rPr>
          <w:rFonts w:hint="eastAsia" w:ascii="宋体" w:hAnsi="宋体"/>
          <w:b/>
          <w:bCs/>
          <w:color w:val="auto"/>
          <w:szCs w:val="21"/>
          <w:highlight w:val="none"/>
          <w:u w:val="single"/>
        </w:rPr>
        <w:t>单价合同</w:t>
      </w:r>
      <w:r>
        <w:rPr>
          <w:rFonts w:ascii="宋体" w:hAnsi="宋体"/>
          <w:b/>
          <w:color w:val="auto"/>
          <w:highlight w:val="none"/>
          <w:u w:val="single"/>
        </w:rPr>
        <w:t xml:space="preserve"> </w:t>
      </w:r>
      <w:r>
        <w:rPr>
          <w:rFonts w:ascii="宋体" w:hAnsi="宋体"/>
          <w:color w:val="auto"/>
          <w:szCs w:val="21"/>
          <w:highlight w:val="none"/>
        </w:rPr>
        <w:t>的方式确定，工程量按实际结算，</w:t>
      </w:r>
      <w:r>
        <w:rPr>
          <w:rFonts w:hint="eastAsia" w:ascii="宋体" w:hAnsi="宋体"/>
          <w:bCs/>
          <w:color w:val="auto"/>
          <w:szCs w:val="21"/>
          <w:highlight w:val="none"/>
        </w:rPr>
        <w:t>磋商</w:t>
      </w:r>
      <w:r>
        <w:rPr>
          <w:rFonts w:ascii="宋体" w:hAnsi="宋体"/>
          <w:bCs/>
          <w:color w:val="auto"/>
          <w:szCs w:val="21"/>
          <w:highlight w:val="none"/>
        </w:rPr>
        <w:t>报价</w:t>
      </w:r>
      <w:r>
        <w:rPr>
          <w:rFonts w:ascii="宋体" w:hAnsi="宋体"/>
          <w:color w:val="auto"/>
          <w:szCs w:val="21"/>
          <w:highlight w:val="none"/>
        </w:rPr>
        <w:t>为</w:t>
      </w:r>
      <w:r>
        <w:rPr>
          <w:rFonts w:ascii="宋体" w:hAnsi="宋体"/>
          <w:bCs/>
          <w:color w:val="auto"/>
          <w:szCs w:val="21"/>
          <w:highlight w:val="none"/>
        </w:rPr>
        <w:t>供应商</w:t>
      </w:r>
      <w:r>
        <w:rPr>
          <w:rFonts w:ascii="宋体" w:hAnsi="宋体"/>
          <w:color w:val="auto"/>
          <w:szCs w:val="21"/>
          <w:highlight w:val="none"/>
        </w:rPr>
        <w:t>在</w:t>
      </w:r>
      <w:r>
        <w:rPr>
          <w:rFonts w:ascii="宋体" w:hAnsi="宋体"/>
          <w:bCs/>
          <w:color w:val="auto"/>
          <w:szCs w:val="21"/>
          <w:highlight w:val="none"/>
        </w:rPr>
        <w:t>响应文件</w:t>
      </w:r>
      <w:r>
        <w:rPr>
          <w:rFonts w:ascii="宋体" w:hAnsi="宋体"/>
          <w:color w:val="auto"/>
          <w:szCs w:val="21"/>
          <w:highlight w:val="none"/>
        </w:rPr>
        <w:t>中提出的各项支付金额的总和。</w:t>
      </w:r>
    </w:p>
    <w:p w14:paraId="2327FDBB">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9.2.2</w:t>
      </w:r>
      <w:r>
        <w:rPr>
          <w:rFonts w:ascii="宋体" w:hAnsi="宋体"/>
          <w:color w:val="auto"/>
          <w:szCs w:val="21"/>
          <w:highlight w:val="none"/>
        </w:rPr>
        <w:t>供应商所填报的各项基价中的各种材料单价在合同实施期间不因市场价格变化因素而变动，除工程变更、项目特征不符、工程量清单缺项、工程量偏差、约定的材料设备价格风险和政策性调整以外，供应商在报综合单价时应考虑各种风险因素和自己的承受能力。</w:t>
      </w:r>
    </w:p>
    <w:p w14:paraId="3E477E46">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9.2.3 因设计变更引起工程项目、工程量变化的，变更合同价款按下列方法进行：</w:t>
      </w:r>
    </w:p>
    <w:p w14:paraId="5EFA3ADD">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（1）工程量清单中有相同项目的按供应商谈判时的成交价格进行结算；</w:t>
      </w:r>
    </w:p>
    <w:p w14:paraId="07449E8A">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（2）有类似项目的参考类似成交价格结算；</w:t>
      </w:r>
    </w:p>
    <w:p w14:paraId="1FC89A33">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（3）没有适用于变更工程的单价，则有定额的套定额计算，执行本响应文件计算依据并乘以下浮系数（成交报价/工程采购预算价）结算，其中材料价格有信息价的按施工期间的《</w:t>
      </w:r>
      <w:r>
        <w:rPr>
          <w:rFonts w:hint="eastAsia" w:ascii="宋体" w:hAnsi="宋体"/>
          <w:color w:val="auto"/>
          <w:szCs w:val="21"/>
          <w:highlight w:val="none"/>
          <w:lang w:eastAsia="zh-CN"/>
        </w:rPr>
        <w:t>崇左市建设工程造价信息</w:t>
      </w:r>
      <w:r>
        <w:rPr>
          <w:rFonts w:ascii="宋体" w:hAnsi="宋体"/>
          <w:color w:val="auto"/>
          <w:szCs w:val="21"/>
          <w:highlight w:val="none"/>
        </w:rPr>
        <w:t>》相应价格信息进行计算，无信息价的由发包人及承包人根据市场价格协商议定；新增项目无定额可套的，根据市场价格协商确定综合价格；新增项目单价必须经发包人审定。</w:t>
      </w:r>
    </w:p>
    <w:p w14:paraId="4293451D">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9.2.4</w:t>
      </w:r>
      <w:r>
        <w:rPr>
          <w:rFonts w:ascii="宋体" w:hAnsi="宋体"/>
          <w:color w:val="auto"/>
          <w:szCs w:val="21"/>
          <w:highlight w:val="none"/>
        </w:rPr>
        <w:t>供应商应认真填写工程量清单中所列的所有各细目的单价和合价，填写工程量清单时应注意：</w:t>
      </w:r>
    </w:p>
    <w:p w14:paraId="4A8146AA">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（1）有工程数量的应报单价和合价。</w:t>
      </w:r>
    </w:p>
    <w:p w14:paraId="67C44FAF">
      <w:pPr>
        <w:pStyle w:val="31"/>
        <w:keepNext w:val="0"/>
        <w:keepLines w:val="0"/>
        <w:pageBreakBefore w:val="0"/>
        <w:widowControl w:val="0"/>
        <w:tabs>
          <w:tab w:val="left" w:pos="0"/>
        </w:tabs>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（2）供应商应按采购人提供的工程量清单中列出的工程项目和工程量填报单价和合价。每一项目只允许有一个报价。任何有选择的报价将不予接受。</w:t>
      </w:r>
      <w:r>
        <w:rPr>
          <w:rFonts w:ascii="宋体" w:hAnsi="宋体"/>
          <w:b/>
          <w:color w:val="auto"/>
          <w:szCs w:val="21"/>
          <w:highlight w:val="none"/>
        </w:rPr>
        <w:t>供应商未填单价或合价的工程项目在实施后，采购人将不予以支付，并视为该项费用已包括在其他有价款的单价或合价内，供应商必须按采购人的指令完成工程量清单中未填入单价或总额价的工程项目，但不能得到支付与结算</w:t>
      </w:r>
      <w:r>
        <w:rPr>
          <w:rFonts w:ascii="宋体" w:hAnsi="宋体"/>
          <w:color w:val="auto"/>
          <w:szCs w:val="21"/>
          <w:highlight w:val="none"/>
        </w:rPr>
        <w:t>。</w:t>
      </w:r>
    </w:p>
    <w:p w14:paraId="6009A2E0">
      <w:pPr>
        <w:pStyle w:val="31"/>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highlight w:val="none"/>
        </w:rPr>
        <w:t>9.2.5</w:t>
      </w:r>
      <w:r>
        <w:rPr>
          <w:rFonts w:ascii="宋体" w:hAnsi="宋体"/>
          <w:b/>
          <w:color w:val="auto"/>
          <w:szCs w:val="21"/>
          <w:highlight w:val="none"/>
        </w:rPr>
        <w:t>采购人所提供的工程量清单（预算书）仅为报价参考，供应商应以采购人提供工程量清单作为谈判报价的依据。凡工程量清单已指明的工程费用，供应商应计入相关项目的单价中。</w:t>
      </w:r>
    </w:p>
    <w:p w14:paraId="72B83384">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9.2.6</w:t>
      </w:r>
      <w:r>
        <w:rPr>
          <w:rFonts w:ascii="宋体" w:hAnsi="宋体"/>
          <w:color w:val="auto"/>
          <w:szCs w:val="21"/>
          <w:highlight w:val="none"/>
        </w:rPr>
        <w:t>供应商的临时占地（含半成品加工厂、料厂、拌和站、借弃土场、项目部驻地等）租用费（含拆迁补偿）、临时用地的环保、恢复及所有临时性占地的青苗补偿及地面附着物发生的费用均由供应商负责；由于供应商原因引起工期延长造成供应商临时占地的租用费增加由供应商负责。以上费用在谈判报价中自行考虑。</w:t>
      </w:r>
    </w:p>
    <w:p w14:paraId="0140876A">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9.2.7</w:t>
      </w:r>
      <w:r>
        <w:rPr>
          <w:rFonts w:ascii="宋体" w:hAnsi="宋体"/>
          <w:color w:val="auto"/>
          <w:szCs w:val="21"/>
          <w:highlight w:val="none"/>
        </w:rPr>
        <w:t>施工用的水、电供应由承包人通过现场勘察后自行确定。施工用水、电由承包人负责施工场地内的管、线路的铺、架设，并承担施工期间用电、用水的使用、维护和安全责任等。</w:t>
      </w:r>
    </w:p>
    <w:p w14:paraId="779820CC">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9.2.8</w:t>
      </w:r>
      <w:r>
        <w:rPr>
          <w:rFonts w:ascii="宋体" w:hAnsi="宋体"/>
          <w:color w:val="auto"/>
          <w:szCs w:val="21"/>
          <w:highlight w:val="none"/>
        </w:rPr>
        <w:t>有关土料的一切费用，包括挖、填、弃、运距以及运输过程中所发生的费用，以及土料场（包括弃土场）的林地补偿费、林木补偿费、林地安置补助费、森林植被恢复费、取土费、复垦费、运输道路修建费、临时占地费、青苗补偿费、维护费等，由供应商根据市场价格及本身所能承受的风险自行考虑。但土料场的土料必须试验合格并经设计、发包人同意后方可用于本工程。</w:t>
      </w:r>
    </w:p>
    <w:p w14:paraId="020FCC3D">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 xml:space="preserve">9.2.9 </w:t>
      </w:r>
      <w:r>
        <w:rPr>
          <w:rFonts w:ascii="宋体" w:hAnsi="宋体"/>
          <w:color w:val="auto"/>
          <w:szCs w:val="21"/>
          <w:highlight w:val="none"/>
        </w:rPr>
        <w:t>供应商在报价中所报的单价和合价，以及谈判报价汇总表中的价格均包括完成该工程项目的成本、利润、增值税、开办费、技术措施费、设备吊装.运输.装卸费、大型机械进出场费、风险费、政策性文件规定费用等所有费用。</w:t>
      </w:r>
    </w:p>
    <w:p w14:paraId="6403965F">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 xml:space="preserve">9.2.10 </w:t>
      </w:r>
      <w:r>
        <w:rPr>
          <w:rFonts w:ascii="宋体" w:hAnsi="宋体"/>
          <w:color w:val="auto"/>
          <w:szCs w:val="21"/>
          <w:highlight w:val="none"/>
        </w:rPr>
        <w:t>供应商可先到工地踏勘以充分了解工地位置、情况、道路、储存空间、装卸限制及任何其他足以影响承包价的情况，任何因忽视或误解工地情况而导致的索赔或工期延长申请将不被批准。</w:t>
      </w:r>
    </w:p>
    <w:p w14:paraId="6BC14960">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 xml:space="preserve">9.2.11 </w:t>
      </w:r>
      <w:r>
        <w:rPr>
          <w:rFonts w:ascii="宋体" w:hAnsi="宋体"/>
          <w:color w:val="auto"/>
          <w:szCs w:val="21"/>
          <w:highlight w:val="none"/>
        </w:rPr>
        <w:t>人工工日单价、机械台班单价允许按照市场情况进行调整。供应商应提供人工工日单价、机械台班单价以及涉及调整的单价一览表，并同时提供调整说明。供应商不得以机械设备闲置为由压低机械台班单价。利润及风险由供应商自行考虑，利润不得为负数。</w:t>
      </w:r>
    </w:p>
    <w:p w14:paraId="6085BBE1">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Times New Roman"/>
          <w:b/>
          <w:color w:val="auto"/>
          <w:szCs w:val="21"/>
          <w:highlight w:val="none"/>
        </w:rPr>
      </w:pPr>
      <w:r>
        <w:rPr>
          <w:rFonts w:ascii="宋体" w:hAnsi="宋体"/>
          <w:color w:val="auto"/>
          <w:highlight w:val="none"/>
        </w:rPr>
        <w:t xml:space="preserve">9.2.12 </w:t>
      </w:r>
      <w:r>
        <w:rPr>
          <w:rFonts w:ascii="宋体" w:hAnsi="宋体"/>
          <w:b/>
          <w:color w:val="auto"/>
          <w:szCs w:val="21"/>
          <w:highlight w:val="none"/>
        </w:rPr>
        <w:t>本项目采用多次报价方式，</w:t>
      </w:r>
      <w:r>
        <w:rPr>
          <w:rFonts w:hint="eastAsia" w:ascii="宋体" w:hAnsi="宋体"/>
          <w:b/>
          <w:color w:val="auto"/>
          <w:szCs w:val="21"/>
          <w:highlight w:val="none"/>
        </w:rPr>
        <w:t>未书面退出磋商的供应商必须在规定时间内登录</w:t>
      </w:r>
      <w:r>
        <w:rPr>
          <w:rFonts w:hint="eastAsia" w:ascii="宋体" w:hAnsi="宋体"/>
          <w:b/>
          <w:color w:val="auto"/>
          <w:szCs w:val="21"/>
          <w:highlight w:val="none"/>
          <w:lang w:eastAsia="zh-CN"/>
        </w:rPr>
        <w:t>广西政府采购云平台</w:t>
      </w:r>
      <w:r>
        <w:rPr>
          <w:rFonts w:hint="eastAsia" w:ascii="宋体" w:hAnsi="宋体"/>
          <w:b/>
          <w:color w:val="auto"/>
          <w:szCs w:val="21"/>
          <w:highlight w:val="none"/>
        </w:rPr>
        <w:t>在线提交最后报价，其最后报价不得超出采购预算；磋商过程中磋商文件未作实质性变动的，最后报价不得超过首次报价。</w:t>
      </w:r>
      <w:r>
        <w:rPr>
          <w:rFonts w:ascii="宋体" w:hAnsi="宋体"/>
          <w:b/>
          <w:color w:val="auto"/>
          <w:szCs w:val="21"/>
          <w:highlight w:val="none"/>
        </w:rPr>
        <w:t>供应商的最终报价如有变动，则必须以工程量清单报价表（</w:t>
      </w:r>
      <w:r>
        <w:rPr>
          <w:rFonts w:hint="eastAsia" w:ascii="宋体" w:hAnsi="宋体"/>
          <w:b/>
          <w:color w:val="auto"/>
          <w:szCs w:val="21"/>
          <w:highlight w:val="none"/>
        </w:rPr>
        <w:t>已标价工程量清单</w:t>
      </w:r>
      <w:r>
        <w:rPr>
          <w:rFonts w:ascii="宋体" w:hAnsi="宋体"/>
          <w:b/>
          <w:color w:val="auto"/>
          <w:szCs w:val="21"/>
          <w:highlight w:val="none"/>
        </w:rPr>
        <w:t>）的格式编制提交，供应商须提前做好相关准备并按时</w:t>
      </w:r>
      <w:r>
        <w:rPr>
          <w:rFonts w:hint="eastAsia" w:ascii="宋体" w:hAnsi="宋体"/>
          <w:b/>
          <w:color w:val="auto"/>
          <w:szCs w:val="21"/>
          <w:highlight w:val="none"/>
        </w:rPr>
        <w:t>上传</w:t>
      </w:r>
      <w:r>
        <w:rPr>
          <w:rFonts w:ascii="宋体" w:hAnsi="宋体"/>
          <w:b/>
          <w:color w:val="auto"/>
          <w:szCs w:val="21"/>
          <w:highlight w:val="none"/>
        </w:rPr>
        <w:t>最终</w:t>
      </w:r>
      <w:r>
        <w:rPr>
          <w:rFonts w:hint="eastAsia" w:ascii="宋体" w:hAnsi="宋体"/>
          <w:b/>
          <w:color w:val="auto"/>
          <w:szCs w:val="21"/>
          <w:highlight w:val="none"/>
          <w:lang w:eastAsia="zh-CN"/>
        </w:rPr>
        <w:t>商务</w:t>
      </w:r>
      <w:r>
        <w:rPr>
          <w:rFonts w:ascii="宋体" w:hAnsi="宋体"/>
          <w:b/>
          <w:color w:val="auto"/>
          <w:szCs w:val="21"/>
          <w:highlight w:val="none"/>
        </w:rPr>
        <w:t>报价文件，否则磋商</w:t>
      </w:r>
      <w:r>
        <w:rPr>
          <w:rFonts w:hint="eastAsia" w:ascii="宋体" w:hAnsi="宋体" w:eastAsia="宋体" w:cs="Times New Roman"/>
          <w:b/>
          <w:color w:val="auto"/>
          <w:szCs w:val="21"/>
          <w:highlight w:val="none"/>
        </w:rPr>
        <w:t>无效。</w:t>
      </w:r>
    </w:p>
    <w:p w14:paraId="34AEBE6D">
      <w:pPr>
        <w:pStyle w:val="31"/>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Times New Roman"/>
          <w:b/>
          <w:color w:val="auto"/>
          <w:szCs w:val="21"/>
          <w:highlight w:val="none"/>
          <w:lang w:val="en-US" w:eastAsia="zh-CN"/>
        </w:rPr>
      </w:pPr>
      <w:r>
        <w:rPr>
          <w:rFonts w:hint="eastAsia" w:ascii="宋体" w:hAnsi="宋体" w:eastAsia="宋体" w:cs="Times New Roman"/>
          <w:b/>
          <w:color w:val="auto"/>
          <w:szCs w:val="21"/>
          <w:highlight w:val="none"/>
          <w:lang w:val="en-US" w:eastAsia="zh-CN"/>
        </w:rPr>
        <w:t>9.2.13 供应商的竞标报价须按竞争性谈判文件及澄清答疑中所确认的工程量清单及清单顺序进行报价，否则，将视为实质上不响应竞争性谈判文件的要求。</w:t>
      </w:r>
    </w:p>
    <w:p w14:paraId="53E949DD">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9.3</w:t>
      </w:r>
      <w:r>
        <w:rPr>
          <w:rFonts w:ascii="宋体" w:hAnsi="宋体"/>
          <w:color w:val="auto"/>
          <w:szCs w:val="21"/>
          <w:highlight w:val="none"/>
        </w:rPr>
        <w:t>计算依据：</w:t>
      </w:r>
    </w:p>
    <w:p w14:paraId="35118DEE">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b/>
          <w:color w:val="auto"/>
          <w:szCs w:val="21"/>
          <w:highlight w:val="none"/>
        </w:rPr>
      </w:pPr>
      <w:r>
        <w:rPr>
          <w:rFonts w:ascii="宋体" w:hAnsi="宋体"/>
          <w:color w:val="auto"/>
          <w:highlight w:val="none"/>
        </w:rPr>
        <w:t>9.3.1 本</w:t>
      </w:r>
      <w:r>
        <w:rPr>
          <w:rFonts w:ascii="宋体" w:hAnsi="宋体"/>
          <w:color w:val="auto"/>
          <w:szCs w:val="21"/>
          <w:highlight w:val="none"/>
        </w:rPr>
        <w:t>工程的计算依据：</w:t>
      </w:r>
      <w:r>
        <w:rPr>
          <w:rFonts w:ascii="宋体" w:hAnsi="宋体"/>
          <w:b/>
          <w:color w:val="auto"/>
          <w:szCs w:val="21"/>
          <w:highlight w:val="none"/>
        </w:rPr>
        <w:t>详见工程量清单</w:t>
      </w:r>
    </w:p>
    <w:p w14:paraId="0EA25567">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9.4 磋商有效期：</w:t>
      </w:r>
    </w:p>
    <w:p w14:paraId="102E66B5">
      <w:pPr>
        <w:pStyle w:val="14"/>
        <w:keepNext w:val="0"/>
        <w:keepLines w:val="0"/>
        <w:pageBreakBefore w:val="0"/>
        <w:widowControl w:val="0"/>
        <w:kinsoku/>
        <w:wordWrap/>
        <w:overflowPunct/>
        <w:topLinePunct w:val="0"/>
        <w:autoSpaceDE/>
        <w:autoSpaceDN/>
        <w:bidi w:val="0"/>
        <w:adjustRightInd/>
        <w:spacing w:line="360" w:lineRule="auto"/>
        <w:ind w:right="97" w:firstLine="420" w:firstLineChars="200"/>
        <w:textAlignment w:val="auto"/>
        <w:rPr>
          <w:rFonts w:ascii="Times New Roman" w:hAnsi="Times New Roman"/>
          <w:color w:val="auto"/>
          <w:sz w:val="21"/>
          <w:szCs w:val="21"/>
          <w:highlight w:val="none"/>
        </w:rPr>
      </w:pPr>
      <w:r>
        <w:rPr>
          <w:rFonts w:ascii="Times New Roman" w:hAnsi="Times New Roman"/>
          <w:color w:val="auto"/>
          <w:sz w:val="21"/>
          <w:szCs w:val="21"/>
          <w:highlight w:val="none"/>
        </w:rPr>
        <w:t>9.4.1</w:t>
      </w:r>
      <w:r>
        <w:rPr>
          <w:color w:val="auto"/>
          <w:sz w:val="21"/>
          <w:szCs w:val="21"/>
          <w:highlight w:val="none"/>
        </w:rPr>
        <w:t>磋商截止日期后</w:t>
      </w:r>
      <w:r>
        <w:rPr>
          <w:rFonts w:hint="eastAsia"/>
          <w:color w:val="auto"/>
          <w:sz w:val="21"/>
          <w:szCs w:val="21"/>
          <w:highlight w:val="none"/>
          <w:lang w:val="en-US" w:eastAsia="zh-CN"/>
        </w:rPr>
        <w:t>45</w:t>
      </w:r>
      <w:r>
        <w:rPr>
          <w:color w:val="auto"/>
          <w:sz w:val="21"/>
          <w:szCs w:val="21"/>
          <w:highlight w:val="none"/>
        </w:rPr>
        <w:t>天</w:t>
      </w:r>
      <w:r>
        <w:rPr>
          <w:rFonts w:ascii="Times New Roman" w:hAnsi="Times New Roman"/>
          <w:color w:val="auto"/>
          <w:sz w:val="21"/>
          <w:szCs w:val="21"/>
          <w:highlight w:val="none"/>
        </w:rPr>
        <w:t>。</w:t>
      </w:r>
    </w:p>
    <w:p w14:paraId="15C0B193">
      <w:pPr>
        <w:pStyle w:val="14"/>
        <w:keepNext w:val="0"/>
        <w:keepLines w:val="0"/>
        <w:pageBreakBefore w:val="0"/>
        <w:widowControl w:val="0"/>
        <w:kinsoku/>
        <w:wordWrap/>
        <w:overflowPunct/>
        <w:topLinePunct w:val="0"/>
        <w:autoSpaceDE/>
        <w:autoSpaceDN/>
        <w:bidi w:val="0"/>
        <w:adjustRightInd/>
        <w:spacing w:line="360" w:lineRule="auto"/>
        <w:ind w:right="97" w:firstLine="420" w:firstLineChars="200"/>
        <w:textAlignment w:val="auto"/>
        <w:rPr>
          <w:color w:val="auto"/>
          <w:sz w:val="21"/>
          <w:szCs w:val="21"/>
          <w:highlight w:val="none"/>
        </w:rPr>
      </w:pPr>
      <w:r>
        <w:rPr>
          <w:rFonts w:ascii="Times New Roman" w:hAnsi="Times New Roman"/>
          <w:color w:val="auto"/>
          <w:sz w:val="21"/>
          <w:szCs w:val="21"/>
          <w:highlight w:val="none"/>
        </w:rPr>
        <w:t xml:space="preserve">9.4.2 </w:t>
      </w:r>
      <w:r>
        <w:rPr>
          <w:color w:val="auto"/>
          <w:sz w:val="21"/>
          <w:szCs w:val="21"/>
          <w:highlight w:val="none"/>
        </w:rPr>
        <w:t>在特殊情况下，在原定磋商有效期满之前，采购人可以书面形式向供应商提出延长磋商有效期的要求。供应商须以书面形式予以答复，供应商可以拒绝这种要求。同意延长磋商有效期的供应商不允许修改其响应文件，在延长期内本须知第8.4条的规定仍然适用。</w:t>
      </w:r>
    </w:p>
    <w:p w14:paraId="34FAD313">
      <w:pPr>
        <w:pStyle w:val="31"/>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b/>
          <w:color w:val="auto"/>
          <w:szCs w:val="21"/>
          <w:highlight w:val="none"/>
        </w:rPr>
      </w:pPr>
      <w:r>
        <w:rPr>
          <w:rFonts w:ascii="宋体" w:hAnsi="宋体"/>
          <w:b/>
          <w:color w:val="auto"/>
          <w:szCs w:val="21"/>
          <w:highlight w:val="none"/>
        </w:rPr>
        <w:t>四、</w:t>
      </w:r>
      <w:r>
        <w:rPr>
          <w:rFonts w:hint="eastAsia" w:ascii="宋体" w:hAnsi="宋体"/>
          <w:b/>
          <w:color w:val="auto"/>
          <w:szCs w:val="21"/>
          <w:highlight w:val="none"/>
        </w:rPr>
        <w:t>电子响应文件的制作、加密要求、</w:t>
      </w:r>
      <w:r>
        <w:rPr>
          <w:rFonts w:hint="eastAsia" w:ascii="宋体" w:hAnsi="宋体" w:cs="宋体"/>
          <w:b/>
          <w:color w:val="auto"/>
          <w:kern w:val="0"/>
          <w:szCs w:val="21"/>
          <w:highlight w:val="none"/>
        </w:rPr>
        <w:t>供应商公章及签字</w:t>
      </w:r>
    </w:p>
    <w:p w14:paraId="1B76281B">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1</w:t>
      </w:r>
      <w:r>
        <w:rPr>
          <w:rFonts w:hint="eastAsia" w:ascii="宋体" w:hAnsi="宋体"/>
          <w:b/>
          <w:color w:val="auto"/>
          <w:szCs w:val="21"/>
          <w:highlight w:val="none"/>
        </w:rPr>
        <w:t>电子响应文件的制作、加密要求</w:t>
      </w:r>
    </w:p>
    <w:p w14:paraId="03134A15">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10.1.1供应商制作电子响应文件前，应登陆</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进行“申请获取采购文件”操作，否则，有可能导致无法在线编制响应文件并参与竞标，其不利后果由供应商自行承担。</w:t>
      </w:r>
    </w:p>
    <w:p w14:paraId="7DC0ABE5">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10.1.2供应商下载或获取竞争性磋商文件后，登录“政采云电子投标客户端”，按照本磋商文件规定的响应文件格式、顺序以及</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的要求，通过“政采云电子投标客户端”编制电子响应文件。</w:t>
      </w:r>
    </w:p>
    <w:p w14:paraId="0B597E22">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10.1.3供应商应按“政采云电子投标客户端”载明的“标书关联”功能进行电子响应文件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14:paraId="1AA143EE">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10.1.4电子响应文件不得涂改，若有修改错漏处，须由法定代表人（负责人、自然人）或授权委托代理人通过“政采云电子投标客户端”采用政采云个人CA证书签</w:t>
      </w:r>
      <w:r>
        <w:rPr>
          <w:rFonts w:hint="eastAsia" w:ascii="宋体" w:hAnsi="宋体"/>
          <w:color w:val="auto"/>
          <w:szCs w:val="21"/>
          <w:highlight w:val="none"/>
          <w:lang w:eastAsia="zh-CN"/>
        </w:rPr>
        <w:t>字</w:t>
      </w:r>
      <w:r>
        <w:rPr>
          <w:rFonts w:hint="eastAsia" w:ascii="宋体" w:hAnsi="宋体"/>
          <w:color w:val="auto"/>
          <w:szCs w:val="21"/>
          <w:highlight w:val="none"/>
        </w:rPr>
        <w:t>章，没有办理政采云个人CA证书签</w:t>
      </w:r>
      <w:r>
        <w:rPr>
          <w:rFonts w:hint="eastAsia" w:ascii="宋体" w:hAnsi="宋体"/>
          <w:color w:val="auto"/>
          <w:szCs w:val="21"/>
          <w:highlight w:val="none"/>
          <w:lang w:eastAsia="zh-CN"/>
        </w:rPr>
        <w:t>字</w:t>
      </w:r>
      <w:r>
        <w:rPr>
          <w:rFonts w:hint="eastAsia" w:ascii="宋体" w:hAnsi="宋体"/>
          <w:color w:val="auto"/>
          <w:szCs w:val="21"/>
          <w:highlight w:val="none"/>
        </w:rPr>
        <w:t>章的，在响应文件中响应位置手写签字后扫描或者拍照</w:t>
      </w:r>
      <w:r>
        <w:rPr>
          <w:rFonts w:hint="eastAsia" w:ascii="宋体" w:hAnsi="宋体"/>
          <w:color w:val="auto"/>
          <w:szCs w:val="21"/>
          <w:highlight w:val="none"/>
          <w:lang w:eastAsia="zh-CN"/>
        </w:rPr>
        <w:t>转换</w:t>
      </w:r>
      <w:r>
        <w:rPr>
          <w:rFonts w:hint="eastAsia" w:ascii="宋体" w:hAnsi="宋体"/>
          <w:color w:val="auto"/>
          <w:szCs w:val="21"/>
          <w:highlight w:val="none"/>
        </w:rPr>
        <w:t>成 PDF 的格式上传。因响应文件字迹潦草、表达不清、内容不完整、编排混乱导致响应文件被误读、漏读，或者在按竞争性磋商文件规定的部位查找不到相关内容的，其不利后果由供应商自行承担。</w:t>
      </w:r>
    </w:p>
    <w:p w14:paraId="38752190">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10.1.5供应商编制、生成电子响应文件后应当加密响应文件。供应商未按规定编制并加密的响应文件，</w:t>
      </w:r>
      <w:r>
        <w:rPr>
          <w:rFonts w:hint="eastAsia" w:ascii="宋体" w:hAnsi="宋体"/>
          <w:color w:val="auto"/>
          <w:szCs w:val="21"/>
          <w:highlight w:val="none"/>
          <w:lang w:eastAsia="zh-CN"/>
        </w:rPr>
        <w:t>采购代理机构</w:t>
      </w:r>
      <w:r>
        <w:rPr>
          <w:rFonts w:hint="eastAsia" w:ascii="宋体" w:hAnsi="宋体"/>
          <w:color w:val="auto"/>
          <w:szCs w:val="21"/>
          <w:highlight w:val="none"/>
        </w:rPr>
        <w:t>将予以拒收。</w:t>
      </w:r>
    </w:p>
    <w:p w14:paraId="4B3E162C">
      <w:pPr>
        <w:pStyle w:val="31"/>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b/>
          <w:bCs/>
          <w:color w:val="auto"/>
          <w:szCs w:val="21"/>
          <w:highlight w:val="none"/>
        </w:rPr>
      </w:pPr>
      <w:r>
        <w:rPr>
          <w:rFonts w:hint="eastAsia" w:ascii="宋体" w:hAnsi="宋体"/>
          <w:b/>
          <w:bCs/>
          <w:color w:val="auto"/>
          <w:szCs w:val="21"/>
          <w:highlight w:val="none"/>
        </w:rPr>
        <w:t>10.2供应商公章及签字</w:t>
      </w:r>
    </w:p>
    <w:p w14:paraId="208A2594">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10.2.1本竞争性磋商文件中描述供应商的“公章”是指供应商通过指定电子化政府采购平台办理数字证书（CA认证证书）获得的以法定主体行为名称制作的电子印章。</w:t>
      </w:r>
    </w:p>
    <w:p w14:paraId="4AF4A83F">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10.2.2本竞争性磋商文件中要求供应商对其电子响应文件的相关内容加盖公章的，均指采用CA证书签章。</w:t>
      </w:r>
    </w:p>
    <w:p w14:paraId="34758887">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10.2.3本磋商文件中描述供应商的“签字”是指供应商通过指定电子化政府采购平台办理数字证书（CA认证证书）获得的以供应商法定代表人（自负责人、自然人）或者委托代理人姓名制作的个人电子印章或手写签字。没有办理个人CA证书的，可以为手写签字的形式。</w:t>
      </w:r>
    </w:p>
    <w:p w14:paraId="2B3C4D4C">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 xml:space="preserve">11. </w:t>
      </w:r>
      <w:r>
        <w:rPr>
          <w:rFonts w:hint="eastAsia" w:ascii="宋体" w:hAnsi="宋体" w:cs="宋体"/>
          <w:b/>
          <w:color w:val="auto"/>
          <w:kern w:val="0"/>
          <w:szCs w:val="21"/>
          <w:highlight w:val="none"/>
        </w:rPr>
        <w:t>首次响应文件的提交、撤回、修改、响应文件的解密</w:t>
      </w:r>
    </w:p>
    <w:p w14:paraId="2805A7DA">
      <w:pPr>
        <w:pStyle w:val="31"/>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b/>
          <w:bCs/>
          <w:color w:val="auto"/>
          <w:szCs w:val="21"/>
          <w:highlight w:val="none"/>
        </w:rPr>
      </w:pPr>
      <w:r>
        <w:rPr>
          <w:rFonts w:hint="eastAsia" w:ascii="宋体" w:hAnsi="宋体"/>
          <w:b/>
          <w:bCs/>
          <w:color w:val="auto"/>
          <w:szCs w:val="21"/>
          <w:highlight w:val="none"/>
        </w:rPr>
        <w:t>11.1首次响应文件的提交、撤回、修改</w:t>
      </w:r>
    </w:p>
    <w:p w14:paraId="69170AAB">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11.1.1响应文件的提交截止时间：详见竞争性磋商公告</w:t>
      </w:r>
    </w:p>
    <w:p w14:paraId="3166BFCF">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11.1.2地点：通过</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在线提交。</w:t>
      </w:r>
    </w:p>
    <w:p w14:paraId="79A7B274">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11.1.3供应商应当在响应文件提交截止时间前，将生成的电子响应文件上传提交至</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响应文件提交截止时间前可以补充、修改或撤回电子响应文件，补充、修改电子响应文件的，应当先行撤回原文件，补充、修改后重新传输提交。在响应文件提交截止时间后的响应文件有效期内，供应商不得撤回其响应文件。响应文件提交截止时间前未成功将电子响应文件上传</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的，视为未提交响应文件。</w:t>
      </w:r>
    </w:p>
    <w:p w14:paraId="623BF05F">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11.1.4除竞争性磋商文件另有规定外，供应商所提交的响应文件不予退还。</w:t>
      </w:r>
    </w:p>
    <w:p w14:paraId="26B8743F">
      <w:pPr>
        <w:pStyle w:val="31"/>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b/>
          <w:bCs/>
          <w:color w:val="auto"/>
          <w:szCs w:val="21"/>
          <w:highlight w:val="none"/>
        </w:rPr>
      </w:pPr>
      <w:r>
        <w:rPr>
          <w:rFonts w:hint="eastAsia" w:ascii="宋体" w:hAnsi="宋体"/>
          <w:b/>
          <w:bCs/>
          <w:color w:val="auto"/>
          <w:szCs w:val="21"/>
          <w:highlight w:val="none"/>
        </w:rPr>
        <w:t>11.2响应文件的解密</w:t>
      </w:r>
    </w:p>
    <w:p w14:paraId="59593A88">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采购代理机构将在“竞争性磋商公告”规定的时间通过电子交易平台组织响应文件开启，采购机构依托电子交易平台发起开始解密指令，供应商的法定代表人或其委托代理人须携带加密时所用的CA锁按平台提示和采购文件的规定登录到</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电子开标大厅签到并在发起解密指令之时起30分钟内完成对电子响应文件在线解密。发起解密指令之时起5分钟内供应商还未进行解密的，代理机构要通知供应商，供应商没预留联系方式或预留联系方式无效，非代理机构原因导致代理机构无法联系到供应商进行解密的。(解密异常情况处理：详见本章</w:t>
      </w:r>
      <w:r>
        <w:rPr>
          <w:rFonts w:hint="eastAsia" w:ascii="宋体" w:hAnsi="宋体"/>
          <w:color w:val="auto"/>
          <w:szCs w:val="21"/>
          <w:highlight w:val="none"/>
          <w:lang w:val="en-US" w:eastAsia="zh-CN"/>
        </w:rPr>
        <w:t>19.2</w:t>
      </w:r>
      <w:r>
        <w:rPr>
          <w:rFonts w:hint="eastAsia" w:ascii="宋体" w:hAnsi="宋体"/>
          <w:color w:val="auto"/>
          <w:szCs w:val="21"/>
          <w:highlight w:val="none"/>
        </w:rPr>
        <w:t>电子交易活动的中止。)</w:t>
      </w:r>
    </w:p>
    <w:p w14:paraId="53B07AFB">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如供应商成功解密响应文件，但未在“政采云”电子开标大厅参加磋商的，视同认可磋商过程和结果，由此产生的后果由供应商自行负责。参与磋商的供应商不足3家的，不得磋商。</w:t>
      </w:r>
    </w:p>
    <w:p w14:paraId="6EDCE47F">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12. 迟交的竞争性磋商响应文件</w:t>
      </w:r>
    </w:p>
    <w:p w14:paraId="33459977">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广西金旺技术管理有限公司</w:t>
      </w:r>
      <w:r>
        <w:rPr>
          <w:rFonts w:ascii="宋体" w:hAnsi="宋体"/>
          <w:color w:val="auto"/>
          <w:szCs w:val="21"/>
          <w:highlight w:val="none"/>
        </w:rPr>
        <w:t>将拒绝或原封退回在其规定的递交竞争性磋商响应文件截止时间之后收到的任何竞争性磋商响应文件。</w:t>
      </w:r>
    </w:p>
    <w:p w14:paraId="6B8F1349">
      <w:pPr>
        <w:pStyle w:val="31"/>
        <w:spacing w:line="360" w:lineRule="auto"/>
        <w:ind w:firstLine="211" w:firstLineChars="100"/>
        <w:rPr>
          <w:rFonts w:hint="eastAsia" w:ascii="宋体" w:hAnsi="宋体"/>
          <w:b/>
          <w:color w:val="auto"/>
          <w:szCs w:val="21"/>
          <w:highlight w:val="none"/>
        </w:rPr>
      </w:pPr>
      <w:r>
        <w:rPr>
          <w:rFonts w:hint="eastAsia" w:ascii="宋体" w:hAnsi="宋体"/>
          <w:b/>
          <w:color w:val="auto"/>
          <w:szCs w:val="21"/>
          <w:highlight w:val="none"/>
        </w:rPr>
        <w:t>五、竞争性磋商（简称磋商）与评审</w:t>
      </w:r>
    </w:p>
    <w:p w14:paraId="07E925CA">
      <w:pPr>
        <w:tabs>
          <w:tab w:val="center" w:pos="4411"/>
          <w:tab w:val="left" w:pos="5475"/>
        </w:tabs>
        <w:spacing w:line="380" w:lineRule="exact"/>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13磋商小组组成及磋商时间、地点、人员</w:t>
      </w:r>
    </w:p>
    <w:p w14:paraId="2AD99978">
      <w:pPr>
        <w:spacing w:line="380" w:lineRule="exact"/>
        <w:ind w:firstLine="435"/>
        <w:rPr>
          <w:rFonts w:hint="eastAsia" w:ascii="宋体" w:hAnsi="宋体" w:cs="宋体"/>
          <w:b/>
          <w:color w:val="auto"/>
          <w:sz w:val="21"/>
          <w:szCs w:val="21"/>
          <w:highlight w:val="none"/>
        </w:rPr>
      </w:pPr>
      <w:r>
        <w:rPr>
          <w:rFonts w:hint="eastAsia" w:ascii="宋体" w:hAnsi="宋体" w:cs="宋体"/>
          <w:b/>
          <w:color w:val="auto"/>
          <w:sz w:val="21"/>
          <w:szCs w:val="21"/>
          <w:highlight w:val="none"/>
        </w:rPr>
        <w:t>13.1 磋商小组组成：</w:t>
      </w:r>
    </w:p>
    <w:p w14:paraId="7C3118C1">
      <w:pPr>
        <w:tabs>
          <w:tab w:val="left" w:pos="1140"/>
        </w:tabs>
        <w:spacing w:line="380" w:lineRule="exact"/>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磋商及评审组织工作由采购代理机构负责，具体磋商、评审工作由依法组建的磋商小组负责，本项目的磋商小组依法由采购人代表及采购招投标专家库中随机抽取的评审专家组成，成员总数为3人。</w:t>
      </w:r>
    </w:p>
    <w:p w14:paraId="3F51D615">
      <w:pPr>
        <w:tabs>
          <w:tab w:val="left" w:pos="1305"/>
        </w:tabs>
        <w:spacing w:line="380" w:lineRule="exact"/>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13.2 磋商时间、地点、人员：</w:t>
      </w:r>
    </w:p>
    <w:p w14:paraId="7E6BF0F3">
      <w:pPr>
        <w:spacing w:line="380" w:lineRule="exact"/>
        <w:ind w:left="300" w:leftChars="150" w:firstLine="105" w:firstLineChars="50"/>
        <w:rPr>
          <w:rFonts w:hint="eastAsia" w:ascii="宋体" w:hAnsi="宋体" w:cs="宋体"/>
          <w:color w:val="auto"/>
          <w:sz w:val="21"/>
          <w:szCs w:val="21"/>
          <w:highlight w:val="none"/>
        </w:rPr>
      </w:pPr>
      <w:r>
        <w:rPr>
          <w:rFonts w:hint="eastAsia" w:ascii="宋体" w:hAnsi="宋体" w:cs="宋体"/>
          <w:color w:val="auto"/>
          <w:sz w:val="21"/>
          <w:szCs w:val="21"/>
          <w:highlight w:val="none"/>
        </w:rPr>
        <w:t>13.2.1 磋商时间：首次响应文件提交截止时间后。</w:t>
      </w:r>
    </w:p>
    <w:p w14:paraId="5E600514">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13.2.2 磋商地点：</w:t>
      </w:r>
      <w:r>
        <w:rPr>
          <w:rFonts w:hint="eastAsia" w:ascii="宋体" w:hAnsi="宋体" w:cs="宋体"/>
          <w:bCs/>
          <w:color w:val="auto"/>
          <w:sz w:val="21"/>
          <w:szCs w:val="21"/>
          <w:highlight w:val="none"/>
        </w:rPr>
        <w:t>供应商代表在响应文件提交当天实时登陆</w:t>
      </w:r>
      <w:r>
        <w:rPr>
          <w:rFonts w:hint="eastAsia" w:ascii="宋体" w:hAnsi="宋体" w:cs="宋体"/>
          <w:color w:val="auto"/>
          <w:sz w:val="21"/>
          <w:szCs w:val="21"/>
          <w:highlight w:val="none"/>
        </w:rPr>
        <w:t>登录</w:t>
      </w:r>
      <w:r>
        <w:rPr>
          <w:rFonts w:hint="eastAsia" w:ascii="宋体" w:hAnsi="宋体" w:cs="宋体"/>
          <w:bCs/>
          <w:color w:val="auto"/>
          <w:sz w:val="21"/>
          <w:szCs w:val="21"/>
          <w:highlight w:val="none"/>
          <w:lang w:eastAsia="zh-CN"/>
        </w:rPr>
        <w:t>广西政府采购云平台</w:t>
      </w:r>
      <w:r>
        <w:rPr>
          <w:rFonts w:hint="eastAsia" w:ascii="宋体" w:hAnsi="宋体" w:cs="宋体"/>
          <w:bCs/>
          <w:color w:val="auto"/>
          <w:sz w:val="21"/>
          <w:szCs w:val="21"/>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70AE5E38">
      <w:pPr>
        <w:tabs>
          <w:tab w:val="left" w:pos="1140"/>
        </w:tabs>
        <w:spacing w:line="380" w:lineRule="exact"/>
        <w:ind w:left="400" w:leftChars="200"/>
        <w:rPr>
          <w:rFonts w:hint="eastAsia" w:ascii="宋体" w:hAnsi="宋体" w:cs="宋体"/>
          <w:color w:val="auto"/>
          <w:sz w:val="21"/>
          <w:szCs w:val="21"/>
          <w:highlight w:val="none"/>
        </w:rPr>
      </w:pPr>
      <w:r>
        <w:rPr>
          <w:rFonts w:hint="eastAsia" w:ascii="宋体" w:hAnsi="宋体" w:cs="宋体"/>
          <w:color w:val="auto"/>
          <w:sz w:val="21"/>
          <w:szCs w:val="21"/>
          <w:highlight w:val="none"/>
        </w:rPr>
        <w:t>13.2.3 磋商参加人员：供应商法定代表人(负责人、自然人)或相应的委托代理人参加磋商。请供</w:t>
      </w:r>
    </w:p>
    <w:p w14:paraId="47A31580">
      <w:pPr>
        <w:tabs>
          <w:tab w:val="left" w:pos="1140"/>
        </w:tabs>
        <w:spacing w:line="38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应商</w:t>
      </w:r>
      <w:r>
        <w:rPr>
          <w:rFonts w:hint="eastAsia" w:ascii="宋体" w:hAnsi="宋体" w:cs="宋体"/>
          <w:bCs/>
          <w:color w:val="auto"/>
          <w:sz w:val="21"/>
          <w:szCs w:val="21"/>
          <w:highlight w:val="none"/>
        </w:rPr>
        <w:t>实时登陆</w:t>
      </w:r>
      <w:r>
        <w:rPr>
          <w:rFonts w:hint="eastAsia" w:ascii="宋体" w:hAnsi="宋体" w:cs="宋体"/>
          <w:color w:val="auto"/>
          <w:sz w:val="21"/>
          <w:szCs w:val="21"/>
          <w:highlight w:val="none"/>
        </w:rPr>
        <w:t>登录</w:t>
      </w:r>
      <w:r>
        <w:rPr>
          <w:rFonts w:hint="eastAsia" w:ascii="宋体" w:hAnsi="宋体" w:cs="宋体"/>
          <w:bCs/>
          <w:color w:val="auto"/>
          <w:sz w:val="21"/>
          <w:szCs w:val="21"/>
          <w:highlight w:val="none"/>
          <w:lang w:eastAsia="zh-CN"/>
        </w:rPr>
        <w:t>广西政府采购云平台</w:t>
      </w:r>
      <w:r>
        <w:rPr>
          <w:rFonts w:hint="eastAsia" w:ascii="宋体" w:hAnsi="宋体" w:cs="宋体"/>
          <w:color w:val="auto"/>
          <w:sz w:val="21"/>
          <w:szCs w:val="21"/>
          <w:highlight w:val="none"/>
        </w:rPr>
        <w:t>等候在线磋商。</w:t>
      </w:r>
    </w:p>
    <w:p w14:paraId="5972ACF2">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13.2.4 首次响应文件提交截止时间后，登录</w:t>
      </w:r>
      <w:r>
        <w:rPr>
          <w:rFonts w:hint="eastAsia" w:ascii="宋体" w:hAnsi="宋体" w:cs="宋体"/>
          <w:bCs/>
          <w:color w:val="auto"/>
          <w:sz w:val="21"/>
          <w:szCs w:val="21"/>
          <w:highlight w:val="none"/>
          <w:lang w:eastAsia="zh-CN"/>
        </w:rPr>
        <w:t>广西政府采购云平台</w:t>
      </w:r>
      <w:r>
        <w:rPr>
          <w:rFonts w:hint="eastAsia" w:ascii="宋体" w:hAnsi="宋体" w:cs="宋体"/>
          <w:color w:val="auto"/>
          <w:sz w:val="21"/>
          <w:szCs w:val="21"/>
          <w:highlight w:val="none"/>
        </w:rPr>
        <w:t>在线解密开启。</w:t>
      </w:r>
    </w:p>
    <w:p w14:paraId="5B01DB85">
      <w:pPr>
        <w:tabs>
          <w:tab w:val="left" w:pos="1140"/>
        </w:tabs>
        <w:spacing w:line="380" w:lineRule="exact"/>
        <w:ind w:left="403" w:leftChars="172" w:hanging="59" w:hangingChars="28"/>
        <w:rPr>
          <w:rFonts w:hint="eastAsia" w:ascii="宋体" w:hAnsi="宋体" w:cs="宋体"/>
          <w:b/>
          <w:color w:val="auto"/>
          <w:sz w:val="21"/>
          <w:szCs w:val="21"/>
          <w:highlight w:val="none"/>
        </w:rPr>
      </w:pPr>
      <w:r>
        <w:rPr>
          <w:rFonts w:hint="eastAsia" w:ascii="宋体" w:hAnsi="宋体" w:cs="宋体"/>
          <w:b/>
          <w:color w:val="auto"/>
          <w:sz w:val="21"/>
          <w:szCs w:val="21"/>
          <w:highlight w:val="none"/>
        </w:rPr>
        <w:t>14.评审原则和评审办法</w:t>
      </w:r>
    </w:p>
    <w:p w14:paraId="6901230A">
      <w:pPr>
        <w:tabs>
          <w:tab w:val="left" w:pos="1140"/>
        </w:tabs>
        <w:spacing w:line="380" w:lineRule="exact"/>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14.1 磋商小组必须坚持公平、公正、科学和择优的原则。</w:t>
      </w:r>
    </w:p>
    <w:p w14:paraId="4DD7C64E">
      <w:pPr>
        <w:spacing w:line="38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14.2综合评分法，具体详见第六章</w:t>
      </w:r>
      <w:r>
        <w:rPr>
          <w:rFonts w:hint="eastAsia" w:ascii="宋体" w:hAnsi="宋体" w:cs="宋体"/>
          <w:color w:val="auto"/>
          <w:sz w:val="21"/>
          <w:szCs w:val="21"/>
          <w:highlight w:val="none"/>
          <w:lang w:eastAsia="zh-CN"/>
        </w:rPr>
        <w:t>评分办法和标准</w:t>
      </w:r>
      <w:r>
        <w:rPr>
          <w:rFonts w:hint="eastAsia" w:ascii="宋体" w:hAnsi="宋体" w:cs="宋体"/>
          <w:color w:val="auto"/>
          <w:sz w:val="21"/>
          <w:szCs w:val="21"/>
          <w:highlight w:val="none"/>
        </w:rPr>
        <w:t>。</w:t>
      </w:r>
    </w:p>
    <w:p w14:paraId="2811DBF7">
      <w:pPr>
        <w:pStyle w:val="14"/>
        <w:spacing w:line="380" w:lineRule="exact"/>
        <w:ind w:firstLine="359" w:firstLineChars="171"/>
        <w:rPr>
          <w:rFonts w:hint="eastAsia" w:cs="宋体"/>
          <w:color w:val="auto"/>
          <w:sz w:val="21"/>
          <w:szCs w:val="21"/>
          <w:highlight w:val="none"/>
        </w:rPr>
      </w:pPr>
      <w:r>
        <w:rPr>
          <w:rFonts w:hint="eastAsia" w:cs="宋体"/>
          <w:color w:val="auto"/>
          <w:sz w:val="21"/>
          <w:szCs w:val="21"/>
          <w:highlight w:val="none"/>
        </w:rPr>
        <w:t>14.3 磋商小组应按磋商文件进行评审，不得擅自更改评审办法。</w:t>
      </w:r>
    </w:p>
    <w:p w14:paraId="4DE6BFAA">
      <w:pPr>
        <w:pStyle w:val="14"/>
        <w:spacing w:line="380" w:lineRule="exact"/>
        <w:ind w:firstLine="359" w:firstLineChars="171"/>
        <w:rPr>
          <w:rFonts w:hint="eastAsia" w:cs="宋体"/>
          <w:color w:val="auto"/>
          <w:sz w:val="21"/>
          <w:szCs w:val="21"/>
          <w:highlight w:val="none"/>
        </w:rPr>
      </w:pPr>
      <w:r>
        <w:rPr>
          <w:rFonts w:hint="eastAsia" w:cs="宋体"/>
          <w:color w:val="auto"/>
          <w:sz w:val="21"/>
          <w:szCs w:val="21"/>
          <w:highlight w:val="none"/>
        </w:rPr>
        <w:t>14.4 在评审过程中，磋商小组任何人不得对某个供应商发表任何倾向性意见，不得向其他磋商小组成员明示或者暗示自己的评审意见。</w:t>
      </w:r>
    </w:p>
    <w:p w14:paraId="1E887B2F">
      <w:pPr>
        <w:tabs>
          <w:tab w:val="left" w:pos="1140"/>
        </w:tabs>
        <w:spacing w:line="380" w:lineRule="exact"/>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14.5磋商小组成员对需要共同认定的事项存在争议的，按照少数服从多数的原则作出结论。持不同意见的磋商小组成员应当在评审报告上签署不同意见并说明理由，否则视为同意。</w:t>
      </w:r>
    </w:p>
    <w:p w14:paraId="4F62F969">
      <w:pPr>
        <w:tabs>
          <w:tab w:val="left" w:pos="1140"/>
        </w:tabs>
        <w:spacing w:line="380" w:lineRule="exact"/>
        <w:ind w:left="403" w:leftChars="172" w:hanging="59" w:hangingChars="28"/>
        <w:rPr>
          <w:rFonts w:hint="eastAsia" w:ascii="宋体" w:hAnsi="宋体" w:cs="宋体"/>
          <w:b/>
          <w:color w:val="auto"/>
          <w:sz w:val="21"/>
          <w:szCs w:val="21"/>
          <w:highlight w:val="none"/>
        </w:rPr>
      </w:pPr>
      <w:r>
        <w:rPr>
          <w:rFonts w:hint="eastAsia" w:ascii="宋体" w:hAnsi="宋体" w:cs="宋体"/>
          <w:b/>
          <w:color w:val="auto"/>
          <w:sz w:val="21"/>
          <w:szCs w:val="21"/>
          <w:highlight w:val="none"/>
        </w:rPr>
        <w:t>15.评审程序及磋商要求</w:t>
      </w:r>
    </w:p>
    <w:p w14:paraId="4472E240">
      <w:pPr>
        <w:pStyle w:val="14"/>
        <w:spacing w:line="380" w:lineRule="exact"/>
        <w:ind w:firstLine="315" w:firstLineChars="150"/>
        <w:rPr>
          <w:rFonts w:hint="eastAsia" w:cs="宋体"/>
          <w:color w:val="auto"/>
          <w:sz w:val="21"/>
          <w:szCs w:val="21"/>
          <w:highlight w:val="none"/>
        </w:rPr>
      </w:pPr>
      <w:r>
        <w:rPr>
          <w:rFonts w:hint="eastAsia" w:cs="宋体"/>
          <w:color w:val="auto"/>
          <w:sz w:val="21"/>
          <w:szCs w:val="21"/>
          <w:highlight w:val="none"/>
        </w:rPr>
        <w:t>15.1磋商小组成员的通讯工具或相关电子设备交由</w:t>
      </w:r>
      <w:r>
        <w:rPr>
          <w:rFonts w:hint="eastAsia" w:cs="宋体"/>
          <w:color w:val="auto"/>
          <w:sz w:val="21"/>
          <w:szCs w:val="21"/>
          <w:highlight w:val="none"/>
          <w:lang w:val="en-US" w:eastAsia="zh-CN"/>
        </w:rPr>
        <w:t>代理机构</w:t>
      </w:r>
      <w:r>
        <w:rPr>
          <w:rFonts w:hint="eastAsia" w:cs="宋体"/>
          <w:color w:val="auto"/>
          <w:sz w:val="21"/>
          <w:szCs w:val="21"/>
          <w:highlight w:val="none"/>
        </w:rPr>
        <w:t>统一保管后到达评标室，采购代理机构核实磋商小组成员身份，告知回避要求，宣布评审工作纪律和程序，推选磋商小组组长。</w:t>
      </w:r>
    </w:p>
    <w:p w14:paraId="0ABB83F7">
      <w:pPr>
        <w:spacing w:line="38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15.2 磋商小组应当审查供应商的响应文件并作出评价；要求供应商解释或者澄清其响应文件；编写评审报告；告知采购人、采购代理机构在评审过程中发现的供应商的违法违规行为。</w:t>
      </w:r>
    </w:p>
    <w:p w14:paraId="59AA6EB9">
      <w:pPr>
        <w:spacing w:line="38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15.3 磋商小组依据法律法规和竞争性磋商文件的规定，首先对响应文件进行资格性审查，以确定供应商是否具备本项目供应商资格；再对通过资格性审查的供应商响应文件的有效性、完整性和对磋商文件的响应程度进行符合性审查，以确定是否对磋商文件的实质性要求做出响应。</w:t>
      </w:r>
    </w:p>
    <w:p w14:paraId="38B6D942">
      <w:pPr>
        <w:spacing w:line="380" w:lineRule="exact"/>
        <w:ind w:firstLine="316" w:firstLineChars="150"/>
        <w:rPr>
          <w:rFonts w:hint="eastAsia" w:ascii="宋体" w:hAnsi="宋体" w:cs="宋体"/>
          <w:color w:val="auto"/>
          <w:sz w:val="21"/>
          <w:szCs w:val="21"/>
          <w:highlight w:val="none"/>
        </w:rPr>
      </w:pPr>
      <w:r>
        <w:rPr>
          <w:rFonts w:hint="eastAsia" w:ascii="宋体" w:hAnsi="宋体" w:cs="宋体"/>
          <w:b/>
          <w:color w:val="auto"/>
          <w:sz w:val="21"/>
          <w:szCs w:val="21"/>
          <w:highlight w:val="none"/>
        </w:rPr>
        <w:t>15.4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7462624C">
      <w:pPr>
        <w:spacing w:line="380" w:lineRule="exact"/>
        <w:ind w:firstLine="315" w:firstLineChars="15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15.4.1查询渠道：《国家企业信用信息公示系统》（网址：www.gsxt.gov.cn/index.html）</w:t>
      </w:r>
    </w:p>
    <w:p w14:paraId="67136C15">
      <w:pPr>
        <w:spacing w:line="38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15.4.2审查流程：</w:t>
      </w:r>
    </w:p>
    <w:p w14:paraId="6DFDF9EB">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（1）进入《国家企业信用信息公示系统》（网址：www.gsxt.gov.cn/index.html），输入企业名称，进入企业信息主页面；</w:t>
      </w:r>
    </w:p>
    <w:p w14:paraId="46836733">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（2）查看主页“股东及出资信息”栏，或年报中的“股东及出资信息”栏信息；</w:t>
      </w:r>
    </w:p>
    <w:p w14:paraId="21A275C4">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（3）将各供应商的股东及出资信息进行比对，得出审查结论；</w:t>
      </w:r>
    </w:p>
    <w:p w14:paraId="30E948BF">
      <w:pPr>
        <w:snapToGrid w:val="0"/>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（4）将相关资料作为评审资料打印存档。</w:t>
      </w:r>
    </w:p>
    <w:p w14:paraId="43691283">
      <w:pPr>
        <w:spacing w:line="380" w:lineRule="exact"/>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1293EDE5">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应当通过</w:t>
      </w:r>
      <w:r>
        <w:rPr>
          <w:rFonts w:hint="eastAsia" w:ascii="宋体" w:hAnsi="宋体" w:cs="宋体"/>
          <w:bCs/>
          <w:color w:val="auto"/>
          <w:sz w:val="21"/>
          <w:szCs w:val="21"/>
          <w:highlight w:val="none"/>
          <w:lang w:eastAsia="zh-CN"/>
        </w:rPr>
        <w:t>广西政府采购云平台</w:t>
      </w:r>
      <w:r>
        <w:rPr>
          <w:rFonts w:hint="eastAsia" w:ascii="宋体" w:hAnsi="宋体" w:cs="宋体"/>
          <w:color w:val="auto"/>
          <w:sz w:val="21"/>
          <w:szCs w:val="21"/>
          <w:highlight w:val="none"/>
        </w:rPr>
        <w:t>采用在线书面形式，并加盖公章（CA证书签章），或者由法定代表人（负责人）或其授权委托代理人个人CA证书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s="宋体"/>
          <w:color w:val="auto"/>
          <w:sz w:val="21"/>
          <w:szCs w:val="21"/>
          <w:highlight w:val="none"/>
        </w:rPr>
        <w:t>章（没有办理政采云个人CA证书签章的可在响应文件中涉及到签字的位置手写签字后扫描或者拍照做成 PDF 的格式上传），供应商为自然人的，应当由本人个人CA证书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s="宋体"/>
          <w:color w:val="auto"/>
          <w:sz w:val="21"/>
          <w:szCs w:val="21"/>
          <w:highlight w:val="none"/>
        </w:rPr>
        <w:t>章（没有办理政采云个人CA证书签章的可在响应文件中涉及到签字的位置手写签字后扫描或者拍照做成 PDF 的格式上传）并附身份证明。</w:t>
      </w:r>
    </w:p>
    <w:p w14:paraId="7590BD02">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根据磋商文件规定的程序、评定成交的标准等事项与实质性响应竞争性磋商文件要求的供应商进行磋商。未实质性响应磋商文件的响应文件按无效处理，磋商小组应当告知有关供应商。</w:t>
      </w:r>
    </w:p>
    <w:p w14:paraId="16FF83D2">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磋商小组所有成员应当按已确定的磋商顺序集中与单一供应商分别进行磋商，并给予所有实质性响应竞争性磋商文件要求的供应商平等的磋商机会。</w:t>
      </w:r>
    </w:p>
    <w:p w14:paraId="4AEB24DC">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磋商中，磋商小组不得透露与磋商有关的其他供应商的技术资料、价格和其他信息。</w:t>
      </w:r>
    </w:p>
    <w:p w14:paraId="300B4FE3">
      <w:pPr>
        <w:widowControl/>
        <w:tabs>
          <w:tab w:val="left" w:pos="540"/>
        </w:tabs>
        <w:spacing w:line="38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采购代理机构（磋商小组）对磋商过程和重要磋商内容进行记录，磋商双方在记录上签字确认（或CA证书签章）。</w:t>
      </w:r>
    </w:p>
    <w:p w14:paraId="11D81CC9">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15.6在磋商过程中，磋商小组可以根据磋商文件和磋商情况实质性变动项目需求中的技术、服务要求以及合同草案条款，但不得变动磋商文件中的其他内容。实质性变动的内容，须经采购人代表确认。</w:t>
      </w:r>
    </w:p>
    <w:p w14:paraId="48A37F50">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对磋商文件作出的实质性变动是磋商文件的有效组成部分，磋商小组应当及时通过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以书面形式同时通知所有参加磋商的供应商。</w:t>
      </w:r>
    </w:p>
    <w:p w14:paraId="600FE481">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供应商必须按照磋商文件的变动情况和磋商小组的要求重新提交响应文件，并由其法定代表人(负责人、自然人)或相应的授权委托代表个人CA证书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s="宋体"/>
          <w:color w:val="auto"/>
          <w:sz w:val="21"/>
          <w:szCs w:val="21"/>
          <w:highlight w:val="none"/>
        </w:rPr>
        <w:t>章（没有办理政采云个人CA证书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s="宋体"/>
          <w:color w:val="auto"/>
          <w:sz w:val="21"/>
          <w:szCs w:val="21"/>
          <w:highlight w:val="none"/>
        </w:rPr>
        <w:t>章的可在响应文件中涉及到签字的位置手写签字后扫描或者拍照做成 PDF 的格式上传）或者加盖供应商公章（CA证书签章）。逾时不交的，视同放弃磋商。</w:t>
      </w:r>
    </w:p>
    <w:p w14:paraId="4B3C0A3F">
      <w:pPr>
        <w:widowControl/>
        <w:spacing w:line="38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15.7最后报价</w:t>
      </w:r>
    </w:p>
    <w:p w14:paraId="4FD01B40">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15.7.1磋商文件能够详细列明采购标的的技术、服务要求的，磋商结束后，磋商小组应当要求所有继续参加磋商的供应商在规定时间内通过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在线提交最后报价，提交最后报价的供应商不得少于3家；磋商文件不能详细列明采购标的的技术、服务要求的，需由供应商提供最终设计方案或解决方案的，磋商结束后，磋商小组应当按照少数服从多数的原则投票推荐3家以上（含3家）供应商的设计方案或者解决方案，并要求其在规定时间内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在线提交最后报价。</w:t>
      </w:r>
    </w:p>
    <w:p w14:paraId="4755E49E">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15.7.2根据财库【2015】124号《财政部关于政府采购竞争性磋商采购方式有关问题的通知》的规定，如采购项目为政府购买服务项目（含政府和社会资本合作项目），在采购过程中符合要求的供应商（社会资本）只有2家的，竞争性磋商采购活动可以继续进行，并要求其在规定时间内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在线提交最后报价；采购过程中符合要求的供应商（社会资本）只有1家的，采购人或者采购代理机构应当终止竞争性磋商采购活动，发布项目终止公告并说明原因，重新开展采购活动。</w:t>
      </w:r>
    </w:p>
    <w:p w14:paraId="12907979">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15.7.3最后报价是供应商响应文件的有效组成部分。</w:t>
      </w:r>
    </w:p>
    <w:p w14:paraId="7825902D">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15.8已提交响应文件的供应商，在提交最后报价之前，可以根据磋商情况书面退出磋商。</w:t>
      </w:r>
    </w:p>
    <w:p w14:paraId="5FC49F88">
      <w:pPr>
        <w:widowControl/>
        <w:tabs>
          <w:tab w:val="left" w:pos="540"/>
        </w:tabs>
        <w:spacing w:line="38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未书面退出磋商的供应商必须在规定时间内通过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在线提交最后报价；磋商过程中磋商文件未作实质性变动的，</w:t>
      </w:r>
      <w:r>
        <w:rPr>
          <w:rFonts w:hint="eastAsia" w:ascii="宋体" w:hAnsi="宋体"/>
          <w:color w:val="auto"/>
          <w:sz w:val="21"/>
          <w:szCs w:val="21"/>
          <w:highlight w:val="none"/>
        </w:rPr>
        <w:t>最后报价不得大于首次报价</w:t>
      </w:r>
      <w:r>
        <w:rPr>
          <w:rFonts w:hint="eastAsia" w:ascii="宋体" w:hAnsi="宋体" w:cs="宋体"/>
          <w:color w:val="auto"/>
          <w:sz w:val="21"/>
          <w:szCs w:val="21"/>
          <w:highlight w:val="none"/>
        </w:rPr>
        <w:t>。</w:t>
      </w:r>
    </w:p>
    <w:p w14:paraId="4E0DF3E3">
      <w:pPr>
        <w:widowControl/>
        <w:tabs>
          <w:tab w:val="left" w:pos="540"/>
        </w:tabs>
        <w:spacing w:line="38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15.9综合比较与评价：</w:t>
      </w:r>
    </w:p>
    <w:p w14:paraId="2D57F4A4">
      <w:pP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15.9.1 磋商小组按竞争性磋商文件中规定的评审办法，对资格性审查和符合性审查合格的响应文件进行商务和技术评估，综合比较与评价。</w:t>
      </w:r>
    </w:p>
    <w:p w14:paraId="49CA67F9">
      <w:pP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15.9.2磋商小组成员应当独立对每个供应商的响应文件进行评价，最终汇总每个供应商的得分。各供应商的得分为所有磋商小组的有效评分的算术平均数。</w:t>
      </w:r>
    </w:p>
    <w:p w14:paraId="7065CF56">
      <w:pP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15.9.3采购代理机构对评审数据进行校对、核对，对畸高、畸低的重大差异评分提示磋商小组复核或书面说明理由。</w:t>
      </w:r>
    </w:p>
    <w:p w14:paraId="7C638A12">
      <w:pP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15.10 在评审过程中出现法律法规和磋商文件均没有明确规定的情形时，由磋商小组现场协商解决，协商不一致的，由全体磋商小组投票表决，以得票率二分之一以上专家的意见为准。</w:t>
      </w:r>
    </w:p>
    <w:p w14:paraId="2E1E9835">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15.11采购代理机构发现磋商小组有明显的违规倾向或歧视现象，或不按评</w:t>
      </w:r>
      <w:r>
        <w:rPr>
          <w:rFonts w:hint="eastAsia" w:ascii="宋体" w:hAnsi="宋体" w:eastAsia="宋体" w:cs="宋体"/>
          <w:color w:val="auto"/>
          <w:sz w:val="21"/>
          <w:szCs w:val="21"/>
          <w:highlight w:val="none"/>
        </w:rPr>
        <w:t>审办法进行，或其他不正常行为的，应当及时制止。如制止无效，应及时向政府采购监督管理机构报告。</w:t>
      </w:r>
    </w:p>
    <w:p w14:paraId="56615B58">
      <w:pPr>
        <w:pStyle w:val="14"/>
        <w:spacing w:line="380" w:lineRule="exact"/>
        <w:rPr>
          <w:rFonts w:hint="eastAsia" w:cs="宋体"/>
          <w:b/>
          <w:bCs/>
          <w:color w:val="auto"/>
          <w:sz w:val="21"/>
          <w:szCs w:val="21"/>
          <w:highlight w:val="none"/>
        </w:rPr>
      </w:pPr>
      <w:r>
        <w:rPr>
          <w:rFonts w:hint="eastAsia" w:cs="宋体"/>
          <w:b/>
          <w:bCs/>
          <w:color w:val="auto"/>
          <w:sz w:val="21"/>
          <w:szCs w:val="21"/>
          <w:highlight w:val="none"/>
        </w:rPr>
        <w:t>16.</w:t>
      </w:r>
      <w:r>
        <w:rPr>
          <w:rFonts w:hint="eastAsia" w:cs="宋体"/>
          <w:b/>
          <w:color w:val="auto"/>
          <w:sz w:val="21"/>
          <w:szCs w:val="21"/>
          <w:highlight w:val="none"/>
        </w:rPr>
        <w:t>推荐及确定成交候选供应商原则</w:t>
      </w:r>
    </w:p>
    <w:p w14:paraId="42571D4D">
      <w:pP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磋商小组应当根据综合得分情况，按照综合得分由高到低顺序推荐成交候选供应商，并编写评审报告。磋商小组根据综合得分由高到低排列次序，若得分相同时，以最后报价由低到高顺序排列；若仍相同的，依次按项目实施方案分、履约能力分由高到低顺序排列并推荐成交候选供应商。</w:t>
      </w:r>
    </w:p>
    <w:p w14:paraId="5C2CD3A1">
      <w:pP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（2）本项目确定一名成交供应商。采购单位应当确定磋商小组推荐排名第一的成交候选供应商为成交供应商。</w:t>
      </w:r>
    </w:p>
    <w:p w14:paraId="3881E4EC">
      <w:pP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排名第一的成交候选供应商放弃成交、因不可抗力提出不能履行合同，或者磋商文件规定应当提交履约保证金而在规定的期限内未能提交的，或因失信行为被取消成交候选人资格的，采购单位可以确定排名第二的成交候选供应商为成交供应商。</w:t>
      </w:r>
    </w:p>
    <w:p w14:paraId="1C6F6225">
      <w:pP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（4）排名第二的成交候选供应商因前款规定的同样原因不能签订合同的，采购单位可以确定排名第三的成交候选人为成交供应商。以此类推。</w:t>
      </w:r>
    </w:p>
    <w:p w14:paraId="2714E7C7">
      <w:pPr>
        <w:widowControl/>
        <w:shd w:val="clear" w:color="auto" w:fill="FFFFFF"/>
        <w:spacing w:line="380" w:lineRule="exact"/>
        <w:jc w:val="left"/>
        <w:rPr>
          <w:rFonts w:hint="eastAsia" w:ascii="宋体" w:hAnsi="宋体" w:cs="宋体"/>
          <w:b/>
          <w:color w:val="auto"/>
          <w:sz w:val="21"/>
          <w:szCs w:val="21"/>
          <w:highlight w:val="none"/>
        </w:rPr>
      </w:pPr>
      <w:r>
        <w:rPr>
          <w:rFonts w:hint="eastAsia" w:ascii="宋体" w:hAnsi="宋体" w:cs="宋体"/>
          <w:b/>
          <w:bCs/>
          <w:color w:val="auto"/>
          <w:sz w:val="21"/>
          <w:szCs w:val="21"/>
          <w:highlight w:val="none"/>
        </w:rPr>
        <w:t>17.</w:t>
      </w:r>
      <w:r>
        <w:rPr>
          <w:rFonts w:hint="eastAsia" w:ascii="宋体" w:hAnsi="宋体" w:cs="宋体"/>
          <w:b/>
          <w:color w:val="auto"/>
          <w:sz w:val="21"/>
          <w:szCs w:val="21"/>
          <w:highlight w:val="none"/>
        </w:rPr>
        <w:t>属于下列情况之一者，响应文件无效：</w:t>
      </w:r>
    </w:p>
    <w:p w14:paraId="1C823D1F">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（1）未按磋商文件规定完整提交响应文件或未按规定要求签字、签章的，或未提供授权委托书（委托代理的）；</w:t>
      </w:r>
    </w:p>
    <w:p w14:paraId="733EF86C">
      <w:pPr>
        <w:snapToGrid w:val="0"/>
        <w:spacing w:line="380" w:lineRule="exact"/>
        <w:ind w:firstLine="420" w:firstLineChars="200"/>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（2）超越了行政审批的经营范围的；</w:t>
      </w:r>
    </w:p>
    <w:p w14:paraId="10870609">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（3）不具备磋商文件规定的资格要求的；</w:t>
      </w:r>
    </w:p>
    <w:p w14:paraId="15A43133">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（4）响应文件未按磋商文件的内容和要求编制，或提供虚假材料的；</w:t>
      </w:r>
    </w:p>
    <w:p w14:paraId="4BE7692F">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（5）响应文件有效期、服务期限、服务承诺不能满足磋商文件要求的；</w:t>
      </w:r>
    </w:p>
    <w:p w14:paraId="1A504F7C">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（6）供应商未就“项目需求”中的所有服务内容作完整唯一报价的；</w:t>
      </w:r>
    </w:p>
    <w:p w14:paraId="3D0167F8">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（7）未在磋商小组规定的时间内重新提交响应文件的；</w:t>
      </w:r>
    </w:p>
    <w:p w14:paraId="47EDA53B">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（8）未满足磋商文件实质性要求的；或者响应文件有采购人不能接受的附加条件的；</w:t>
      </w:r>
    </w:p>
    <w:p w14:paraId="73415D90">
      <w:pPr>
        <w:pStyle w:val="14"/>
        <w:spacing w:line="380" w:lineRule="exact"/>
        <w:ind w:firstLine="420" w:firstLineChars="200"/>
        <w:rPr>
          <w:rFonts w:hint="eastAsia" w:cs="宋体"/>
          <w:color w:val="auto"/>
          <w:sz w:val="21"/>
          <w:szCs w:val="21"/>
          <w:highlight w:val="none"/>
        </w:rPr>
      </w:pPr>
      <w:r>
        <w:rPr>
          <w:rFonts w:hint="eastAsia" w:cs="宋体"/>
          <w:color w:val="auto"/>
          <w:sz w:val="21"/>
          <w:szCs w:val="21"/>
          <w:highlight w:val="none"/>
        </w:rPr>
        <w:t>（9）不符合法律、法规和磋商文件规定的其他实质性要求和条件的。</w:t>
      </w:r>
    </w:p>
    <w:p w14:paraId="2AB38227">
      <w:pPr>
        <w:snapToGrid w:val="0"/>
        <w:spacing w:line="380" w:lineRule="exact"/>
        <w:outlineLvl w:val="4"/>
        <w:rPr>
          <w:rFonts w:hint="eastAsia" w:ascii="宋体" w:hAnsi="宋体" w:cs="宋体"/>
          <w:b/>
          <w:color w:val="auto"/>
          <w:sz w:val="21"/>
          <w:szCs w:val="21"/>
          <w:highlight w:val="none"/>
        </w:rPr>
      </w:pPr>
      <w:r>
        <w:rPr>
          <w:rFonts w:hint="eastAsia" w:ascii="宋体" w:hAnsi="宋体" w:cs="宋体"/>
          <w:b/>
          <w:color w:val="auto"/>
          <w:sz w:val="21"/>
          <w:szCs w:val="21"/>
          <w:highlight w:val="none"/>
        </w:rPr>
        <w:t>18.出现下列情形之一的，采购人或者采购代理机构应当终止竞争性磋商采购活动，发布项目终止公告并说明原因，重新开展采购活动：</w:t>
      </w:r>
    </w:p>
    <w:p w14:paraId="2C3371B7">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（1）因情况变化，不再符合规定的竞争性磋商采购方式适用情形的；</w:t>
      </w:r>
    </w:p>
    <w:p w14:paraId="07DF740C">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（2）出现影响采购公正的违法、违规行为的；</w:t>
      </w:r>
    </w:p>
    <w:p w14:paraId="6C933C68">
      <w:pPr>
        <w:widowControl/>
        <w:spacing w:line="380" w:lineRule="exact"/>
        <w:ind w:firstLine="422" w:firstLineChars="201"/>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（3）除本须知第15.7.2条及法律法规规定的情形外，在采购过程中符合要求的供应商或者报价未超过采购预算的供应商不足3家的。</w:t>
      </w:r>
    </w:p>
    <w:p w14:paraId="54855453">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19.</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在采购活动中因重大变故，采购任务取消的，采购人或者采购代理机构应当终止采购活动，通知所有参加采购活动的供应商，并将项目实施情况和采购任务取消原因报送本级财政部门。</w:t>
      </w:r>
    </w:p>
    <w:p w14:paraId="3A8AAC6E">
      <w:pPr>
        <w:widowControl/>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19.2电子交易活动的中止。采购过程中出现以下情形，导致电子交易平台无法正常运行，或者无法保证电子交易的公平、公正和安全时，采购机构可中止电子交易活动：</w:t>
      </w:r>
    </w:p>
    <w:p w14:paraId="6DEF86C7">
      <w:pPr>
        <w:widowControl/>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(1)电子交易平台发生故障而无法登录访问的：</w:t>
      </w:r>
    </w:p>
    <w:p w14:paraId="26A263C7">
      <w:pPr>
        <w:widowControl/>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(2)电子交易平台应用或数据库出现错误，不能进行正常操作的：</w:t>
      </w:r>
    </w:p>
    <w:p w14:paraId="770B32F1">
      <w:pPr>
        <w:widowControl/>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(3)电子交易平台发现严重安全漏洞，有潜在泄密危险的；</w:t>
      </w:r>
    </w:p>
    <w:p w14:paraId="19C9F691">
      <w:pPr>
        <w:widowControl/>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(4)病毒发作导致不能进行正常操作的；</w:t>
      </w:r>
    </w:p>
    <w:p w14:paraId="479F56D2">
      <w:pPr>
        <w:widowControl/>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(5)其他无法保证电子交易的公平、公正和安全的情况。</w:t>
      </w:r>
    </w:p>
    <w:p w14:paraId="5E75369A">
      <w:pPr>
        <w:widowControl/>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19.3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4109B6C1">
      <w:pPr>
        <w:snapToGrid w:val="0"/>
        <w:spacing w:line="380" w:lineRule="exact"/>
        <w:outlineLvl w:val="4"/>
        <w:rPr>
          <w:rFonts w:hint="eastAsia" w:ascii="宋体" w:hAnsi="宋体" w:cs="宋体"/>
          <w:b/>
          <w:color w:val="auto"/>
          <w:sz w:val="21"/>
          <w:szCs w:val="21"/>
          <w:highlight w:val="none"/>
        </w:rPr>
      </w:pPr>
      <w:r>
        <w:rPr>
          <w:rFonts w:hint="eastAsia" w:ascii="宋体" w:hAnsi="宋体" w:cs="宋体"/>
          <w:b/>
          <w:color w:val="auto"/>
          <w:sz w:val="21"/>
          <w:szCs w:val="21"/>
          <w:highlight w:val="none"/>
        </w:rPr>
        <w:t>20.磋商过程的监控</w:t>
      </w:r>
    </w:p>
    <w:p w14:paraId="5DF03DC3">
      <w:pPr>
        <w:pStyle w:val="14"/>
        <w:spacing w:line="380" w:lineRule="exact"/>
        <w:ind w:firstLine="411" w:firstLineChars="196"/>
        <w:rPr>
          <w:rFonts w:hint="eastAsia" w:cs="宋体"/>
          <w:color w:val="auto"/>
          <w:sz w:val="21"/>
          <w:szCs w:val="21"/>
          <w:highlight w:val="none"/>
        </w:rPr>
      </w:pPr>
      <w:r>
        <w:rPr>
          <w:rFonts w:hint="eastAsia" w:cs="宋体"/>
          <w:color w:val="auto"/>
          <w:sz w:val="21"/>
          <w:szCs w:val="21"/>
          <w:highlight w:val="none"/>
        </w:rPr>
        <w:t>本项目磋商过程实行全程录音、录像监控，供应商在磋商过程中所进行的试图影响磋商结果的不公正活动，可能导致其响应被拒绝。</w:t>
      </w:r>
    </w:p>
    <w:p w14:paraId="4CE3878A">
      <w:pPr>
        <w:snapToGrid w:val="0"/>
        <w:spacing w:line="380" w:lineRule="exact"/>
        <w:outlineLvl w:val="4"/>
        <w:rPr>
          <w:rFonts w:hint="eastAsia" w:ascii="宋体" w:hAnsi="宋体" w:cs="宋体"/>
          <w:b/>
          <w:color w:val="auto"/>
          <w:sz w:val="21"/>
          <w:szCs w:val="21"/>
          <w:highlight w:val="none"/>
        </w:rPr>
      </w:pPr>
      <w:r>
        <w:rPr>
          <w:rFonts w:hint="eastAsia" w:ascii="宋体" w:hAnsi="宋体" w:cs="宋体"/>
          <w:b/>
          <w:color w:val="auto"/>
          <w:sz w:val="21"/>
          <w:szCs w:val="21"/>
          <w:highlight w:val="none"/>
        </w:rPr>
        <w:t xml:space="preserve">21. 信用查询 </w:t>
      </w:r>
    </w:p>
    <w:p w14:paraId="7DBAB3CD">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根据《关于做好政府采购有关信用主体标识码登记及在政府采购活动中查询使用信用记录有关问题的通知》（桂财采〔2016〕37），由采购代理机构对第一成交候选人进行信用查询：</w:t>
      </w:r>
    </w:p>
    <w:p w14:paraId="7F9734B8">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⑴查询渠道：“信用中国”网站(www.creditchina.gov.cn)、中国政府采购网(www.ccgp.gov.cn)等；</w:t>
      </w:r>
    </w:p>
    <w:p w14:paraId="2AAA7521">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⑵查询截止时间：成交通知书发出前；</w:t>
      </w:r>
    </w:p>
    <w:p w14:paraId="372BF2EF">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⑶信用信息查询记录和证据留存方式：在查询网站中直接打印查询记录，打印材料作为采购活动资料保存；</w:t>
      </w:r>
    </w:p>
    <w:p w14:paraId="66B6DA64">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    </w:t>
      </w:r>
    </w:p>
    <w:p w14:paraId="5EB93C76">
      <w:pPr>
        <w:pStyle w:val="14"/>
        <w:spacing w:line="380" w:lineRule="exact"/>
        <w:rPr>
          <w:rFonts w:hint="eastAsia" w:cs="宋体"/>
          <w:b/>
          <w:color w:val="auto"/>
          <w:sz w:val="21"/>
          <w:szCs w:val="21"/>
          <w:highlight w:val="none"/>
        </w:rPr>
      </w:pPr>
      <w:r>
        <w:rPr>
          <w:rFonts w:hint="eastAsia" w:cs="宋体"/>
          <w:b/>
          <w:color w:val="auto"/>
          <w:sz w:val="21"/>
          <w:szCs w:val="21"/>
          <w:highlight w:val="none"/>
        </w:rPr>
        <w:t>22.成交公告及成交通知书</w:t>
      </w:r>
    </w:p>
    <w:p w14:paraId="34762E94">
      <w:pPr>
        <w:snapToGrid w:val="0"/>
        <w:spacing w:line="380" w:lineRule="exact"/>
        <w:ind w:firstLine="411" w:firstLineChars="196"/>
        <w:outlineLvl w:val="4"/>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22.1 采购代理机构于评审结束后</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个</w:t>
      </w:r>
      <w:r>
        <w:rPr>
          <w:rFonts w:hint="eastAsia" w:ascii="宋体" w:hAnsi="宋体" w:eastAsia="宋体" w:cs="宋体"/>
          <w:color w:val="auto"/>
          <w:sz w:val="21"/>
          <w:szCs w:val="21"/>
          <w:highlight w:val="none"/>
        </w:rPr>
        <w:t>工作日内将评审报告送交采购人，采购人应当自收到评审报告</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个工作日内在评审报告推荐的成交候选供应商中按顺序确定成交供应商，采购代理机构在成交供应商确定之日起两个工作日内在指定媒体上公告成交信息</w:t>
      </w:r>
      <w:r>
        <w:rPr>
          <w:rFonts w:hint="eastAsia" w:ascii="宋体" w:hAnsi="宋体" w:cs="宋体"/>
          <w:color w:val="auto"/>
          <w:sz w:val="21"/>
          <w:szCs w:val="21"/>
          <w:highlight w:val="none"/>
          <w:lang w:eastAsia="zh-CN"/>
        </w:rPr>
        <w:t>，并</w:t>
      </w:r>
      <w:r>
        <w:rPr>
          <w:rFonts w:hint="eastAsia" w:ascii="宋体" w:hAnsi="宋体" w:eastAsia="宋体" w:cs="宋体"/>
          <w:color w:val="auto"/>
          <w:sz w:val="21"/>
          <w:szCs w:val="21"/>
          <w:highlight w:val="none"/>
        </w:rPr>
        <w:t>发出成交通知书。</w:t>
      </w:r>
    </w:p>
    <w:p w14:paraId="2C045453">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22.2中小企业在政府采购活动过程中，请根据自己的真实情况出具《中小企业声</w:t>
      </w:r>
      <w:r>
        <w:rPr>
          <w:rFonts w:hint="eastAsia" w:ascii="宋体" w:hAnsi="宋体" w:cs="宋体"/>
          <w:color w:val="auto"/>
          <w:sz w:val="21"/>
          <w:szCs w:val="21"/>
          <w:highlight w:val="none"/>
        </w:rPr>
        <w:t>明函》。采购人或采购代理机构在公告成交结果时，同时公告其《中小企业声明函》，接受社会监督。</w:t>
      </w:r>
    </w:p>
    <w:p w14:paraId="0E412CC1">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22.3在发布成交公告的同时，采购代理机构向成交供应商发出成交通知书。</w:t>
      </w:r>
    </w:p>
    <w:p w14:paraId="0BF9E55F">
      <w:pPr>
        <w:snapToGrid w:val="0"/>
        <w:spacing w:line="380" w:lineRule="exact"/>
        <w:ind w:firstLine="411" w:firstLineChars="196"/>
        <w:outlineLvl w:val="4"/>
        <w:rPr>
          <w:rFonts w:hint="eastAsia" w:cs="宋体"/>
          <w:b/>
          <w:color w:val="auto"/>
          <w:sz w:val="28"/>
          <w:szCs w:val="28"/>
          <w:highlight w:val="none"/>
        </w:rPr>
      </w:pPr>
      <w:r>
        <w:rPr>
          <w:rFonts w:hint="eastAsia" w:ascii="宋体" w:hAnsi="宋体" w:cs="宋体"/>
          <w:color w:val="auto"/>
          <w:sz w:val="21"/>
          <w:szCs w:val="21"/>
          <w:highlight w:val="none"/>
        </w:rPr>
        <w:t>22.4采购代理机构无义务向未成交的供应商解释未成交原因和退还响应文件。</w:t>
      </w:r>
    </w:p>
    <w:p w14:paraId="10B58CAF">
      <w:pPr>
        <w:pStyle w:val="31"/>
        <w:spacing w:line="360" w:lineRule="auto"/>
        <w:rPr>
          <w:rFonts w:ascii="宋体" w:hAnsi="宋体"/>
          <w:b/>
          <w:color w:val="auto"/>
          <w:szCs w:val="21"/>
          <w:highlight w:val="none"/>
        </w:rPr>
      </w:pPr>
      <w:r>
        <w:rPr>
          <w:rFonts w:ascii="宋体" w:hAnsi="宋体"/>
          <w:b/>
          <w:color w:val="auto"/>
          <w:szCs w:val="21"/>
          <w:highlight w:val="none"/>
        </w:rPr>
        <w:t>八、采购代理服务费</w:t>
      </w:r>
    </w:p>
    <w:p w14:paraId="1D047A4B">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23</w:t>
      </w:r>
      <w:r>
        <w:rPr>
          <w:rFonts w:ascii="宋体" w:hAnsi="宋体"/>
          <w:color w:val="auto"/>
          <w:szCs w:val="21"/>
          <w:highlight w:val="none"/>
        </w:rPr>
        <w:t>. 详见“响应供应商须知前附表”。</w:t>
      </w:r>
    </w:p>
    <w:p w14:paraId="46D93479">
      <w:pPr>
        <w:pStyle w:val="31"/>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九、履约保证金</w:t>
      </w:r>
    </w:p>
    <w:p w14:paraId="1C674348">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24</w:t>
      </w:r>
      <w:r>
        <w:rPr>
          <w:rFonts w:ascii="宋体" w:hAnsi="宋体"/>
          <w:color w:val="auto"/>
          <w:szCs w:val="21"/>
          <w:highlight w:val="none"/>
        </w:rPr>
        <w:t>. 详见“响应供应商须知前附表”。</w:t>
      </w:r>
    </w:p>
    <w:p w14:paraId="11EB0275">
      <w:pPr>
        <w:pStyle w:val="32"/>
        <w:rPr>
          <w:color w:val="auto"/>
        </w:rPr>
      </w:pPr>
    </w:p>
    <w:p w14:paraId="439FADCD">
      <w:pPr>
        <w:pStyle w:val="31"/>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十、质疑和投诉</w:t>
      </w:r>
    </w:p>
    <w:p w14:paraId="1EE1D59D">
      <w:pPr>
        <w:pStyle w:val="31"/>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质疑。</w:t>
      </w:r>
    </w:p>
    <w:p w14:paraId="70A5A67D">
      <w:pPr>
        <w:pStyle w:val="31"/>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1响应供应商认为采购文件、采购过程、成交结果使自己的权益受到损害的，可以在知道或者应知其权益受到损害之日起7个工作日内，以书面形式向采购人、采购代理机构提出质疑。响应供应商应在法定质疑期内一次性提出针对同一采购程序环节的质疑。</w:t>
      </w:r>
    </w:p>
    <w:p w14:paraId="1AB28E6D">
      <w:pPr>
        <w:pStyle w:val="31"/>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2提出质疑的响应供应商（以下简称质疑响应供应商）应当是参与所质疑项目采购活动的响应供应商。潜在响应供应商已依法获取其可质疑的采购文件的，可以对该文件提出质疑。对采购文件提出质疑的，应当在获取采购文件或者采购文件公告期限届满之日起7个工作日内提出。</w:t>
      </w:r>
    </w:p>
    <w:p w14:paraId="058D7B38">
      <w:pPr>
        <w:pStyle w:val="31"/>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.3响应供应商提出质疑应当提交质疑函和必要的证明材料。质疑函应当包括下列内容：</w:t>
      </w:r>
    </w:p>
    <w:p w14:paraId="31812F36">
      <w:pPr>
        <w:pStyle w:val="31"/>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（1）响应供应商的姓名或者名称、地址、邮编、联系人及联系电话；</w:t>
      </w:r>
    </w:p>
    <w:p w14:paraId="5D92D69A">
      <w:pPr>
        <w:pStyle w:val="31"/>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（2）质疑项目的名称、编号；</w:t>
      </w:r>
    </w:p>
    <w:p w14:paraId="62F772D7">
      <w:pPr>
        <w:pStyle w:val="31"/>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（3）具体、明确的质疑事项和与质疑事项相关的请求；</w:t>
      </w:r>
    </w:p>
    <w:p w14:paraId="24C3A9C4">
      <w:pPr>
        <w:pStyle w:val="31"/>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（4）事实依据；</w:t>
      </w:r>
    </w:p>
    <w:p w14:paraId="6C61C089">
      <w:pPr>
        <w:pStyle w:val="31"/>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（5）必要的法律依据；</w:t>
      </w:r>
    </w:p>
    <w:p w14:paraId="730DA531">
      <w:pPr>
        <w:pStyle w:val="31"/>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（6）提出质疑的日期。</w:t>
      </w:r>
    </w:p>
    <w:p w14:paraId="011D41C6">
      <w:pPr>
        <w:pStyle w:val="31"/>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质疑书应当署名。质疑响应供应商为自然人的，应当由本人签字；质疑响应供应商为法人或者其他组织的，应当由法定代表人或者主要负责人签字和盖章，并加盖公章。</w:t>
      </w:r>
    </w:p>
    <w:p w14:paraId="75BB165B">
      <w:pPr>
        <w:pStyle w:val="31"/>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4响应供应商可以委托代理人进行质疑。其授权委托书应当载明代理人的姓名或者名称、代理事项、具体权限、期限和相关事项。响应供应商为自然人的，应当由本人签字；响应供应商为法人或者其他组织的，应当由法定代表人、主要负责人签字和盖章，并加盖公章。代理人提出质疑，应当提交响应供应商签署的授权委托书。</w:t>
      </w:r>
    </w:p>
    <w:p w14:paraId="1449BA61">
      <w:pPr>
        <w:pStyle w:val="31"/>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.5质疑函应明确阐述采购文件、采购过程、成交结果中使自己合法权益受到损害的实质性内容，提供相关事实、依据和证据及其来源或线索，便于有关单位调查、答复和处理。</w:t>
      </w:r>
    </w:p>
    <w:p w14:paraId="2EB98D43">
      <w:pPr>
        <w:pStyle w:val="31"/>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.6采购人、采购代理机构在收到响应供应商的质疑函后7个工作日内作出答复，并以书面形式通知质疑响应供应商和其他有关响应供应商。但答复的内容不得涉及商业秘密。</w:t>
      </w:r>
    </w:p>
    <w:p w14:paraId="0816160F">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bCs/>
          <w:color w:val="auto"/>
          <w:highlight w:val="none"/>
          <w:lang w:eastAsia="zh-CN"/>
        </w:rPr>
      </w:pPr>
      <w:r>
        <w:rPr>
          <w:rFonts w:hint="eastAsia" w:ascii="宋体" w:hAnsi="宋体"/>
          <w:color w:val="auto"/>
          <w:szCs w:val="21"/>
          <w:highlight w:val="none"/>
        </w:rPr>
        <w:t>25</w:t>
      </w:r>
      <w:r>
        <w:rPr>
          <w:rFonts w:ascii="宋体" w:hAnsi="宋体"/>
          <w:color w:val="auto"/>
          <w:szCs w:val="21"/>
          <w:highlight w:val="none"/>
        </w:rPr>
        <w:t>.7递交质疑函的联系事项：</w:t>
      </w:r>
      <w:r>
        <w:rPr>
          <w:rFonts w:hint="eastAsia" w:ascii="宋体" w:hAnsi="宋体"/>
          <w:color w:val="auto"/>
          <w:szCs w:val="21"/>
          <w:highlight w:val="none"/>
          <w:lang w:eastAsia="zh-CN"/>
        </w:rPr>
        <w:t>（详见公告）</w:t>
      </w:r>
    </w:p>
    <w:p w14:paraId="79B2A49A">
      <w:pPr>
        <w:pStyle w:val="31"/>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投诉。质疑响应供应商对采购人、采购代理机构的答复不满意，或者采购人、采购代理机构未在规定时间内作出答复的，可以在答复期满后15个工作日内向同级监管部门提起投诉。</w:t>
      </w:r>
    </w:p>
    <w:p w14:paraId="6F602A15">
      <w:pPr>
        <w:pStyle w:val="31"/>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十一、签订合同</w:t>
      </w:r>
    </w:p>
    <w:p w14:paraId="77BA1EB0">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.1 成交供应商在收到成交通知书后，按规定缴纳履约保证金后（如有），须在</w:t>
      </w:r>
      <w:r>
        <w:rPr>
          <w:rFonts w:hint="eastAsia" w:ascii="宋体" w:hAnsi="宋体"/>
          <w:color w:val="auto"/>
          <w:szCs w:val="21"/>
          <w:highlight w:val="none"/>
        </w:rPr>
        <w:t>1</w:t>
      </w:r>
      <w:r>
        <w:rPr>
          <w:rFonts w:ascii="宋体" w:hAnsi="宋体"/>
          <w:color w:val="auto"/>
          <w:szCs w:val="21"/>
          <w:highlight w:val="none"/>
        </w:rPr>
        <w:t>5日历日内持成交通知书等材料与采购人签订施工合同，否则采购人将取消其成交资格。</w:t>
      </w:r>
    </w:p>
    <w:p w14:paraId="3657B43F">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.2  发出成交通知书后，成交供应商有提供虚假材料或虚假承诺或未按相关规定与采购人签订合同等事宜的的，成交无效；给采购人造成的损失的，成交供应商还应当予以赔偿。</w:t>
      </w:r>
    </w:p>
    <w:p w14:paraId="12A60D91">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.3  发出成交通知书后，采购人无正当理由拒签合同的并给成交供应商造成损失的，应当赔偿损失。</w:t>
      </w:r>
    </w:p>
    <w:p w14:paraId="2637564D">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.4  成交供应商因不可抗力或者自身原因不能履行采购合同的，采购人可以与排位在成交供应商之后第一位的成交候选供应商签订采购合同（或重新招标），以此类推。</w:t>
      </w:r>
    </w:p>
    <w:p w14:paraId="6F569E29">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19.5 采购合同是采购项目验收的依据，成交供应商和采购人应当按照采购合同约定的各自的权利和义务全面履行合同。任何一方当事人在履行合同过程中均不得擅自变更、中止或终止合同。采购合同继续履行将损害国家利益和社会公共利益的，双方当事人应当变更、中止或终止合同。有过错的一方应当承担赔偿责任，双方都有过错的，各自承担相应的责任。</w:t>
      </w:r>
    </w:p>
    <w:p w14:paraId="446E4FBD">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 xml:space="preserve">.6 采购人或成交供应商在合同履行过程中存在违反采购合同行为的，权益受损当事人应当将有关违约的情况以及拟采取的措施，及时书面报告采购代理机构。 </w:t>
      </w:r>
    </w:p>
    <w:p w14:paraId="51196FBB">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sectPr>
          <w:pgSz w:w="11906" w:h="16838"/>
          <w:pgMar w:top="1134" w:right="1134" w:bottom="1134" w:left="1417" w:header="851" w:footer="851" w:gutter="0"/>
          <w:cols w:space="720" w:num="1"/>
          <w:formProt w:val="1"/>
          <w:docGrid w:linePitch="312" w:charSpace="43007"/>
        </w:sectPr>
      </w:pPr>
      <w:r>
        <w:rPr>
          <w:rFonts w:hint="eastAsia" w:ascii="宋体" w:hAnsi="宋体"/>
          <w:color w:val="auto"/>
          <w:szCs w:val="21"/>
          <w:highlight w:val="none"/>
        </w:rPr>
        <w:t>26</w:t>
      </w:r>
      <w:r>
        <w:rPr>
          <w:rFonts w:ascii="宋体" w:hAnsi="宋体"/>
          <w:color w:val="auto"/>
          <w:szCs w:val="21"/>
          <w:highlight w:val="none"/>
        </w:rPr>
        <w:t>.7 成交供应商拒绝签订采购合同的，并给采购人造成其损失的，还应当赔偿损失，并作为不良行为记录在案。同时，已缴纳的成交服务费不予退还。</w:t>
      </w:r>
    </w:p>
    <w:p w14:paraId="3489B09D">
      <w:pPr>
        <w:spacing w:line="360" w:lineRule="auto"/>
        <w:jc w:val="left"/>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lang w:val="zh-CN"/>
        </w:rPr>
        <w:t>附件</w:t>
      </w:r>
      <w:r>
        <w:rPr>
          <w:rFonts w:hint="eastAsia" w:ascii="宋体" w:hAnsi="宋体" w:cs="宋体"/>
          <w:b/>
          <w:bCs/>
          <w:color w:val="auto"/>
          <w:sz w:val="28"/>
          <w:szCs w:val="28"/>
          <w:highlight w:val="none"/>
          <w:lang w:val="en-US" w:eastAsia="zh-CN"/>
        </w:rPr>
        <w:t>1</w:t>
      </w:r>
    </w:p>
    <w:p w14:paraId="798E7519">
      <w:pPr>
        <w:pStyle w:val="43"/>
        <w:ind w:firstLine="480"/>
        <w:rPr>
          <w:rFonts w:hint="eastAsia"/>
          <w:color w:val="auto"/>
          <w:highlight w:val="none"/>
        </w:rPr>
      </w:pPr>
    </w:p>
    <w:p w14:paraId="219BD53D">
      <w:pP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崇左市线上“政采贷”政策告知函</w:t>
      </w:r>
    </w:p>
    <w:p w14:paraId="7FD619D6">
      <w:pPr>
        <w:spacing w:line="360" w:lineRule="auto"/>
        <w:ind w:firstLine="400" w:firstLineChars="200"/>
        <w:rPr>
          <w:rFonts w:hint="eastAsia" w:ascii="宋体" w:hAnsi="宋体" w:cs="宋体"/>
          <w:color w:val="auto"/>
          <w:szCs w:val="21"/>
          <w:highlight w:val="none"/>
        </w:rPr>
      </w:pPr>
    </w:p>
    <w:p w14:paraId="2185E679">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各供应商：</w:t>
      </w:r>
    </w:p>
    <w:p w14:paraId="79B2E07A">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欢迎贵公司参与崇左市政府采购活动！</w:t>
      </w:r>
    </w:p>
    <w:p w14:paraId="15A67BD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5068DFCA">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相关金融产品和银行业金融机构联系方式，可在中征应收账款融资服务平台查询（网址：</w:t>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HYPERLINK "https://www.crcrfsp.com/" </w:instrText>
      </w:r>
      <w:r>
        <w:rPr>
          <w:rFonts w:hint="eastAsia" w:ascii="宋体" w:hAnsi="宋体" w:cs="宋体"/>
          <w:color w:val="auto"/>
          <w:sz w:val="21"/>
          <w:szCs w:val="21"/>
          <w:highlight w:val="none"/>
        </w:rPr>
        <w:fldChar w:fldCharType="separate"/>
      </w:r>
      <w:r>
        <w:rPr>
          <w:rStyle w:val="28"/>
          <w:rFonts w:hint="eastAsia" w:ascii="宋体" w:hAnsi="宋体" w:cs="宋体"/>
          <w:color w:val="auto"/>
          <w:sz w:val="21"/>
          <w:szCs w:val="21"/>
          <w:highlight w:val="none"/>
        </w:rPr>
        <w:t>https://www.crcrfsp.com/</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t>，客服电话：400-009-0001）。</w:t>
      </w:r>
    </w:p>
    <w:p w14:paraId="6DF528EB">
      <w:pPr>
        <w:pStyle w:val="43"/>
        <w:ind w:firstLine="420"/>
        <w:rPr>
          <w:rFonts w:hint="eastAsia" w:ascii="宋体" w:hAnsi="宋体" w:cs="宋体"/>
          <w:color w:val="auto"/>
          <w:sz w:val="21"/>
          <w:szCs w:val="21"/>
          <w:highlight w:val="none"/>
        </w:rPr>
      </w:pPr>
    </w:p>
    <w:p w14:paraId="11DABBE6">
      <w:pPr>
        <w:spacing w:line="360" w:lineRule="auto"/>
        <w:rPr>
          <w:rFonts w:hint="eastAsia" w:ascii="宋体" w:hAnsi="宋体" w:cs="宋体"/>
          <w:color w:val="auto"/>
          <w:szCs w:val="21"/>
          <w:highlight w:val="none"/>
        </w:rPr>
      </w:pPr>
    </w:p>
    <w:p w14:paraId="74145404">
      <w:pPr>
        <w:pStyle w:val="43"/>
        <w:ind w:firstLine="420"/>
        <w:rPr>
          <w:rFonts w:hint="eastAsia" w:ascii="宋体" w:hAnsi="宋体" w:cs="宋体"/>
          <w:color w:val="auto"/>
          <w:sz w:val="21"/>
          <w:szCs w:val="21"/>
          <w:highlight w:val="none"/>
        </w:rPr>
      </w:pPr>
    </w:p>
    <w:p w14:paraId="50D3C105">
      <w:pPr>
        <w:spacing w:line="360" w:lineRule="auto"/>
        <w:rPr>
          <w:rFonts w:hint="eastAsia" w:ascii="宋体" w:hAnsi="宋体" w:cs="宋体"/>
          <w:color w:val="auto"/>
          <w:szCs w:val="21"/>
          <w:highlight w:val="none"/>
        </w:rPr>
      </w:pPr>
    </w:p>
    <w:p w14:paraId="14FA506D">
      <w:pPr>
        <w:spacing w:line="360" w:lineRule="auto"/>
        <w:rPr>
          <w:rFonts w:hint="eastAsia" w:ascii="宋体" w:hAnsi="宋体" w:cs="宋体"/>
          <w:color w:val="auto"/>
          <w:szCs w:val="21"/>
          <w:highlight w:val="none"/>
        </w:rPr>
      </w:pPr>
    </w:p>
    <w:p w14:paraId="225E8886">
      <w:pPr>
        <w:pStyle w:val="43"/>
        <w:ind w:firstLine="420"/>
        <w:rPr>
          <w:rFonts w:hint="eastAsia" w:ascii="宋体" w:hAnsi="宋体" w:cs="宋体"/>
          <w:color w:val="auto"/>
          <w:sz w:val="21"/>
          <w:szCs w:val="21"/>
          <w:highlight w:val="none"/>
        </w:rPr>
      </w:pPr>
    </w:p>
    <w:p w14:paraId="1262ED4F">
      <w:pPr>
        <w:spacing w:line="360" w:lineRule="auto"/>
        <w:rPr>
          <w:rFonts w:hint="eastAsia" w:ascii="宋体" w:hAnsi="宋体" w:cs="宋体"/>
          <w:color w:val="auto"/>
          <w:szCs w:val="21"/>
          <w:highlight w:val="none"/>
        </w:rPr>
      </w:pPr>
    </w:p>
    <w:p w14:paraId="4DF6B379">
      <w:pPr>
        <w:spacing w:line="360" w:lineRule="auto"/>
        <w:rPr>
          <w:rFonts w:hint="eastAsia" w:ascii="宋体" w:hAnsi="宋体" w:cs="宋体"/>
          <w:color w:val="auto"/>
          <w:szCs w:val="21"/>
          <w:highlight w:val="none"/>
        </w:rPr>
      </w:pPr>
    </w:p>
    <w:p w14:paraId="3F7D97E3">
      <w:pPr>
        <w:pStyle w:val="43"/>
        <w:ind w:firstLine="420"/>
        <w:rPr>
          <w:rFonts w:hint="eastAsia" w:ascii="宋体" w:hAnsi="宋体" w:cs="宋体"/>
          <w:color w:val="auto"/>
          <w:sz w:val="21"/>
          <w:szCs w:val="21"/>
          <w:highlight w:val="none"/>
        </w:rPr>
      </w:pPr>
    </w:p>
    <w:p w14:paraId="163D8E72">
      <w:pPr>
        <w:spacing w:line="360" w:lineRule="auto"/>
        <w:rPr>
          <w:rFonts w:hint="eastAsia" w:ascii="宋体" w:hAnsi="宋体" w:cs="宋体"/>
          <w:color w:val="auto"/>
          <w:szCs w:val="21"/>
          <w:highlight w:val="none"/>
        </w:rPr>
      </w:pPr>
    </w:p>
    <w:p w14:paraId="0A14BE97">
      <w:pPr>
        <w:pStyle w:val="43"/>
        <w:ind w:firstLine="420"/>
        <w:rPr>
          <w:rFonts w:hint="eastAsia" w:ascii="宋体" w:hAnsi="宋体" w:cs="宋体"/>
          <w:color w:val="auto"/>
          <w:sz w:val="21"/>
          <w:szCs w:val="21"/>
          <w:highlight w:val="none"/>
        </w:rPr>
      </w:pPr>
    </w:p>
    <w:p w14:paraId="6E18C712">
      <w:pPr>
        <w:rPr>
          <w:rFonts w:hint="eastAsia" w:ascii="黑体" w:hAnsi="黑体" w:eastAsia="黑体" w:cs="黑体"/>
          <w:color w:val="auto"/>
          <w:szCs w:val="32"/>
          <w:highlight w:val="none"/>
        </w:rPr>
      </w:pPr>
    </w:p>
    <w:p w14:paraId="7F88E43A">
      <w:pPr>
        <w:pStyle w:val="43"/>
        <w:ind w:firstLine="480"/>
        <w:rPr>
          <w:rFonts w:hint="eastAsia" w:ascii="黑体" w:hAnsi="黑体" w:eastAsia="黑体" w:cs="黑体"/>
          <w:color w:val="auto"/>
          <w:szCs w:val="32"/>
          <w:highlight w:val="none"/>
        </w:rPr>
      </w:pPr>
    </w:p>
    <w:p w14:paraId="07DE60FC">
      <w:pPr>
        <w:rPr>
          <w:rFonts w:hint="eastAsia" w:ascii="黑体" w:hAnsi="黑体" w:eastAsia="黑体" w:cs="黑体"/>
          <w:color w:val="auto"/>
          <w:szCs w:val="32"/>
          <w:highlight w:val="none"/>
        </w:rPr>
      </w:pPr>
    </w:p>
    <w:p w14:paraId="33574196">
      <w:pPr>
        <w:pStyle w:val="6"/>
        <w:rPr>
          <w:rFonts w:hint="eastAsia" w:ascii="黑体" w:hAnsi="黑体" w:cs="黑体"/>
          <w:color w:val="auto"/>
          <w:highlight w:val="none"/>
        </w:rPr>
      </w:pPr>
    </w:p>
    <w:p w14:paraId="52859D1C">
      <w:pPr>
        <w:rPr>
          <w:rFonts w:hint="eastAsia"/>
          <w:color w:val="auto"/>
          <w:highlight w:val="none"/>
        </w:rPr>
      </w:pPr>
    </w:p>
    <w:p w14:paraId="732EA5CC">
      <w:pPr>
        <w:pStyle w:val="6"/>
        <w:rPr>
          <w:rFonts w:hint="eastAsia"/>
          <w:color w:val="auto"/>
          <w:highlight w:val="none"/>
        </w:rPr>
      </w:pPr>
    </w:p>
    <w:p w14:paraId="306609DA">
      <w:pPr>
        <w:rPr>
          <w:rFonts w:hint="eastAsia"/>
          <w:color w:val="auto"/>
          <w:highlight w:val="none"/>
        </w:rPr>
      </w:pPr>
    </w:p>
    <w:p w14:paraId="67BD3524">
      <w:pPr>
        <w:spacing w:line="540" w:lineRule="exact"/>
        <w:rPr>
          <w:rFonts w:hint="eastAsia" w:ascii="黑体" w:hAnsi="黑体" w:eastAsia="黑体" w:cs="黑体"/>
          <w:b/>
          <w:bCs/>
          <w:color w:val="auto"/>
          <w:sz w:val="28"/>
          <w:szCs w:val="44"/>
          <w:highlight w:val="none"/>
          <w:lang w:eastAsia="zh-CN"/>
        </w:rPr>
      </w:pPr>
      <w:r>
        <w:rPr>
          <w:rFonts w:hint="eastAsia" w:ascii="黑体" w:hAnsi="黑体" w:eastAsia="黑体" w:cs="黑体"/>
          <w:b/>
          <w:bCs/>
          <w:color w:val="auto"/>
          <w:sz w:val="28"/>
          <w:szCs w:val="44"/>
          <w:highlight w:val="none"/>
        </w:rPr>
        <w:t>附件</w:t>
      </w:r>
      <w:r>
        <w:rPr>
          <w:rFonts w:hint="eastAsia" w:ascii="黑体" w:hAnsi="黑体" w:eastAsia="黑体" w:cs="黑体"/>
          <w:b/>
          <w:bCs/>
          <w:color w:val="auto"/>
          <w:sz w:val="28"/>
          <w:szCs w:val="44"/>
          <w:highlight w:val="none"/>
          <w:lang w:val="en-US" w:eastAsia="zh-CN"/>
        </w:rPr>
        <w:t>2</w:t>
      </w:r>
    </w:p>
    <w:p w14:paraId="5521E283">
      <w:pPr>
        <w:pStyle w:val="43"/>
        <w:ind w:firstLine="480"/>
        <w:rPr>
          <w:color w:val="auto"/>
          <w:highlight w:val="none"/>
        </w:rPr>
      </w:pPr>
    </w:p>
    <w:p w14:paraId="7F3D1880">
      <w:pP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崇左市线上“政采贷”业务流程图</w:t>
      </w:r>
    </w:p>
    <w:p w14:paraId="0C51C167">
      <w:pPr>
        <w:rPr>
          <w:rFonts w:hint="eastAsia"/>
          <w:color w:val="auto"/>
          <w:highlight w:val="none"/>
        </w:rPr>
      </w:pPr>
      <w:r>
        <w:rPr>
          <w:rFonts w:hint="eastAsia" w:eastAsia="仿宋_GB2312"/>
          <w:color w:val="auto"/>
          <w:highlight w:val="none"/>
        </w:rPr>
        <w:drawing>
          <wp:inline distT="0" distB="0" distL="114300" distR="114300">
            <wp:extent cx="4926965" cy="7002780"/>
            <wp:effectExtent l="0" t="0" r="6985" b="7620"/>
            <wp:docPr id="6"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流程图1011"/>
                    <pic:cNvPicPr>
                      <a:picLocks noChangeAspect="1"/>
                    </pic:cNvPicPr>
                  </pic:nvPicPr>
                  <pic:blipFill>
                    <a:blip r:embed="rId14"/>
                    <a:stretch>
                      <a:fillRect/>
                    </a:stretch>
                  </pic:blipFill>
                  <pic:spPr>
                    <a:xfrm>
                      <a:off x="0" y="0"/>
                      <a:ext cx="4926965" cy="7002780"/>
                    </a:xfrm>
                    <a:prstGeom prst="rect">
                      <a:avLst/>
                    </a:prstGeom>
                    <a:noFill/>
                    <a:ln>
                      <a:noFill/>
                    </a:ln>
                  </pic:spPr>
                </pic:pic>
              </a:graphicData>
            </a:graphic>
          </wp:inline>
        </w:drawing>
      </w:r>
    </w:p>
    <w:p w14:paraId="3519735B">
      <w:pPr>
        <w:widowControl/>
        <w:ind w:firstLine="400" w:firstLineChars="200"/>
        <w:rPr>
          <w:rFonts w:hint="eastAsia"/>
          <w:color w:val="auto"/>
          <w:highlight w:val="none"/>
        </w:rPr>
      </w:pPr>
    </w:p>
    <w:p w14:paraId="12D9C8FA">
      <w:pPr>
        <w:pStyle w:val="43"/>
        <w:ind w:firstLine="480"/>
        <w:rPr>
          <w:rFonts w:hint="eastAsia"/>
          <w:color w:val="auto"/>
          <w:highlight w:val="none"/>
        </w:rPr>
      </w:pPr>
    </w:p>
    <w:p w14:paraId="160A0285">
      <w:pPr>
        <w:rPr>
          <w:rFonts w:hint="eastAsia"/>
          <w:color w:val="auto"/>
          <w:highlight w:val="none"/>
        </w:rPr>
      </w:pPr>
    </w:p>
    <w:p w14:paraId="73457574">
      <w:pPr>
        <w:rPr>
          <w:rFonts w:hint="eastAsia"/>
          <w:color w:val="auto"/>
          <w:highlight w:val="none"/>
        </w:rPr>
      </w:pPr>
    </w:p>
    <w:p w14:paraId="474ADC41">
      <w:pPr>
        <w:widowControl/>
        <w:spacing w:line="720" w:lineRule="exact"/>
        <w:jc w:val="left"/>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lang w:val="zh-CN"/>
        </w:rPr>
        <w:t>附件</w:t>
      </w:r>
      <w:r>
        <w:rPr>
          <w:rFonts w:hint="eastAsia" w:ascii="宋体" w:hAnsi="宋体" w:cs="宋体"/>
          <w:b/>
          <w:bCs/>
          <w:color w:val="auto"/>
          <w:sz w:val="28"/>
          <w:szCs w:val="28"/>
          <w:highlight w:val="none"/>
          <w:lang w:val="en-US" w:eastAsia="zh-CN"/>
        </w:rPr>
        <w:t>3</w:t>
      </w:r>
    </w:p>
    <w:p w14:paraId="6B0C5AF4">
      <w:pPr>
        <w:pStyle w:val="43"/>
        <w:ind w:firstLine="480"/>
        <w:rPr>
          <w:color w:val="auto"/>
          <w:highlight w:val="none"/>
        </w:rPr>
      </w:pPr>
    </w:p>
    <w:p w14:paraId="465EAC83">
      <w:pPr>
        <w:pStyle w:val="43"/>
        <w:ind w:firstLine="562"/>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崇左市金融机构线上“政采贷”业务办理联络表</w:t>
      </w:r>
    </w:p>
    <w:tbl>
      <w:tblPr>
        <w:tblStyle w:val="24"/>
        <w:tblW w:w="8314" w:type="dxa"/>
        <w:tblInd w:w="96" w:type="dxa"/>
        <w:tblLayout w:type="fixed"/>
        <w:tblCellMar>
          <w:top w:w="0" w:type="dxa"/>
          <w:left w:w="108" w:type="dxa"/>
          <w:bottom w:w="0" w:type="dxa"/>
          <w:right w:w="108" w:type="dxa"/>
        </w:tblCellMar>
      </w:tblPr>
      <w:tblGrid>
        <w:gridCol w:w="2674"/>
        <w:gridCol w:w="3515"/>
        <w:gridCol w:w="2125"/>
      </w:tblGrid>
      <w:tr w14:paraId="31C99510">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0ABD4AD8">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8A5D28C">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AA735D7">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cs="宋体"/>
                <w:b/>
                <w:bCs/>
                <w:color w:val="auto"/>
                <w:sz w:val="28"/>
                <w:szCs w:val="28"/>
                <w:highlight w:val="none"/>
              </w:rPr>
            </w:pPr>
            <w:r>
              <w:rPr>
                <w:rFonts w:hint="eastAsia" w:cs="宋体"/>
                <w:b/>
                <w:bCs/>
                <w:color w:val="auto"/>
                <w:kern w:val="0"/>
                <w:sz w:val="28"/>
                <w:szCs w:val="28"/>
                <w:highlight w:val="none"/>
                <w:lang w:bidi="ar"/>
              </w:rPr>
              <w:t>业务</w:t>
            </w:r>
            <w:r>
              <w:rPr>
                <w:rFonts w:hint="eastAsia" w:ascii="宋体" w:hAnsi="宋体" w:cs="宋体"/>
                <w:b/>
                <w:bCs/>
                <w:color w:val="auto"/>
                <w:kern w:val="0"/>
                <w:sz w:val="28"/>
                <w:szCs w:val="28"/>
                <w:highlight w:val="none"/>
                <w:lang w:bidi="ar"/>
              </w:rPr>
              <w:t>咨询电话</w:t>
            </w:r>
          </w:p>
        </w:tc>
      </w:tr>
      <w:tr w14:paraId="3C1E0F21">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15974C0">
            <w:pPr>
              <w:keepNext w:val="0"/>
              <w:keepLines w:val="0"/>
              <w:widowControl/>
              <w:suppressLineNumbers w:val="0"/>
              <w:spacing w:before="0" w:beforeAutospacing="0" w:after="0" w:afterAutospacing="0"/>
              <w:ind w:left="0" w:right="0"/>
              <w:jc w:val="left"/>
              <w:textAlignment w:val="center"/>
              <w:rPr>
                <w:rFonts w:hint="eastAsia" w:cs="宋体"/>
                <w:color w:val="auto"/>
                <w:sz w:val="20"/>
                <w:szCs w:val="21"/>
                <w:highlight w:val="none"/>
              </w:rPr>
            </w:pPr>
            <w:r>
              <w:rPr>
                <w:rFonts w:hint="eastAsia" w:cs="宋体"/>
                <w:b/>
                <w:bCs/>
                <w:color w:val="auto"/>
                <w:sz w:val="20"/>
                <w:szCs w:val="21"/>
                <w:highlight w:val="none"/>
              </w:rPr>
              <w:t>崇左市本级及江州区</w:t>
            </w:r>
          </w:p>
        </w:tc>
      </w:tr>
      <w:tr w14:paraId="09A61EF4">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9AEA184">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B4B1EB3">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119441">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0771-7820436 0771-7820439</w:t>
            </w:r>
          </w:p>
        </w:tc>
      </w:tr>
      <w:tr w14:paraId="118521F3">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5461A3F">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7753BC3">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0D24D6">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0771-7917212</w:t>
            </w:r>
          </w:p>
        </w:tc>
      </w:tr>
      <w:tr w14:paraId="56C62F8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BA6CDB2">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DA15717">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B71BA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0771-7917054</w:t>
            </w:r>
          </w:p>
        </w:tc>
      </w:tr>
      <w:tr w14:paraId="2814CA93">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9AA9C0F">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0AFDD1">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E904DB">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0771-7831103</w:t>
            </w:r>
          </w:p>
        </w:tc>
      </w:tr>
      <w:tr w14:paraId="34A5D71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DA3B6B">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9B4B18">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F04049B">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0771-7928650 0771-7920613</w:t>
            </w:r>
          </w:p>
        </w:tc>
      </w:tr>
      <w:tr w14:paraId="77956E9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F6B1C6">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67CDE94">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A36703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0771-7925660</w:t>
            </w:r>
          </w:p>
        </w:tc>
      </w:tr>
      <w:tr w14:paraId="3E358237">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1874CD1">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9D1AB0">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6D94AD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0771-7968699</w:t>
            </w:r>
          </w:p>
        </w:tc>
      </w:tr>
      <w:tr w14:paraId="07A0F86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EF0DA0">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1677088">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82A30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0771-7916636</w:t>
            </w:r>
          </w:p>
        </w:tc>
      </w:tr>
      <w:tr w14:paraId="02422B6C">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C92898">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C16F36">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BB7A4DB">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0771-7988895</w:t>
            </w:r>
          </w:p>
        </w:tc>
      </w:tr>
      <w:tr w14:paraId="2D9B4115">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C1A1CA">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FCAA6B">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BCD499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0771-7960855</w:t>
            </w:r>
          </w:p>
        </w:tc>
      </w:tr>
      <w:tr w14:paraId="2B093F63">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EC198F">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C5B9986">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9A3FC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0771-7821126</w:t>
            </w:r>
          </w:p>
        </w:tc>
      </w:tr>
      <w:tr w14:paraId="30257C72">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B7DFBE">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1D648C">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97FF5F6">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0771-7831866</w:t>
            </w:r>
          </w:p>
        </w:tc>
      </w:tr>
      <w:tr w14:paraId="7D6EEDBE">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5E98D17">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b/>
                <w:bCs/>
                <w:color w:val="auto"/>
                <w:sz w:val="20"/>
                <w:szCs w:val="21"/>
                <w:highlight w:val="none"/>
              </w:rPr>
              <w:t>扶绥县</w:t>
            </w:r>
          </w:p>
        </w:tc>
      </w:tr>
      <w:tr w14:paraId="53A933C2">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044DF51">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6A9FC92">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D7B802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0771-7535612</w:t>
            </w:r>
          </w:p>
        </w:tc>
      </w:tr>
      <w:tr w14:paraId="02E2EDF0">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EA5FF26">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F67D65B">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C58711">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0771-7917330</w:t>
            </w:r>
          </w:p>
        </w:tc>
      </w:tr>
      <w:tr w14:paraId="71D94E39">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6366CB">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4E5C63">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26D4D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0771-7516511 0771-7531157</w:t>
            </w:r>
          </w:p>
        </w:tc>
      </w:tr>
      <w:tr w14:paraId="10427976">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5CED94">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8DEC0C4">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5B312F">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0771-7525822</w:t>
            </w:r>
          </w:p>
        </w:tc>
      </w:tr>
      <w:tr w14:paraId="66E2BBF8">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7FCBFA">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8DFC247">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984C17">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0771-5025887</w:t>
            </w:r>
          </w:p>
        </w:tc>
      </w:tr>
      <w:tr w14:paraId="1AA9FD94">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06F25D">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FEA86F2">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B1018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0771-7533041</w:t>
            </w:r>
          </w:p>
        </w:tc>
      </w:tr>
      <w:tr w14:paraId="5F4A07BD">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85114E">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420DAAA">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61712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0771-7536178 0771-7536177</w:t>
            </w:r>
          </w:p>
        </w:tc>
      </w:tr>
      <w:tr w14:paraId="71F7950E">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E7E278">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D0F2FD">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9C6F07B">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0771-7661101</w:t>
            </w:r>
          </w:p>
        </w:tc>
      </w:tr>
      <w:tr w14:paraId="4277F6C6">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29B077">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B3F41E">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90D1591">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0771-7500768</w:t>
            </w:r>
          </w:p>
        </w:tc>
      </w:tr>
      <w:tr w14:paraId="3235EBD5">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97A88D">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A2ABDB">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CDA437E">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0771-7525678</w:t>
            </w:r>
          </w:p>
        </w:tc>
      </w:tr>
      <w:tr w14:paraId="0DDD156E">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57A4FA">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b/>
                <w:bCs/>
                <w:color w:val="auto"/>
                <w:sz w:val="20"/>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BEC02C8">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CBC5A1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p>
        </w:tc>
      </w:tr>
      <w:tr w14:paraId="0A164FD6">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035650A">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7E0585D">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34C95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0771-8620729</w:t>
            </w:r>
          </w:p>
        </w:tc>
      </w:tr>
      <w:tr w14:paraId="3BD1E283">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892324E">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BA1796">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27E71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0771-7917093</w:t>
            </w:r>
          </w:p>
        </w:tc>
      </w:tr>
      <w:tr w14:paraId="1E308967">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9D66EE">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360FF62">
            <w:pPr>
              <w:keepNext w:val="0"/>
              <w:keepLines w:val="0"/>
              <w:widowControl/>
              <w:suppressLineNumbers w:val="0"/>
              <w:spacing w:before="0" w:beforeAutospacing="0" w:after="90" w:afterAutospacing="0" w:line="23" w:lineRule="atLeast"/>
              <w:ind w:left="0" w:right="0"/>
              <w:jc w:val="left"/>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5D8AE">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0771-8629006</w:t>
            </w:r>
          </w:p>
        </w:tc>
      </w:tr>
      <w:tr w14:paraId="2B8F4990">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26BDAD">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B63612">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45FE8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0771-8628166</w:t>
            </w:r>
          </w:p>
        </w:tc>
      </w:tr>
      <w:tr w14:paraId="47D40691">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141863">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5FDD98C">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37EF1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0771-8630787</w:t>
            </w:r>
          </w:p>
        </w:tc>
      </w:tr>
      <w:tr w14:paraId="73FA8498">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E8E60C">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62D54E9">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92B572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0771-8622237</w:t>
            </w:r>
          </w:p>
        </w:tc>
      </w:tr>
      <w:tr w14:paraId="15C01BCC">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E90349E">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b/>
                <w:bCs/>
                <w:color w:val="auto"/>
                <w:sz w:val="20"/>
                <w:szCs w:val="21"/>
                <w:highlight w:val="none"/>
              </w:rPr>
              <w:t>大新县</w:t>
            </w:r>
          </w:p>
        </w:tc>
      </w:tr>
      <w:tr w14:paraId="034BED85">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A50E59">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sz w:val="20"/>
                <w:szCs w:val="21"/>
                <w:highlight w:val="none"/>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D812DB">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0E1A79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0771-3628078</w:t>
            </w:r>
          </w:p>
        </w:tc>
      </w:tr>
      <w:tr w14:paraId="517BB8FE">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CA8391">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sz w:val="20"/>
                <w:szCs w:val="21"/>
                <w:highlight w:val="none"/>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D49DC3">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sz w:val="20"/>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96D796">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0771-</w:t>
            </w:r>
            <w:r>
              <w:rPr>
                <w:rFonts w:hint="eastAsia" w:ascii="宋体" w:hAnsi="宋体" w:cs="宋体"/>
                <w:color w:val="auto"/>
                <w:sz w:val="20"/>
                <w:szCs w:val="21"/>
                <w:highlight w:val="none"/>
              </w:rPr>
              <w:t>7917015</w:t>
            </w:r>
          </w:p>
        </w:tc>
      </w:tr>
      <w:tr w14:paraId="50792EED">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DD0748">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83CB12">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961C5E">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0771-3689766</w:t>
            </w:r>
          </w:p>
        </w:tc>
      </w:tr>
      <w:tr w14:paraId="1DA92583">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665714">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D1651A">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E2B4D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0771-3623887</w:t>
            </w:r>
          </w:p>
        </w:tc>
      </w:tr>
      <w:tr w14:paraId="170324CB">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1DF9B93">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sz w:val="20"/>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C397EB1">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FE0851">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0771-3621996</w:t>
            </w:r>
          </w:p>
        </w:tc>
      </w:tr>
      <w:tr w14:paraId="6B862FFD">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942194A">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sz w:val="20"/>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73C525">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6AA9E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sz w:val="20"/>
                <w:szCs w:val="21"/>
                <w:highlight w:val="none"/>
              </w:rPr>
              <w:t>0771-3628366</w:t>
            </w:r>
          </w:p>
        </w:tc>
      </w:tr>
      <w:tr w14:paraId="3665C28B">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F2DBB1">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65DDF9">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E080091">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0771-3698002</w:t>
            </w:r>
          </w:p>
        </w:tc>
      </w:tr>
      <w:tr w14:paraId="5E1DBCD1">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2B35DF">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E8202D">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25A618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0771-3626199</w:t>
            </w:r>
          </w:p>
        </w:tc>
      </w:tr>
      <w:tr w14:paraId="6FAF4D58">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804E7F9">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b/>
                <w:bCs/>
                <w:color w:val="auto"/>
                <w:sz w:val="20"/>
                <w:szCs w:val="21"/>
                <w:highlight w:val="none"/>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261F32">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184D9E7">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p>
        </w:tc>
      </w:tr>
      <w:tr w14:paraId="091B889B">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1ACF1B">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67220A0">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龙州县龙江街60号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8E0690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0771-8868619</w:t>
            </w:r>
          </w:p>
        </w:tc>
      </w:tr>
      <w:tr w14:paraId="494CD5FC">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A6C7AB">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36E7667">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D7169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0771-8812504</w:t>
            </w:r>
          </w:p>
        </w:tc>
      </w:tr>
      <w:tr w14:paraId="3A4C32D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282477">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CB43E2">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C5B24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0771-8820525</w:t>
            </w:r>
          </w:p>
        </w:tc>
      </w:tr>
      <w:tr w14:paraId="08B3C952">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A890CDB">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龙州农商行公司机构金融</w:t>
            </w:r>
            <w:r>
              <w:rPr>
                <w:rFonts w:hint="eastAsia" w:cs="宋体"/>
                <w:color w:val="auto"/>
                <w:sz w:val="20"/>
                <w:szCs w:val="21"/>
                <w:highlight w:val="none"/>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F4A66A">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78DC91F">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0771-8813013</w:t>
            </w:r>
          </w:p>
        </w:tc>
      </w:tr>
      <w:tr w14:paraId="182E1A7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D337396">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47EFA4">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C51C89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0771-8871021</w:t>
            </w:r>
          </w:p>
        </w:tc>
      </w:tr>
      <w:tr w14:paraId="41FA9A5B">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1B57FD9">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C7F400A">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36673A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0771-8811533</w:t>
            </w:r>
          </w:p>
        </w:tc>
      </w:tr>
      <w:tr w14:paraId="69BE4711">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57DAD2">
            <w:pPr>
              <w:keepNext w:val="0"/>
              <w:keepLines w:val="0"/>
              <w:widowControl/>
              <w:suppressLineNumbers w:val="0"/>
              <w:spacing w:before="0" w:beforeAutospacing="0" w:after="0" w:afterAutospacing="0"/>
              <w:ind w:left="0" w:right="0"/>
              <w:textAlignment w:val="center"/>
              <w:rPr>
                <w:rFonts w:hint="eastAsia" w:ascii="宋体" w:hAnsi="宋体" w:cs="宋体"/>
                <w:color w:val="auto"/>
                <w:sz w:val="20"/>
                <w:szCs w:val="21"/>
                <w:highlight w:val="none"/>
              </w:rPr>
            </w:pPr>
            <w:r>
              <w:rPr>
                <w:rFonts w:hint="eastAsia" w:ascii="宋体" w:hAnsi="宋体" w:cs="宋体"/>
                <w:b/>
                <w:bCs/>
                <w:color w:val="auto"/>
                <w:sz w:val="20"/>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EEABA1">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2D4DCA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p>
        </w:tc>
      </w:tr>
      <w:tr w14:paraId="07DB67C8">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F548C4">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EA4810C">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A2541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0771-3532211</w:t>
            </w:r>
          </w:p>
        </w:tc>
      </w:tr>
      <w:tr w14:paraId="4AAC63DE">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E66824">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665A318">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F3367A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0771-7917046</w:t>
            </w:r>
          </w:p>
        </w:tc>
      </w:tr>
      <w:tr w14:paraId="6968BE2A">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7CC5BCF">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2A6DAE8">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0BADC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0771-3521361</w:t>
            </w:r>
          </w:p>
        </w:tc>
      </w:tr>
      <w:tr w14:paraId="13F05646">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3DEA28">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353FD1C">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6C49DB">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0771-3522157</w:t>
            </w:r>
          </w:p>
        </w:tc>
      </w:tr>
      <w:tr w14:paraId="6CC0C3CD">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B452FFC">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87A385">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3B6642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0771-3528688</w:t>
            </w:r>
          </w:p>
        </w:tc>
      </w:tr>
      <w:tr w14:paraId="061B8655">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66125BA">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b/>
                <w:bCs/>
                <w:color w:val="auto"/>
                <w:sz w:val="20"/>
                <w:szCs w:val="21"/>
                <w:highlight w:val="none"/>
              </w:rPr>
              <w:t>凭祥市</w:t>
            </w:r>
          </w:p>
        </w:tc>
      </w:tr>
      <w:tr w14:paraId="24F55A74">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7D4728">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46EA415">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凭祥市新华路5号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03AA5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0771-8529259</w:t>
            </w:r>
          </w:p>
        </w:tc>
      </w:tr>
      <w:tr w14:paraId="29EFDCCB">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06A4EC">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A036D2A">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E376147">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0771-7917258</w:t>
            </w:r>
          </w:p>
        </w:tc>
      </w:tr>
      <w:tr w14:paraId="7ED29421">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8C5593">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04AC20">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凭祥市屏山路138号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9DD7D68">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0771-8525068</w:t>
            </w:r>
            <w:r>
              <w:rPr>
                <w:rFonts w:hint="eastAsia" w:cs="宋体"/>
                <w:color w:val="auto"/>
                <w:sz w:val="20"/>
                <w:szCs w:val="21"/>
                <w:highlight w:val="none"/>
              </w:rPr>
              <w:t xml:space="preserve"> </w:t>
            </w:r>
            <w:r>
              <w:rPr>
                <w:rFonts w:hint="eastAsia" w:ascii="宋体" w:hAnsi="宋体" w:cs="宋体"/>
                <w:color w:val="auto"/>
                <w:sz w:val="20"/>
                <w:szCs w:val="21"/>
                <w:highlight w:val="none"/>
              </w:rPr>
              <w:t>0771-8536852</w:t>
            </w:r>
          </w:p>
        </w:tc>
      </w:tr>
      <w:tr w14:paraId="0D397856">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D347F6E">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C4298FB">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ECCBF1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0771-8551161</w:t>
            </w:r>
          </w:p>
        </w:tc>
      </w:tr>
      <w:tr w14:paraId="1CF1881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1E4451">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BEFFCD">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1AC80B">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0771-8561665</w:t>
            </w:r>
          </w:p>
        </w:tc>
      </w:tr>
      <w:tr w14:paraId="317CE62C">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6A4DC7A">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76D9FE0">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凭祥市-北环路112号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EA8F79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0771-8520356</w:t>
            </w:r>
          </w:p>
        </w:tc>
      </w:tr>
      <w:tr w14:paraId="37C65D4E">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2081BA7">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AC8AA3">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E7510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0771-8535667</w:t>
            </w:r>
          </w:p>
        </w:tc>
      </w:tr>
      <w:tr w14:paraId="31966FD9">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9CB9FE">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AB8A39">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19DF45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0771-8520550</w:t>
            </w:r>
          </w:p>
        </w:tc>
      </w:tr>
      <w:tr w14:paraId="1CB3C7DD">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2EC6C0">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DE49F2">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B7867E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0771-8556667</w:t>
            </w:r>
          </w:p>
        </w:tc>
      </w:tr>
    </w:tbl>
    <w:p w14:paraId="15AB7949">
      <w:pPr>
        <w:pStyle w:val="32"/>
        <w:rPr>
          <w:color w:val="auto"/>
          <w:highlight w:val="none"/>
        </w:rPr>
      </w:pPr>
    </w:p>
    <w:p w14:paraId="3C3CEA88">
      <w:pPr>
        <w:pStyle w:val="31"/>
        <w:rPr>
          <w:color w:val="auto"/>
          <w:highlight w:val="none"/>
        </w:rPr>
      </w:pPr>
    </w:p>
    <w:p w14:paraId="5320A92E">
      <w:pPr>
        <w:pStyle w:val="32"/>
        <w:rPr>
          <w:color w:val="auto"/>
        </w:rPr>
        <w:sectPr>
          <w:pgSz w:w="11906" w:h="16838"/>
          <w:pgMar w:top="1134" w:right="1134" w:bottom="1134" w:left="1417" w:header="851" w:footer="851" w:gutter="0"/>
          <w:cols w:space="720" w:num="1"/>
          <w:formProt w:val="1"/>
          <w:docGrid w:linePitch="312" w:charSpace="43007"/>
        </w:sectPr>
      </w:pPr>
    </w:p>
    <w:p w14:paraId="37D15C18">
      <w:pPr>
        <w:pStyle w:val="32"/>
        <w:rPr>
          <w:color w:val="auto"/>
          <w:highlight w:val="none"/>
        </w:rPr>
      </w:pPr>
    </w:p>
    <w:p w14:paraId="5E2BA90B">
      <w:pPr>
        <w:pStyle w:val="31"/>
        <w:spacing w:line="360" w:lineRule="auto"/>
        <w:rPr>
          <w:rFonts w:ascii="宋体" w:hAnsi="宋体"/>
          <w:color w:val="auto"/>
          <w:szCs w:val="21"/>
          <w:highlight w:val="none"/>
        </w:rPr>
      </w:pPr>
    </w:p>
    <w:p w14:paraId="3CC3A330">
      <w:pPr>
        <w:pStyle w:val="31"/>
        <w:spacing w:line="360" w:lineRule="auto"/>
        <w:rPr>
          <w:rFonts w:ascii="宋体" w:hAnsi="宋体"/>
          <w:b/>
          <w:color w:val="auto"/>
          <w:sz w:val="32"/>
          <w:szCs w:val="32"/>
          <w:highlight w:val="none"/>
        </w:rPr>
      </w:pPr>
    </w:p>
    <w:p w14:paraId="1A9D3E5E">
      <w:pPr>
        <w:pStyle w:val="31"/>
        <w:spacing w:line="360" w:lineRule="auto"/>
        <w:jc w:val="center"/>
        <w:outlineLvl w:val="0"/>
        <w:rPr>
          <w:rFonts w:ascii="宋体" w:hAnsi="宋体"/>
          <w:b/>
          <w:color w:val="auto"/>
          <w:sz w:val="32"/>
          <w:szCs w:val="32"/>
          <w:highlight w:val="none"/>
        </w:rPr>
      </w:pPr>
      <w:bookmarkStart w:id="40" w:name="_Toc17060"/>
      <w:r>
        <w:rPr>
          <w:rFonts w:ascii="宋体" w:hAnsi="宋体"/>
          <w:b/>
          <w:color w:val="auto"/>
          <w:sz w:val="32"/>
          <w:szCs w:val="32"/>
          <w:highlight w:val="none"/>
        </w:rPr>
        <w:t>第三章   技术规范</w:t>
      </w:r>
      <w:bookmarkEnd w:id="40"/>
    </w:p>
    <w:p w14:paraId="385B0AC9">
      <w:pPr>
        <w:pStyle w:val="31"/>
        <w:spacing w:line="360" w:lineRule="auto"/>
        <w:jc w:val="center"/>
        <w:rPr>
          <w:rFonts w:ascii="宋体" w:hAnsi="宋体"/>
          <w:b/>
          <w:color w:val="auto"/>
          <w:sz w:val="32"/>
          <w:szCs w:val="32"/>
          <w:highlight w:val="none"/>
        </w:rPr>
      </w:pPr>
    </w:p>
    <w:p w14:paraId="7803AC09">
      <w:pPr>
        <w:pStyle w:val="14"/>
        <w:spacing w:line="360" w:lineRule="auto"/>
        <w:ind w:right="92" w:rightChars="46" w:firstLine="550" w:firstLineChars="250"/>
        <w:rPr>
          <w:b/>
          <w:color w:val="auto"/>
          <w:sz w:val="21"/>
          <w:szCs w:val="21"/>
          <w:highlight w:val="none"/>
        </w:rPr>
      </w:pPr>
      <w:r>
        <w:rPr>
          <w:rFonts w:hint="eastAsia" w:ascii="宋体" w:hAnsi="宋体" w:cs="宋体"/>
          <w:color w:val="auto"/>
          <w:kern w:val="0"/>
          <w:sz w:val="22"/>
          <w:highlight w:val="none"/>
        </w:rPr>
        <w:t>本工程执行国家现行的</w:t>
      </w:r>
      <w:r>
        <w:rPr>
          <w:rFonts w:hint="eastAsia" w:ascii="宋体" w:hAnsi="宋体" w:cs="宋体"/>
          <w:color w:val="auto"/>
          <w:sz w:val="22"/>
          <w:szCs w:val="21"/>
          <w:highlight w:val="none"/>
        </w:rPr>
        <w:t>有关的工程建设标准、技术规范</w:t>
      </w:r>
      <w:r>
        <w:rPr>
          <w:rFonts w:hint="eastAsia" w:ascii="宋体" w:hAnsi="宋体" w:cs="宋体"/>
          <w:color w:val="auto"/>
          <w:sz w:val="22"/>
          <w:highlight w:val="none"/>
        </w:rPr>
        <w:t>及强制性标准条文、以及施工图纸载明的其他有关规范标</w:t>
      </w:r>
      <w:r>
        <w:rPr>
          <w:rFonts w:hint="eastAsia" w:ascii="宋体" w:hAnsi="宋体" w:cs="宋体"/>
          <w:color w:val="auto"/>
          <w:kern w:val="0"/>
          <w:sz w:val="22"/>
          <w:highlight w:val="none"/>
        </w:rPr>
        <w:t>准</w:t>
      </w:r>
      <w:r>
        <w:rPr>
          <w:rFonts w:hint="eastAsia"/>
          <w:b/>
          <w:color w:val="auto"/>
          <w:sz w:val="21"/>
          <w:szCs w:val="21"/>
          <w:highlight w:val="none"/>
        </w:rPr>
        <w:t>。</w:t>
      </w:r>
    </w:p>
    <w:p w14:paraId="0A3A8E76">
      <w:pPr>
        <w:pStyle w:val="14"/>
        <w:spacing w:line="360" w:lineRule="auto"/>
        <w:jc w:val="center"/>
        <w:rPr>
          <w:b/>
          <w:color w:val="auto"/>
          <w:sz w:val="32"/>
          <w:szCs w:val="32"/>
          <w:highlight w:val="none"/>
        </w:rPr>
      </w:pPr>
    </w:p>
    <w:p w14:paraId="07CB659F">
      <w:pPr>
        <w:pStyle w:val="14"/>
        <w:spacing w:line="360" w:lineRule="auto"/>
        <w:jc w:val="center"/>
        <w:rPr>
          <w:b/>
          <w:color w:val="auto"/>
          <w:sz w:val="32"/>
          <w:szCs w:val="32"/>
          <w:highlight w:val="none"/>
        </w:rPr>
      </w:pPr>
    </w:p>
    <w:p w14:paraId="40FF4560">
      <w:pPr>
        <w:pStyle w:val="14"/>
        <w:spacing w:line="360" w:lineRule="auto"/>
        <w:jc w:val="center"/>
        <w:rPr>
          <w:b/>
          <w:color w:val="auto"/>
          <w:sz w:val="32"/>
          <w:szCs w:val="32"/>
          <w:highlight w:val="none"/>
        </w:rPr>
      </w:pPr>
    </w:p>
    <w:p w14:paraId="6E7BDA1E">
      <w:pPr>
        <w:pStyle w:val="14"/>
        <w:spacing w:line="360" w:lineRule="auto"/>
        <w:jc w:val="center"/>
        <w:rPr>
          <w:b/>
          <w:color w:val="auto"/>
          <w:sz w:val="32"/>
          <w:szCs w:val="32"/>
          <w:highlight w:val="none"/>
        </w:rPr>
      </w:pPr>
    </w:p>
    <w:p w14:paraId="7968F039">
      <w:pPr>
        <w:pStyle w:val="14"/>
        <w:spacing w:line="360" w:lineRule="auto"/>
        <w:rPr>
          <w:b/>
          <w:color w:val="auto"/>
          <w:sz w:val="32"/>
          <w:szCs w:val="32"/>
          <w:highlight w:val="none"/>
        </w:rPr>
      </w:pPr>
    </w:p>
    <w:p w14:paraId="024184B0">
      <w:pPr>
        <w:pStyle w:val="14"/>
        <w:spacing w:line="360" w:lineRule="auto"/>
        <w:jc w:val="center"/>
        <w:rPr>
          <w:b/>
          <w:color w:val="auto"/>
          <w:sz w:val="32"/>
          <w:szCs w:val="32"/>
          <w:highlight w:val="none"/>
        </w:rPr>
      </w:pPr>
    </w:p>
    <w:p w14:paraId="31387E95">
      <w:pPr>
        <w:pStyle w:val="14"/>
        <w:spacing w:line="360" w:lineRule="auto"/>
        <w:jc w:val="center"/>
        <w:rPr>
          <w:b/>
          <w:color w:val="auto"/>
          <w:sz w:val="32"/>
          <w:szCs w:val="32"/>
          <w:highlight w:val="none"/>
        </w:rPr>
      </w:pPr>
    </w:p>
    <w:p w14:paraId="62E4B34D">
      <w:pPr>
        <w:pStyle w:val="14"/>
        <w:spacing w:line="360" w:lineRule="auto"/>
        <w:jc w:val="center"/>
        <w:rPr>
          <w:b/>
          <w:color w:val="auto"/>
          <w:sz w:val="32"/>
          <w:szCs w:val="32"/>
          <w:highlight w:val="none"/>
        </w:rPr>
      </w:pPr>
    </w:p>
    <w:p w14:paraId="4E82A5EB">
      <w:pPr>
        <w:pStyle w:val="14"/>
        <w:spacing w:line="360" w:lineRule="auto"/>
        <w:jc w:val="center"/>
        <w:rPr>
          <w:b/>
          <w:color w:val="auto"/>
          <w:sz w:val="32"/>
          <w:szCs w:val="32"/>
          <w:highlight w:val="none"/>
        </w:rPr>
      </w:pPr>
    </w:p>
    <w:p w14:paraId="64F974BE">
      <w:pPr>
        <w:pStyle w:val="14"/>
        <w:spacing w:line="360" w:lineRule="auto"/>
        <w:jc w:val="center"/>
        <w:rPr>
          <w:b/>
          <w:color w:val="auto"/>
          <w:sz w:val="32"/>
          <w:szCs w:val="32"/>
          <w:highlight w:val="none"/>
        </w:rPr>
      </w:pPr>
    </w:p>
    <w:p w14:paraId="171F5D6D">
      <w:pPr>
        <w:pStyle w:val="14"/>
        <w:spacing w:line="360" w:lineRule="auto"/>
        <w:jc w:val="center"/>
        <w:rPr>
          <w:b/>
          <w:color w:val="auto"/>
          <w:sz w:val="32"/>
          <w:szCs w:val="32"/>
          <w:highlight w:val="none"/>
        </w:rPr>
      </w:pPr>
    </w:p>
    <w:p w14:paraId="384E9FDC">
      <w:pPr>
        <w:pStyle w:val="14"/>
        <w:spacing w:line="360" w:lineRule="auto"/>
        <w:jc w:val="center"/>
        <w:rPr>
          <w:b/>
          <w:color w:val="auto"/>
          <w:sz w:val="32"/>
          <w:szCs w:val="32"/>
          <w:highlight w:val="none"/>
        </w:rPr>
      </w:pPr>
    </w:p>
    <w:p w14:paraId="172E55E6">
      <w:pPr>
        <w:pStyle w:val="14"/>
        <w:spacing w:line="360" w:lineRule="auto"/>
        <w:rPr>
          <w:b/>
          <w:color w:val="auto"/>
          <w:sz w:val="32"/>
          <w:szCs w:val="32"/>
          <w:highlight w:val="none"/>
        </w:rPr>
      </w:pPr>
    </w:p>
    <w:p w14:paraId="4147D33C">
      <w:pPr>
        <w:pStyle w:val="31"/>
        <w:rPr>
          <w:b/>
          <w:color w:val="auto"/>
          <w:sz w:val="32"/>
          <w:szCs w:val="32"/>
          <w:highlight w:val="none"/>
        </w:rPr>
      </w:pPr>
    </w:p>
    <w:p w14:paraId="26C9861B">
      <w:pPr>
        <w:pStyle w:val="32"/>
        <w:rPr>
          <w:color w:val="auto"/>
          <w:sz w:val="32"/>
          <w:szCs w:val="32"/>
          <w:highlight w:val="none"/>
        </w:rPr>
      </w:pPr>
    </w:p>
    <w:p w14:paraId="46173E44">
      <w:pPr>
        <w:pStyle w:val="31"/>
        <w:rPr>
          <w:b/>
          <w:color w:val="auto"/>
          <w:sz w:val="32"/>
          <w:szCs w:val="32"/>
          <w:highlight w:val="none"/>
        </w:rPr>
      </w:pPr>
    </w:p>
    <w:p w14:paraId="782D144F">
      <w:pPr>
        <w:pStyle w:val="31"/>
        <w:rPr>
          <w:b/>
          <w:color w:val="auto"/>
          <w:sz w:val="32"/>
          <w:szCs w:val="32"/>
          <w:highlight w:val="none"/>
        </w:rPr>
      </w:pPr>
    </w:p>
    <w:p w14:paraId="7A7EF969">
      <w:pPr>
        <w:pStyle w:val="32"/>
        <w:rPr>
          <w:color w:val="auto"/>
          <w:highlight w:val="none"/>
        </w:rPr>
      </w:pPr>
    </w:p>
    <w:p w14:paraId="238D5AF5">
      <w:pPr>
        <w:pStyle w:val="31"/>
        <w:rPr>
          <w:color w:val="auto"/>
          <w:highlight w:val="none"/>
        </w:rPr>
      </w:pPr>
    </w:p>
    <w:p w14:paraId="5EC2AE17">
      <w:pPr>
        <w:pStyle w:val="14"/>
        <w:spacing w:line="360" w:lineRule="auto"/>
        <w:jc w:val="center"/>
        <w:rPr>
          <w:b/>
          <w:color w:val="auto"/>
          <w:sz w:val="32"/>
          <w:szCs w:val="32"/>
          <w:highlight w:val="none"/>
        </w:rPr>
      </w:pPr>
    </w:p>
    <w:p w14:paraId="1635EC50">
      <w:pPr>
        <w:pStyle w:val="14"/>
        <w:spacing w:line="360" w:lineRule="auto"/>
        <w:jc w:val="center"/>
        <w:outlineLvl w:val="0"/>
        <w:rPr>
          <w:b/>
          <w:color w:val="auto"/>
          <w:sz w:val="32"/>
          <w:szCs w:val="32"/>
          <w:highlight w:val="none"/>
        </w:rPr>
      </w:pPr>
      <w:bookmarkStart w:id="41" w:name="_Toc26040"/>
      <w:r>
        <w:rPr>
          <w:b/>
          <w:color w:val="auto"/>
          <w:sz w:val="32"/>
          <w:szCs w:val="32"/>
          <w:highlight w:val="none"/>
        </w:rPr>
        <w:t>第四章  响应文件格式</w:t>
      </w:r>
      <w:bookmarkEnd w:id="41"/>
    </w:p>
    <w:p w14:paraId="52DAB71F">
      <w:pPr>
        <w:pStyle w:val="14"/>
        <w:spacing w:line="360" w:lineRule="auto"/>
        <w:jc w:val="center"/>
        <w:rPr>
          <w:b/>
          <w:color w:val="auto"/>
          <w:sz w:val="32"/>
          <w:szCs w:val="32"/>
          <w:highlight w:val="none"/>
        </w:rPr>
      </w:pPr>
    </w:p>
    <w:p w14:paraId="14DA3B35">
      <w:pPr>
        <w:pStyle w:val="14"/>
        <w:spacing w:line="360" w:lineRule="auto"/>
        <w:jc w:val="center"/>
        <w:rPr>
          <w:b/>
          <w:color w:val="auto"/>
          <w:sz w:val="32"/>
          <w:szCs w:val="32"/>
          <w:highlight w:val="none"/>
        </w:rPr>
      </w:pPr>
    </w:p>
    <w:p w14:paraId="045592D3">
      <w:pPr>
        <w:pStyle w:val="31"/>
        <w:rPr>
          <w:b/>
          <w:color w:val="auto"/>
          <w:sz w:val="32"/>
          <w:szCs w:val="32"/>
          <w:highlight w:val="none"/>
        </w:rPr>
      </w:pPr>
    </w:p>
    <w:p w14:paraId="5CBB9F63">
      <w:pPr>
        <w:pStyle w:val="32"/>
        <w:rPr>
          <w:color w:val="auto"/>
          <w:highlight w:val="none"/>
        </w:rPr>
      </w:pPr>
    </w:p>
    <w:p w14:paraId="098A99C5">
      <w:pPr>
        <w:pStyle w:val="31"/>
        <w:spacing w:line="360" w:lineRule="auto"/>
        <w:ind w:left="481"/>
        <w:jc w:val="center"/>
        <w:rPr>
          <w:rFonts w:ascii="宋体" w:hAnsi="宋体"/>
          <w:b/>
          <w:color w:val="auto"/>
          <w:sz w:val="48"/>
          <w:szCs w:val="48"/>
          <w:highlight w:val="none"/>
        </w:rPr>
      </w:pPr>
      <w:r>
        <w:rPr>
          <w:rFonts w:hint="eastAsia" w:ascii="宋体" w:hAnsi="宋体"/>
          <w:b/>
          <w:color w:val="auto"/>
          <w:sz w:val="48"/>
          <w:szCs w:val="48"/>
          <w:highlight w:val="none"/>
          <w:lang w:eastAsia="zh-CN"/>
        </w:rPr>
        <w:t>电子</w:t>
      </w:r>
      <w:r>
        <w:rPr>
          <w:rFonts w:ascii="宋体" w:hAnsi="宋体"/>
          <w:b/>
          <w:color w:val="auto"/>
          <w:sz w:val="48"/>
          <w:szCs w:val="48"/>
          <w:highlight w:val="none"/>
        </w:rPr>
        <w:t>响应文件</w:t>
      </w:r>
    </w:p>
    <w:p w14:paraId="4200F5CD">
      <w:pPr>
        <w:pStyle w:val="31"/>
        <w:spacing w:line="360" w:lineRule="auto"/>
        <w:ind w:left="431"/>
        <w:jc w:val="center"/>
        <w:rPr>
          <w:rFonts w:ascii="宋体" w:hAnsi="宋体"/>
          <w:b/>
          <w:color w:val="auto"/>
          <w:sz w:val="28"/>
          <w:szCs w:val="28"/>
          <w:highlight w:val="none"/>
        </w:rPr>
      </w:pPr>
      <w:r>
        <w:rPr>
          <w:rFonts w:ascii="宋体" w:hAnsi="宋体"/>
          <w:b/>
          <w:color w:val="auto"/>
          <w:sz w:val="28"/>
          <w:szCs w:val="28"/>
          <w:highlight w:val="none"/>
        </w:rPr>
        <w:t>（外包装封面）</w:t>
      </w:r>
    </w:p>
    <w:p w14:paraId="6045E61B">
      <w:pPr>
        <w:pStyle w:val="31"/>
        <w:spacing w:line="360" w:lineRule="auto"/>
        <w:ind w:left="413"/>
        <w:jc w:val="left"/>
        <w:rPr>
          <w:rFonts w:ascii="宋体" w:hAnsi="宋体"/>
          <w:color w:val="auto"/>
          <w:szCs w:val="21"/>
          <w:highlight w:val="none"/>
        </w:rPr>
      </w:pPr>
    </w:p>
    <w:p w14:paraId="32499D7B">
      <w:pPr>
        <w:pStyle w:val="14"/>
        <w:spacing w:line="360" w:lineRule="auto"/>
        <w:jc w:val="center"/>
        <w:rPr>
          <w:rFonts w:ascii="方正隶书简体" w:hAnsi="方正隶书简体" w:eastAsia="方正隶书简体"/>
          <w:b/>
          <w:color w:val="auto"/>
          <w:sz w:val="30"/>
          <w:szCs w:val="30"/>
          <w:highlight w:val="none"/>
        </w:rPr>
      </w:pPr>
    </w:p>
    <w:p w14:paraId="48DBC13E">
      <w:pPr>
        <w:pStyle w:val="14"/>
        <w:spacing w:line="360" w:lineRule="auto"/>
        <w:rPr>
          <w:rFonts w:ascii="方正隶书简体" w:hAnsi="方正隶书简体" w:eastAsia="方正隶书简体"/>
          <w:b/>
          <w:color w:val="auto"/>
          <w:sz w:val="30"/>
          <w:szCs w:val="30"/>
          <w:highlight w:val="none"/>
        </w:rPr>
      </w:pPr>
      <w:r>
        <w:rPr>
          <w:rFonts w:ascii="方正隶书简体" w:hAnsi="方正隶书简体" w:eastAsia="方正隶书简体"/>
          <w:b/>
          <w:color w:val="auto"/>
          <w:sz w:val="30"/>
          <w:szCs w:val="30"/>
          <w:highlight w:val="none"/>
        </w:rPr>
        <w:t>项目名称：</w:t>
      </w:r>
    </w:p>
    <w:p w14:paraId="750C9726">
      <w:pPr>
        <w:pStyle w:val="14"/>
        <w:spacing w:line="360" w:lineRule="auto"/>
        <w:rPr>
          <w:rFonts w:ascii="Times New Roman" w:hAnsi="Times New Roman" w:eastAsia="方正隶书简体"/>
          <w:b/>
          <w:color w:val="auto"/>
          <w:sz w:val="30"/>
          <w:szCs w:val="30"/>
          <w:highlight w:val="none"/>
        </w:rPr>
      </w:pPr>
    </w:p>
    <w:p w14:paraId="7F19788E">
      <w:pPr>
        <w:pStyle w:val="14"/>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项目编号：</w:t>
      </w:r>
    </w:p>
    <w:p w14:paraId="2D5B8EA4">
      <w:pPr>
        <w:pStyle w:val="14"/>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供应商名称：</w:t>
      </w:r>
    </w:p>
    <w:p w14:paraId="62C788E2">
      <w:pPr>
        <w:pStyle w:val="14"/>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法定代表人或授权委托代理人：</w:t>
      </w:r>
    </w:p>
    <w:p w14:paraId="364C2509">
      <w:pPr>
        <w:pStyle w:val="14"/>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供应商地址：</w:t>
      </w:r>
    </w:p>
    <w:p w14:paraId="692DD00C">
      <w:pPr>
        <w:pStyle w:val="14"/>
        <w:spacing w:line="360" w:lineRule="auto"/>
        <w:jc w:val="left"/>
        <w:rPr>
          <w:rFonts w:ascii="方正隶书简体" w:hAnsi="方正隶书简体" w:eastAsia="方正隶书简体"/>
          <w:b/>
          <w:color w:val="auto"/>
          <w:sz w:val="30"/>
          <w:szCs w:val="30"/>
          <w:highlight w:val="none"/>
        </w:rPr>
      </w:pPr>
      <w:r>
        <w:rPr>
          <w:rFonts w:ascii="方正隶书简体" w:hAnsi="方正隶书简体" w:eastAsia="方正隶书简体"/>
          <w:b/>
          <w:color w:val="auto"/>
          <w:sz w:val="30"/>
          <w:szCs w:val="30"/>
          <w:highlight w:val="none"/>
        </w:rPr>
        <w:t>开标时间以前不得开封</w:t>
      </w:r>
    </w:p>
    <w:p w14:paraId="6C447D44">
      <w:pPr>
        <w:pStyle w:val="14"/>
        <w:spacing w:line="360" w:lineRule="auto"/>
        <w:rPr>
          <w:color w:val="auto"/>
          <w:szCs w:val="21"/>
          <w:highlight w:val="none"/>
        </w:rPr>
      </w:pPr>
    </w:p>
    <w:p w14:paraId="1FA2FFC5">
      <w:pPr>
        <w:pStyle w:val="14"/>
        <w:spacing w:line="360" w:lineRule="auto"/>
        <w:rPr>
          <w:color w:val="auto"/>
          <w:szCs w:val="21"/>
          <w:highlight w:val="none"/>
        </w:rPr>
      </w:pPr>
    </w:p>
    <w:p w14:paraId="1802A1EC">
      <w:pPr>
        <w:pStyle w:val="14"/>
        <w:spacing w:line="360" w:lineRule="auto"/>
        <w:rPr>
          <w:color w:val="auto"/>
          <w:szCs w:val="21"/>
          <w:highlight w:val="none"/>
        </w:rPr>
      </w:pPr>
    </w:p>
    <w:p w14:paraId="7929422D">
      <w:pPr>
        <w:pStyle w:val="14"/>
        <w:spacing w:line="360" w:lineRule="auto"/>
        <w:rPr>
          <w:color w:val="auto"/>
          <w:szCs w:val="21"/>
          <w:highlight w:val="none"/>
        </w:rPr>
      </w:pPr>
    </w:p>
    <w:p w14:paraId="57B46879">
      <w:pPr>
        <w:pStyle w:val="14"/>
        <w:spacing w:line="360" w:lineRule="auto"/>
        <w:rPr>
          <w:color w:val="auto"/>
          <w:szCs w:val="21"/>
          <w:highlight w:val="none"/>
        </w:rPr>
      </w:pPr>
    </w:p>
    <w:p w14:paraId="567B9EF8">
      <w:pPr>
        <w:pStyle w:val="14"/>
        <w:spacing w:line="360" w:lineRule="auto"/>
        <w:rPr>
          <w:color w:val="auto"/>
          <w:szCs w:val="21"/>
          <w:highlight w:val="none"/>
        </w:rPr>
      </w:pPr>
    </w:p>
    <w:p w14:paraId="720ABB15">
      <w:pPr>
        <w:pStyle w:val="14"/>
        <w:spacing w:line="360" w:lineRule="auto"/>
        <w:rPr>
          <w:color w:val="auto"/>
          <w:szCs w:val="21"/>
          <w:highlight w:val="none"/>
        </w:rPr>
      </w:pPr>
    </w:p>
    <w:p w14:paraId="0EDC9133">
      <w:pPr>
        <w:pStyle w:val="31"/>
        <w:spacing w:line="360" w:lineRule="auto"/>
        <w:ind w:left="481"/>
        <w:jc w:val="center"/>
        <w:rPr>
          <w:rFonts w:ascii="宋体" w:hAnsi="宋体"/>
          <w:b/>
          <w:color w:val="auto"/>
          <w:sz w:val="48"/>
          <w:szCs w:val="48"/>
          <w:highlight w:val="none"/>
        </w:rPr>
      </w:pPr>
    </w:p>
    <w:p w14:paraId="5FBB8AA4">
      <w:pPr>
        <w:pStyle w:val="31"/>
        <w:spacing w:line="360" w:lineRule="auto"/>
        <w:rPr>
          <w:rFonts w:ascii="宋体" w:hAnsi="宋体"/>
          <w:b/>
          <w:color w:val="auto"/>
          <w:sz w:val="48"/>
          <w:szCs w:val="48"/>
          <w:highlight w:val="none"/>
        </w:rPr>
      </w:pPr>
    </w:p>
    <w:p w14:paraId="342EF596">
      <w:pPr>
        <w:pStyle w:val="5"/>
        <w:spacing w:line="360" w:lineRule="auto"/>
        <w:jc w:val="center"/>
        <w:rPr>
          <w:rFonts w:hint="eastAsia" w:ascii="宋体" w:eastAsia="宋体" w:cs="宋体"/>
          <w:color w:val="auto"/>
          <w:sz w:val="36"/>
          <w:highlight w:val="none"/>
          <w:lang w:eastAsia="zh-CN"/>
        </w:rPr>
      </w:pPr>
      <w:r>
        <w:rPr>
          <w:rFonts w:hint="eastAsia" w:ascii="宋体" w:hAnsi="宋体" w:cs="宋体"/>
          <w:color w:val="auto"/>
          <w:sz w:val="36"/>
          <w:highlight w:val="none"/>
          <w:lang w:eastAsia="zh-CN"/>
        </w:rPr>
        <w:t>响应文件资格审查部分</w:t>
      </w:r>
    </w:p>
    <w:p w14:paraId="51CF63B5">
      <w:pPr>
        <w:pStyle w:val="6"/>
        <w:spacing w:line="360" w:lineRule="auto"/>
        <w:jc w:val="center"/>
        <w:rPr>
          <w:rFonts w:ascii="宋体" w:hAnsi="宋体" w:eastAsia="宋体" w:cs="宋体"/>
          <w:color w:val="auto"/>
          <w:kern w:val="0"/>
          <w:highlight w:val="none"/>
        </w:rPr>
      </w:pPr>
      <w:bookmarkStart w:id="42" w:name="_Toc24704"/>
      <w:bookmarkStart w:id="43" w:name="_Toc243630952"/>
      <w:bookmarkStart w:id="44" w:name="_Toc243584342"/>
      <w:bookmarkStart w:id="45" w:name="_Toc29414"/>
      <w:bookmarkStart w:id="46" w:name="_Toc247301829"/>
      <w:bookmarkStart w:id="47" w:name="_Toc255977433"/>
      <w:bookmarkStart w:id="48" w:name="_Toc193089296"/>
      <w:bookmarkStart w:id="49" w:name="_Toc18079"/>
      <w:bookmarkStart w:id="50" w:name="_Toc247292436"/>
      <w:bookmarkStart w:id="51" w:name="_Toc28199"/>
      <w:r>
        <w:rPr>
          <w:rFonts w:hint="eastAsia" w:ascii="宋体" w:hAnsi="宋体" w:eastAsia="宋体" w:cs="宋体"/>
          <w:color w:val="auto"/>
          <w:kern w:val="0"/>
          <w:highlight w:val="none"/>
        </w:rPr>
        <w:t>封面格式</w:t>
      </w:r>
      <w:bookmarkEnd w:id="42"/>
      <w:bookmarkEnd w:id="43"/>
      <w:bookmarkEnd w:id="44"/>
      <w:bookmarkEnd w:id="45"/>
      <w:bookmarkEnd w:id="46"/>
      <w:bookmarkEnd w:id="47"/>
      <w:bookmarkEnd w:id="48"/>
      <w:bookmarkEnd w:id="49"/>
      <w:bookmarkEnd w:id="50"/>
      <w:bookmarkEnd w:id="51"/>
    </w:p>
    <w:tbl>
      <w:tblPr>
        <w:tblStyle w:val="24"/>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04"/>
      </w:tblGrid>
      <w:tr w14:paraId="1903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85" w:hRule="atLeast"/>
        </w:trPr>
        <w:tc>
          <w:tcPr>
            <w:tcW w:w="9204" w:type="dxa"/>
          </w:tcPr>
          <w:p w14:paraId="4E5E5B3D">
            <w:pPr>
              <w:keepNext w:val="0"/>
              <w:keepLines w:val="0"/>
              <w:suppressLineNumbers w:val="0"/>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40"/>
                <w:szCs w:val="21"/>
                <w:highlight w:val="none"/>
              </w:rPr>
            </w:pPr>
          </w:p>
          <w:p w14:paraId="5589FC23">
            <w:pPr>
              <w:keepNext w:val="0"/>
              <w:keepLines w:val="0"/>
              <w:suppressLineNumbers w:val="0"/>
              <w:autoSpaceDE w:val="0"/>
              <w:autoSpaceDN w:val="0"/>
              <w:adjustRightInd w:val="0"/>
              <w:spacing w:before="0" w:beforeAutospacing="0" w:after="0" w:afterAutospacing="0" w:line="360" w:lineRule="auto"/>
              <w:ind w:left="0" w:right="0"/>
              <w:jc w:val="center"/>
              <w:outlineLvl w:val="0"/>
              <w:rPr>
                <w:rFonts w:hint="eastAsia" w:ascii="宋体" w:eastAsia="宋体" w:cs="宋体"/>
                <w:b/>
                <w:color w:val="auto"/>
                <w:kern w:val="0"/>
                <w:sz w:val="32"/>
                <w:szCs w:val="21"/>
                <w:highlight w:val="none"/>
                <w:lang w:eastAsia="zh-CN"/>
              </w:rPr>
            </w:pPr>
            <w:r>
              <w:rPr>
                <w:rFonts w:hint="eastAsia" w:ascii="宋体" w:cs="宋体"/>
                <w:b/>
                <w:color w:val="auto"/>
                <w:kern w:val="0"/>
                <w:sz w:val="40"/>
                <w:szCs w:val="21"/>
                <w:highlight w:val="none"/>
                <w:lang w:eastAsia="zh-CN"/>
              </w:rPr>
              <w:t>（项目名称）</w:t>
            </w:r>
          </w:p>
          <w:p w14:paraId="4C4B6409">
            <w:pPr>
              <w:keepNext w:val="0"/>
              <w:keepLines w:val="0"/>
              <w:suppressLineNumbers w:val="0"/>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22"/>
                <w:szCs w:val="21"/>
                <w:highlight w:val="none"/>
              </w:rPr>
            </w:pPr>
          </w:p>
          <w:p w14:paraId="4545BC38">
            <w:pPr>
              <w:keepNext w:val="0"/>
              <w:keepLines w:val="0"/>
              <w:suppressLineNumbers w:val="0"/>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1F4E0FC5">
            <w:pPr>
              <w:pStyle w:val="2"/>
              <w:keepNext w:val="0"/>
              <w:keepLines w:val="0"/>
              <w:suppressLineNumbers w:val="0"/>
              <w:spacing w:before="0" w:beforeAutospacing="0" w:after="0" w:afterAutospacing="0"/>
              <w:ind w:left="0" w:right="0"/>
              <w:rPr>
                <w:rFonts w:hint="default"/>
                <w:color w:val="auto"/>
                <w:szCs w:val="20"/>
                <w:highlight w:val="none"/>
              </w:rPr>
            </w:pPr>
          </w:p>
          <w:p w14:paraId="5C129486">
            <w:pPr>
              <w:keepNext w:val="0"/>
              <w:keepLines w:val="0"/>
              <w:suppressLineNumbers w:val="0"/>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56"/>
                <w:szCs w:val="21"/>
                <w:highlight w:val="none"/>
              </w:rPr>
            </w:pPr>
            <w:bookmarkStart w:id="52" w:name="_Toc243584345"/>
            <w:r>
              <w:rPr>
                <w:rFonts w:hint="eastAsia" w:ascii="宋体" w:hAnsi="宋体" w:cs="宋体"/>
                <w:b/>
                <w:color w:val="auto"/>
                <w:kern w:val="0"/>
                <w:sz w:val="56"/>
                <w:szCs w:val="21"/>
                <w:highlight w:val="none"/>
                <w:lang w:eastAsia="zh-CN"/>
              </w:rPr>
              <w:t>电子</w:t>
            </w:r>
            <w:r>
              <w:rPr>
                <w:rFonts w:hint="eastAsia" w:ascii="宋体" w:hAnsi="宋体" w:cs="宋体"/>
                <w:b/>
                <w:color w:val="auto"/>
                <w:kern w:val="0"/>
                <w:sz w:val="56"/>
                <w:szCs w:val="21"/>
                <w:highlight w:val="none"/>
              </w:rPr>
              <w:t>响应文件</w:t>
            </w:r>
            <w:bookmarkEnd w:id="52"/>
          </w:p>
          <w:p w14:paraId="7705944C">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eastAsia="宋体" w:cs="宋体"/>
                <w:color w:val="auto"/>
                <w:kern w:val="0"/>
                <w:sz w:val="22"/>
                <w:szCs w:val="21"/>
                <w:highlight w:val="none"/>
                <w:lang w:eastAsia="zh-CN"/>
              </w:rPr>
            </w:pPr>
            <w:r>
              <w:rPr>
                <w:rFonts w:hint="eastAsia" w:ascii="宋体" w:hAnsi="宋体" w:cs="宋体"/>
                <w:b/>
                <w:color w:val="auto"/>
                <w:kern w:val="0"/>
                <w:sz w:val="32"/>
                <w:szCs w:val="32"/>
                <w:highlight w:val="none"/>
                <w:lang w:val="en-US" w:eastAsia="zh-CN"/>
              </w:rPr>
              <w:t xml:space="preserve"> </w:t>
            </w:r>
          </w:p>
          <w:p w14:paraId="06147651">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cs="宋体"/>
                <w:color w:val="auto"/>
                <w:kern w:val="0"/>
                <w:sz w:val="22"/>
                <w:szCs w:val="21"/>
                <w:highlight w:val="none"/>
              </w:rPr>
            </w:pPr>
          </w:p>
          <w:p w14:paraId="40BFF563">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cs="宋体"/>
                <w:color w:val="auto"/>
                <w:kern w:val="0"/>
                <w:sz w:val="22"/>
                <w:szCs w:val="21"/>
                <w:highlight w:val="none"/>
              </w:rPr>
            </w:pPr>
          </w:p>
          <w:p w14:paraId="24E76CF4">
            <w:pPr>
              <w:keepNext w:val="0"/>
              <w:keepLines w:val="0"/>
              <w:suppressLineNumbers w:val="0"/>
              <w:autoSpaceDE w:val="0"/>
              <w:autoSpaceDN w:val="0"/>
              <w:adjustRightInd w:val="0"/>
              <w:spacing w:before="0" w:beforeAutospacing="0" w:after="0" w:afterAutospacing="0" w:line="360" w:lineRule="auto"/>
              <w:ind w:left="0" w:right="0"/>
              <w:rPr>
                <w:rFonts w:hint="default" w:ascii="宋体" w:cs="宋体"/>
                <w:color w:val="auto"/>
                <w:kern w:val="0"/>
                <w:sz w:val="22"/>
                <w:szCs w:val="21"/>
                <w:highlight w:val="none"/>
              </w:rPr>
            </w:pPr>
          </w:p>
          <w:p w14:paraId="6E813902">
            <w:pPr>
              <w:keepNext w:val="0"/>
              <w:keepLines w:val="0"/>
              <w:suppressLineNumbers w:val="0"/>
              <w:autoSpaceDE w:val="0"/>
              <w:autoSpaceDN w:val="0"/>
              <w:adjustRightInd w:val="0"/>
              <w:spacing w:before="0" w:beforeAutospacing="0" w:after="0" w:afterAutospacing="0" w:line="360" w:lineRule="auto"/>
              <w:ind w:left="0" w:right="0"/>
              <w:outlineLvl w:val="0"/>
              <w:rPr>
                <w:rFonts w:hint="default" w:ascii="宋体" w:cs="宋体"/>
                <w:color w:val="auto"/>
                <w:kern w:val="0"/>
                <w:sz w:val="22"/>
                <w:szCs w:val="21"/>
                <w:highlight w:val="none"/>
              </w:rPr>
            </w:pPr>
          </w:p>
          <w:p w14:paraId="4E2AAA32">
            <w:pPr>
              <w:keepNext w:val="0"/>
              <w:keepLines w:val="0"/>
              <w:suppressLineNumbers w:val="0"/>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4F702E31">
            <w:pPr>
              <w:keepNext w:val="0"/>
              <w:keepLines w:val="0"/>
              <w:suppressLineNumbers w:val="0"/>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653B844B">
            <w:pPr>
              <w:keepNext w:val="0"/>
              <w:keepLines w:val="0"/>
              <w:suppressLineNumbers w:val="0"/>
              <w:autoSpaceDE w:val="0"/>
              <w:autoSpaceDN w:val="0"/>
              <w:adjustRightInd w:val="0"/>
              <w:spacing w:before="0" w:beforeAutospacing="0" w:after="0" w:afterAutospacing="0" w:line="360" w:lineRule="auto"/>
              <w:ind w:left="0" w:right="0" w:firstLine="480" w:firstLineChars="200"/>
              <w:outlineLvl w:val="0"/>
              <w:rPr>
                <w:rFonts w:hint="default" w:ascii="宋体" w:hAnsi="宋体" w:cs="宋体"/>
                <w:color w:val="auto"/>
                <w:kern w:val="0"/>
                <w:sz w:val="24"/>
                <w:szCs w:val="21"/>
                <w:highlight w:val="none"/>
                <w:u w:val="single"/>
              </w:rPr>
            </w:pPr>
            <w:bookmarkStart w:id="53" w:name="_Toc243584346"/>
            <w:r>
              <w:rPr>
                <w:rFonts w:hint="eastAsia" w:ascii="宋体" w:hAnsi="宋体" w:cs="宋体"/>
                <w:color w:val="auto"/>
                <w:kern w:val="0"/>
                <w:sz w:val="24"/>
                <w:szCs w:val="21"/>
                <w:highlight w:val="none"/>
              </w:rPr>
              <w:t>项目名称：</w:t>
            </w:r>
            <w:bookmarkEnd w:id="53"/>
          </w:p>
          <w:p w14:paraId="35BCA941">
            <w:pPr>
              <w:keepNext w:val="0"/>
              <w:keepLines w:val="0"/>
              <w:suppressLineNumbers w:val="0"/>
              <w:autoSpaceDE w:val="0"/>
              <w:autoSpaceDN w:val="0"/>
              <w:adjustRightInd w:val="0"/>
              <w:spacing w:before="0" w:beforeAutospacing="0" w:after="0" w:afterAutospacing="0" w:line="360" w:lineRule="auto"/>
              <w:ind w:left="0" w:right="0" w:firstLine="480" w:firstLineChars="200"/>
              <w:rPr>
                <w:rFonts w:hint="eastAsia" w:ascii="宋体" w:eastAsia="宋体" w:cs="宋体"/>
                <w:color w:val="auto"/>
                <w:kern w:val="0"/>
                <w:sz w:val="24"/>
                <w:szCs w:val="21"/>
                <w:highlight w:val="none"/>
                <w:lang w:eastAsia="zh-CN"/>
              </w:rPr>
            </w:pPr>
            <w:r>
              <w:rPr>
                <w:rFonts w:hint="eastAsia" w:ascii="宋体" w:hAnsi="宋体" w:cs="宋体"/>
                <w:color w:val="auto"/>
                <w:kern w:val="0"/>
                <w:sz w:val="24"/>
                <w:szCs w:val="21"/>
                <w:highlight w:val="none"/>
              </w:rPr>
              <w:t>响应文件内容：</w:t>
            </w:r>
            <w:r>
              <w:rPr>
                <w:rFonts w:hint="eastAsia" w:ascii="宋体" w:hAnsi="宋体" w:cs="宋体"/>
                <w:color w:val="auto"/>
                <w:kern w:val="0"/>
                <w:sz w:val="24"/>
                <w:szCs w:val="21"/>
                <w:highlight w:val="none"/>
                <w:u w:val="single"/>
                <w:lang w:eastAsia="zh-CN"/>
              </w:rPr>
              <w:t>资格审查部分</w:t>
            </w:r>
          </w:p>
          <w:p w14:paraId="23D66651">
            <w:pPr>
              <w:keepNext w:val="0"/>
              <w:keepLines w:val="0"/>
              <w:suppressLineNumbers w:val="0"/>
              <w:autoSpaceDE w:val="0"/>
              <w:autoSpaceDN w:val="0"/>
              <w:adjustRightInd w:val="0"/>
              <w:spacing w:before="0" w:beforeAutospacing="0" w:after="0" w:afterAutospacing="0" w:line="360" w:lineRule="auto"/>
              <w:ind w:left="0" w:right="0" w:firstLine="480" w:firstLineChars="200"/>
              <w:outlineLvl w:val="0"/>
              <w:rPr>
                <w:rFonts w:hint="default" w:ascii="宋体" w:hAnsi="宋体" w:cs="宋体"/>
                <w:color w:val="auto"/>
                <w:kern w:val="0"/>
                <w:sz w:val="24"/>
                <w:szCs w:val="21"/>
                <w:highlight w:val="none"/>
                <w:u w:val="single"/>
              </w:rPr>
            </w:pPr>
            <w:bookmarkStart w:id="54" w:name="_Toc243584347"/>
            <w:r>
              <w:rPr>
                <w:rFonts w:hint="eastAsia" w:ascii="宋体" w:hAnsi="宋体" w:cs="宋体"/>
                <w:color w:val="auto"/>
                <w:kern w:val="0"/>
                <w:sz w:val="24"/>
                <w:szCs w:val="21"/>
                <w:highlight w:val="none"/>
              </w:rPr>
              <w:t>磋商单位</w:t>
            </w:r>
            <w:r>
              <w:rPr>
                <w:rFonts w:hint="eastAsia" w:ascii="宋体" w:hAnsi="宋体" w:cs="宋体"/>
                <w:color w:val="auto"/>
                <w:kern w:val="0"/>
                <w:sz w:val="24"/>
                <w:szCs w:val="21"/>
                <w:highlight w:val="none"/>
                <w:u w:val="single"/>
              </w:rPr>
              <w:t>：</w:t>
            </w:r>
            <w:r>
              <w:rPr>
                <w:rFonts w:hint="eastAsia" w:ascii="宋体" w:hAnsi="宋体" w:cs="宋体"/>
                <w:color w:val="auto"/>
                <w:kern w:val="0"/>
                <w:sz w:val="24"/>
                <w:szCs w:val="21"/>
                <w:highlight w:val="none"/>
                <w:u w:val="single"/>
                <w:lang w:val="en-US" w:eastAsia="zh-CN"/>
              </w:rPr>
              <w:t xml:space="preserve">                 </w:t>
            </w:r>
            <w:r>
              <w:rPr>
                <w:rFonts w:hint="eastAsia" w:ascii="宋体" w:hAnsi="宋体" w:cs="宋体"/>
                <w:color w:val="auto"/>
                <w:kern w:val="0"/>
                <w:sz w:val="24"/>
                <w:szCs w:val="21"/>
                <w:highlight w:val="none"/>
                <w:u w:val="single"/>
              </w:rPr>
              <w:t>（盖章）</w:t>
            </w:r>
            <w:bookmarkEnd w:id="54"/>
          </w:p>
          <w:p w14:paraId="47CF2977">
            <w:pPr>
              <w:keepNext w:val="0"/>
              <w:keepLines w:val="0"/>
              <w:suppressLineNumbers w:val="0"/>
              <w:autoSpaceDE w:val="0"/>
              <w:autoSpaceDN w:val="0"/>
              <w:adjustRightInd w:val="0"/>
              <w:spacing w:before="0" w:beforeAutospacing="0" w:after="0" w:afterAutospacing="0" w:line="360" w:lineRule="auto"/>
              <w:ind w:left="0" w:right="0" w:firstLine="480" w:firstLineChars="200"/>
              <w:outlineLvl w:val="0"/>
              <w:rPr>
                <w:rFonts w:hint="default" w:ascii="宋体" w:cs="宋体"/>
                <w:color w:val="auto"/>
                <w:kern w:val="0"/>
                <w:sz w:val="24"/>
                <w:szCs w:val="21"/>
                <w:highlight w:val="none"/>
              </w:rPr>
            </w:pPr>
            <w:r>
              <w:rPr>
                <w:rFonts w:hint="eastAsia" w:ascii="宋体" w:hAnsi="宋体" w:cs="宋体"/>
                <w:color w:val="auto"/>
                <w:kern w:val="0"/>
                <w:sz w:val="24"/>
                <w:szCs w:val="21"/>
                <w:highlight w:val="none"/>
              </w:rPr>
              <w:t>法定代表人或其授权代理人：</w:t>
            </w:r>
            <w:r>
              <w:rPr>
                <w:rFonts w:hint="eastAsia" w:ascii="宋体" w:hAnsi="宋体" w:cs="宋体"/>
                <w:color w:val="auto"/>
                <w:kern w:val="0"/>
                <w:sz w:val="24"/>
                <w:szCs w:val="21"/>
                <w:highlight w:val="none"/>
                <w:u w:val="single"/>
              </w:rPr>
              <w:t>（签字或盖章）</w:t>
            </w:r>
          </w:p>
          <w:p w14:paraId="3807A948">
            <w:pPr>
              <w:keepNext w:val="0"/>
              <w:keepLines w:val="0"/>
              <w:suppressLineNumbers w:val="0"/>
              <w:spacing w:before="0" w:beforeAutospacing="0" w:after="0" w:afterAutospacing="0" w:line="360" w:lineRule="auto"/>
              <w:ind w:left="0" w:right="0" w:firstLine="480" w:firstLineChars="200"/>
              <w:rPr>
                <w:rFonts w:hint="default" w:ascii="宋体" w:cs="宋体"/>
                <w:color w:val="auto"/>
                <w:kern w:val="0"/>
                <w:sz w:val="24"/>
                <w:szCs w:val="21"/>
                <w:highlight w:val="none"/>
              </w:rPr>
            </w:pPr>
            <w:r>
              <w:rPr>
                <w:rFonts w:hint="eastAsia" w:ascii="宋体" w:hAnsi="宋体" w:cs="宋体"/>
                <w:color w:val="auto"/>
                <w:kern w:val="0"/>
                <w:sz w:val="24"/>
                <w:szCs w:val="21"/>
                <w:highlight w:val="none"/>
              </w:rPr>
              <w:t>日期：年月日</w:t>
            </w:r>
          </w:p>
        </w:tc>
      </w:tr>
    </w:tbl>
    <w:p w14:paraId="69B239B7">
      <w:pPr>
        <w:pStyle w:val="31"/>
        <w:spacing w:line="360" w:lineRule="auto"/>
        <w:jc w:val="center"/>
        <w:rPr>
          <w:rFonts w:ascii="宋体" w:hAnsi="宋体"/>
          <w:b/>
          <w:color w:val="auto"/>
          <w:sz w:val="28"/>
          <w:szCs w:val="28"/>
          <w:highlight w:val="none"/>
        </w:rPr>
      </w:pPr>
    </w:p>
    <w:p w14:paraId="5EC0CAB1">
      <w:pPr>
        <w:pStyle w:val="31"/>
        <w:spacing w:line="360" w:lineRule="auto"/>
        <w:jc w:val="center"/>
        <w:rPr>
          <w:rFonts w:ascii="宋体" w:hAnsi="宋体"/>
          <w:b/>
          <w:color w:val="auto"/>
          <w:sz w:val="28"/>
          <w:szCs w:val="28"/>
          <w:highlight w:val="none"/>
        </w:rPr>
      </w:pPr>
      <w:r>
        <w:rPr>
          <w:rFonts w:ascii="宋体" w:hAnsi="宋体"/>
          <w:b/>
          <w:color w:val="auto"/>
          <w:sz w:val="28"/>
          <w:szCs w:val="28"/>
          <w:highlight w:val="none"/>
        </w:rPr>
        <w:t>目  录</w:t>
      </w:r>
    </w:p>
    <w:p w14:paraId="07FEF219">
      <w:pPr>
        <w:pStyle w:val="31"/>
        <w:spacing w:line="360" w:lineRule="auto"/>
        <w:jc w:val="center"/>
        <w:rPr>
          <w:rFonts w:ascii="宋体" w:hAnsi="宋体"/>
          <w:b/>
          <w:color w:val="auto"/>
          <w:sz w:val="28"/>
          <w:szCs w:val="28"/>
          <w:highlight w:val="none"/>
        </w:rPr>
      </w:pPr>
      <w:r>
        <w:rPr>
          <w:rFonts w:ascii="宋体" w:hAnsi="宋体"/>
          <w:b/>
          <w:color w:val="auto"/>
          <w:sz w:val="28"/>
          <w:szCs w:val="28"/>
          <w:highlight w:val="none"/>
        </w:rPr>
        <w:t>（须附页码）</w:t>
      </w:r>
    </w:p>
    <w:p w14:paraId="786734EE">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lang w:eastAsia="zh-CN"/>
        </w:rPr>
        <w:t>崇</w:t>
      </w:r>
      <w:r>
        <w:rPr>
          <w:rFonts w:hint="eastAsia" w:ascii="宋体" w:hAnsi="宋体" w:cs="Times New Roman"/>
          <w:color w:val="auto"/>
          <w:szCs w:val="21"/>
          <w:highlight w:val="none"/>
          <w:lang w:eastAsia="zh-CN"/>
        </w:rPr>
        <w:t>左市政府采购供应商信用承诺函</w:t>
      </w:r>
      <w:r>
        <w:rPr>
          <w:rFonts w:ascii="宋体" w:hAnsi="宋体" w:cs="Times New Roman"/>
          <w:color w:val="auto"/>
          <w:szCs w:val="21"/>
          <w:highlight w:val="none"/>
        </w:rPr>
        <w:t>；</w:t>
      </w:r>
      <w:r>
        <w:rPr>
          <w:rFonts w:hint="eastAsia" w:ascii="宋体" w:hAnsi="宋体" w:cs="Times New Roman"/>
          <w:b/>
          <w:bCs/>
          <w:color w:val="auto"/>
          <w:szCs w:val="21"/>
          <w:highlight w:val="none"/>
        </w:rPr>
        <w:t>（</w:t>
      </w:r>
      <w:r>
        <w:rPr>
          <w:rFonts w:hint="eastAsia" w:ascii="宋体" w:hAnsi="宋体" w:cs="Times New Roman"/>
          <w:b/>
          <w:bCs/>
          <w:color w:val="auto"/>
          <w:szCs w:val="21"/>
          <w:highlight w:val="none"/>
          <w:lang w:eastAsia="zh-CN"/>
        </w:rPr>
        <w:t>格式</w:t>
      </w:r>
      <w:r>
        <w:rPr>
          <w:rFonts w:hint="eastAsia" w:asciiTheme="majorEastAsia" w:hAnsiTheme="majorEastAsia" w:eastAsiaTheme="majorEastAsia" w:cstheme="majorEastAsia"/>
          <w:b/>
          <w:bCs/>
          <w:color w:val="auto"/>
          <w:sz w:val="21"/>
          <w:szCs w:val="21"/>
          <w:highlight w:val="none"/>
          <w:lang w:eastAsia="zh-CN"/>
        </w:rPr>
        <w:t>后附，</w:t>
      </w:r>
      <w:r>
        <w:rPr>
          <w:rFonts w:hint="eastAsia" w:asciiTheme="majorEastAsia" w:hAnsiTheme="majorEastAsia" w:eastAsiaTheme="majorEastAsia" w:cstheme="majorEastAsia"/>
          <w:b/>
          <w:bCs/>
          <w:color w:val="auto"/>
          <w:sz w:val="21"/>
          <w:szCs w:val="21"/>
          <w:highlight w:val="none"/>
        </w:rPr>
        <w:t>必须提供，否则响应文件按无效响应处理）</w:t>
      </w:r>
    </w:p>
    <w:p w14:paraId="170788F4">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2</w:t>
      </w:r>
      <w:r>
        <w:rPr>
          <w:rFonts w:ascii="宋体" w:hAnsi="宋体"/>
          <w:color w:val="auto"/>
          <w:szCs w:val="21"/>
          <w:highlight w:val="none"/>
        </w:rPr>
        <w:t>）</w:t>
      </w:r>
      <w:r>
        <w:rPr>
          <w:rFonts w:hint="eastAsia" w:ascii="宋体" w:hAnsi="宋体"/>
          <w:color w:val="auto"/>
          <w:szCs w:val="21"/>
          <w:highlight w:val="none"/>
          <w:lang w:eastAsia="zh-CN"/>
        </w:rPr>
        <w:t>有效的资质证书副本复印件和有效的安全生产许可证副本复印件</w:t>
      </w:r>
      <w:r>
        <w:rPr>
          <w:rFonts w:ascii="宋体" w:hAnsi="宋体"/>
          <w:color w:val="auto"/>
          <w:szCs w:val="21"/>
          <w:highlight w:val="none"/>
        </w:rPr>
        <w:t>；</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298D6062">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3</w:t>
      </w:r>
      <w:r>
        <w:rPr>
          <w:rFonts w:ascii="宋体" w:hAnsi="宋体"/>
          <w:color w:val="auto"/>
          <w:szCs w:val="21"/>
          <w:highlight w:val="none"/>
        </w:rPr>
        <w:t>）</w:t>
      </w:r>
      <w:r>
        <w:rPr>
          <w:rFonts w:hint="eastAsia" w:ascii="宋体" w:hAnsi="宋体"/>
          <w:color w:val="auto"/>
          <w:szCs w:val="21"/>
          <w:highlight w:val="none"/>
        </w:rPr>
        <w:t>拟派项目经理的身份证复印件、注册建造师证和安全生产考核合格证书（B类）复印件</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370DDC97">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4</w:t>
      </w:r>
      <w:r>
        <w:rPr>
          <w:rFonts w:ascii="宋体" w:hAnsi="宋体"/>
          <w:color w:val="auto"/>
          <w:szCs w:val="21"/>
          <w:highlight w:val="none"/>
        </w:rPr>
        <w:t>）</w:t>
      </w:r>
      <w:r>
        <w:rPr>
          <w:rFonts w:hint="eastAsia" w:ascii="宋体" w:hAnsi="宋体"/>
          <w:color w:val="auto"/>
          <w:szCs w:val="21"/>
          <w:highlight w:val="none"/>
        </w:rPr>
        <w:t>投标人直接控股、管理关系信息表;</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24B581DB">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b/>
          <w:bCs/>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eastAsia="宋体" w:cs="Times New Roman"/>
          <w:color w:val="auto"/>
          <w:szCs w:val="21"/>
          <w:highlight w:val="none"/>
          <w:lang w:eastAsia="zh-CN"/>
        </w:rPr>
        <w:t>中小企业声明函或《政府采购促进中小企业发展管理办法 财库〔2020〕46号》要求提供的证明文件（</w:t>
      </w:r>
      <w:r>
        <w:rPr>
          <w:rFonts w:hint="eastAsia" w:ascii="宋体" w:hAnsi="宋体"/>
          <w:b/>
          <w:bCs/>
          <w:color w:val="auto"/>
          <w:szCs w:val="21"/>
          <w:highlight w:val="none"/>
          <w:lang w:eastAsia="zh-CN"/>
        </w:rPr>
        <w:t>必须提供，否则竞标无效）</w:t>
      </w:r>
    </w:p>
    <w:p w14:paraId="609B7E93">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）供应商认为有必要提供的声明及其他证明材料（如有，请提供）</w:t>
      </w:r>
      <w:r>
        <w:rPr>
          <w:rFonts w:ascii="宋体" w:hAnsi="宋体"/>
          <w:color w:val="auto"/>
          <w:szCs w:val="21"/>
          <w:highlight w:val="none"/>
        </w:rPr>
        <w:t>。</w:t>
      </w:r>
    </w:p>
    <w:p w14:paraId="1F67E232">
      <w:pPr>
        <w:pStyle w:val="31"/>
        <w:spacing w:line="360" w:lineRule="auto"/>
        <w:rPr>
          <w:rFonts w:ascii="宋体" w:hAnsi="宋体"/>
          <w:b/>
          <w:color w:val="auto"/>
          <w:sz w:val="28"/>
          <w:szCs w:val="28"/>
          <w:highlight w:val="none"/>
        </w:rPr>
      </w:pPr>
    </w:p>
    <w:p w14:paraId="0E8EB442">
      <w:pPr>
        <w:pStyle w:val="31"/>
        <w:spacing w:line="360" w:lineRule="auto"/>
        <w:rPr>
          <w:rFonts w:ascii="宋体" w:hAnsi="宋体"/>
          <w:b/>
          <w:color w:val="auto"/>
          <w:sz w:val="28"/>
          <w:szCs w:val="28"/>
          <w:highlight w:val="none"/>
        </w:rPr>
      </w:pPr>
    </w:p>
    <w:p w14:paraId="5F579A94">
      <w:pPr>
        <w:pStyle w:val="32"/>
        <w:rPr>
          <w:rFonts w:ascii="宋体" w:hAnsi="宋体"/>
          <w:b/>
          <w:color w:val="auto"/>
          <w:sz w:val="28"/>
          <w:szCs w:val="28"/>
          <w:highlight w:val="none"/>
        </w:rPr>
      </w:pPr>
    </w:p>
    <w:p w14:paraId="40736719">
      <w:pPr>
        <w:pStyle w:val="31"/>
        <w:rPr>
          <w:rFonts w:ascii="宋体" w:hAnsi="宋体"/>
          <w:b/>
          <w:color w:val="auto"/>
          <w:sz w:val="28"/>
          <w:szCs w:val="28"/>
          <w:highlight w:val="none"/>
        </w:rPr>
      </w:pPr>
    </w:p>
    <w:p w14:paraId="138136E4">
      <w:pPr>
        <w:pStyle w:val="32"/>
        <w:rPr>
          <w:rFonts w:ascii="宋体" w:hAnsi="宋体"/>
          <w:b/>
          <w:color w:val="auto"/>
          <w:sz w:val="28"/>
          <w:szCs w:val="28"/>
          <w:highlight w:val="none"/>
        </w:rPr>
      </w:pPr>
    </w:p>
    <w:p w14:paraId="283768A0">
      <w:pPr>
        <w:pStyle w:val="31"/>
        <w:rPr>
          <w:rFonts w:ascii="宋体" w:hAnsi="宋体"/>
          <w:b/>
          <w:color w:val="auto"/>
          <w:sz w:val="28"/>
          <w:szCs w:val="28"/>
          <w:highlight w:val="none"/>
        </w:rPr>
      </w:pPr>
    </w:p>
    <w:p w14:paraId="2791FE83">
      <w:pPr>
        <w:pStyle w:val="32"/>
        <w:rPr>
          <w:rFonts w:ascii="宋体" w:hAnsi="宋体"/>
          <w:b/>
          <w:color w:val="auto"/>
          <w:sz w:val="28"/>
          <w:szCs w:val="28"/>
          <w:highlight w:val="none"/>
        </w:rPr>
      </w:pPr>
    </w:p>
    <w:p w14:paraId="7BFA0414">
      <w:pPr>
        <w:pStyle w:val="31"/>
        <w:rPr>
          <w:rFonts w:ascii="宋体" w:hAnsi="宋体"/>
          <w:b/>
          <w:color w:val="auto"/>
          <w:sz w:val="28"/>
          <w:szCs w:val="28"/>
          <w:highlight w:val="none"/>
        </w:rPr>
      </w:pPr>
    </w:p>
    <w:p w14:paraId="664338B0">
      <w:pPr>
        <w:pStyle w:val="32"/>
        <w:rPr>
          <w:rFonts w:ascii="宋体" w:hAnsi="宋体"/>
          <w:b/>
          <w:color w:val="auto"/>
          <w:sz w:val="28"/>
          <w:szCs w:val="28"/>
          <w:highlight w:val="none"/>
        </w:rPr>
      </w:pPr>
    </w:p>
    <w:p w14:paraId="4BDFE597">
      <w:pPr>
        <w:pStyle w:val="31"/>
        <w:rPr>
          <w:rFonts w:ascii="宋体" w:hAnsi="宋体"/>
          <w:b/>
          <w:color w:val="auto"/>
          <w:sz w:val="28"/>
          <w:szCs w:val="28"/>
          <w:highlight w:val="none"/>
        </w:rPr>
      </w:pPr>
    </w:p>
    <w:p w14:paraId="1F6E49BF">
      <w:pPr>
        <w:pStyle w:val="32"/>
        <w:rPr>
          <w:rFonts w:ascii="宋体" w:hAnsi="宋体"/>
          <w:b/>
          <w:color w:val="auto"/>
          <w:sz w:val="28"/>
          <w:szCs w:val="28"/>
          <w:highlight w:val="none"/>
        </w:rPr>
      </w:pPr>
    </w:p>
    <w:p w14:paraId="7B549F68">
      <w:pPr>
        <w:pStyle w:val="31"/>
        <w:rPr>
          <w:rFonts w:ascii="宋体" w:hAnsi="宋体"/>
          <w:b/>
          <w:color w:val="auto"/>
          <w:sz w:val="28"/>
          <w:szCs w:val="28"/>
          <w:highlight w:val="none"/>
        </w:rPr>
      </w:pPr>
    </w:p>
    <w:p w14:paraId="3B4B0B99">
      <w:pPr>
        <w:pStyle w:val="32"/>
        <w:rPr>
          <w:rFonts w:ascii="宋体" w:hAnsi="宋体"/>
          <w:b/>
          <w:color w:val="auto"/>
          <w:sz w:val="28"/>
          <w:szCs w:val="28"/>
          <w:highlight w:val="none"/>
        </w:rPr>
      </w:pPr>
    </w:p>
    <w:p w14:paraId="6123C7C2">
      <w:pPr>
        <w:pStyle w:val="31"/>
        <w:rPr>
          <w:rFonts w:ascii="宋体" w:hAnsi="宋体"/>
          <w:b/>
          <w:color w:val="auto"/>
          <w:sz w:val="28"/>
          <w:szCs w:val="28"/>
          <w:highlight w:val="none"/>
        </w:rPr>
      </w:pPr>
    </w:p>
    <w:p w14:paraId="775D5DA6">
      <w:pPr>
        <w:pStyle w:val="32"/>
        <w:rPr>
          <w:rFonts w:ascii="宋体" w:hAnsi="宋体"/>
          <w:b/>
          <w:color w:val="auto"/>
          <w:sz w:val="28"/>
          <w:szCs w:val="28"/>
          <w:highlight w:val="none"/>
        </w:rPr>
      </w:pPr>
    </w:p>
    <w:p w14:paraId="3EF8D9C9">
      <w:pPr>
        <w:pStyle w:val="31"/>
        <w:rPr>
          <w:rFonts w:ascii="宋体" w:hAnsi="宋体"/>
          <w:b/>
          <w:color w:val="auto"/>
          <w:sz w:val="28"/>
          <w:szCs w:val="28"/>
          <w:highlight w:val="none"/>
        </w:rPr>
      </w:pPr>
    </w:p>
    <w:p w14:paraId="6ED0517F">
      <w:pPr>
        <w:pStyle w:val="32"/>
        <w:rPr>
          <w:rFonts w:ascii="宋体" w:hAnsi="宋体"/>
          <w:b/>
          <w:color w:val="auto"/>
          <w:sz w:val="28"/>
          <w:szCs w:val="28"/>
          <w:highlight w:val="none"/>
        </w:rPr>
      </w:pPr>
    </w:p>
    <w:p w14:paraId="7E66F73A">
      <w:pPr>
        <w:pStyle w:val="31"/>
        <w:rPr>
          <w:rFonts w:ascii="宋体" w:hAnsi="宋体"/>
          <w:b/>
          <w:color w:val="auto"/>
          <w:sz w:val="28"/>
          <w:szCs w:val="28"/>
          <w:highlight w:val="none"/>
        </w:rPr>
      </w:pPr>
    </w:p>
    <w:p w14:paraId="5D1B0F6C">
      <w:pPr>
        <w:pStyle w:val="32"/>
        <w:rPr>
          <w:rFonts w:ascii="宋体" w:hAnsi="宋体"/>
          <w:b/>
          <w:color w:val="auto"/>
          <w:sz w:val="28"/>
          <w:szCs w:val="28"/>
          <w:highlight w:val="none"/>
        </w:rPr>
      </w:pPr>
    </w:p>
    <w:p w14:paraId="75852A72">
      <w:pPr>
        <w:pStyle w:val="31"/>
        <w:rPr>
          <w:rFonts w:ascii="宋体" w:hAnsi="宋体"/>
          <w:b/>
          <w:color w:val="auto"/>
          <w:sz w:val="28"/>
          <w:szCs w:val="28"/>
          <w:highlight w:val="none"/>
        </w:rPr>
      </w:pPr>
    </w:p>
    <w:p w14:paraId="35F9B82A">
      <w:pPr>
        <w:pStyle w:val="32"/>
        <w:rPr>
          <w:color w:val="auto"/>
        </w:rPr>
      </w:pPr>
    </w:p>
    <w:p w14:paraId="200193E6">
      <w:pPr>
        <w:pStyle w:val="32"/>
        <w:rPr>
          <w:rFonts w:ascii="宋体" w:hAnsi="宋体"/>
          <w:b/>
          <w:color w:val="auto"/>
          <w:sz w:val="28"/>
          <w:szCs w:val="28"/>
          <w:highlight w:val="none"/>
        </w:rPr>
      </w:pPr>
    </w:p>
    <w:p w14:paraId="134C1A35">
      <w:pPr>
        <w:pStyle w:val="31"/>
        <w:rPr>
          <w:rFonts w:ascii="宋体" w:hAnsi="宋体"/>
          <w:b/>
          <w:color w:val="auto"/>
          <w:sz w:val="28"/>
          <w:szCs w:val="28"/>
          <w:highlight w:val="none"/>
        </w:rPr>
      </w:pPr>
    </w:p>
    <w:p w14:paraId="0328C6EB">
      <w:pPr>
        <w:pStyle w:val="32"/>
        <w:rPr>
          <w:color w:val="auto"/>
        </w:rPr>
      </w:pPr>
    </w:p>
    <w:p w14:paraId="353EE80C">
      <w:pPr>
        <w:pStyle w:val="31"/>
        <w:rPr>
          <w:color w:val="auto"/>
        </w:rPr>
      </w:pPr>
    </w:p>
    <w:p w14:paraId="0DF8FFD3">
      <w:pPr>
        <w:pStyle w:val="32"/>
        <w:rPr>
          <w:color w:val="auto"/>
        </w:rPr>
      </w:pPr>
    </w:p>
    <w:p w14:paraId="663BA687">
      <w:pPr>
        <w:pStyle w:val="31"/>
        <w:spacing w:line="360" w:lineRule="auto"/>
        <w:rPr>
          <w:rFonts w:hint="eastAsia" w:ascii="宋体" w:hAnsi="宋体" w:eastAsia="宋体" w:cs="Times New Roman"/>
          <w:b/>
          <w:color w:val="auto"/>
          <w:spacing w:val="0"/>
          <w:kern w:val="2"/>
          <w:sz w:val="24"/>
          <w:szCs w:val="24"/>
          <w:highlight w:val="none"/>
          <w:lang w:val="en-US" w:eastAsia="zh-CN" w:bidi="ar-SA"/>
        </w:rPr>
      </w:pPr>
      <w:r>
        <w:rPr>
          <w:rFonts w:hint="eastAsia" w:ascii="宋体" w:hAnsi="宋体" w:cs="Times New Roman"/>
          <w:b/>
          <w:color w:val="auto"/>
          <w:spacing w:val="0"/>
          <w:kern w:val="2"/>
          <w:sz w:val="24"/>
          <w:szCs w:val="24"/>
          <w:highlight w:val="none"/>
          <w:lang w:val="en-US" w:eastAsia="zh-CN" w:bidi="ar-SA"/>
        </w:rPr>
        <w:t>1</w:t>
      </w:r>
      <w:r>
        <w:rPr>
          <w:rFonts w:hint="eastAsia" w:ascii="宋体" w:hAnsi="宋体" w:eastAsia="宋体" w:cs="Times New Roman"/>
          <w:b/>
          <w:color w:val="auto"/>
          <w:spacing w:val="0"/>
          <w:kern w:val="2"/>
          <w:sz w:val="24"/>
          <w:szCs w:val="24"/>
          <w:highlight w:val="none"/>
          <w:lang w:val="en-US" w:eastAsia="zh-CN" w:bidi="ar-SA"/>
        </w:rPr>
        <w:t>、崇左市政府采购供应商信用承诺函；</w:t>
      </w:r>
    </w:p>
    <w:p w14:paraId="763815BC">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u w:val="single"/>
          <w:lang w:val="en-US" w:eastAsia="zh-CN"/>
        </w:rPr>
      </w:pPr>
      <w:r>
        <w:rPr>
          <w:rFonts w:hint="eastAsia" w:ascii="宋体" w:hAnsi="宋体" w:eastAsia="宋体" w:cs="宋体"/>
          <w:color w:val="auto"/>
          <w:kern w:val="0"/>
          <w:sz w:val="22"/>
          <w:szCs w:val="22"/>
          <w:lang w:val="en-US" w:eastAsia="zh-CN" w:bidi="ar"/>
        </w:rPr>
        <w:t>致</w:t>
      </w:r>
      <w:r>
        <w:rPr>
          <w:rFonts w:hint="eastAsia" w:ascii="宋体" w:hAnsi="宋体" w:eastAsia="宋体" w:cs="宋体"/>
          <w:color w:val="auto"/>
          <w:kern w:val="0"/>
          <w:sz w:val="22"/>
          <w:szCs w:val="22"/>
          <w:u w:val="single"/>
          <w:lang w:val="en-US" w:eastAsia="zh-CN" w:bidi="ar"/>
        </w:rPr>
        <w:t>（采购代理机构名称）</w:t>
      </w:r>
      <w:r>
        <w:rPr>
          <w:rFonts w:hint="eastAsia" w:ascii="宋体" w:hAnsi="宋体" w:eastAsia="宋体" w:cs="宋体"/>
          <w:color w:val="auto"/>
          <w:kern w:val="0"/>
          <w:sz w:val="22"/>
          <w:szCs w:val="22"/>
          <w:u w:val="none"/>
          <w:lang w:val="en-US" w:eastAsia="zh-CN" w:bidi="ar"/>
        </w:rPr>
        <w:t>:</w:t>
      </w:r>
    </w:p>
    <w:p w14:paraId="02941723">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pacing w:val="-6"/>
          <w:sz w:val="22"/>
          <w:szCs w:val="22"/>
        </w:rPr>
      </w:pPr>
      <w:r>
        <w:rPr>
          <w:rFonts w:hint="eastAsia" w:ascii="宋体" w:hAnsi="宋体" w:eastAsia="宋体" w:cs="宋体"/>
          <w:color w:val="auto"/>
          <w:kern w:val="0"/>
          <w:sz w:val="22"/>
          <w:szCs w:val="22"/>
          <w:lang w:val="en-US" w:eastAsia="zh-CN" w:bidi="ar"/>
        </w:rPr>
        <w:t>我方自愿参加</w:t>
      </w:r>
      <w:r>
        <w:rPr>
          <w:rFonts w:hint="eastAsia" w:ascii="宋体" w:hAnsi="宋体" w:eastAsia="宋体" w:cs="宋体"/>
          <w:color w:val="auto"/>
          <w:kern w:val="0"/>
          <w:sz w:val="22"/>
          <w:szCs w:val="22"/>
          <w:u w:val="single"/>
          <w:lang w:val="en-US" w:eastAsia="zh-CN" w:bidi="ar"/>
        </w:rPr>
        <w:t xml:space="preserve"> （项目名称） 项目（项目编号：         ）</w:t>
      </w:r>
      <w:r>
        <w:rPr>
          <w:rFonts w:hint="eastAsia" w:ascii="宋体" w:hAnsi="宋体" w:eastAsia="宋体" w:cs="宋体"/>
          <w:color w:val="auto"/>
          <w:kern w:val="0"/>
          <w:sz w:val="22"/>
          <w:szCs w:val="22"/>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2"/>
          <w:szCs w:val="22"/>
          <w:lang w:val="en-US" w:eastAsia="zh-CN" w:bidi="ar"/>
        </w:rPr>
        <w:t xml:space="preserve">： </w:t>
      </w:r>
    </w:p>
    <w:p w14:paraId="72E2C329">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1.我方</w:t>
      </w:r>
      <w:r>
        <w:rPr>
          <w:rFonts w:hint="eastAsia" w:ascii="宋体" w:hAnsi="宋体" w:eastAsia="宋体" w:cs="宋体"/>
          <w:color w:val="auto"/>
          <w:spacing w:val="6"/>
          <w:sz w:val="22"/>
          <w:szCs w:val="22"/>
          <w:lang w:val="en-US" w:eastAsia="zh-CN"/>
        </w:rPr>
        <w:t>具有独立承担民事责任的能力或我方属于银行、保险、石油石化、电力、电信等有行业特殊情况的法人的分支机构在参加本次政府采购活动前已取得总公司的授权。</w:t>
      </w:r>
    </w:p>
    <w:p w14:paraId="04E7B866">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 xml:space="preserve">2.我方具有符合采购文件资格要求的财务状况报告。 </w:t>
      </w:r>
    </w:p>
    <w:p w14:paraId="52EB4E74">
      <w:pPr>
        <w:keepNext w:val="0"/>
        <w:keepLines w:val="0"/>
        <w:pageBreakBefore w:val="0"/>
        <w:widowControl/>
        <w:suppressLineNumbers w:val="0"/>
        <w:kinsoku/>
        <w:wordWrap/>
        <w:overflowPunct/>
        <w:topLinePunct w:val="0"/>
        <w:autoSpaceDE/>
        <w:autoSpaceDN/>
        <w:bidi w:val="0"/>
        <w:adjustRightInd/>
        <w:snapToGrid/>
        <w:spacing w:line="440" w:lineRule="exact"/>
        <w:ind w:firstLine="416" w:firstLineChars="200"/>
        <w:jc w:val="both"/>
        <w:textAlignment w:val="auto"/>
        <w:rPr>
          <w:rFonts w:hint="eastAsia" w:ascii="宋体" w:hAnsi="宋体" w:eastAsia="宋体" w:cs="宋体"/>
          <w:color w:val="auto"/>
          <w:spacing w:val="-17"/>
          <w:sz w:val="22"/>
          <w:szCs w:val="22"/>
        </w:rPr>
      </w:pPr>
      <w:r>
        <w:rPr>
          <w:rFonts w:hint="eastAsia" w:ascii="宋体" w:hAnsi="宋体" w:eastAsia="宋体" w:cs="宋体"/>
          <w:color w:val="auto"/>
          <w:spacing w:val="-6"/>
          <w:kern w:val="0"/>
          <w:sz w:val="22"/>
          <w:szCs w:val="22"/>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2"/>
          <w:szCs w:val="22"/>
          <w:lang w:val="en-US" w:eastAsia="zh-CN" w:bidi="ar"/>
        </w:rPr>
        <w:t xml:space="preserve"> </w:t>
      </w:r>
    </w:p>
    <w:p w14:paraId="273A4A41">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 xml:space="preserve">4.我方具有符合采购文件资格要求履行合同所必需的设备和专业技术能力。 </w:t>
      </w:r>
    </w:p>
    <w:p w14:paraId="43EE52EE">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 xml:space="preserve">5.我方参加政府采购活动前3年内在经营活动中没有重大违法记录。 </w:t>
      </w:r>
    </w:p>
    <w:p w14:paraId="68468AE3">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我方对以上承诺内容的真实性负责。如有虚假，将依法承担相应责任。</w:t>
      </w:r>
    </w:p>
    <w:p w14:paraId="75FFCDB3">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lang w:val="en-US" w:eastAsia="zh-CN" w:bidi="ar"/>
        </w:rPr>
      </w:pPr>
    </w:p>
    <w:p w14:paraId="54D56042">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lang w:val="en-US" w:eastAsia="zh-CN" w:bidi="ar"/>
        </w:rPr>
      </w:pPr>
    </w:p>
    <w:p w14:paraId="300A4FB2">
      <w:pPr>
        <w:keepNext w:val="0"/>
        <w:keepLines w:val="0"/>
        <w:pageBreakBefore w:val="0"/>
        <w:widowControl/>
        <w:suppressLineNumbers w:val="0"/>
        <w:kinsoku/>
        <w:wordWrap/>
        <w:overflowPunct/>
        <w:topLinePunct w:val="0"/>
        <w:autoSpaceDE/>
        <w:autoSpaceDN/>
        <w:bidi w:val="0"/>
        <w:adjustRightInd/>
        <w:snapToGrid/>
        <w:spacing w:line="440" w:lineRule="exact"/>
        <w:ind w:firstLine="3300" w:firstLineChars="1500"/>
        <w:jc w:val="left"/>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 xml:space="preserve">供应商名称（盖章）： </w:t>
      </w:r>
    </w:p>
    <w:p w14:paraId="6AF8F47D">
      <w:pPr>
        <w:keepNext w:val="0"/>
        <w:keepLines w:val="0"/>
        <w:pageBreakBefore w:val="0"/>
        <w:tabs>
          <w:tab w:val="left" w:pos="7560"/>
        </w:tabs>
        <w:kinsoku/>
        <w:wordWrap/>
        <w:overflowPunct/>
        <w:topLinePunct w:val="0"/>
        <w:autoSpaceDE/>
        <w:autoSpaceDN/>
        <w:bidi w:val="0"/>
        <w:adjustRightInd/>
        <w:snapToGrid/>
        <w:spacing w:line="440" w:lineRule="exact"/>
        <w:ind w:firstLine="3300" w:firstLineChars="1500"/>
        <w:jc w:val="left"/>
        <w:textAlignment w:val="auto"/>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日期：</w:t>
      </w:r>
    </w:p>
    <w:p w14:paraId="11BAB8A5">
      <w:pPr>
        <w:pStyle w:val="20"/>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宋体" w:hAnsi="宋体" w:eastAsia="宋体" w:cs="宋体"/>
          <w:color w:val="auto"/>
          <w:kern w:val="0"/>
          <w:sz w:val="22"/>
          <w:szCs w:val="22"/>
          <w:lang w:val="en-US" w:eastAsia="zh-CN" w:bidi="ar"/>
        </w:rPr>
      </w:pPr>
    </w:p>
    <w:p w14:paraId="3944E8D0">
      <w:pPr>
        <w:pStyle w:val="20"/>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kern w:val="0"/>
          <w:sz w:val="22"/>
          <w:szCs w:val="22"/>
          <w:lang w:val="en-US" w:eastAsia="zh-CN" w:bidi="ar"/>
        </w:rPr>
        <w:t>注：1.</w:t>
      </w:r>
      <w:r>
        <w:rPr>
          <w:rFonts w:hint="eastAsia" w:ascii="宋体" w:hAnsi="宋体" w:eastAsia="宋体" w:cs="宋体"/>
          <w:i w:val="0"/>
          <w:iCs w:val="0"/>
          <w:caps w:val="0"/>
          <w:color w:val="auto"/>
          <w:spacing w:val="0"/>
          <w:sz w:val="22"/>
          <w:szCs w:val="22"/>
          <w:lang w:val="en-US" w:eastAsia="zh-CN"/>
        </w:rPr>
        <w:t>参与政府采购活动的供应商可按第1点的内容：“</w:t>
      </w:r>
      <w:r>
        <w:rPr>
          <w:rFonts w:hint="eastAsia" w:ascii="宋体" w:hAnsi="宋体" w:eastAsia="宋体" w:cs="宋体"/>
          <w:color w:val="auto"/>
          <w:kern w:val="0"/>
          <w:sz w:val="22"/>
          <w:szCs w:val="22"/>
          <w:lang w:val="en-US" w:eastAsia="zh-CN" w:bidi="ar"/>
        </w:rPr>
        <w:t>我方</w:t>
      </w:r>
      <w:r>
        <w:rPr>
          <w:rFonts w:hint="eastAsia" w:ascii="宋体" w:hAnsi="宋体" w:eastAsia="宋体" w:cs="宋体"/>
          <w:color w:val="auto"/>
          <w:spacing w:val="6"/>
          <w:sz w:val="22"/>
          <w:szCs w:val="22"/>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2"/>
          <w:szCs w:val="22"/>
          <w:lang w:val="en-US" w:eastAsia="zh-CN" w:bidi="ar"/>
        </w:rPr>
        <w:t>我方</w:t>
      </w:r>
      <w:r>
        <w:rPr>
          <w:rFonts w:hint="eastAsia" w:ascii="宋体" w:hAnsi="宋体" w:eastAsia="宋体" w:cs="宋体"/>
          <w:color w:val="auto"/>
          <w:spacing w:val="6"/>
          <w:sz w:val="22"/>
          <w:szCs w:val="22"/>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2"/>
          <w:szCs w:val="22"/>
          <w:u w:val="none"/>
          <w:lang w:val="en-US" w:eastAsia="zh-CN"/>
        </w:rPr>
        <w:t>只要第1点承诺的内容包含有：具有独立承担民事责任的能力、在参加本次政府采购活动前已取得总公司的授权等内容的即为有效的承诺。</w:t>
      </w:r>
      <w:r>
        <w:rPr>
          <w:rFonts w:hint="eastAsia" w:ascii="宋体" w:hAnsi="宋体" w:eastAsia="宋体" w:cs="宋体"/>
          <w:color w:val="auto"/>
          <w:spacing w:val="6"/>
          <w:sz w:val="22"/>
          <w:szCs w:val="22"/>
          <w:lang w:val="en-US" w:eastAsia="zh-CN"/>
        </w:rPr>
        <w:t>2.第1点所指的行业特殊情况使用了“等”字表示列举未尽，即行业特殊情况包含但不限于银行、保险、石油石化、电力、电信。</w:t>
      </w:r>
    </w:p>
    <w:p w14:paraId="7F3F011C">
      <w:pPr>
        <w:numPr>
          <w:ilvl w:val="0"/>
          <w:numId w:val="0"/>
        </w:numPr>
        <w:snapToGrid w:val="0"/>
        <w:spacing w:beforeLines="50" w:after="50"/>
        <w:ind w:leftChars="0"/>
        <w:jc w:val="left"/>
        <w:rPr>
          <w:rFonts w:hint="eastAsia" w:ascii="宋体" w:hAnsi="宋体" w:eastAsia="宋体" w:cs="宋体"/>
          <w:b/>
          <w:color w:val="auto"/>
          <w:sz w:val="22"/>
          <w:szCs w:val="22"/>
        </w:rPr>
      </w:pPr>
    </w:p>
    <w:p w14:paraId="07EEC648">
      <w:pPr>
        <w:pStyle w:val="13"/>
        <w:rPr>
          <w:rFonts w:hint="eastAsia"/>
          <w:color w:val="auto"/>
        </w:rPr>
      </w:pPr>
    </w:p>
    <w:p w14:paraId="036A51FF">
      <w:pPr>
        <w:numPr>
          <w:ilvl w:val="0"/>
          <w:numId w:val="0"/>
        </w:numPr>
        <w:snapToGrid w:val="0"/>
        <w:spacing w:beforeLines="50" w:after="50"/>
        <w:ind w:leftChars="0"/>
        <w:jc w:val="left"/>
        <w:rPr>
          <w:rFonts w:hint="eastAsia" w:ascii="宋体" w:hAnsi="宋体" w:eastAsia="宋体" w:cs="宋体"/>
          <w:b/>
          <w:color w:val="auto"/>
          <w:sz w:val="22"/>
          <w:szCs w:val="22"/>
        </w:rPr>
      </w:pPr>
    </w:p>
    <w:p w14:paraId="211154EB">
      <w:pPr>
        <w:pStyle w:val="31"/>
        <w:spacing w:line="360" w:lineRule="auto"/>
        <w:rPr>
          <w:rFonts w:ascii="宋体" w:hAnsi="宋体"/>
          <w:b/>
          <w:color w:val="auto"/>
          <w:sz w:val="28"/>
          <w:szCs w:val="28"/>
          <w:highlight w:val="none"/>
        </w:rPr>
      </w:pPr>
    </w:p>
    <w:p w14:paraId="02309AC3">
      <w:pPr>
        <w:pStyle w:val="32"/>
        <w:rPr>
          <w:rFonts w:ascii="宋体" w:hAnsi="宋体"/>
          <w:b/>
          <w:color w:val="auto"/>
          <w:sz w:val="28"/>
          <w:szCs w:val="28"/>
          <w:highlight w:val="none"/>
        </w:rPr>
      </w:pPr>
    </w:p>
    <w:p w14:paraId="1C6EBDDF">
      <w:pPr>
        <w:pStyle w:val="31"/>
        <w:rPr>
          <w:rFonts w:ascii="宋体" w:hAnsi="宋体"/>
          <w:b/>
          <w:color w:val="auto"/>
          <w:sz w:val="28"/>
          <w:szCs w:val="28"/>
          <w:highlight w:val="none"/>
        </w:rPr>
      </w:pPr>
    </w:p>
    <w:p w14:paraId="4F6013C7">
      <w:pPr>
        <w:pStyle w:val="32"/>
        <w:rPr>
          <w:rFonts w:ascii="宋体" w:hAnsi="宋体"/>
          <w:b/>
          <w:color w:val="auto"/>
          <w:sz w:val="28"/>
          <w:szCs w:val="28"/>
          <w:highlight w:val="none"/>
        </w:rPr>
      </w:pPr>
    </w:p>
    <w:p w14:paraId="30275D69">
      <w:pPr>
        <w:pStyle w:val="31"/>
        <w:rPr>
          <w:rFonts w:ascii="宋体" w:hAnsi="宋体"/>
          <w:b/>
          <w:color w:val="auto"/>
          <w:sz w:val="28"/>
          <w:szCs w:val="28"/>
          <w:highlight w:val="none"/>
        </w:rPr>
      </w:pPr>
    </w:p>
    <w:p w14:paraId="1C79F335">
      <w:pPr>
        <w:pStyle w:val="32"/>
        <w:rPr>
          <w:color w:val="auto"/>
        </w:rPr>
      </w:pPr>
    </w:p>
    <w:p w14:paraId="7946C475">
      <w:pPr>
        <w:pStyle w:val="31"/>
        <w:spacing w:line="360" w:lineRule="auto"/>
        <w:rPr>
          <w:rFonts w:hint="eastAsia" w:ascii="宋体" w:hAnsi="宋体"/>
          <w:b/>
          <w:color w:val="auto"/>
          <w:sz w:val="24"/>
          <w:highlight w:val="none"/>
        </w:rPr>
      </w:pPr>
      <w:r>
        <w:rPr>
          <w:rFonts w:hint="eastAsia" w:ascii="宋体" w:hAnsi="宋体"/>
          <w:b/>
          <w:color w:val="auto"/>
          <w:sz w:val="24"/>
          <w:highlight w:val="none"/>
          <w:lang w:val="en-US" w:eastAsia="zh-CN"/>
        </w:rPr>
        <w:t>2</w:t>
      </w:r>
      <w:r>
        <w:rPr>
          <w:rFonts w:ascii="宋体" w:hAnsi="宋体"/>
          <w:b/>
          <w:color w:val="auto"/>
          <w:sz w:val="24"/>
          <w:highlight w:val="none"/>
        </w:rPr>
        <w:t>、</w:t>
      </w:r>
      <w:r>
        <w:rPr>
          <w:rFonts w:hint="eastAsia" w:ascii="宋体" w:hAnsi="宋体"/>
          <w:b/>
          <w:color w:val="auto"/>
          <w:sz w:val="24"/>
          <w:highlight w:val="none"/>
          <w:lang w:eastAsia="zh-CN"/>
        </w:rPr>
        <w:t>有效的资质证书副本复印件和有效的安全生产许可证副本复印件</w:t>
      </w:r>
      <w:r>
        <w:rPr>
          <w:rFonts w:hint="eastAsia" w:ascii="宋体" w:hAnsi="宋体"/>
          <w:b/>
          <w:color w:val="auto"/>
          <w:sz w:val="24"/>
          <w:highlight w:val="none"/>
        </w:rPr>
        <w:t>；</w:t>
      </w:r>
    </w:p>
    <w:p w14:paraId="250A32EE">
      <w:pPr>
        <w:pStyle w:val="32"/>
        <w:rPr>
          <w:color w:val="auto"/>
          <w:highlight w:val="none"/>
        </w:rPr>
      </w:pPr>
    </w:p>
    <w:p w14:paraId="6FDA23BA">
      <w:pPr>
        <w:pStyle w:val="31"/>
        <w:numPr>
          <w:ilvl w:val="0"/>
          <w:numId w:val="0"/>
        </w:numPr>
        <w:spacing w:line="360" w:lineRule="auto"/>
        <w:jc w:val="left"/>
        <w:rPr>
          <w:rFonts w:hint="eastAsia" w:ascii="宋体" w:hAnsi="宋体"/>
          <w:b/>
          <w:color w:val="auto"/>
          <w:sz w:val="24"/>
          <w:highlight w:val="none"/>
        </w:rPr>
      </w:pPr>
      <w:r>
        <w:rPr>
          <w:rFonts w:hint="eastAsia" w:ascii="宋体" w:hAnsi="宋体"/>
          <w:b/>
          <w:color w:val="auto"/>
          <w:sz w:val="24"/>
          <w:highlight w:val="none"/>
          <w:lang w:val="en-US" w:eastAsia="zh-CN"/>
        </w:rPr>
        <w:t>3、</w:t>
      </w:r>
      <w:r>
        <w:rPr>
          <w:rFonts w:hint="eastAsia" w:ascii="宋体" w:hAnsi="宋体"/>
          <w:b/>
          <w:color w:val="auto"/>
          <w:sz w:val="24"/>
          <w:highlight w:val="none"/>
        </w:rPr>
        <w:t>拟派项目经理的身份证复印件、注册建造师证和安全生产考核合格证书（B类）复印件</w:t>
      </w:r>
    </w:p>
    <w:p w14:paraId="2D7A7431">
      <w:pPr>
        <w:pStyle w:val="31"/>
        <w:rPr>
          <w:rFonts w:hint="eastAsia" w:ascii="宋体" w:hAnsi="宋体"/>
          <w:b/>
          <w:color w:val="auto"/>
          <w:sz w:val="24"/>
          <w:highlight w:val="none"/>
          <w:lang w:eastAsia="zh-CN"/>
        </w:rPr>
      </w:pPr>
    </w:p>
    <w:p w14:paraId="5BCB425E">
      <w:pPr>
        <w:pStyle w:val="32"/>
        <w:rPr>
          <w:rFonts w:hint="eastAsia" w:ascii="宋体" w:hAnsi="宋体"/>
          <w:b/>
          <w:color w:val="auto"/>
          <w:sz w:val="24"/>
          <w:highlight w:val="none"/>
          <w:lang w:eastAsia="zh-CN"/>
        </w:rPr>
      </w:pPr>
    </w:p>
    <w:p w14:paraId="3099B6CD">
      <w:pPr>
        <w:pStyle w:val="31"/>
        <w:numPr>
          <w:ilvl w:val="0"/>
          <w:numId w:val="0"/>
        </w:numPr>
        <w:spacing w:line="360" w:lineRule="auto"/>
        <w:jc w:val="left"/>
        <w:rPr>
          <w:rFonts w:hint="default" w:ascii="宋体" w:hAnsi="宋体"/>
          <w:b/>
          <w:color w:val="auto"/>
          <w:sz w:val="24"/>
          <w:highlight w:val="none"/>
          <w:lang w:val="en-US" w:eastAsia="zh-CN"/>
        </w:rPr>
      </w:pPr>
      <w:r>
        <w:rPr>
          <w:rFonts w:hint="eastAsia" w:ascii="宋体" w:hAnsi="宋体"/>
          <w:b/>
          <w:color w:val="auto"/>
          <w:sz w:val="24"/>
          <w:highlight w:val="none"/>
          <w:lang w:val="en-US" w:eastAsia="zh-CN"/>
        </w:rPr>
        <w:t>4、</w:t>
      </w:r>
      <w:r>
        <w:rPr>
          <w:rFonts w:hint="eastAsia" w:ascii="宋体" w:hAnsi="宋体"/>
          <w:b/>
          <w:color w:val="auto"/>
          <w:sz w:val="24"/>
          <w:highlight w:val="none"/>
          <w:lang w:eastAsia="zh-CN"/>
        </w:rPr>
        <w:t>投标人直接控股、管理关系信息表</w:t>
      </w:r>
    </w:p>
    <w:p w14:paraId="4AF23D21">
      <w:pPr>
        <w:snapToGrid w:val="0"/>
        <w:spacing w:before="50" w:after="120" w:afterLines="50"/>
        <w:jc w:val="center"/>
        <w:rPr>
          <w:rFonts w:ascii="宋体" w:hAnsi="宋体"/>
          <w:b/>
          <w:color w:val="auto"/>
          <w:sz w:val="28"/>
          <w:szCs w:val="28"/>
          <w:highlight w:val="none"/>
        </w:rPr>
      </w:pPr>
      <w:r>
        <w:rPr>
          <w:rFonts w:hint="eastAsia" w:ascii="宋体" w:hAnsi="宋体"/>
          <w:b/>
          <w:color w:val="auto"/>
          <w:sz w:val="28"/>
          <w:szCs w:val="28"/>
          <w:highlight w:val="none"/>
        </w:rPr>
        <w:t>投标人直接控股股东信息表</w:t>
      </w:r>
    </w:p>
    <w:tbl>
      <w:tblPr>
        <w:tblStyle w:val="24"/>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79439F28">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52709B9">
            <w:pPr>
              <w:keepNext w:val="0"/>
              <w:keepLines w:val="0"/>
              <w:widowControl/>
              <w:suppressLineNumbers w:val="0"/>
              <w:spacing w:before="0" w:beforeAutospacing="0" w:after="0" w:afterAutospacing="0"/>
              <w:ind w:left="0" w:right="0"/>
              <w:jc w:val="center"/>
              <w:rPr>
                <w:rFonts w:hint="default" w:ascii="宋体" w:hAnsi="宋体" w:cs="宋体"/>
                <w:b/>
                <w:bCs/>
                <w:color w:val="auto"/>
                <w:sz w:val="21"/>
                <w:szCs w:val="16"/>
                <w:highlight w:val="none"/>
              </w:rPr>
            </w:pPr>
            <w:r>
              <w:rPr>
                <w:rFonts w:hint="eastAsia" w:ascii="宋体" w:hAnsi="宋体" w:cs="宋体"/>
                <w:b/>
                <w:bCs/>
                <w:color w:val="auto"/>
                <w:sz w:val="21"/>
                <w:szCs w:val="16"/>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2521BFD">
            <w:pPr>
              <w:keepNext w:val="0"/>
              <w:keepLines w:val="0"/>
              <w:widowControl/>
              <w:suppressLineNumbers w:val="0"/>
              <w:spacing w:before="0" w:beforeAutospacing="0" w:after="0" w:afterAutospacing="0"/>
              <w:ind w:left="0" w:right="0"/>
              <w:jc w:val="center"/>
              <w:rPr>
                <w:rFonts w:hint="default" w:ascii="宋体" w:hAnsi="宋体" w:cs="宋体"/>
                <w:b/>
                <w:bCs/>
                <w:color w:val="auto"/>
                <w:sz w:val="21"/>
                <w:szCs w:val="16"/>
                <w:highlight w:val="none"/>
              </w:rPr>
            </w:pPr>
            <w:r>
              <w:rPr>
                <w:rFonts w:hint="eastAsia" w:ascii="宋体" w:hAnsi="宋体" w:cs="宋体"/>
                <w:b/>
                <w:bCs/>
                <w:color w:val="auto"/>
                <w:sz w:val="21"/>
                <w:szCs w:val="16"/>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4C82729">
            <w:pPr>
              <w:keepNext w:val="0"/>
              <w:keepLines w:val="0"/>
              <w:widowControl/>
              <w:suppressLineNumbers w:val="0"/>
              <w:spacing w:before="0" w:beforeAutospacing="0" w:after="0" w:afterAutospacing="0"/>
              <w:ind w:left="0" w:right="0"/>
              <w:jc w:val="center"/>
              <w:rPr>
                <w:rFonts w:hint="default" w:ascii="宋体" w:hAnsi="宋体" w:cs="宋体"/>
                <w:b/>
                <w:bCs/>
                <w:color w:val="auto"/>
                <w:sz w:val="21"/>
                <w:szCs w:val="16"/>
                <w:highlight w:val="none"/>
              </w:rPr>
            </w:pPr>
            <w:r>
              <w:rPr>
                <w:rFonts w:hint="eastAsia" w:ascii="宋体" w:hAnsi="宋体" w:cs="宋体"/>
                <w:b/>
                <w:bCs/>
                <w:color w:val="auto"/>
                <w:sz w:val="21"/>
                <w:szCs w:val="16"/>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FC4AB4C">
            <w:pPr>
              <w:keepNext w:val="0"/>
              <w:keepLines w:val="0"/>
              <w:widowControl/>
              <w:suppressLineNumbers w:val="0"/>
              <w:spacing w:before="0" w:beforeAutospacing="0" w:after="0" w:afterAutospacing="0"/>
              <w:ind w:left="0" w:right="0"/>
              <w:jc w:val="center"/>
              <w:rPr>
                <w:rFonts w:hint="default" w:ascii="宋体" w:hAnsi="宋体" w:cs="宋体"/>
                <w:b/>
                <w:bCs/>
                <w:color w:val="auto"/>
                <w:sz w:val="21"/>
                <w:szCs w:val="16"/>
                <w:highlight w:val="none"/>
              </w:rPr>
            </w:pPr>
            <w:r>
              <w:rPr>
                <w:rFonts w:hint="eastAsia" w:ascii="宋体" w:hAnsi="宋体" w:cs="宋体"/>
                <w:b/>
                <w:bCs/>
                <w:color w:val="auto"/>
                <w:sz w:val="21"/>
                <w:szCs w:val="16"/>
                <w:highlight w:val="none"/>
              </w:rPr>
              <w:t>身份证号码或统一社会信用代码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CF23804">
            <w:pPr>
              <w:keepNext w:val="0"/>
              <w:keepLines w:val="0"/>
              <w:widowControl/>
              <w:suppressLineNumbers w:val="0"/>
              <w:spacing w:before="0" w:beforeAutospacing="0" w:after="0" w:afterAutospacing="0"/>
              <w:ind w:left="0" w:right="0"/>
              <w:jc w:val="center"/>
              <w:rPr>
                <w:rFonts w:hint="default" w:ascii="宋体" w:hAnsi="宋体" w:cs="宋体"/>
                <w:b/>
                <w:bCs/>
                <w:color w:val="auto"/>
                <w:sz w:val="21"/>
                <w:szCs w:val="16"/>
                <w:highlight w:val="none"/>
              </w:rPr>
            </w:pPr>
            <w:r>
              <w:rPr>
                <w:rFonts w:hint="eastAsia" w:ascii="宋体" w:hAnsi="宋体" w:cs="宋体"/>
                <w:b/>
                <w:bCs/>
                <w:color w:val="auto"/>
                <w:sz w:val="21"/>
                <w:szCs w:val="16"/>
                <w:highlight w:val="none"/>
              </w:rPr>
              <w:t>备注</w:t>
            </w:r>
          </w:p>
        </w:tc>
      </w:tr>
      <w:tr w14:paraId="368CA19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0D71F2">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16"/>
                <w:highlight w:val="none"/>
              </w:rPr>
            </w:pPr>
            <w:r>
              <w:rPr>
                <w:rFonts w:hint="eastAsia" w:ascii="宋体" w:hAnsi="宋体" w:cs="宋体"/>
                <w:color w:val="auto"/>
                <w:sz w:val="21"/>
                <w:szCs w:val="16"/>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6BE2155">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B1549D">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92A924E">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0DEA9D4">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r>
      <w:tr w14:paraId="3FBE916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8EA265">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16"/>
                <w:highlight w:val="none"/>
              </w:rPr>
            </w:pPr>
            <w:r>
              <w:rPr>
                <w:rFonts w:hint="eastAsia" w:ascii="宋体" w:hAnsi="宋体" w:cs="宋体"/>
                <w:color w:val="auto"/>
                <w:sz w:val="21"/>
                <w:szCs w:val="16"/>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2BCE551">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BA5720">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D79284">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F22795F">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r>
      <w:tr w14:paraId="1B480AA2">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E559AD3">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16"/>
                <w:highlight w:val="none"/>
              </w:rPr>
            </w:pPr>
            <w:r>
              <w:rPr>
                <w:rFonts w:hint="eastAsia" w:ascii="宋体" w:hAnsi="宋体" w:cs="宋体"/>
                <w:color w:val="auto"/>
                <w:sz w:val="21"/>
                <w:szCs w:val="16"/>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51D624">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BF7C14">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176C178">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846608B">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r>
      <w:tr w14:paraId="771D684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2F86345">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16"/>
                <w:highlight w:val="none"/>
              </w:rPr>
            </w:pPr>
            <w:r>
              <w:rPr>
                <w:rFonts w:hint="eastAsia" w:ascii="宋体" w:hAnsi="宋体" w:cs="宋体"/>
                <w:color w:val="auto"/>
                <w:sz w:val="21"/>
                <w:szCs w:val="16"/>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CA7BD35">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4D45FE4">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03271CA">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DB6DC9">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r>
    </w:tbl>
    <w:p w14:paraId="3F57ADE8">
      <w:pPr>
        <w:snapToGrid w:val="0"/>
        <w:jc w:val="left"/>
        <w:rPr>
          <w:rFonts w:ascii="宋体" w:hAnsi="宋体"/>
          <w:color w:val="auto"/>
          <w:sz w:val="21"/>
          <w:szCs w:val="16"/>
          <w:highlight w:val="none"/>
        </w:rPr>
      </w:pPr>
      <w:r>
        <w:rPr>
          <w:rFonts w:hint="eastAsia" w:ascii="宋体" w:hAnsi="宋体"/>
          <w:color w:val="auto"/>
          <w:sz w:val="21"/>
          <w:szCs w:val="16"/>
          <w:highlight w:val="none"/>
        </w:rPr>
        <w:t>注：</w:t>
      </w:r>
    </w:p>
    <w:p w14:paraId="071E1EA0">
      <w:pPr>
        <w:snapToGrid w:val="0"/>
        <w:jc w:val="left"/>
        <w:rPr>
          <w:rFonts w:ascii="宋体" w:hAnsi="宋体"/>
          <w:color w:val="auto"/>
          <w:sz w:val="21"/>
          <w:szCs w:val="16"/>
          <w:highlight w:val="none"/>
        </w:rPr>
      </w:pPr>
      <w:r>
        <w:rPr>
          <w:rFonts w:hint="eastAsia" w:ascii="宋体" w:hAnsi="宋体"/>
          <w:color w:val="auto"/>
          <w:sz w:val="21"/>
          <w:szCs w:val="16"/>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12396D7">
      <w:pPr>
        <w:snapToGrid w:val="0"/>
        <w:jc w:val="left"/>
        <w:rPr>
          <w:rFonts w:ascii="宋体" w:hAnsi="宋体"/>
          <w:color w:val="auto"/>
          <w:sz w:val="21"/>
          <w:szCs w:val="16"/>
          <w:highlight w:val="none"/>
        </w:rPr>
      </w:pPr>
      <w:r>
        <w:rPr>
          <w:rFonts w:hint="eastAsia" w:ascii="宋体" w:hAnsi="宋体"/>
          <w:color w:val="auto"/>
          <w:sz w:val="21"/>
          <w:szCs w:val="16"/>
          <w:highlight w:val="none"/>
        </w:rPr>
        <w:t>2.本表所指的控股关系仅限于直接控股关系，不包括间接的控股关系。公司实际控制人与公司之间的关系不属于本表所指的直接控股关系。</w:t>
      </w:r>
    </w:p>
    <w:p w14:paraId="53AA7704">
      <w:pPr>
        <w:snapToGrid w:val="0"/>
        <w:jc w:val="left"/>
        <w:rPr>
          <w:rFonts w:ascii="宋体" w:hAnsi="宋体"/>
          <w:color w:val="auto"/>
          <w:sz w:val="21"/>
          <w:szCs w:val="16"/>
          <w:highlight w:val="none"/>
        </w:rPr>
      </w:pPr>
      <w:r>
        <w:rPr>
          <w:rFonts w:hint="eastAsia" w:ascii="宋体" w:hAnsi="宋体"/>
          <w:color w:val="auto"/>
          <w:sz w:val="21"/>
          <w:szCs w:val="16"/>
          <w:highlight w:val="none"/>
        </w:rPr>
        <w:t>3.投标人无直接控股股东的填写：无</w:t>
      </w:r>
    </w:p>
    <w:p w14:paraId="419784F5">
      <w:pPr>
        <w:snapToGrid w:val="0"/>
        <w:jc w:val="left"/>
        <w:rPr>
          <w:rFonts w:ascii="宋体" w:hAnsi="宋体"/>
          <w:color w:val="auto"/>
          <w:sz w:val="21"/>
          <w:szCs w:val="16"/>
          <w:highlight w:val="none"/>
        </w:rPr>
      </w:pPr>
    </w:p>
    <w:p w14:paraId="53643609">
      <w:pPr>
        <w:snapToGrid w:val="0"/>
        <w:jc w:val="left"/>
        <w:rPr>
          <w:rFonts w:ascii="宋体" w:hAnsi="宋体"/>
          <w:color w:val="auto"/>
          <w:sz w:val="21"/>
          <w:szCs w:val="16"/>
          <w:highlight w:val="none"/>
        </w:rPr>
      </w:pPr>
    </w:p>
    <w:p w14:paraId="25BE14FB">
      <w:pPr>
        <w:snapToGrid w:val="0"/>
        <w:jc w:val="left"/>
        <w:rPr>
          <w:rFonts w:ascii="宋体" w:hAnsi="宋体"/>
          <w:color w:val="auto"/>
          <w:sz w:val="21"/>
          <w:szCs w:val="16"/>
          <w:highlight w:val="none"/>
        </w:rPr>
      </w:pPr>
    </w:p>
    <w:p w14:paraId="675A2A4D">
      <w:pPr>
        <w:pStyle w:val="31"/>
        <w:spacing w:line="360" w:lineRule="auto"/>
        <w:rPr>
          <w:rFonts w:ascii="宋体" w:hAnsi="宋体"/>
          <w:color w:val="auto"/>
          <w:sz w:val="21"/>
          <w:szCs w:val="21"/>
          <w:highlight w:val="none"/>
        </w:rPr>
      </w:pPr>
      <w:r>
        <w:rPr>
          <w:rFonts w:hint="eastAsia" w:ascii="宋体" w:hAnsi="宋体" w:cs="宋体"/>
          <w:color w:val="auto"/>
          <w:kern w:val="0"/>
          <w:sz w:val="24"/>
          <w:szCs w:val="21"/>
          <w:highlight w:val="none"/>
        </w:rPr>
        <w:t>磋商单位</w:t>
      </w:r>
      <w:r>
        <w:rPr>
          <w:rFonts w:hint="eastAsia" w:ascii="宋体" w:hAnsi="宋体"/>
          <w:color w:val="auto"/>
          <w:sz w:val="21"/>
          <w:szCs w:val="21"/>
          <w:highlight w:val="none"/>
        </w:rPr>
        <w:t>（</w:t>
      </w:r>
      <w:r>
        <w:rPr>
          <w:rFonts w:hint="eastAsia" w:ascii="宋体" w:hAnsi="宋体"/>
          <w:color w:val="auto"/>
          <w:sz w:val="21"/>
          <w:szCs w:val="21"/>
          <w:highlight w:val="none"/>
          <w:lang w:eastAsia="zh-CN"/>
        </w:rPr>
        <w:t>盖</w:t>
      </w:r>
      <w:r>
        <w:rPr>
          <w:rFonts w:hint="eastAsia" w:ascii="宋体" w:hAnsi="宋体"/>
          <w:color w:val="auto"/>
          <w:sz w:val="21"/>
          <w:szCs w:val="21"/>
          <w:highlight w:val="none"/>
        </w:rPr>
        <w:t>章）</w:t>
      </w:r>
      <w:r>
        <w:rPr>
          <w:rFonts w:ascii="宋体" w:hAnsi="宋体"/>
          <w:color w:val="auto"/>
          <w:sz w:val="21"/>
          <w:szCs w:val="21"/>
          <w:highlight w:val="none"/>
        </w:rPr>
        <w:t xml:space="preserve">：  </w:t>
      </w:r>
    </w:p>
    <w:p w14:paraId="154A900E">
      <w:pPr>
        <w:pStyle w:val="31"/>
        <w:spacing w:line="360" w:lineRule="auto"/>
        <w:rPr>
          <w:rFonts w:ascii="宋体" w:hAnsi="宋体"/>
          <w:color w:val="auto"/>
          <w:sz w:val="21"/>
          <w:szCs w:val="21"/>
          <w:highlight w:val="none"/>
        </w:rPr>
      </w:pPr>
      <w:r>
        <w:rPr>
          <w:rFonts w:hint="eastAsia" w:ascii="宋体" w:hAnsi="宋体"/>
          <w:color w:val="auto"/>
          <w:sz w:val="21"/>
          <w:szCs w:val="21"/>
          <w:highlight w:val="none"/>
        </w:rPr>
        <w:t>法定代表人(负责人、自然人)或相应的委托代理人签字（</w:t>
      </w:r>
      <w:r>
        <w:rPr>
          <w:rFonts w:hint="eastAsia" w:ascii="宋体" w:hAnsi="宋体"/>
          <w:color w:val="auto"/>
          <w:sz w:val="21"/>
          <w:szCs w:val="21"/>
          <w:highlight w:val="none"/>
          <w:lang w:eastAsia="zh-CN"/>
        </w:rPr>
        <w:t>签字或盖</w:t>
      </w:r>
      <w:r>
        <w:rPr>
          <w:rFonts w:hint="eastAsia" w:ascii="宋体" w:hAnsi="宋体"/>
          <w:color w:val="auto"/>
          <w:sz w:val="21"/>
          <w:szCs w:val="21"/>
          <w:highlight w:val="none"/>
        </w:rPr>
        <w:t>章）</w:t>
      </w:r>
      <w:r>
        <w:rPr>
          <w:rFonts w:ascii="宋体" w:hAnsi="宋体"/>
          <w:color w:val="auto"/>
          <w:sz w:val="21"/>
          <w:szCs w:val="21"/>
          <w:highlight w:val="none"/>
        </w:rPr>
        <w:t xml:space="preserve">：   </w:t>
      </w:r>
    </w:p>
    <w:p w14:paraId="745858ED">
      <w:pPr>
        <w:snapToGrid w:val="0"/>
        <w:spacing w:before="120" w:beforeLines="50" w:after="50"/>
        <w:ind w:right="480"/>
        <w:rPr>
          <w:rFonts w:ascii="宋体" w:hAnsi="宋体"/>
          <w:color w:val="auto"/>
          <w:sz w:val="16"/>
          <w:szCs w:val="18"/>
          <w:highlight w:val="none"/>
        </w:rPr>
      </w:pPr>
      <w:r>
        <w:rPr>
          <w:rFonts w:ascii="宋体" w:hAnsi="宋体"/>
          <w:color w:val="auto"/>
          <w:sz w:val="21"/>
          <w:szCs w:val="16"/>
          <w:highlight w:val="none"/>
        </w:rPr>
        <w:t>日期：     年     月     日</w:t>
      </w:r>
    </w:p>
    <w:p w14:paraId="0F3C7588">
      <w:pPr>
        <w:snapToGrid w:val="0"/>
        <w:jc w:val="center"/>
        <w:rPr>
          <w:rFonts w:ascii="宋体" w:hAnsi="宋体"/>
          <w:b/>
          <w:color w:val="auto"/>
          <w:sz w:val="28"/>
          <w:szCs w:val="28"/>
          <w:highlight w:val="none"/>
        </w:rPr>
      </w:pPr>
      <w:r>
        <w:rPr>
          <w:rFonts w:ascii="宋体" w:hAnsi="宋体"/>
          <w:b/>
          <w:color w:val="auto"/>
          <w:sz w:val="22"/>
          <w:szCs w:val="22"/>
          <w:highlight w:val="none"/>
        </w:rPr>
        <w:br w:type="page"/>
      </w:r>
    </w:p>
    <w:p w14:paraId="7DAEA46C">
      <w:pPr>
        <w:snapToGrid w:val="0"/>
        <w:jc w:val="center"/>
        <w:rPr>
          <w:rFonts w:ascii="宋体" w:hAnsi="宋体"/>
          <w:color w:val="auto"/>
          <w:highlight w:val="none"/>
        </w:rPr>
      </w:pPr>
      <w:r>
        <w:rPr>
          <w:rFonts w:hint="eastAsia" w:ascii="宋体" w:hAnsi="宋体"/>
          <w:b/>
          <w:color w:val="auto"/>
          <w:sz w:val="28"/>
          <w:szCs w:val="28"/>
          <w:highlight w:val="none"/>
        </w:rPr>
        <w:t>投标人直接管理关系信息表</w:t>
      </w:r>
    </w:p>
    <w:tbl>
      <w:tblPr>
        <w:tblStyle w:val="24"/>
        <w:tblW w:w="9652" w:type="dxa"/>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622DBB76">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7C91B5D">
            <w:pPr>
              <w:keepNext w:val="0"/>
              <w:keepLines w:val="0"/>
              <w:widowControl/>
              <w:suppressLineNumbers w:val="0"/>
              <w:spacing w:before="0" w:beforeAutospacing="0" w:after="0" w:afterAutospacing="0"/>
              <w:ind w:left="0" w:right="0"/>
              <w:jc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AA29D12">
            <w:pPr>
              <w:keepNext w:val="0"/>
              <w:keepLines w:val="0"/>
              <w:widowControl/>
              <w:suppressLineNumbers w:val="0"/>
              <w:spacing w:before="0" w:beforeAutospacing="0" w:after="0" w:afterAutospacing="0"/>
              <w:ind w:left="0" w:right="0"/>
              <w:jc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1B1774D">
            <w:pPr>
              <w:keepNext w:val="0"/>
              <w:keepLines w:val="0"/>
              <w:widowControl/>
              <w:suppressLineNumbers w:val="0"/>
              <w:spacing w:before="0" w:beforeAutospacing="0" w:after="0" w:afterAutospacing="0"/>
              <w:ind w:left="0" w:right="0"/>
              <w:jc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415EAD8">
            <w:pPr>
              <w:keepNext w:val="0"/>
              <w:keepLines w:val="0"/>
              <w:widowControl/>
              <w:suppressLineNumbers w:val="0"/>
              <w:spacing w:before="0" w:beforeAutospacing="0" w:after="0" w:afterAutospacing="0"/>
              <w:ind w:left="0" w:right="0"/>
              <w:jc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备注</w:t>
            </w:r>
          </w:p>
        </w:tc>
      </w:tr>
      <w:tr w14:paraId="3187E7F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C4F1C1">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4982FB">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11F5662">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9544EC">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r>
      <w:tr w14:paraId="5CBA0346">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26CA3A">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5CA424B">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604FA9">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3BB7205">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r>
      <w:tr w14:paraId="08DCCC6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E195965">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2EF3104">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116DEE5">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C7CC7A">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r>
      <w:tr w14:paraId="4B57D1F8">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E562CF">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2F7D05">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908A1C6">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977F2FE">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r>
    </w:tbl>
    <w:p w14:paraId="326A4D89">
      <w:pPr>
        <w:snapToGrid w:val="0"/>
        <w:jc w:val="left"/>
        <w:rPr>
          <w:rFonts w:ascii="宋体" w:hAnsi="宋体"/>
          <w:color w:val="auto"/>
          <w:sz w:val="21"/>
          <w:szCs w:val="21"/>
          <w:highlight w:val="none"/>
        </w:rPr>
      </w:pPr>
      <w:r>
        <w:rPr>
          <w:rFonts w:hint="eastAsia" w:ascii="宋体" w:hAnsi="宋体"/>
          <w:color w:val="auto"/>
          <w:sz w:val="21"/>
          <w:szCs w:val="21"/>
          <w:highlight w:val="none"/>
        </w:rPr>
        <w:t>注：</w:t>
      </w:r>
    </w:p>
    <w:p w14:paraId="3A545CE3">
      <w:pPr>
        <w:snapToGrid w:val="0"/>
        <w:jc w:val="left"/>
        <w:rPr>
          <w:rFonts w:ascii="宋体" w:hAnsi="宋体"/>
          <w:color w:val="auto"/>
          <w:sz w:val="21"/>
          <w:szCs w:val="21"/>
          <w:highlight w:val="none"/>
        </w:rPr>
      </w:pPr>
      <w:r>
        <w:rPr>
          <w:rFonts w:hint="eastAsia" w:ascii="宋体" w:hAnsi="宋体"/>
          <w:color w:val="auto"/>
          <w:sz w:val="21"/>
          <w:szCs w:val="21"/>
          <w:highlight w:val="none"/>
        </w:rPr>
        <w:t>1.管理关系：是指不具有出资持股关系的其他单位之间存在的管理与被管理关系，如一些上下级关系的事业单位和团体组织。</w:t>
      </w:r>
    </w:p>
    <w:p w14:paraId="20D6B94E">
      <w:pPr>
        <w:snapToGrid w:val="0"/>
        <w:jc w:val="left"/>
        <w:rPr>
          <w:rFonts w:ascii="宋体" w:hAnsi="宋体"/>
          <w:color w:val="auto"/>
          <w:sz w:val="21"/>
          <w:szCs w:val="21"/>
          <w:highlight w:val="none"/>
        </w:rPr>
      </w:pPr>
      <w:r>
        <w:rPr>
          <w:rFonts w:hint="eastAsia" w:ascii="宋体" w:hAnsi="宋体"/>
          <w:color w:val="auto"/>
          <w:sz w:val="21"/>
          <w:szCs w:val="21"/>
          <w:highlight w:val="none"/>
        </w:rPr>
        <w:t>2.本表所指的管理关系仅限于直接管理关系，不包括间接的管理关系。</w:t>
      </w:r>
    </w:p>
    <w:p w14:paraId="4A615F38">
      <w:pPr>
        <w:snapToGrid w:val="0"/>
        <w:jc w:val="left"/>
        <w:rPr>
          <w:rFonts w:ascii="宋体" w:hAnsi="宋体"/>
          <w:color w:val="auto"/>
          <w:sz w:val="21"/>
          <w:szCs w:val="21"/>
          <w:highlight w:val="none"/>
        </w:rPr>
      </w:pPr>
      <w:r>
        <w:rPr>
          <w:rFonts w:hint="eastAsia" w:ascii="宋体" w:hAnsi="宋体"/>
          <w:color w:val="auto"/>
          <w:sz w:val="21"/>
          <w:szCs w:val="21"/>
          <w:highlight w:val="none"/>
        </w:rPr>
        <w:t>3.投标人无直接管理关系的填写：无</w:t>
      </w:r>
    </w:p>
    <w:p w14:paraId="41B1D2DD">
      <w:pPr>
        <w:snapToGrid w:val="0"/>
        <w:jc w:val="left"/>
        <w:rPr>
          <w:rFonts w:ascii="宋体" w:hAnsi="宋体"/>
          <w:color w:val="auto"/>
          <w:highlight w:val="none"/>
        </w:rPr>
      </w:pPr>
    </w:p>
    <w:p w14:paraId="48A50BA3">
      <w:pPr>
        <w:snapToGrid w:val="0"/>
        <w:jc w:val="left"/>
        <w:rPr>
          <w:rFonts w:ascii="宋体" w:hAnsi="宋体"/>
          <w:color w:val="auto"/>
          <w:highlight w:val="none"/>
        </w:rPr>
      </w:pPr>
    </w:p>
    <w:p w14:paraId="602F4510">
      <w:pPr>
        <w:snapToGrid w:val="0"/>
        <w:jc w:val="left"/>
        <w:rPr>
          <w:rFonts w:ascii="宋体" w:hAnsi="宋体"/>
          <w:color w:val="auto"/>
          <w:highlight w:val="none"/>
        </w:rPr>
      </w:pPr>
    </w:p>
    <w:p w14:paraId="5880B124">
      <w:pPr>
        <w:snapToGrid w:val="0"/>
        <w:jc w:val="left"/>
        <w:rPr>
          <w:color w:val="auto"/>
          <w:highlight w:val="none"/>
        </w:rPr>
      </w:pPr>
    </w:p>
    <w:p w14:paraId="59C75A10">
      <w:pPr>
        <w:snapToGrid w:val="0"/>
        <w:jc w:val="left"/>
        <w:rPr>
          <w:color w:val="auto"/>
          <w:highlight w:val="none"/>
        </w:rPr>
      </w:pPr>
    </w:p>
    <w:p w14:paraId="2D7EE671">
      <w:pPr>
        <w:snapToGrid w:val="0"/>
        <w:jc w:val="left"/>
        <w:rPr>
          <w:color w:val="auto"/>
          <w:highlight w:val="none"/>
        </w:rPr>
      </w:pPr>
    </w:p>
    <w:p w14:paraId="2690C81B">
      <w:pPr>
        <w:snapToGrid w:val="0"/>
        <w:jc w:val="left"/>
        <w:rPr>
          <w:rFonts w:ascii="宋体" w:hAnsi="宋体"/>
          <w:color w:val="auto"/>
          <w:szCs w:val="21"/>
          <w:highlight w:val="none"/>
        </w:rPr>
      </w:pPr>
    </w:p>
    <w:p w14:paraId="3A9F994A">
      <w:pPr>
        <w:pStyle w:val="31"/>
        <w:spacing w:line="360" w:lineRule="auto"/>
        <w:rPr>
          <w:rFonts w:ascii="宋体" w:hAnsi="宋体"/>
          <w:color w:val="auto"/>
          <w:sz w:val="21"/>
          <w:szCs w:val="21"/>
          <w:highlight w:val="none"/>
        </w:rPr>
      </w:pPr>
      <w:r>
        <w:rPr>
          <w:rFonts w:hint="eastAsia" w:ascii="宋体" w:hAnsi="宋体" w:cs="宋体"/>
          <w:color w:val="auto"/>
          <w:kern w:val="0"/>
          <w:sz w:val="24"/>
          <w:szCs w:val="21"/>
          <w:highlight w:val="none"/>
        </w:rPr>
        <w:t>磋商单位</w:t>
      </w:r>
      <w:r>
        <w:rPr>
          <w:rFonts w:hint="eastAsia" w:ascii="宋体" w:hAnsi="宋体"/>
          <w:color w:val="auto"/>
          <w:sz w:val="21"/>
          <w:szCs w:val="21"/>
          <w:highlight w:val="none"/>
        </w:rPr>
        <w:t>（</w:t>
      </w:r>
      <w:r>
        <w:rPr>
          <w:rFonts w:hint="eastAsia" w:ascii="宋体" w:hAnsi="宋体"/>
          <w:color w:val="auto"/>
          <w:sz w:val="21"/>
          <w:szCs w:val="21"/>
          <w:highlight w:val="none"/>
          <w:lang w:eastAsia="zh-CN"/>
        </w:rPr>
        <w:t>盖</w:t>
      </w:r>
      <w:r>
        <w:rPr>
          <w:rFonts w:hint="eastAsia" w:ascii="宋体" w:hAnsi="宋体"/>
          <w:color w:val="auto"/>
          <w:sz w:val="21"/>
          <w:szCs w:val="21"/>
          <w:highlight w:val="none"/>
        </w:rPr>
        <w:t>章）</w:t>
      </w:r>
      <w:r>
        <w:rPr>
          <w:rFonts w:ascii="宋体" w:hAnsi="宋体"/>
          <w:color w:val="auto"/>
          <w:sz w:val="21"/>
          <w:szCs w:val="21"/>
          <w:highlight w:val="none"/>
        </w:rPr>
        <w:t xml:space="preserve">：  </w:t>
      </w:r>
    </w:p>
    <w:p w14:paraId="683EE0D5">
      <w:pPr>
        <w:pStyle w:val="31"/>
        <w:spacing w:line="360" w:lineRule="auto"/>
        <w:rPr>
          <w:rFonts w:ascii="宋体" w:hAnsi="宋体"/>
          <w:color w:val="auto"/>
          <w:sz w:val="21"/>
          <w:szCs w:val="21"/>
          <w:highlight w:val="none"/>
        </w:rPr>
      </w:pPr>
      <w:r>
        <w:rPr>
          <w:rFonts w:hint="eastAsia" w:ascii="宋体" w:hAnsi="宋体"/>
          <w:color w:val="auto"/>
          <w:sz w:val="21"/>
          <w:szCs w:val="21"/>
          <w:highlight w:val="none"/>
        </w:rPr>
        <w:t>法定代表人(负责人、自然人)或相应的委托代理人签字（</w:t>
      </w:r>
      <w:r>
        <w:rPr>
          <w:rFonts w:hint="eastAsia" w:ascii="宋体" w:hAnsi="宋体"/>
          <w:color w:val="auto"/>
          <w:sz w:val="21"/>
          <w:szCs w:val="21"/>
          <w:highlight w:val="none"/>
          <w:lang w:eastAsia="zh-CN"/>
        </w:rPr>
        <w:t>签字或盖</w:t>
      </w:r>
      <w:r>
        <w:rPr>
          <w:rFonts w:hint="eastAsia" w:ascii="宋体" w:hAnsi="宋体"/>
          <w:color w:val="auto"/>
          <w:sz w:val="21"/>
          <w:szCs w:val="21"/>
          <w:highlight w:val="none"/>
        </w:rPr>
        <w:t>章）</w:t>
      </w:r>
      <w:r>
        <w:rPr>
          <w:rFonts w:ascii="宋体" w:hAnsi="宋体"/>
          <w:color w:val="auto"/>
          <w:sz w:val="21"/>
          <w:szCs w:val="21"/>
          <w:highlight w:val="none"/>
        </w:rPr>
        <w:t xml:space="preserve">：   </w:t>
      </w:r>
    </w:p>
    <w:p w14:paraId="6A86EABF">
      <w:pPr>
        <w:snapToGrid w:val="0"/>
        <w:spacing w:before="120" w:beforeLines="50" w:after="50"/>
        <w:ind w:right="480"/>
        <w:rPr>
          <w:rFonts w:ascii="宋体" w:hAnsi="宋体"/>
          <w:color w:val="auto"/>
          <w:sz w:val="16"/>
          <w:szCs w:val="18"/>
          <w:highlight w:val="none"/>
        </w:rPr>
      </w:pPr>
      <w:r>
        <w:rPr>
          <w:rFonts w:ascii="宋体" w:hAnsi="宋体"/>
          <w:color w:val="auto"/>
          <w:sz w:val="21"/>
          <w:szCs w:val="16"/>
          <w:highlight w:val="none"/>
        </w:rPr>
        <w:t>日期：     年     月     日</w:t>
      </w:r>
    </w:p>
    <w:p w14:paraId="45A9AF30">
      <w:pPr>
        <w:pStyle w:val="14"/>
        <w:spacing w:line="460" w:lineRule="exact"/>
        <w:ind w:firstLine="420"/>
        <w:rPr>
          <w:rFonts w:hint="eastAsia"/>
          <w:color w:val="auto"/>
          <w:szCs w:val="21"/>
          <w:highlight w:val="none"/>
          <w:u w:val="single"/>
        </w:rPr>
      </w:pPr>
    </w:p>
    <w:p w14:paraId="20863476">
      <w:pPr>
        <w:pStyle w:val="32"/>
        <w:rPr>
          <w:rFonts w:hint="eastAsia"/>
          <w:color w:val="auto"/>
          <w:highlight w:val="none"/>
        </w:rPr>
      </w:pPr>
    </w:p>
    <w:p w14:paraId="2A83C65A">
      <w:pPr>
        <w:pStyle w:val="31"/>
        <w:rPr>
          <w:rFonts w:hint="eastAsia"/>
          <w:color w:val="auto"/>
          <w:highlight w:val="none"/>
        </w:rPr>
      </w:pPr>
    </w:p>
    <w:p w14:paraId="07F7F4D4">
      <w:pPr>
        <w:pStyle w:val="32"/>
        <w:rPr>
          <w:rFonts w:hint="eastAsia"/>
          <w:color w:val="auto"/>
          <w:highlight w:val="none"/>
        </w:rPr>
      </w:pPr>
    </w:p>
    <w:p w14:paraId="36818150">
      <w:pPr>
        <w:pStyle w:val="31"/>
        <w:rPr>
          <w:rFonts w:hint="eastAsia"/>
          <w:color w:val="auto"/>
          <w:highlight w:val="none"/>
        </w:rPr>
      </w:pPr>
    </w:p>
    <w:p w14:paraId="16829C47">
      <w:pPr>
        <w:pStyle w:val="32"/>
        <w:rPr>
          <w:rFonts w:hint="eastAsia"/>
          <w:color w:val="auto"/>
          <w:highlight w:val="none"/>
        </w:rPr>
      </w:pPr>
    </w:p>
    <w:p w14:paraId="18C58591">
      <w:pPr>
        <w:pStyle w:val="31"/>
        <w:rPr>
          <w:rFonts w:hint="eastAsia"/>
          <w:color w:val="auto"/>
          <w:highlight w:val="none"/>
        </w:rPr>
      </w:pPr>
    </w:p>
    <w:p w14:paraId="11627654">
      <w:pPr>
        <w:pStyle w:val="32"/>
        <w:rPr>
          <w:rFonts w:hint="eastAsia"/>
          <w:color w:val="auto"/>
          <w:highlight w:val="none"/>
        </w:rPr>
      </w:pPr>
    </w:p>
    <w:p w14:paraId="064A9EC1">
      <w:pPr>
        <w:pStyle w:val="31"/>
        <w:rPr>
          <w:rFonts w:hint="eastAsia"/>
          <w:color w:val="auto"/>
          <w:highlight w:val="none"/>
        </w:rPr>
      </w:pPr>
    </w:p>
    <w:p w14:paraId="6653F8E7">
      <w:pPr>
        <w:pStyle w:val="32"/>
        <w:rPr>
          <w:rFonts w:hint="eastAsia"/>
          <w:color w:val="auto"/>
          <w:highlight w:val="none"/>
        </w:rPr>
      </w:pPr>
    </w:p>
    <w:p w14:paraId="7B03AE7A">
      <w:pPr>
        <w:pStyle w:val="31"/>
        <w:rPr>
          <w:rFonts w:hint="eastAsia"/>
          <w:color w:val="auto"/>
          <w:highlight w:val="none"/>
        </w:rPr>
      </w:pPr>
    </w:p>
    <w:p w14:paraId="5ECAD958">
      <w:pPr>
        <w:pStyle w:val="32"/>
        <w:rPr>
          <w:rFonts w:hint="eastAsia"/>
          <w:color w:val="auto"/>
          <w:highlight w:val="none"/>
        </w:rPr>
      </w:pPr>
    </w:p>
    <w:p w14:paraId="30D65AC4">
      <w:pPr>
        <w:pStyle w:val="31"/>
        <w:rPr>
          <w:rFonts w:hint="eastAsia"/>
          <w:color w:val="auto"/>
          <w:highlight w:val="none"/>
        </w:rPr>
      </w:pPr>
    </w:p>
    <w:p w14:paraId="054D41BB">
      <w:pPr>
        <w:pStyle w:val="32"/>
        <w:rPr>
          <w:rFonts w:hint="eastAsia"/>
          <w:color w:val="auto"/>
          <w:highlight w:val="none"/>
        </w:rPr>
      </w:pPr>
    </w:p>
    <w:p w14:paraId="6EA25D1A">
      <w:pPr>
        <w:pStyle w:val="31"/>
        <w:rPr>
          <w:rFonts w:hint="eastAsia"/>
          <w:color w:val="auto"/>
          <w:highlight w:val="none"/>
        </w:rPr>
      </w:pPr>
    </w:p>
    <w:p w14:paraId="5371EA70">
      <w:pPr>
        <w:pStyle w:val="32"/>
        <w:rPr>
          <w:rFonts w:hint="eastAsia"/>
          <w:color w:val="auto"/>
          <w:highlight w:val="none"/>
        </w:rPr>
      </w:pPr>
    </w:p>
    <w:p w14:paraId="6FC40F0C">
      <w:pPr>
        <w:pStyle w:val="31"/>
        <w:rPr>
          <w:rFonts w:hint="eastAsia"/>
          <w:color w:val="auto"/>
          <w:highlight w:val="none"/>
        </w:rPr>
      </w:pPr>
    </w:p>
    <w:p w14:paraId="739DE811">
      <w:pPr>
        <w:pStyle w:val="31"/>
        <w:numPr>
          <w:ilvl w:val="0"/>
          <w:numId w:val="4"/>
        </w:numPr>
        <w:spacing w:line="360" w:lineRule="auto"/>
        <w:ind w:left="0" w:leftChars="0" w:firstLine="0" w:firstLineChars="0"/>
        <w:rPr>
          <w:rFonts w:hint="eastAsia" w:ascii="宋体" w:hAnsi="宋体" w:cs="Times New Roman"/>
          <w:b/>
          <w:color w:val="auto"/>
          <w:sz w:val="24"/>
          <w:highlight w:val="none"/>
          <w:lang w:val="en-US" w:eastAsia="zh-CN"/>
        </w:rPr>
      </w:pPr>
      <w:r>
        <w:rPr>
          <w:rFonts w:hint="eastAsia" w:ascii="宋体" w:hAnsi="宋体" w:cs="Times New Roman"/>
          <w:b/>
          <w:color w:val="auto"/>
          <w:sz w:val="24"/>
          <w:highlight w:val="none"/>
          <w:lang w:val="en-US" w:eastAsia="zh-CN"/>
        </w:rPr>
        <w:t>中小企业声明函（必须提供中小企业声明函或《政府采购促进中小企业发展管理办法 财库〔2020〕46号》要求提供的证明文件，否则响应文件按无效响应处理）。</w:t>
      </w:r>
    </w:p>
    <w:p w14:paraId="1AB19F09">
      <w:pPr>
        <w:pStyle w:val="32"/>
        <w:widowControl w:val="0"/>
        <w:numPr>
          <w:ilvl w:val="0"/>
          <w:numId w:val="0"/>
        </w:numPr>
        <w:jc w:val="both"/>
        <w:rPr>
          <w:color w:val="auto"/>
          <w:highlight w:val="none"/>
        </w:rPr>
      </w:pPr>
    </w:p>
    <w:p w14:paraId="3B321597">
      <w:pPr>
        <w:jc w:val="center"/>
        <w:rPr>
          <w:rFonts w:hint="eastAsia"/>
          <w:color w:val="auto"/>
          <w:highlight w:val="none"/>
        </w:rPr>
      </w:pPr>
    </w:p>
    <w:p w14:paraId="1E3E6259">
      <w:pPr>
        <w:spacing w:line="300" w:lineRule="exact"/>
        <w:ind w:left="422" w:hanging="422" w:hangingChars="150"/>
        <w:jc w:val="center"/>
        <w:rPr>
          <w:rFonts w:hint="eastAsia"/>
          <w:b/>
          <w:color w:val="auto"/>
          <w:sz w:val="28"/>
          <w:szCs w:val="28"/>
          <w:highlight w:val="none"/>
        </w:rPr>
      </w:pPr>
      <w:r>
        <w:rPr>
          <w:rFonts w:hint="eastAsia"/>
          <w:b/>
          <w:color w:val="auto"/>
          <w:sz w:val="28"/>
          <w:szCs w:val="28"/>
          <w:highlight w:val="none"/>
        </w:rPr>
        <w:t>中小企业声明函（工程）</w:t>
      </w:r>
    </w:p>
    <w:p w14:paraId="178B0F69">
      <w:pPr>
        <w:pStyle w:val="20"/>
        <w:shd w:val="clear" w:color="auto" w:fill="FFFFFF"/>
        <w:spacing w:before="0" w:beforeAutospacing="0" w:after="0" w:afterAutospacing="0" w:line="460" w:lineRule="exact"/>
        <w:ind w:firstLine="420" w:firstLineChars="200"/>
        <w:rPr>
          <w:rFonts w:hint="eastAsia"/>
          <w:color w:val="auto"/>
          <w:sz w:val="21"/>
          <w:szCs w:val="21"/>
          <w:highlight w:val="none"/>
        </w:rPr>
      </w:pPr>
    </w:p>
    <w:p w14:paraId="18EFC8C4">
      <w:pPr>
        <w:pStyle w:val="20"/>
        <w:shd w:val="clear" w:color="auto" w:fill="FFFFFF"/>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本公司（联合体）郑重声明，根据《政府采购促进中小企业发展管理办法》（财库﹝2020﹞46 号）的规定，本公司（联合体）参加 （单位名称） 的 （项目名称） 采购活动，工程的施工单位全部为符合政策要求的中小企业（或者：服务全部由符合政策要求的中小企业承接）。相关企业（含联合体中的中小企业、签订分包意向协议的中小企业）的具体情况如下：</w:t>
      </w:r>
    </w:p>
    <w:p w14:paraId="2F8C2D8A">
      <w:pPr>
        <w:pStyle w:val="20"/>
        <w:shd w:val="clear" w:color="auto" w:fill="FFFFFF"/>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 xml:space="preserve"> （标的名称） </w:t>
      </w:r>
      <w:r>
        <w:rPr>
          <w:rFonts w:hint="eastAsia"/>
          <w:color w:val="auto"/>
          <w:sz w:val="21"/>
          <w:szCs w:val="21"/>
          <w:highlight w:val="none"/>
        </w:rPr>
        <w:t xml:space="preserve">，属于 </w:t>
      </w:r>
      <w:r>
        <w:rPr>
          <w:rFonts w:hint="eastAsia"/>
          <w:color w:val="auto"/>
          <w:sz w:val="21"/>
          <w:szCs w:val="21"/>
          <w:highlight w:val="none"/>
          <w:u w:val="single"/>
        </w:rPr>
        <w:t xml:space="preserve">（采购文件中明确的所属行业） </w:t>
      </w:r>
      <w:r>
        <w:rPr>
          <w:rFonts w:hint="eastAsia"/>
          <w:color w:val="auto"/>
          <w:sz w:val="21"/>
          <w:szCs w:val="21"/>
          <w:highlight w:val="none"/>
        </w:rPr>
        <w:t>；承建（承接）企业为</w:t>
      </w:r>
      <w:r>
        <w:rPr>
          <w:rFonts w:hint="eastAsia"/>
          <w:color w:val="auto"/>
          <w:sz w:val="21"/>
          <w:szCs w:val="21"/>
          <w:highlight w:val="none"/>
          <w:u w:val="single"/>
        </w:rPr>
        <w:t xml:space="preserve"> （企业名称） </w:t>
      </w:r>
      <w:r>
        <w:rPr>
          <w:rFonts w:hint="eastAsia"/>
          <w:color w:val="auto"/>
          <w:sz w:val="21"/>
          <w:szCs w:val="21"/>
          <w:highlight w:val="none"/>
        </w:rPr>
        <w:t>，从业人员</w:t>
      </w:r>
      <w:r>
        <w:rPr>
          <w:rFonts w:hint="eastAsia"/>
          <w:color w:val="auto"/>
          <w:sz w:val="21"/>
          <w:szCs w:val="21"/>
          <w:highlight w:val="none"/>
          <w:u w:val="single"/>
        </w:rPr>
        <w:t xml:space="preserve">     </w:t>
      </w:r>
      <w:r>
        <w:rPr>
          <w:rFonts w:hint="eastAsia"/>
          <w:color w:val="auto"/>
          <w:sz w:val="21"/>
          <w:szCs w:val="21"/>
          <w:highlight w:val="none"/>
        </w:rPr>
        <w:t>人，营业收入为</w:t>
      </w:r>
      <w:r>
        <w:rPr>
          <w:rFonts w:hint="eastAsia"/>
          <w:color w:val="auto"/>
          <w:sz w:val="21"/>
          <w:szCs w:val="21"/>
          <w:highlight w:val="none"/>
          <w:u w:val="single"/>
        </w:rPr>
        <w:t xml:space="preserve">      </w:t>
      </w:r>
      <w:r>
        <w:rPr>
          <w:rFonts w:hint="eastAsia"/>
          <w:color w:val="auto"/>
          <w:sz w:val="21"/>
          <w:szCs w:val="21"/>
          <w:highlight w:val="none"/>
        </w:rPr>
        <w:t>万元，资产总额为</w:t>
      </w:r>
      <w:r>
        <w:rPr>
          <w:rFonts w:hint="eastAsia"/>
          <w:color w:val="auto"/>
          <w:sz w:val="21"/>
          <w:szCs w:val="21"/>
          <w:highlight w:val="none"/>
          <w:u w:val="single"/>
        </w:rPr>
        <w:t xml:space="preserve">        </w:t>
      </w:r>
      <w:r>
        <w:rPr>
          <w:rFonts w:hint="eastAsia"/>
          <w:color w:val="auto"/>
          <w:sz w:val="21"/>
          <w:szCs w:val="21"/>
          <w:highlight w:val="none"/>
        </w:rPr>
        <w:t>万元，属于</w:t>
      </w:r>
      <w:r>
        <w:rPr>
          <w:rFonts w:hint="eastAsia"/>
          <w:color w:val="auto"/>
          <w:sz w:val="21"/>
          <w:szCs w:val="21"/>
          <w:highlight w:val="none"/>
          <w:u w:val="single"/>
        </w:rPr>
        <w:t xml:space="preserve"> （中型企业、小型企业、微型企业）</w:t>
      </w:r>
      <w:r>
        <w:rPr>
          <w:rFonts w:hint="eastAsia"/>
          <w:color w:val="auto"/>
          <w:sz w:val="21"/>
          <w:szCs w:val="21"/>
          <w:highlight w:val="none"/>
        </w:rPr>
        <w:t>；</w:t>
      </w:r>
    </w:p>
    <w:p w14:paraId="1F07E41E">
      <w:pPr>
        <w:pStyle w:val="20"/>
        <w:shd w:val="clear" w:color="auto" w:fill="FFFFFF"/>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 xml:space="preserve">2. </w:t>
      </w:r>
      <w:r>
        <w:rPr>
          <w:rFonts w:hint="eastAsia"/>
          <w:color w:val="auto"/>
          <w:sz w:val="21"/>
          <w:szCs w:val="21"/>
          <w:highlight w:val="none"/>
          <w:u w:val="single"/>
        </w:rPr>
        <w:t xml:space="preserve">（标的名称） </w:t>
      </w:r>
      <w:r>
        <w:rPr>
          <w:rFonts w:hint="eastAsia"/>
          <w:color w:val="auto"/>
          <w:sz w:val="21"/>
          <w:szCs w:val="21"/>
          <w:highlight w:val="none"/>
        </w:rPr>
        <w:t>，属于</w:t>
      </w:r>
      <w:r>
        <w:rPr>
          <w:rFonts w:hint="eastAsia"/>
          <w:color w:val="auto"/>
          <w:sz w:val="21"/>
          <w:szCs w:val="21"/>
          <w:highlight w:val="none"/>
          <w:u w:val="single"/>
        </w:rPr>
        <w:t xml:space="preserve"> （采购文件中明确的所属行业） </w:t>
      </w:r>
      <w:r>
        <w:rPr>
          <w:rFonts w:hint="eastAsia"/>
          <w:color w:val="auto"/>
          <w:sz w:val="21"/>
          <w:szCs w:val="21"/>
          <w:highlight w:val="none"/>
        </w:rPr>
        <w:t xml:space="preserve">；承建（承接）企业为 </w:t>
      </w:r>
      <w:r>
        <w:rPr>
          <w:rFonts w:hint="eastAsia"/>
          <w:color w:val="auto"/>
          <w:sz w:val="21"/>
          <w:szCs w:val="21"/>
          <w:highlight w:val="none"/>
          <w:u w:val="single"/>
        </w:rPr>
        <w:t xml:space="preserve">（企业名称） </w:t>
      </w:r>
      <w:r>
        <w:rPr>
          <w:rFonts w:hint="eastAsia"/>
          <w:color w:val="auto"/>
          <w:sz w:val="21"/>
          <w:szCs w:val="21"/>
          <w:highlight w:val="none"/>
        </w:rPr>
        <w:t>，从业人员</w:t>
      </w:r>
      <w:r>
        <w:rPr>
          <w:rFonts w:hint="eastAsia"/>
          <w:color w:val="auto"/>
          <w:sz w:val="21"/>
          <w:szCs w:val="21"/>
          <w:highlight w:val="none"/>
          <w:u w:val="single"/>
        </w:rPr>
        <w:t xml:space="preserve">     </w:t>
      </w:r>
      <w:r>
        <w:rPr>
          <w:rFonts w:hint="eastAsia"/>
          <w:color w:val="auto"/>
          <w:sz w:val="21"/>
          <w:szCs w:val="21"/>
          <w:highlight w:val="none"/>
        </w:rPr>
        <w:t>人，营业收入为</w:t>
      </w:r>
      <w:r>
        <w:rPr>
          <w:rFonts w:hint="eastAsia"/>
          <w:color w:val="auto"/>
          <w:sz w:val="21"/>
          <w:szCs w:val="21"/>
          <w:highlight w:val="none"/>
          <w:u w:val="single"/>
        </w:rPr>
        <w:t xml:space="preserve">      </w:t>
      </w:r>
      <w:r>
        <w:rPr>
          <w:rFonts w:hint="eastAsia"/>
          <w:color w:val="auto"/>
          <w:sz w:val="21"/>
          <w:szCs w:val="21"/>
          <w:highlight w:val="none"/>
        </w:rPr>
        <w:t>万元，资产总额为</w:t>
      </w:r>
      <w:r>
        <w:rPr>
          <w:rFonts w:hint="eastAsia"/>
          <w:color w:val="auto"/>
          <w:sz w:val="21"/>
          <w:szCs w:val="21"/>
          <w:highlight w:val="none"/>
          <w:u w:val="single"/>
        </w:rPr>
        <w:t xml:space="preserve">       </w:t>
      </w:r>
      <w:r>
        <w:rPr>
          <w:rFonts w:hint="eastAsia"/>
          <w:color w:val="auto"/>
          <w:sz w:val="21"/>
          <w:szCs w:val="21"/>
          <w:highlight w:val="none"/>
        </w:rPr>
        <w:t>万元，属于</w:t>
      </w:r>
      <w:r>
        <w:rPr>
          <w:rFonts w:hint="eastAsia"/>
          <w:color w:val="auto"/>
          <w:sz w:val="21"/>
          <w:szCs w:val="21"/>
          <w:highlight w:val="none"/>
          <w:u w:val="single"/>
        </w:rPr>
        <w:t xml:space="preserve"> （中型企业、小型企业、微型企业）</w:t>
      </w:r>
      <w:r>
        <w:rPr>
          <w:rFonts w:hint="eastAsia"/>
          <w:color w:val="auto"/>
          <w:sz w:val="21"/>
          <w:szCs w:val="21"/>
          <w:highlight w:val="none"/>
        </w:rPr>
        <w:t>；</w:t>
      </w:r>
    </w:p>
    <w:p w14:paraId="32FBECEF">
      <w:pPr>
        <w:pStyle w:val="20"/>
        <w:shd w:val="clear" w:color="auto" w:fill="FFFFFF"/>
        <w:spacing w:before="0" w:beforeAutospacing="0" w:after="0" w:afterAutospacing="0" w:line="460" w:lineRule="exact"/>
        <w:ind w:firstLine="539"/>
        <w:rPr>
          <w:rFonts w:hint="eastAsia"/>
          <w:color w:val="auto"/>
          <w:sz w:val="21"/>
          <w:szCs w:val="21"/>
          <w:highlight w:val="none"/>
        </w:rPr>
      </w:pPr>
      <w:r>
        <w:rPr>
          <w:rFonts w:hint="eastAsia"/>
          <w:color w:val="auto"/>
          <w:sz w:val="21"/>
          <w:szCs w:val="21"/>
          <w:highlight w:val="none"/>
        </w:rPr>
        <w:t>……</w:t>
      </w:r>
    </w:p>
    <w:p w14:paraId="07930AB4">
      <w:pPr>
        <w:pStyle w:val="20"/>
        <w:shd w:val="clear" w:color="auto" w:fill="FFFFFF"/>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以上企业，不属于大企业的分支机构，不存在控股股东为大企业的情形，也不存在与大企业的负责人为同一人的情形。</w:t>
      </w:r>
    </w:p>
    <w:p w14:paraId="3E700D02">
      <w:pPr>
        <w:pStyle w:val="20"/>
        <w:shd w:val="clear" w:color="auto" w:fill="FFFFFF"/>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本企业对上述声明内容的真实性负责。如有虚假，将依法承担相应责任。</w:t>
      </w:r>
    </w:p>
    <w:p w14:paraId="3A9F39D5">
      <w:pPr>
        <w:pStyle w:val="20"/>
        <w:shd w:val="clear" w:color="auto" w:fill="FFFFFF"/>
        <w:spacing w:before="0" w:beforeAutospacing="0" w:after="0" w:afterAutospacing="0" w:line="460" w:lineRule="exact"/>
        <w:ind w:firstLine="5153" w:firstLineChars="2454"/>
        <w:jc w:val="both"/>
        <w:rPr>
          <w:rFonts w:hint="eastAsia"/>
          <w:color w:val="auto"/>
          <w:sz w:val="21"/>
          <w:szCs w:val="21"/>
          <w:highlight w:val="none"/>
        </w:rPr>
      </w:pPr>
    </w:p>
    <w:p w14:paraId="3C97D634">
      <w:pPr>
        <w:pStyle w:val="20"/>
        <w:shd w:val="clear" w:color="auto" w:fill="FFFFFF"/>
        <w:spacing w:before="0" w:beforeAutospacing="0" w:after="0" w:afterAutospacing="0" w:line="460" w:lineRule="exact"/>
        <w:ind w:firstLine="5153" w:firstLineChars="2454"/>
        <w:jc w:val="both"/>
        <w:rPr>
          <w:rFonts w:hint="eastAsia"/>
          <w:color w:val="auto"/>
          <w:sz w:val="21"/>
          <w:szCs w:val="21"/>
          <w:highlight w:val="none"/>
        </w:rPr>
      </w:pPr>
    </w:p>
    <w:p w14:paraId="2F05886F">
      <w:pPr>
        <w:pStyle w:val="20"/>
        <w:shd w:val="clear" w:color="auto" w:fill="FFFFFF"/>
        <w:spacing w:before="0" w:beforeAutospacing="0" w:after="0" w:afterAutospacing="0" w:line="460" w:lineRule="exact"/>
        <w:ind w:firstLine="4560" w:firstLineChars="1900"/>
        <w:jc w:val="both"/>
        <w:rPr>
          <w:rFonts w:hint="eastAsia"/>
          <w:color w:val="auto"/>
          <w:sz w:val="21"/>
          <w:szCs w:val="21"/>
          <w:highlight w:val="none"/>
        </w:rPr>
      </w:pPr>
      <w:r>
        <w:rPr>
          <w:rFonts w:hint="eastAsia" w:ascii="宋体" w:hAnsi="宋体" w:cs="宋体"/>
          <w:color w:val="auto"/>
          <w:kern w:val="0"/>
          <w:sz w:val="24"/>
          <w:szCs w:val="21"/>
          <w:highlight w:val="none"/>
        </w:rPr>
        <w:t>磋商单位</w:t>
      </w:r>
      <w:r>
        <w:rPr>
          <w:rFonts w:hint="eastAsia"/>
          <w:color w:val="auto"/>
          <w:sz w:val="21"/>
          <w:szCs w:val="21"/>
          <w:highlight w:val="none"/>
        </w:rPr>
        <w:t>（</w:t>
      </w:r>
      <w:r>
        <w:rPr>
          <w:rFonts w:hint="eastAsia"/>
          <w:color w:val="auto"/>
          <w:sz w:val="21"/>
          <w:szCs w:val="21"/>
          <w:highlight w:val="none"/>
          <w:lang w:eastAsia="zh-CN"/>
        </w:rPr>
        <w:t>盖章</w:t>
      </w:r>
      <w:r>
        <w:rPr>
          <w:rFonts w:hint="eastAsia"/>
          <w:color w:val="auto"/>
          <w:sz w:val="21"/>
          <w:szCs w:val="21"/>
          <w:highlight w:val="none"/>
        </w:rPr>
        <w:t>）：</w:t>
      </w:r>
    </w:p>
    <w:p w14:paraId="68324269">
      <w:pPr>
        <w:pStyle w:val="20"/>
        <w:shd w:val="clear" w:color="auto" w:fill="FFFFFF"/>
        <w:spacing w:before="0" w:beforeAutospacing="0" w:after="0" w:afterAutospacing="0" w:line="460" w:lineRule="exact"/>
        <w:ind w:firstLine="5153" w:firstLineChars="2454"/>
        <w:jc w:val="both"/>
        <w:rPr>
          <w:rFonts w:hint="eastAsia"/>
          <w:color w:val="auto"/>
          <w:sz w:val="21"/>
          <w:szCs w:val="21"/>
          <w:highlight w:val="none"/>
        </w:rPr>
      </w:pPr>
      <w:r>
        <w:rPr>
          <w:rFonts w:hint="eastAsia"/>
          <w:color w:val="auto"/>
          <w:sz w:val="21"/>
          <w:szCs w:val="21"/>
          <w:highlight w:val="none"/>
        </w:rPr>
        <w:t>日 期：</w:t>
      </w:r>
    </w:p>
    <w:p w14:paraId="2C78349E">
      <w:pPr>
        <w:pStyle w:val="20"/>
        <w:shd w:val="clear" w:color="auto" w:fill="FFFFFF"/>
        <w:spacing w:before="0" w:beforeAutospacing="0" w:after="0" w:afterAutospacing="0" w:line="460" w:lineRule="exact"/>
        <w:ind w:firstLine="539"/>
        <w:rPr>
          <w:rFonts w:hint="eastAsia"/>
          <w:color w:val="auto"/>
          <w:sz w:val="21"/>
          <w:szCs w:val="21"/>
          <w:highlight w:val="none"/>
        </w:rPr>
      </w:pPr>
    </w:p>
    <w:p w14:paraId="0C14061C">
      <w:pPr>
        <w:pStyle w:val="20"/>
        <w:shd w:val="clear" w:color="auto" w:fill="FFFFFF"/>
        <w:spacing w:before="0" w:beforeAutospacing="0" w:after="0" w:afterAutospacing="0" w:line="460" w:lineRule="exact"/>
        <w:ind w:firstLine="539"/>
        <w:rPr>
          <w:rFonts w:hint="eastAsia"/>
          <w:color w:val="auto"/>
          <w:sz w:val="21"/>
          <w:szCs w:val="21"/>
          <w:highlight w:val="none"/>
        </w:rPr>
      </w:pPr>
    </w:p>
    <w:p w14:paraId="02E91627">
      <w:pPr>
        <w:pStyle w:val="20"/>
        <w:shd w:val="clear" w:color="auto" w:fill="FFFFFF"/>
        <w:spacing w:before="0" w:beforeAutospacing="0" w:after="0" w:afterAutospacing="0" w:line="460" w:lineRule="exact"/>
        <w:ind w:firstLine="539"/>
        <w:rPr>
          <w:rFonts w:hint="eastAsia"/>
          <w:color w:val="auto"/>
          <w:sz w:val="21"/>
          <w:szCs w:val="21"/>
          <w:highlight w:val="none"/>
        </w:rPr>
      </w:pPr>
    </w:p>
    <w:p w14:paraId="28851E83">
      <w:pPr>
        <w:pStyle w:val="20"/>
        <w:shd w:val="clear" w:color="auto" w:fill="FFFFFF"/>
        <w:spacing w:before="0" w:beforeAutospacing="0" w:after="0" w:afterAutospacing="0" w:line="460" w:lineRule="exact"/>
        <w:ind w:firstLine="539"/>
        <w:rPr>
          <w:rFonts w:hint="eastAsia"/>
          <w:bCs/>
          <w:color w:val="auto"/>
          <w:sz w:val="28"/>
          <w:szCs w:val="28"/>
          <w:highlight w:val="none"/>
        </w:rPr>
      </w:pPr>
      <w:r>
        <w:rPr>
          <w:color w:val="auto"/>
          <w:sz w:val="21"/>
          <w:highlight w:val="none"/>
        </w:rPr>
        <mc:AlternateContent>
          <mc:Choice Requires="wps">
            <w:drawing>
              <wp:anchor distT="0" distB="0" distL="114300" distR="114300" simplePos="0" relativeHeight="251661312" behindDoc="0" locked="0" layoutInCell="1" allowOverlap="1">
                <wp:simplePos x="0" y="0"/>
                <wp:positionH relativeFrom="column">
                  <wp:posOffset>170815</wp:posOffset>
                </wp:positionH>
                <wp:positionV relativeFrom="paragraph">
                  <wp:posOffset>57785</wp:posOffset>
                </wp:positionV>
                <wp:extent cx="217424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217424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45pt;margin-top:4.55pt;height:0.05pt;width:171.2pt;z-index:251661312;mso-width-relative:page;mso-height-relative:page;" filled="f" stroked="t" coordsize="21600,21600" o:gfxdata="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bbkNi0wAAAAYBAAAPAAAAAAAAAAEAIAAAACIAAABkcnMvZG93bnJldi54bWxQSwECFAAU&#10;AAAACACHTuJAy8HhSfYBAADmAwAADgAAAAAAAAABACAAAAAiAQAAZHJzL2Uyb0RvYy54bWxQSwUG&#10;AAAAAAYABgBZAQAAigUAAAAA&#10;">
                <v:fill on="f" focussize="0,0"/>
                <v:stroke color="#000000" joinstyle="round"/>
                <v:imagedata o:title=""/>
                <o:lock v:ext="edit" aspectratio="f"/>
              </v:line>
            </w:pict>
          </mc:Fallback>
        </mc:AlternateContent>
      </w:r>
      <w:r>
        <w:rPr>
          <w:rFonts w:hint="eastAsia"/>
          <w:color w:val="auto"/>
          <w:sz w:val="21"/>
          <w:szCs w:val="21"/>
          <w:highlight w:val="none"/>
        </w:rPr>
        <w:t>从业人员、营业收入、资产总额填报上一年度数据，无上一年度数据的新成立企业可不填报。</w:t>
      </w:r>
    </w:p>
    <w:p w14:paraId="16B65D5A">
      <w:pPr>
        <w:pStyle w:val="32"/>
        <w:rPr>
          <w:rFonts w:hint="eastAsia"/>
          <w:color w:val="auto"/>
          <w:highlight w:val="none"/>
        </w:rPr>
        <w:sectPr>
          <w:pgSz w:w="11906" w:h="16838"/>
          <w:pgMar w:top="1134" w:right="1134" w:bottom="1134" w:left="1417" w:header="851" w:footer="851" w:gutter="0"/>
          <w:pgNumType w:fmt="decimal"/>
          <w:cols w:space="720" w:num="1"/>
          <w:formProt w:val="1"/>
          <w:docGrid w:linePitch="312" w:charSpace="43007"/>
        </w:sectPr>
      </w:pPr>
    </w:p>
    <w:p w14:paraId="4AEC29C7">
      <w:pPr>
        <w:rPr>
          <w:rFonts w:hint="eastAsia"/>
          <w:color w:val="auto"/>
          <w:highlight w:val="none"/>
        </w:rPr>
      </w:pPr>
    </w:p>
    <w:p w14:paraId="5B7BB34B">
      <w:pPr>
        <w:pStyle w:val="36"/>
        <w:shd w:val="clear" w:color="auto" w:fill="FFFFFF"/>
        <w:spacing w:before="0" w:beforeAutospacing="0" w:after="0" w:afterAutospacing="0"/>
        <w:ind w:left="1836" w:hanging="1424"/>
        <w:jc w:val="center"/>
        <w:rPr>
          <w:rFonts w:hint="eastAsia"/>
          <w:b/>
          <w:color w:val="auto"/>
          <w:sz w:val="32"/>
          <w:szCs w:val="32"/>
          <w:highlight w:val="none"/>
        </w:rPr>
      </w:pPr>
      <w:r>
        <w:rPr>
          <w:rFonts w:hint="eastAsia"/>
          <w:b/>
          <w:color w:val="auto"/>
          <w:sz w:val="32"/>
          <w:szCs w:val="32"/>
          <w:highlight w:val="none"/>
        </w:rPr>
        <w:t>残疾人福利性单位声明函</w:t>
      </w:r>
    </w:p>
    <w:p w14:paraId="7AD5B0A8">
      <w:pPr>
        <w:pStyle w:val="20"/>
        <w:shd w:val="clear" w:color="auto" w:fill="FFFFFF"/>
        <w:spacing w:before="0" w:beforeAutospacing="0" w:after="0" w:afterAutospacing="0" w:line="460" w:lineRule="exact"/>
        <w:ind w:firstLine="539"/>
        <w:rPr>
          <w:rFonts w:hint="eastAsia"/>
          <w:color w:val="auto"/>
          <w:highlight w:val="none"/>
        </w:rPr>
      </w:pPr>
    </w:p>
    <w:p w14:paraId="5C14E0C7">
      <w:pPr>
        <w:pStyle w:val="20"/>
        <w:shd w:val="clear" w:color="auto" w:fill="FFFFFF"/>
        <w:spacing w:before="0" w:beforeAutospacing="0" w:after="0" w:afterAutospacing="0" w:line="460" w:lineRule="exact"/>
        <w:ind w:firstLine="539"/>
        <w:rPr>
          <w:color w:val="auto"/>
          <w:sz w:val="21"/>
          <w:szCs w:val="21"/>
          <w:highlight w:val="none"/>
        </w:rPr>
      </w:pPr>
      <w:r>
        <w:rPr>
          <w:color w:val="auto"/>
          <w:sz w:val="21"/>
          <w:szCs w:val="21"/>
          <w:highlight w:val="none"/>
        </w:rPr>
        <w:t>本单位郑重声明，根据《财政部 民政部 中国残疾人联合会关于促进残疾人就业政府采购政策的通知》（财库〔2017〕141号）的规定，本单位为符合条件的残疾人福利性单位，且本单位参加</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rPr>
        <w:t>单位的</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u w:val="single"/>
        </w:rPr>
        <w:t xml:space="preserve">     </w:t>
      </w:r>
      <w:r>
        <w:rPr>
          <w:color w:val="auto"/>
          <w:sz w:val="21"/>
          <w:szCs w:val="21"/>
          <w:highlight w:val="none"/>
        </w:rPr>
        <w:t>项目采购活动提供本单位制造的货物（由本单位承担工程/提供服务），或者提供其他残疾人福利性单位制造的货物（不包括使用非残疾人福利性单位注册商标的货物）。</w:t>
      </w:r>
    </w:p>
    <w:p w14:paraId="18D56A4E">
      <w:pPr>
        <w:pStyle w:val="20"/>
        <w:shd w:val="clear" w:color="auto" w:fill="FFFFFF"/>
        <w:spacing w:before="0" w:beforeAutospacing="0" w:after="0" w:afterAutospacing="0" w:line="460" w:lineRule="exact"/>
        <w:ind w:firstLine="539"/>
        <w:rPr>
          <w:rFonts w:hint="eastAsia"/>
          <w:color w:val="auto"/>
          <w:sz w:val="21"/>
          <w:szCs w:val="21"/>
          <w:highlight w:val="none"/>
        </w:rPr>
      </w:pPr>
      <w:r>
        <w:rPr>
          <w:color w:val="auto"/>
          <w:sz w:val="21"/>
          <w:szCs w:val="21"/>
          <w:highlight w:val="none"/>
        </w:rPr>
        <w:t>本单位对上述声明的真实性负责。如有虚假，将依法承担相应责任。</w:t>
      </w:r>
    </w:p>
    <w:p w14:paraId="4F2B6318">
      <w:pPr>
        <w:pStyle w:val="20"/>
        <w:shd w:val="clear" w:color="auto" w:fill="FFFFFF"/>
        <w:spacing w:before="0" w:beforeAutospacing="0" w:after="0" w:afterAutospacing="0" w:line="460" w:lineRule="exact"/>
        <w:ind w:firstLine="539"/>
        <w:rPr>
          <w:rFonts w:hint="eastAsia"/>
          <w:color w:val="auto"/>
          <w:sz w:val="21"/>
          <w:szCs w:val="21"/>
          <w:highlight w:val="none"/>
        </w:rPr>
      </w:pPr>
    </w:p>
    <w:p w14:paraId="0679A450">
      <w:pPr>
        <w:pStyle w:val="20"/>
        <w:shd w:val="clear" w:color="auto" w:fill="FFFFFF"/>
        <w:spacing w:before="0" w:beforeAutospacing="0" w:after="0" w:afterAutospacing="0" w:line="460" w:lineRule="exact"/>
        <w:ind w:firstLine="539"/>
        <w:rPr>
          <w:rFonts w:hint="eastAsia"/>
          <w:color w:val="auto"/>
          <w:sz w:val="21"/>
          <w:szCs w:val="21"/>
          <w:highlight w:val="none"/>
        </w:rPr>
      </w:pPr>
    </w:p>
    <w:p w14:paraId="1C38E12F">
      <w:pPr>
        <w:pStyle w:val="20"/>
        <w:shd w:val="clear" w:color="auto" w:fill="FFFFFF"/>
        <w:spacing w:before="0" w:beforeAutospacing="0" w:after="0" w:afterAutospacing="0" w:line="460" w:lineRule="exact"/>
        <w:ind w:firstLine="4320" w:firstLineChars="1800"/>
        <w:rPr>
          <w:color w:val="auto"/>
          <w:sz w:val="21"/>
          <w:szCs w:val="21"/>
          <w:highlight w:val="none"/>
        </w:rPr>
      </w:pPr>
      <w:r>
        <w:rPr>
          <w:rFonts w:hint="eastAsia" w:ascii="宋体" w:hAnsi="宋体" w:cs="宋体"/>
          <w:color w:val="auto"/>
          <w:kern w:val="0"/>
          <w:sz w:val="24"/>
          <w:szCs w:val="21"/>
          <w:highlight w:val="none"/>
        </w:rPr>
        <w:t>磋商单位</w:t>
      </w:r>
      <w:r>
        <w:rPr>
          <w:rFonts w:hint="eastAsia"/>
          <w:color w:val="auto"/>
          <w:sz w:val="21"/>
          <w:szCs w:val="21"/>
          <w:highlight w:val="none"/>
        </w:rPr>
        <w:t>（</w:t>
      </w:r>
      <w:r>
        <w:rPr>
          <w:rFonts w:hint="eastAsia"/>
          <w:color w:val="auto"/>
          <w:sz w:val="21"/>
          <w:szCs w:val="21"/>
          <w:highlight w:val="none"/>
          <w:lang w:eastAsia="zh-CN"/>
        </w:rPr>
        <w:t>盖</w:t>
      </w:r>
      <w:r>
        <w:rPr>
          <w:rFonts w:hint="eastAsia"/>
          <w:color w:val="auto"/>
          <w:sz w:val="21"/>
          <w:szCs w:val="21"/>
          <w:highlight w:val="none"/>
        </w:rPr>
        <w:t>章）</w:t>
      </w:r>
      <w:r>
        <w:rPr>
          <w:color w:val="auto"/>
          <w:sz w:val="21"/>
          <w:szCs w:val="21"/>
          <w:highlight w:val="none"/>
        </w:rPr>
        <w:t>：</w:t>
      </w:r>
    </w:p>
    <w:p w14:paraId="541A094A">
      <w:pPr>
        <w:pStyle w:val="20"/>
        <w:shd w:val="clear" w:color="auto" w:fill="FFFFFF"/>
        <w:spacing w:before="0" w:beforeAutospacing="0" w:after="0" w:afterAutospacing="0" w:line="460" w:lineRule="exact"/>
        <w:ind w:firstLine="4454" w:firstLineChars="2121"/>
        <w:rPr>
          <w:color w:val="auto"/>
          <w:sz w:val="21"/>
          <w:szCs w:val="21"/>
          <w:highlight w:val="none"/>
        </w:rPr>
      </w:pPr>
      <w:r>
        <w:rPr>
          <w:color w:val="auto"/>
          <w:sz w:val="21"/>
          <w:szCs w:val="21"/>
          <w:highlight w:val="none"/>
        </w:rPr>
        <w:t>日  期：</w:t>
      </w:r>
    </w:p>
    <w:p w14:paraId="06894319">
      <w:pPr>
        <w:pStyle w:val="31"/>
        <w:spacing w:line="360" w:lineRule="auto"/>
        <w:rPr>
          <w:rFonts w:ascii="宋体" w:hAnsi="宋体"/>
          <w:b/>
          <w:color w:val="auto"/>
          <w:sz w:val="48"/>
          <w:szCs w:val="48"/>
          <w:highlight w:val="none"/>
        </w:rPr>
      </w:pPr>
    </w:p>
    <w:p w14:paraId="2EE9074B">
      <w:pPr>
        <w:pStyle w:val="32"/>
        <w:rPr>
          <w:rFonts w:ascii="宋体" w:hAnsi="宋体"/>
          <w:b/>
          <w:color w:val="auto"/>
          <w:sz w:val="48"/>
          <w:szCs w:val="48"/>
          <w:highlight w:val="none"/>
        </w:rPr>
      </w:pPr>
    </w:p>
    <w:p w14:paraId="6F0E87AA">
      <w:pPr>
        <w:pStyle w:val="31"/>
        <w:rPr>
          <w:rFonts w:ascii="宋体" w:hAnsi="宋体"/>
          <w:b/>
          <w:color w:val="auto"/>
          <w:sz w:val="48"/>
          <w:szCs w:val="48"/>
          <w:highlight w:val="none"/>
        </w:rPr>
      </w:pPr>
    </w:p>
    <w:p w14:paraId="4DB23995">
      <w:pPr>
        <w:pStyle w:val="32"/>
        <w:rPr>
          <w:rFonts w:ascii="宋体" w:hAnsi="宋体"/>
          <w:b/>
          <w:color w:val="auto"/>
          <w:sz w:val="48"/>
          <w:szCs w:val="48"/>
          <w:highlight w:val="none"/>
        </w:rPr>
      </w:pPr>
    </w:p>
    <w:p w14:paraId="576B8B8E">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Theme="majorEastAsia"/>
          <w:color w:val="auto"/>
          <w:szCs w:val="21"/>
          <w:highlight w:val="none"/>
          <w:lang w:eastAsia="zh-CN"/>
        </w:rPr>
      </w:pPr>
      <w:r>
        <w:rPr>
          <w:rFonts w:hint="eastAsia" w:ascii="宋体" w:hAnsi="宋体"/>
          <w:color w:val="auto"/>
          <w:szCs w:val="21"/>
          <w:highlight w:val="none"/>
          <w:lang w:eastAsia="zh-CN"/>
        </w:rPr>
        <w:t>注：按照《财政部、司法部关于政府采购支持监狱企业发展有关问题的通知》（财库〔2014〕68号）之规定，监狱企业视同小型、微型企业，监狱企业参加政府采购活动时，应当提供由省级以上监狱管理局、戒毒管理局(含新疆生产建设兵团)出具的属于监狱企业的证明文件。按照《关于促进残疾人就业政府采购政策的通知》（财库〔2017〕141号）的规定，残疾人福利性单位视同小型、微型企业。</w:t>
      </w:r>
    </w:p>
    <w:p w14:paraId="5D38EB58">
      <w:pPr>
        <w:pStyle w:val="31"/>
        <w:rPr>
          <w:rFonts w:ascii="宋体" w:hAnsi="宋体"/>
          <w:b/>
          <w:color w:val="auto"/>
          <w:sz w:val="48"/>
          <w:szCs w:val="48"/>
          <w:highlight w:val="none"/>
        </w:rPr>
      </w:pPr>
    </w:p>
    <w:p w14:paraId="6BC4D0CD">
      <w:pPr>
        <w:pStyle w:val="32"/>
        <w:rPr>
          <w:rFonts w:ascii="宋体" w:hAnsi="宋体"/>
          <w:b/>
          <w:color w:val="auto"/>
          <w:sz w:val="48"/>
          <w:szCs w:val="48"/>
          <w:highlight w:val="none"/>
        </w:rPr>
      </w:pPr>
    </w:p>
    <w:p w14:paraId="416EF8BD">
      <w:pPr>
        <w:pStyle w:val="31"/>
        <w:rPr>
          <w:rFonts w:ascii="宋体" w:hAnsi="宋体"/>
          <w:b/>
          <w:color w:val="auto"/>
          <w:sz w:val="48"/>
          <w:szCs w:val="48"/>
          <w:highlight w:val="none"/>
        </w:rPr>
      </w:pPr>
    </w:p>
    <w:p w14:paraId="5D44B880">
      <w:pPr>
        <w:pStyle w:val="32"/>
        <w:rPr>
          <w:rFonts w:ascii="宋体" w:hAnsi="宋体"/>
          <w:b/>
          <w:color w:val="auto"/>
          <w:sz w:val="48"/>
          <w:szCs w:val="48"/>
          <w:highlight w:val="none"/>
        </w:rPr>
      </w:pPr>
    </w:p>
    <w:p w14:paraId="7D3E6B6A">
      <w:pPr>
        <w:pStyle w:val="31"/>
        <w:rPr>
          <w:rFonts w:ascii="宋体" w:hAnsi="宋体"/>
          <w:b/>
          <w:color w:val="auto"/>
          <w:sz w:val="48"/>
          <w:szCs w:val="48"/>
          <w:highlight w:val="none"/>
        </w:rPr>
      </w:pPr>
    </w:p>
    <w:p w14:paraId="4D31B988">
      <w:pPr>
        <w:pStyle w:val="32"/>
        <w:rPr>
          <w:color w:val="auto"/>
        </w:rPr>
      </w:pPr>
    </w:p>
    <w:p w14:paraId="70B93C0A">
      <w:pPr>
        <w:pStyle w:val="32"/>
        <w:rPr>
          <w:rFonts w:ascii="宋体" w:hAnsi="宋体"/>
          <w:b/>
          <w:color w:val="auto"/>
          <w:sz w:val="48"/>
          <w:szCs w:val="48"/>
          <w:highlight w:val="none"/>
        </w:rPr>
      </w:pPr>
    </w:p>
    <w:p w14:paraId="5F262D29">
      <w:pPr>
        <w:pStyle w:val="31"/>
        <w:rPr>
          <w:color w:val="auto"/>
          <w:highlight w:val="none"/>
        </w:rPr>
      </w:pPr>
    </w:p>
    <w:p w14:paraId="10DB3EEC">
      <w:pPr>
        <w:pStyle w:val="32"/>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附件：</w:t>
      </w:r>
    </w:p>
    <w:p w14:paraId="6F10151C">
      <w:pPr>
        <w:pStyle w:val="31"/>
        <w:jc w:val="center"/>
        <w:rPr>
          <w:rFonts w:hint="eastAsia"/>
          <w:b/>
          <w:bCs/>
          <w:color w:val="auto"/>
          <w:sz w:val="24"/>
          <w:szCs w:val="32"/>
          <w:highlight w:val="none"/>
          <w:lang w:eastAsia="zh-CN"/>
        </w:rPr>
      </w:pPr>
      <w:r>
        <w:rPr>
          <w:rFonts w:hint="eastAsia"/>
          <w:b/>
          <w:bCs/>
          <w:color w:val="auto"/>
          <w:sz w:val="24"/>
          <w:szCs w:val="32"/>
          <w:highlight w:val="none"/>
          <w:lang w:eastAsia="zh-CN"/>
        </w:rPr>
        <w:t>关于印发中小企业划型标准规定的通知(工信部联企业〔2011〕300号)</w:t>
      </w:r>
    </w:p>
    <w:p w14:paraId="5469F71F">
      <w:pPr>
        <w:pStyle w:val="32"/>
        <w:rPr>
          <w:rFonts w:hint="eastAsia"/>
          <w:color w:val="auto"/>
          <w:highlight w:val="none"/>
          <w:lang w:eastAsia="zh-CN"/>
        </w:rPr>
      </w:pPr>
    </w:p>
    <w:p w14:paraId="757C5C1C">
      <w:pPr>
        <w:pStyle w:val="31"/>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关于印发中小企业划型标准规定的通知</w:t>
      </w:r>
    </w:p>
    <w:p w14:paraId="3F4A01F1">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工信部联企业〔2011〕300号各省、自治区、直辖市人民政府，国务院各部委、各直属机构及有关单位：</w:t>
      </w:r>
    </w:p>
    <w:p w14:paraId="0B651F3E">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451739E">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工业和信息化部　国家统计局</w:t>
      </w:r>
    </w:p>
    <w:p w14:paraId="0BF5D84D">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国家发展和改革委员会　财政部</w:t>
      </w:r>
    </w:p>
    <w:p w14:paraId="4CA4A2D4">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二○一一年六月十八日中小企业划型标准规定　　一、根据《中华人民共和国中小企业促进法》和《国务院关于进一步促进中小企业发展的若干意见》(国发〔2009〕36号)，制定本规定。</w:t>
      </w:r>
    </w:p>
    <w:p w14:paraId="201C2D35">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二、中小企业划分为中型、小型、微型三种类型，具体标准根据企业从业人员、营业收入、资产总额等指标，结合行业特点制定。</w:t>
      </w:r>
    </w:p>
    <w:p w14:paraId="10E9B241">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44DC287">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四、各行业划型标准为：</w:t>
      </w:r>
    </w:p>
    <w:p w14:paraId="19E5005D">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（一）农、林、牧、渔业。营业收入20000万元以下的为中小微型企业。其中，营业收入500万元及以上的为中型企业，营业收入50万元及以上的为小型企业，营业收入50万元以下的为微型企业。</w:t>
      </w:r>
    </w:p>
    <w:p w14:paraId="46499DE2">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79AA276">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2BD553C">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9429082">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64457BF">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AAB6AA3">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30F249A">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9D3DBBE">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7397CAA">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6F344BB">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C4B3194">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DC165A0">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EFA1E53">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FD99BCC">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（十六）其他未列明行业。从业人员300人以下的为中小微型企业。其中，从业人员100人及以上的为中型企业；从业人员10人及以上的为小型企业；从业人员10人以下的为微型企业。</w:t>
      </w:r>
    </w:p>
    <w:p w14:paraId="6FB6E7F4">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五、企业类型的划分以统计部门的统计数据为依据。</w:t>
      </w:r>
    </w:p>
    <w:p w14:paraId="0F010DD2">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六、本规定适用于在中华人民共和国境内依法设立的各类所有制和各种组织形式的企业。个体工商户和本规定以外的行业，参照本规定进行划型。</w:t>
      </w:r>
    </w:p>
    <w:p w14:paraId="6CACAE47">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七、本规定的中型企业标准上限即为大型企业标准的下限，国家统计部门据此制定大中小微型企业的统计分类。国务院有关部门据此进行相关数据分析，不得制定与本规定不一致的企业划型标准。</w:t>
      </w:r>
    </w:p>
    <w:p w14:paraId="09401330">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八、本规定由工业和信息化部、国家统计局会同有关部门根据《国民经济行业分类》修订情况和企业发展变化情况适时修订。</w:t>
      </w:r>
    </w:p>
    <w:p w14:paraId="0ACCC141">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九、本规定由工业和信息化部、国家统计局会同有关部门负责解释。</w:t>
      </w:r>
    </w:p>
    <w:p w14:paraId="59416D6C">
      <w:pPr>
        <w:pStyle w:val="31"/>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十、本规定自发布之日起执行，原国家经贸委、原国家计委、财政部和国家统计局2003年颁布的《中小企业标准暂行规定》同时废止。</w:t>
      </w:r>
    </w:p>
    <w:p w14:paraId="66AF20C9">
      <w:pPr>
        <w:pStyle w:val="31"/>
        <w:spacing w:line="360" w:lineRule="auto"/>
        <w:rPr>
          <w:rFonts w:hint="eastAsia" w:ascii="宋体" w:hAnsi="宋体" w:eastAsia="宋体" w:cs="宋体"/>
          <w:color w:val="auto"/>
          <w:sz w:val="21"/>
          <w:szCs w:val="21"/>
          <w:highlight w:val="none"/>
          <w:lang w:eastAsia="zh-CN"/>
        </w:rPr>
      </w:pPr>
    </w:p>
    <w:p w14:paraId="22F96656">
      <w:pPr>
        <w:pStyle w:val="44"/>
        <w:rPr>
          <w:color w:val="auto"/>
          <w:highlight w:val="none"/>
        </w:rPr>
      </w:pPr>
    </w:p>
    <w:p w14:paraId="2E7470EB">
      <w:pPr>
        <w:pStyle w:val="31"/>
        <w:rPr>
          <w:color w:val="auto"/>
          <w:highlight w:val="none"/>
        </w:rPr>
      </w:pPr>
    </w:p>
    <w:p w14:paraId="560FDC47">
      <w:pPr>
        <w:pStyle w:val="32"/>
        <w:rPr>
          <w:color w:val="auto"/>
          <w:highlight w:val="none"/>
        </w:rPr>
      </w:pPr>
    </w:p>
    <w:p w14:paraId="24D53AF6">
      <w:pPr>
        <w:pStyle w:val="31"/>
        <w:rPr>
          <w:color w:val="auto"/>
          <w:highlight w:val="none"/>
        </w:rPr>
      </w:pPr>
    </w:p>
    <w:p w14:paraId="4D3C83E6">
      <w:pPr>
        <w:pStyle w:val="32"/>
        <w:rPr>
          <w:color w:val="auto"/>
          <w:highlight w:val="none"/>
        </w:rPr>
      </w:pPr>
    </w:p>
    <w:p w14:paraId="3F8A32ED">
      <w:pPr>
        <w:pStyle w:val="31"/>
        <w:rPr>
          <w:color w:val="auto"/>
          <w:highlight w:val="none"/>
        </w:rPr>
      </w:pPr>
    </w:p>
    <w:p w14:paraId="05E493C0">
      <w:pPr>
        <w:pStyle w:val="32"/>
        <w:rPr>
          <w:color w:val="auto"/>
          <w:highlight w:val="none"/>
        </w:rPr>
      </w:pPr>
    </w:p>
    <w:p w14:paraId="44BA5B7F">
      <w:pPr>
        <w:pStyle w:val="31"/>
        <w:rPr>
          <w:color w:val="auto"/>
          <w:highlight w:val="none"/>
        </w:rPr>
      </w:pPr>
    </w:p>
    <w:p w14:paraId="052EE474">
      <w:pPr>
        <w:pStyle w:val="32"/>
        <w:rPr>
          <w:color w:val="auto"/>
          <w:highlight w:val="none"/>
        </w:rPr>
      </w:pPr>
    </w:p>
    <w:p w14:paraId="3C9B27AB">
      <w:pPr>
        <w:pStyle w:val="31"/>
        <w:rPr>
          <w:color w:val="auto"/>
          <w:highlight w:val="none"/>
        </w:rPr>
      </w:pPr>
    </w:p>
    <w:p w14:paraId="6A495387">
      <w:pPr>
        <w:pStyle w:val="32"/>
        <w:rPr>
          <w:color w:val="auto"/>
          <w:highlight w:val="none"/>
        </w:rPr>
      </w:pPr>
    </w:p>
    <w:p w14:paraId="59BDE0D6">
      <w:pPr>
        <w:pStyle w:val="31"/>
        <w:rPr>
          <w:color w:val="auto"/>
          <w:highlight w:val="none"/>
        </w:rPr>
      </w:pPr>
    </w:p>
    <w:p w14:paraId="5BB31B95">
      <w:pPr>
        <w:pStyle w:val="32"/>
        <w:rPr>
          <w:color w:val="auto"/>
          <w:highlight w:val="none"/>
        </w:rPr>
      </w:pPr>
    </w:p>
    <w:p w14:paraId="3D410195">
      <w:pPr>
        <w:pStyle w:val="31"/>
        <w:rPr>
          <w:color w:val="auto"/>
          <w:highlight w:val="none"/>
        </w:rPr>
      </w:pPr>
    </w:p>
    <w:p w14:paraId="0A7980E6">
      <w:pPr>
        <w:pStyle w:val="32"/>
        <w:rPr>
          <w:color w:val="auto"/>
          <w:highlight w:val="none"/>
        </w:rPr>
      </w:pPr>
    </w:p>
    <w:p w14:paraId="62D4C267">
      <w:pPr>
        <w:pStyle w:val="31"/>
        <w:rPr>
          <w:color w:val="auto"/>
          <w:highlight w:val="none"/>
        </w:rPr>
      </w:pPr>
    </w:p>
    <w:p w14:paraId="2B337A4E">
      <w:pPr>
        <w:pStyle w:val="32"/>
        <w:rPr>
          <w:color w:val="auto"/>
          <w:highlight w:val="none"/>
        </w:rPr>
      </w:pPr>
    </w:p>
    <w:p w14:paraId="382E68F0">
      <w:pPr>
        <w:pStyle w:val="31"/>
        <w:rPr>
          <w:color w:val="auto"/>
          <w:highlight w:val="none"/>
        </w:rPr>
      </w:pPr>
    </w:p>
    <w:p w14:paraId="17DDDCF5">
      <w:pPr>
        <w:pStyle w:val="32"/>
        <w:rPr>
          <w:color w:val="auto"/>
          <w:highlight w:val="none"/>
        </w:rPr>
      </w:pPr>
    </w:p>
    <w:p w14:paraId="370E9FBD">
      <w:pPr>
        <w:pStyle w:val="31"/>
        <w:rPr>
          <w:color w:val="auto"/>
          <w:highlight w:val="none"/>
        </w:rPr>
      </w:pPr>
    </w:p>
    <w:p w14:paraId="30EE853B">
      <w:pPr>
        <w:pStyle w:val="32"/>
        <w:rPr>
          <w:color w:val="auto"/>
          <w:highlight w:val="none"/>
        </w:rPr>
      </w:pPr>
    </w:p>
    <w:p w14:paraId="65D84A87">
      <w:pPr>
        <w:pStyle w:val="31"/>
        <w:rPr>
          <w:color w:val="auto"/>
          <w:highlight w:val="none"/>
        </w:rPr>
      </w:pPr>
    </w:p>
    <w:p w14:paraId="07B8144B">
      <w:pPr>
        <w:pStyle w:val="32"/>
        <w:rPr>
          <w:color w:val="auto"/>
          <w:highlight w:val="none"/>
        </w:rPr>
      </w:pPr>
    </w:p>
    <w:p w14:paraId="4088495A">
      <w:pPr>
        <w:pStyle w:val="31"/>
        <w:rPr>
          <w:color w:val="auto"/>
          <w:highlight w:val="none"/>
        </w:rPr>
      </w:pPr>
    </w:p>
    <w:p w14:paraId="4B5391D1">
      <w:pPr>
        <w:pStyle w:val="32"/>
        <w:rPr>
          <w:color w:val="auto"/>
          <w:highlight w:val="none"/>
        </w:rPr>
      </w:pPr>
    </w:p>
    <w:p w14:paraId="5878855C">
      <w:pPr>
        <w:pStyle w:val="31"/>
        <w:rPr>
          <w:color w:val="auto"/>
        </w:rPr>
      </w:pPr>
    </w:p>
    <w:p w14:paraId="78BFF042">
      <w:pPr>
        <w:pStyle w:val="32"/>
        <w:rPr>
          <w:rFonts w:ascii="宋体" w:hAnsi="宋体"/>
          <w:b/>
          <w:color w:val="auto"/>
          <w:sz w:val="48"/>
          <w:szCs w:val="48"/>
          <w:highlight w:val="none"/>
        </w:rPr>
      </w:pPr>
    </w:p>
    <w:p w14:paraId="4F967852">
      <w:pPr>
        <w:pStyle w:val="5"/>
        <w:spacing w:line="360" w:lineRule="auto"/>
        <w:jc w:val="center"/>
        <w:rPr>
          <w:rFonts w:ascii="宋体" w:cs="宋体"/>
          <w:color w:val="auto"/>
          <w:sz w:val="36"/>
          <w:highlight w:val="none"/>
        </w:rPr>
      </w:pPr>
      <w:bookmarkStart w:id="55" w:name="_Toc24800"/>
      <w:bookmarkStart w:id="56" w:name="_Toc247292448"/>
      <w:bookmarkStart w:id="57" w:name="_Toc243584363"/>
      <w:bookmarkStart w:id="58" w:name="_Toc16635"/>
      <w:bookmarkStart w:id="59" w:name="_Toc243630963"/>
      <w:bookmarkStart w:id="60" w:name="_Toc24872"/>
      <w:bookmarkStart w:id="61" w:name="_Toc247301841"/>
      <w:bookmarkStart w:id="62" w:name="_Toc255977446"/>
      <w:r>
        <w:rPr>
          <w:rFonts w:hint="eastAsia" w:ascii="宋体" w:hAnsi="宋体" w:cs="宋体"/>
          <w:color w:val="auto"/>
          <w:sz w:val="36"/>
          <w:highlight w:val="none"/>
        </w:rPr>
        <w:t>响应文件</w:t>
      </w:r>
      <w:r>
        <w:rPr>
          <w:rFonts w:hint="eastAsia" w:ascii="宋体" w:hAnsi="宋体" w:cs="宋体"/>
          <w:color w:val="auto"/>
          <w:sz w:val="36"/>
          <w:highlight w:val="none"/>
          <w:lang w:eastAsia="zh-CN"/>
        </w:rPr>
        <w:t>商务报价文件</w:t>
      </w:r>
      <w:r>
        <w:rPr>
          <w:rFonts w:hint="eastAsia" w:ascii="宋体" w:hAnsi="宋体" w:cs="宋体"/>
          <w:color w:val="auto"/>
          <w:sz w:val="36"/>
          <w:highlight w:val="none"/>
        </w:rPr>
        <w:t>部分</w:t>
      </w:r>
      <w:bookmarkEnd w:id="55"/>
      <w:bookmarkEnd w:id="56"/>
      <w:bookmarkEnd w:id="57"/>
      <w:bookmarkEnd w:id="58"/>
      <w:bookmarkEnd w:id="59"/>
      <w:bookmarkEnd w:id="60"/>
      <w:bookmarkEnd w:id="61"/>
      <w:bookmarkEnd w:id="62"/>
    </w:p>
    <w:p w14:paraId="1702A4D0">
      <w:pPr>
        <w:pStyle w:val="6"/>
        <w:spacing w:line="360" w:lineRule="auto"/>
        <w:jc w:val="center"/>
        <w:rPr>
          <w:rFonts w:ascii="宋体" w:hAnsi="宋体" w:eastAsia="宋体" w:cs="宋体"/>
          <w:color w:val="auto"/>
          <w:kern w:val="0"/>
          <w:highlight w:val="none"/>
        </w:rPr>
      </w:pPr>
      <w:bookmarkStart w:id="63" w:name="_Toc247292449"/>
      <w:bookmarkStart w:id="64" w:name="_Toc247301842"/>
      <w:bookmarkStart w:id="65" w:name="_Toc2585"/>
      <w:bookmarkStart w:id="66" w:name="_Toc32493"/>
      <w:bookmarkStart w:id="67" w:name="_Toc255977447"/>
      <w:bookmarkStart w:id="68" w:name="_Toc27322"/>
      <w:bookmarkStart w:id="69" w:name="_Toc11962"/>
      <w:bookmarkStart w:id="70" w:name="_Toc27920"/>
      <w:r>
        <w:rPr>
          <w:rFonts w:hint="eastAsia" w:ascii="宋体" w:hAnsi="宋体" w:eastAsia="宋体" w:cs="宋体"/>
          <w:color w:val="auto"/>
          <w:kern w:val="0"/>
          <w:highlight w:val="none"/>
        </w:rPr>
        <w:t>封面格式</w:t>
      </w:r>
      <w:bookmarkEnd w:id="63"/>
      <w:bookmarkEnd w:id="64"/>
      <w:bookmarkEnd w:id="65"/>
      <w:bookmarkEnd w:id="66"/>
      <w:bookmarkEnd w:id="67"/>
      <w:bookmarkEnd w:id="68"/>
      <w:bookmarkEnd w:id="69"/>
      <w:bookmarkEnd w:id="70"/>
    </w:p>
    <w:tbl>
      <w:tblPr>
        <w:tblStyle w:val="24"/>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77FCA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80" w:type="dxa"/>
          </w:tcPr>
          <w:p w14:paraId="214CBA33">
            <w:pPr>
              <w:keepNext w:val="0"/>
              <w:keepLines w:val="0"/>
              <w:suppressLineNumbers w:val="0"/>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40"/>
                <w:szCs w:val="21"/>
                <w:highlight w:val="none"/>
              </w:rPr>
            </w:pPr>
          </w:p>
          <w:p w14:paraId="167CBAFA">
            <w:pPr>
              <w:keepNext w:val="0"/>
              <w:keepLines w:val="0"/>
              <w:suppressLineNumbers w:val="0"/>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40"/>
                <w:szCs w:val="21"/>
                <w:highlight w:val="none"/>
              </w:rPr>
            </w:pPr>
          </w:p>
          <w:p w14:paraId="6B6960CF">
            <w:pPr>
              <w:keepNext w:val="0"/>
              <w:keepLines w:val="0"/>
              <w:suppressLineNumbers w:val="0"/>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22"/>
                <w:szCs w:val="21"/>
                <w:highlight w:val="none"/>
              </w:rPr>
            </w:pPr>
            <w:bookmarkStart w:id="71" w:name="_Toc32370"/>
            <w:r>
              <w:rPr>
                <w:rFonts w:hint="eastAsia" w:ascii="宋体" w:hAnsi="宋体" w:cs="宋体"/>
                <w:b/>
                <w:color w:val="auto"/>
                <w:kern w:val="0"/>
                <w:sz w:val="32"/>
                <w:szCs w:val="21"/>
                <w:highlight w:val="none"/>
                <w:lang w:val="en-US" w:eastAsia="zh-CN"/>
              </w:rPr>
              <w:t>（项目名称）</w:t>
            </w:r>
            <w:bookmarkEnd w:id="71"/>
          </w:p>
          <w:p w14:paraId="468A42CA">
            <w:pPr>
              <w:keepNext w:val="0"/>
              <w:keepLines w:val="0"/>
              <w:suppressLineNumbers w:val="0"/>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403D4191">
            <w:pPr>
              <w:keepNext w:val="0"/>
              <w:keepLines w:val="0"/>
              <w:suppressLineNumbers w:val="0"/>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52C3EA30">
            <w:pPr>
              <w:keepNext w:val="0"/>
              <w:keepLines w:val="0"/>
              <w:suppressLineNumbers w:val="0"/>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56"/>
                <w:szCs w:val="21"/>
                <w:highlight w:val="none"/>
              </w:rPr>
            </w:pPr>
            <w:bookmarkStart w:id="72" w:name="_Toc6427"/>
            <w:r>
              <w:rPr>
                <w:rFonts w:hint="eastAsia" w:ascii="宋体" w:hAnsi="宋体" w:cs="宋体"/>
                <w:b/>
                <w:color w:val="auto"/>
                <w:kern w:val="0"/>
                <w:sz w:val="56"/>
                <w:szCs w:val="21"/>
                <w:highlight w:val="none"/>
                <w:lang w:eastAsia="zh-CN"/>
              </w:rPr>
              <w:t>电子</w:t>
            </w:r>
            <w:r>
              <w:rPr>
                <w:rFonts w:hint="eastAsia" w:ascii="宋体" w:hAnsi="宋体" w:cs="宋体"/>
                <w:b/>
                <w:color w:val="auto"/>
                <w:kern w:val="0"/>
                <w:sz w:val="56"/>
                <w:szCs w:val="21"/>
                <w:highlight w:val="none"/>
              </w:rPr>
              <w:t>响应文件</w:t>
            </w:r>
            <w:bookmarkEnd w:id="72"/>
          </w:p>
          <w:p w14:paraId="10516A46">
            <w:pPr>
              <w:keepNext w:val="0"/>
              <w:keepLines w:val="0"/>
              <w:suppressLineNumbers w:val="0"/>
              <w:autoSpaceDE w:val="0"/>
              <w:autoSpaceDN w:val="0"/>
              <w:adjustRightInd w:val="0"/>
              <w:spacing w:before="0" w:beforeAutospacing="0" w:after="0" w:afterAutospacing="0" w:line="360" w:lineRule="auto"/>
              <w:ind w:left="0" w:right="0"/>
              <w:jc w:val="center"/>
              <w:outlineLvl w:val="0"/>
              <w:rPr>
                <w:rFonts w:hint="eastAsia" w:ascii="宋体" w:eastAsia="宋体" w:cs="宋体"/>
                <w:b/>
                <w:color w:val="auto"/>
                <w:kern w:val="0"/>
                <w:sz w:val="56"/>
                <w:szCs w:val="21"/>
                <w:highlight w:val="none"/>
                <w:lang w:eastAsia="zh-CN"/>
              </w:rPr>
            </w:pPr>
          </w:p>
          <w:p w14:paraId="68C2B747">
            <w:pPr>
              <w:keepNext w:val="0"/>
              <w:keepLines w:val="0"/>
              <w:suppressLineNumbers w:val="0"/>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37D2A998">
            <w:pPr>
              <w:keepNext w:val="0"/>
              <w:keepLines w:val="0"/>
              <w:suppressLineNumbers w:val="0"/>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58B7A993">
            <w:pPr>
              <w:keepNext w:val="0"/>
              <w:keepLines w:val="0"/>
              <w:suppressLineNumbers w:val="0"/>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1A98F0FF">
            <w:pPr>
              <w:keepNext w:val="0"/>
              <w:keepLines w:val="0"/>
              <w:suppressLineNumbers w:val="0"/>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3464F7D4">
            <w:pPr>
              <w:keepNext w:val="0"/>
              <w:keepLines w:val="0"/>
              <w:suppressLineNumbers w:val="0"/>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3227A102">
            <w:pPr>
              <w:keepNext w:val="0"/>
              <w:keepLines w:val="0"/>
              <w:suppressLineNumbers w:val="0"/>
              <w:autoSpaceDE w:val="0"/>
              <w:autoSpaceDN w:val="0"/>
              <w:adjustRightInd w:val="0"/>
              <w:spacing w:before="0" w:beforeAutospacing="0" w:after="0" w:afterAutospacing="0" w:line="360" w:lineRule="auto"/>
              <w:ind w:left="0" w:right="0"/>
              <w:jc w:val="center"/>
              <w:outlineLvl w:val="0"/>
              <w:rPr>
                <w:rFonts w:hint="default" w:ascii="宋体" w:hAnsi="宋体" w:cs="宋体"/>
                <w:color w:val="auto"/>
                <w:kern w:val="0"/>
                <w:sz w:val="22"/>
                <w:szCs w:val="21"/>
                <w:highlight w:val="none"/>
              </w:rPr>
            </w:pPr>
          </w:p>
          <w:p w14:paraId="21912162">
            <w:pPr>
              <w:keepNext w:val="0"/>
              <w:keepLines w:val="0"/>
              <w:suppressLineNumbers w:val="0"/>
              <w:autoSpaceDE w:val="0"/>
              <w:autoSpaceDN w:val="0"/>
              <w:adjustRightInd w:val="0"/>
              <w:spacing w:before="0" w:beforeAutospacing="0" w:after="0" w:afterAutospacing="0" w:line="360" w:lineRule="auto"/>
              <w:ind w:left="0" w:right="0" w:firstLine="480" w:firstLineChars="200"/>
              <w:outlineLvl w:val="0"/>
              <w:rPr>
                <w:rFonts w:hint="default" w:ascii="宋体" w:hAnsi="宋体" w:cs="宋体"/>
                <w:color w:val="auto"/>
                <w:kern w:val="0"/>
                <w:sz w:val="24"/>
                <w:szCs w:val="21"/>
                <w:highlight w:val="none"/>
                <w:u w:val="single"/>
              </w:rPr>
            </w:pPr>
            <w:bookmarkStart w:id="73" w:name="_Toc28065"/>
            <w:bookmarkStart w:id="74" w:name="_Toc243584368"/>
            <w:r>
              <w:rPr>
                <w:rFonts w:hint="eastAsia" w:ascii="宋体" w:hAnsi="宋体" w:cs="宋体"/>
                <w:color w:val="auto"/>
                <w:kern w:val="0"/>
                <w:sz w:val="24"/>
                <w:szCs w:val="21"/>
                <w:highlight w:val="none"/>
              </w:rPr>
              <w:t>项目名称：</w:t>
            </w:r>
            <w:bookmarkEnd w:id="73"/>
            <w:bookmarkEnd w:id="74"/>
          </w:p>
          <w:p w14:paraId="12F2F8C5">
            <w:pPr>
              <w:keepNext w:val="0"/>
              <w:keepLines w:val="0"/>
              <w:suppressLineNumbers w:val="0"/>
              <w:autoSpaceDE w:val="0"/>
              <w:autoSpaceDN w:val="0"/>
              <w:adjustRightInd w:val="0"/>
              <w:spacing w:before="0" w:beforeAutospacing="0" w:after="0" w:afterAutospacing="0" w:line="360" w:lineRule="auto"/>
              <w:ind w:left="0" w:right="0" w:firstLine="480" w:firstLineChars="200"/>
              <w:rPr>
                <w:rFonts w:hint="default" w:ascii="宋体" w:eastAsia="宋体" w:cs="宋体"/>
                <w:color w:val="auto"/>
                <w:kern w:val="0"/>
                <w:sz w:val="24"/>
                <w:szCs w:val="21"/>
                <w:highlight w:val="none"/>
                <w:lang w:val="en-US" w:eastAsia="zh-CN"/>
              </w:rPr>
            </w:pPr>
            <w:r>
              <w:rPr>
                <w:rFonts w:hint="eastAsia" w:ascii="宋体" w:hAnsi="宋体" w:cs="宋体"/>
                <w:color w:val="auto"/>
                <w:kern w:val="0"/>
                <w:sz w:val="24"/>
                <w:szCs w:val="21"/>
                <w:highlight w:val="none"/>
              </w:rPr>
              <w:t>响应文件内容：</w:t>
            </w:r>
            <w:r>
              <w:rPr>
                <w:rFonts w:hint="eastAsia" w:ascii="宋体" w:hAnsi="宋体" w:cs="宋体"/>
                <w:color w:val="auto"/>
                <w:kern w:val="0"/>
                <w:sz w:val="24"/>
                <w:szCs w:val="21"/>
                <w:highlight w:val="none"/>
                <w:lang w:eastAsia="zh-CN"/>
              </w:rPr>
              <w:t>商务</w:t>
            </w:r>
            <w:r>
              <w:rPr>
                <w:rFonts w:hint="eastAsia" w:ascii="宋体" w:hAnsi="宋体" w:cs="宋体"/>
                <w:color w:val="auto"/>
                <w:kern w:val="0"/>
                <w:sz w:val="24"/>
                <w:szCs w:val="21"/>
                <w:highlight w:val="none"/>
                <w:u w:val="single"/>
                <w:lang w:eastAsia="zh-CN"/>
              </w:rPr>
              <w:t>报价文件部分</w:t>
            </w:r>
          </w:p>
          <w:p w14:paraId="26B7F4CE">
            <w:pPr>
              <w:keepNext w:val="0"/>
              <w:keepLines w:val="0"/>
              <w:suppressLineNumbers w:val="0"/>
              <w:autoSpaceDE w:val="0"/>
              <w:autoSpaceDN w:val="0"/>
              <w:adjustRightInd w:val="0"/>
              <w:spacing w:before="0" w:beforeAutospacing="0" w:after="0" w:afterAutospacing="0" w:line="360" w:lineRule="auto"/>
              <w:ind w:left="0" w:right="0" w:firstLine="480" w:firstLineChars="200"/>
              <w:outlineLvl w:val="0"/>
              <w:rPr>
                <w:rFonts w:hint="default" w:ascii="宋体" w:hAnsi="宋体" w:cs="宋体"/>
                <w:color w:val="auto"/>
                <w:kern w:val="0"/>
                <w:sz w:val="24"/>
                <w:szCs w:val="21"/>
                <w:highlight w:val="none"/>
                <w:u w:val="single"/>
              </w:rPr>
            </w:pPr>
            <w:bookmarkStart w:id="75" w:name="_Toc243584369"/>
            <w:bookmarkStart w:id="76" w:name="_Toc4027"/>
            <w:r>
              <w:rPr>
                <w:rFonts w:hint="eastAsia" w:ascii="宋体" w:hAnsi="宋体" w:cs="宋体"/>
                <w:color w:val="auto"/>
                <w:kern w:val="0"/>
                <w:sz w:val="24"/>
                <w:szCs w:val="21"/>
                <w:highlight w:val="none"/>
              </w:rPr>
              <w:t>磋商单位</w:t>
            </w:r>
            <w:r>
              <w:rPr>
                <w:rFonts w:hint="eastAsia" w:ascii="宋体" w:hAnsi="宋体" w:cs="宋体"/>
                <w:color w:val="auto"/>
                <w:kern w:val="0"/>
                <w:sz w:val="24"/>
                <w:szCs w:val="21"/>
                <w:highlight w:val="none"/>
                <w:u w:val="single"/>
              </w:rPr>
              <w:t>：</w:t>
            </w:r>
            <w:r>
              <w:rPr>
                <w:rFonts w:hint="eastAsia" w:ascii="宋体" w:hAnsi="宋体" w:cs="宋体"/>
                <w:color w:val="auto"/>
                <w:kern w:val="0"/>
                <w:sz w:val="24"/>
                <w:szCs w:val="21"/>
                <w:highlight w:val="none"/>
                <w:u w:val="single"/>
                <w:lang w:val="en-US" w:eastAsia="zh-CN"/>
              </w:rPr>
              <w:t xml:space="preserve">           </w:t>
            </w:r>
            <w:r>
              <w:rPr>
                <w:rFonts w:hint="eastAsia" w:ascii="宋体" w:hAnsi="宋体" w:cs="宋体"/>
                <w:color w:val="auto"/>
                <w:kern w:val="0"/>
                <w:sz w:val="24"/>
                <w:szCs w:val="21"/>
                <w:highlight w:val="none"/>
                <w:u w:val="single"/>
              </w:rPr>
              <w:t>（盖章）</w:t>
            </w:r>
            <w:bookmarkEnd w:id="75"/>
            <w:bookmarkEnd w:id="76"/>
          </w:p>
          <w:p w14:paraId="372FF886">
            <w:pPr>
              <w:keepNext w:val="0"/>
              <w:keepLines w:val="0"/>
              <w:suppressLineNumbers w:val="0"/>
              <w:autoSpaceDE w:val="0"/>
              <w:autoSpaceDN w:val="0"/>
              <w:adjustRightInd w:val="0"/>
              <w:spacing w:before="0" w:beforeAutospacing="0" w:after="0" w:afterAutospacing="0" w:line="360" w:lineRule="auto"/>
              <w:ind w:left="0" w:right="0" w:firstLine="480" w:firstLineChars="200"/>
              <w:outlineLvl w:val="0"/>
              <w:rPr>
                <w:rFonts w:hint="default" w:ascii="宋体" w:cs="宋体"/>
                <w:color w:val="auto"/>
                <w:kern w:val="0"/>
                <w:sz w:val="24"/>
                <w:szCs w:val="21"/>
                <w:highlight w:val="none"/>
              </w:rPr>
            </w:pPr>
            <w:bookmarkStart w:id="77" w:name="_Toc25307"/>
            <w:bookmarkStart w:id="78" w:name="_Toc243584370"/>
            <w:r>
              <w:rPr>
                <w:rFonts w:hint="eastAsia" w:ascii="宋体" w:hAnsi="宋体" w:cs="宋体"/>
                <w:color w:val="auto"/>
                <w:kern w:val="0"/>
                <w:sz w:val="24"/>
                <w:szCs w:val="21"/>
                <w:highlight w:val="none"/>
              </w:rPr>
              <w:t>法定代表人或其授权代理人：</w:t>
            </w:r>
            <w:r>
              <w:rPr>
                <w:rFonts w:hint="eastAsia" w:ascii="宋体" w:hAnsi="宋体" w:cs="宋体"/>
                <w:color w:val="auto"/>
                <w:kern w:val="0"/>
                <w:sz w:val="24"/>
                <w:szCs w:val="21"/>
                <w:highlight w:val="none"/>
                <w:u w:val="single"/>
              </w:rPr>
              <w:t>（签字或盖章）</w:t>
            </w:r>
            <w:bookmarkEnd w:id="77"/>
            <w:bookmarkEnd w:id="78"/>
          </w:p>
          <w:p w14:paraId="0E0367E6">
            <w:pPr>
              <w:keepNext w:val="0"/>
              <w:keepLines w:val="0"/>
              <w:suppressLineNumbers w:val="0"/>
              <w:spacing w:before="0" w:beforeAutospacing="0" w:after="0" w:afterAutospacing="0" w:line="360" w:lineRule="auto"/>
              <w:ind w:left="0" w:right="0" w:firstLine="480" w:firstLineChars="200"/>
              <w:rPr>
                <w:rFonts w:hint="default" w:ascii="宋体" w:cs="宋体"/>
                <w:color w:val="auto"/>
                <w:kern w:val="0"/>
                <w:sz w:val="24"/>
                <w:szCs w:val="21"/>
                <w:highlight w:val="none"/>
              </w:rPr>
            </w:pPr>
            <w:r>
              <w:rPr>
                <w:rFonts w:hint="eastAsia" w:ascii="宋体" w:hAnsi="宋体" w:cs="宋体"/>
                <w:color w:val="auto"/>
                <w:kern w:val="0"/>
                <w:sz w:val="24"/>
                <w:szCs w:val="21"/>
                <w:highlight w:val="none"/>
              </w:rPr>
              <w:t>日期：年月日</w:t>
            </w:r>
          </w:p>
        </w:tc>
      </w:tr>
    </w:tbl>
    <w:p w14:paraId="58F1F692">
      <w:pPr>
        <w:pStyle w:val="31"/>
        <w:spacing w:line="360" w:lineRule="auto"/>
        <w:rPr>
          <w:rFonts w:ascii="宋体" w:hAnsi="宋体"/>
          <w:b/>
          <w:color w:val="auto"/>
          <w:sz w:val="28"/>
          <w:szCs w:val="28"/>
          <w:highlight w:val="none"/>
        </w:rPr>
      </w:pPr>
    </w:p>
    <w:p w14:paraId="3165E3CA">
      <w:pPr>
        <w:pStyle w:val="31"/>
        <w:spacing w:line="360" w:lineRule="auto"/>
        <w:rPr>
          <w:rFonts w:ascii="宋体" w:hAnsi="宋体"/>
          <w:b/>
          <w:color w:val="auto"/>
          <w:sz w:val="28"/>
          <w:szCs w:val="28"/>
          <w:highlight w:val="none"/>
        </w:rPr>
      </w:pPr>
    </w:p>
    <w:p w14:paraId="7B33D179">
      <w:pPr>
        <w:pStyle w:val="31"/>
        <w:spacing w:line="360" w:lineRule="auto"/>
        <w:rPr>
          <w:rFonts w:ascii="宋体" w:hAnsi="宋体"/>
          <w:b/>
          <w:color w:val="auto"/>
          <w:sz w:val="28"/>
          <w:szCs w:val="28"/>
          <w:highlight w:val="none"/>
        </w:rPr>
      </w:pPr>
    </w:p>
    <w:p w14:paraId="705A9B1B">
      <w:pPr>
        <w:pStyle w:val="31"/>
        <w:spacing w:line="360" w:lineRule="auto"/>
        <w:rPr>
          <w:rFonts w:ascii="宋体" w:hAnsi="宋体"/>
          <w:b/>
          <w:color w:val="auto"/>
          <w:sz w:val="28"/>
          <w:szCs w:val="28"/>
          <w:highlight w:val="none"/>
        </w:rPr>
      </w:pPr>
    </w:p>
    <w:p w14:paraId="1FDDCF4B">
      <w:pPr>
        <w:pStyle w:val="31"/>
        <w:spacing w:line="360" w:lineRule="auto"/>
        <w:rPr>
          <w:rFonts w:ascii="宋体" w:hAnsi="宋体"/>
          <w:b/>
          <w:color w:val="auto"/>
          <w:sz w:val="28"/>
          <w:szCs w:val="28"/>
          <w:highlight w:val="none"/>
        </w:rPr>
      </w:pPr>
    </w:p>
    <w:p w14:paraId="082B951A">
      <w:pPr>
        <w:pStyle w:val="31"/>
        <w:spacing w:line="360" w:lineRule="auto"/>
        <w:rPr>
          <w:rFonts w:ascii="宋体" w:hAnsi="宋体"/>
          <w:b/>
          <w:color w:val="auto"/>
          <w:sz w:val="28"/>
          <w:szCs w:val="28"/>
          <w:highlight w:val="none"/>
        </w:rPr>
      </w:pPr>
    </w:p>
    <w:p w14:paraId="68182E82">
      <w:pPr>
        <w:pStyle w:val="31"/>
        <w:spacing w:line="360" w:lineRule="auto"/>
        <w:rPr>
          <w:rFonts w:ascii="宋体" w:hAnsi="宋体"/>
          <w:b/>
          <w:color w:val="auto"/>
          <w:sz w:val="28"/>
          <w:szCs w:val="28"/>
          <w:highlight w:val="none"/>
        </w:rPr>
      </w:pPr>
    </w:p>
    <w:p w14:paraId="4131520A">
      <w:pPr>
        <w:pStyle w:val="31"/>
        <w:spacing w:line="360" w:lineRule="auto"/>
        <w:rPr>
          <w:rFonts w:ascii="宋体" w:hAnsi="宋体"/>
          <w:b/>
          <w:color w:val="auto"/>
          <w:sz w:val="28"/>
          <w:szCs w:val="28"/>
          <w:highlight w:val="none"/>
        </w:rPr>
      </w:pPr>
    </w:p>
    <w:p w14:paraId="4997ABE8">
      <w:pPr>
        <w:pStyle w:val="31"/>
        <w:spacing w:line="360" w:lineRule="auto"/>
        <w:rPr>
          <w:rFonts w:ascii="宋体" w:hAnsi="宋体"/>
          <w:b/>
          <w:color w:val="auto"/>
          <w:sz w:val="28"/>
          <w:szCs w:val="28"/>
          <w:highlight w:val="none"/>
        </w:rPr>
      </w:pPr>
    </w:p>
    <w:p w14:paraId="3E22909A">
      <w:pPr>
        <w:pStyle w:val="31"/>
        <w:spacing w:line="360" w:lineRule="auto"/>
        <w:rPr>
          <w:rFonts w:ascii="宋体" w:hAnsi="宋体"/>
          <w:b/>
          <w:color w:val="auto"/>
          <w:sz w:val="28"/>
          <w:szCs w:val="28"/>
          <w:highlight w:val="none"/>
        </w:rPr>
      </w:pPr>
    </w:p>
    <w:p w14:paraId="4E862A9D">
      <w:pPr>
        <w:pStyle w:val="31"/>
        <w:spacing w:line="360" w:lineRule="auto"/>
        <w:rPr>
          <w:rFonts w:ascii="宋体" w:hAnsi="宋体"/>
          <w:b/>
          <w:color w:val="auto"/>
          <w:sz w:val="28"/>
          <w:szCs w:val="28"/>
          <w:highlight w:val="none"/>
        </w:rPr>
      </w:pPr>
    </w:p>
    <w:p w14:paraId="622CDD1C">
      <w:pPr>
        <w:pStyle w:val="31"/>
        <w:spacing w:line="360" w:lineRule="auto"/>
        <w:jc w:val="center"/>
        <w:rPr>
          <w:rFonts w:ascii="宋体" w:hAnsi="宋体"/>
          <w:b/>
          <w:color w:val="auto"/>
          <w:sz w:val="28"/>
          <w:szCs w:val="28"/>
          <w:highlight w:val="none"/>
        </w:rPr>
      </w:pPr>
      <w:r>
        <w:rPr>
          <w:rFonts w:ascii="宋体" w:hAnsi="宋体"/>
          <w:b/>
          <w:color w:val="auto"/>
          <w:sz w:val="28"/>
          <w:szCs w:val="28"/>
          <w:highlight w:val="none"/>
        </w:rPr>
        <w:t>目  录</w:t>
      </w:r>
    </w:p>
    <w:p w14:paraId="5BD66893">
      <w:pPr>
        <w:pStyle w:val="31"/>
        <w:spacing w:line="360" w:lineRule="auto"/>
        <w:jc w:val="center"/>
        <w:rPr>
          <w:rFonts w:ascii="宋体" w:hAnsi="宋体"/>
          <w:b/>
          <w:color w:val="auto"/>
          <w:sz w:val="28"/>
          <w:szCs w:val="28"/>
          <w:highlight w:val="none"/>
        </w:rPr>
      </w:pPr>
      <w:r>
        <w:rPr>
          <w:rFonts w:ascii="宋体" w:hAnsi="宋体"/>
          <w:b/>
          <w:color w:val="auto"/>
          <w:sz w:val="28"/>
          <w:szCs w:val="28"/>
          <w:highlight w:val="none"/>
        </w:rPr>
        <w:t>（须附页码）</w:t>
      </w:r>
    </w:p>
    <w:p w14:paraId="35B1EDAA">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（1）法定代表人身份证明书，须附上法定代表人身份证复印件；</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4519CE98">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eastAsia="zh-CN"/>
        </w:rPr>
        <w:t>法定代表人授权委托书</w:t>
      </w:r>
      <w:r>
        <w:rPr>
          <w:rFonts w:ascii="宋体" w:hAnsi="宋体"/>
          <w:color w:val="auto"/>
          <w:szCs w:val="21"/>
          <w:highlight w:val="none"/>
        </w:rPr>
        <w:t>，须附上委托代理人的身份证复印件；（</w:t>
      </w:r>
      <w:r>
        <w:rPr>
          <w:rFonts w:ascii="宋体" w:hAnsi="宋体"/>
          <w:b/>
          <w:bCs/>
          <w:color w:val="auto"/>
          <w:szCs w:val="21"/>
          <w:highlight w:val="none"/>
        </w:rPr>
        <w:t>委托代理时必须提供</w:t>
      </w:r>
      <w:r>
        <w:rPr>
          <w:rFonts w:hint="eastAsia" w:ascii="宋体" w:hAnsi="宋体"/>
          <w:b/>
          <w:bCs/>
          <w:color w:val="auto"/>
          <w:szCs w:val="21"/>
          <w:highlight w:val="none"/>
          <w:lang w:eastAsia="zh-CN"/>
        </w:rPr>
        <w:t>，否则竞标无效</w:t>
      </w:r>
      <w:r>
        <w:rPr>
          <w:rFonts w:ascii="宋体" w:hAnsi="宋体"/>
          <w:color w:val="auto"/>
          <w:szCs w:val="21"/>
          <w:highlight w:val="none"/>
        </w:rPr>
        <w:t>）</w:t>
      </w:r>
    </w:p>
    <w:p w14:paraId="6856B3B5">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eastAsia="zh-CN"/>
        </w:rPr>
        <w:t>无虚假应标、串通竞标行为的承诺函</w:t>
      </w:r>
      <w:r>
        <w:rPr>
          <w:rFonts w:hint="eastAsia" w:ascii="宋体" w:hAnsi="宋体"/>
          <w:color w:val="auto"/>
          <w:szCs w:val="21"/>
          <w:highlight w:val="none"/>
        </w:rPr>
        <w:t>;</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4F385EBF">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ascii="宋体" w:hAnsi="宋体"/>
          <w:color w:val="auto"/>
          <w:szCs w:val="21"/>
          <w:highlight w:val="none"/>
        </w:rPr>
        <w:t>磋商函；</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6949CA20">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5</w:t>
      </w:r>
      <w:r>
        <w:rPr>
          <w:rFonts w:ascii="宋体" w:hAnsi="宋体"/>
          <w:color w:val="auto"/>
          <w:szCs w:val="21"/>
          <w:highlight w:val="none"/>
        </w:rPr>
        <w:t>）磋商函附录；</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23B763C4">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6</w:t>
      </w:r>
      <w:r>
        <w:rPr>
          <w:rFonts w:ascii="宋体" w:hAnsi="宋体"/>
          <w:color w:val="auto"/>
          <w:szCs w:val="21"/>
          <w:highlight w:val="none"/>
        </w:rPr>
        <w:t>）磋商报价表；</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038DEF9C">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7</w:t>
      </w:r>
      <w:r>
        <w:rPr>
          <w:rFonts w:ascii="宋体" w:hAnsi="宋体"/>
          <w:color w:val="auto"/>
          <w:szCs w:val="21"/>
          <w:highlight w:val="none"/>
        </w:rPr>
        <w:t>）</w:t>
      </w:r>
      <w:r>
        <w:rPr>
          <w:rFonts w:hint="eastAsia" w:ascii="宋体" w:hAnsi="宋体"/>
          <w:color w:val="auto"/>
          <w:szCs w:val="21"/>
          <w:highlight w:val="none"/>
          <w:lang w:eastAsia="zh-CN"/>
        </w:rPr>
        <w:t>已标价工程量清单</w:t>
      </w:r>
      <w:r>
        <w:rPr>
          <w:rFonts w:ascii="宋体" w:hAnsi="宋体"/>
          <w:color w:val="auto"/>
          <w:szCs w:val="21"/>
          <w:highlight w:val="none"/>
        </w:rPr>
        <w:t>（格式后附）；</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6AD48003">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8</w:t>
      </w:r>
      <w:r>
        <w:rPr>
          <w:rFonts w:ascii="宋体" w:hAnsi="宋体"/>
          <w:color w:val="auto"/>
          <w:szCs w:val="21"/>
          <w:highlight w:val="none"/>
        </w:rPr>
        <w:t>）</w:t>
      </w:r>
      <w:r>
        <w:rPr>
          <w:rFonts w:hint="eastAsia" w:ascii="宋体" w:hAnsi="宋体"/>
          <w:color w:val="auto"/>
          <w:szCs w:val="21"/>
          <w:highlight w:val="none"/>
          <w:lang w:eastAsia="zh-CN"/>
        </w:rPr>
        <w:t>供应商认为有必要提供的声明及其他证明材料</w:t>
      </w:r>
      <w:r>
        <w:rPr>
          <w:rFonts w:hint="eastAsia" w:ascii="宋体" w:hAnsi="宋体"/>
          <w:color w:val="auto"/>
          <w:szCs w:val="21"/>
          <w:highlight w:val="none"/>
        </w:rPr>
        <w:t>（如有，</w:t>
      </w:r>
      <w:r>
        <w:rPr>
          <w:rFonts w:hint="eastAsia" w:ascii="宋体" w:hAnsi="宋体"/>
          <w:color w:val="auto"/>
          <w:szCs w:val="21"/>
          <w:highlight w:val="none"/>
          <w:lang w:eastAsia="zh-CN"/>
        </w:rPr>
        <w:t>请提供</w:t>
      </w:r>
      <w:r>
        <w:rPr>
          <w:rFonts w:hint="eastAsia" w:ascii="宋体" w:hAnsi="宋体"/>
          <w:color w:val="auto"/>
          <w:szCs w:val="21"/>
          <w:highlight w:val="none"/>
        </w:rPr>
        <w:t>）</w:t>
      </w:r>
    </w:p>
    <w:p w14:paraId="4C206876">
      <w:pPr>
        <w:pStyle w:val="32"/>
        <w:rPr>
          <w:color w:val="auto"/>
          <w:highlight w:val="none"/>
        </w:rPr>
      </w:pPr>
    </w:p>
    <w:p w14:paraId="03199C16">
      <w:pPr>
        <w:pStyle w:val="31"/>
        <w:spacing w:line="360" w:lineRule="auto"/>
        <w:rPr>
          <w:rFonts w:hint="eastAsia" w:ascii="宋体" w:hAnsi="宋体"/>
          <w:color w:val="auto"/>
          <w:szCs w:val="21"/>
          <w:highlight w:val="none"/>
        </w:rPr>
      </w:pPr>
    </w:p>
    <w:p w14:paraId="5F0A79DA">
      <w:pPr>
        <w:pStyle w:val="32"/>
        <w:rPr>
          <w:color w:val="auto"/>
          <w:highlight w:val="none"/>
        </w:rPr>
      </w:pPr>
    </w:p>
    <w:p w14:paraId="6746A5BE">
      <w:pPr>
        <w:pStyle w:val="31"/>
        <w:spacing w:line="360" w:lineRule="auto"/>
        <w:rPr>
          <w:rFonts w:ascii="宋体" w:hAnsi="宋体"/>
          <w:b/>
          <w:color w:val="auto"/>
          <w:sz w:val="28"/>
          <w:szCs w:val="28"/>
          <w:highlight w:val="none"/>
        </w:rPr>
      </w:pPr>
    </w:p>
    <w:p w14:paraId="1A586450">
      <w:pPr>
        <w:pStyle w:val="31"/>
        <w:spacing w:line="360" w:lineRule="auto"/>
        <w:jc w:val="left"/>
        <w:rPr>
          <w:rFonts w:ascii="宋体" w:hAnsi="宋体"/>
          <w:b/>
          <w:color w:val="auto"/>
          <w:sz w:val="28"/>
          <w:szCs w:val="28"/>
          <w:highlight w:val="none"/>
        </w:rPr>
        <w:sectPr>
          <w:pgSz w:w="11906" w:h="16838"/>
          <w:pgMar w:top="1134" w:right="1134" w:bottom="1134" w:left="1417" w:header="851" w:footer="851" w:gutter="0"/>
          <w:pgNumType w:fmt="decimal"/>
          <w:cols w:space="720" w:num="1"/>
          <w:formProt w:val="1"/>
          <w:docGrid w:linePitch="312" w:charSpace="43007"/>
        </w:sectPr>
      </w:pPr>
    </w:p>
    <w:p w14:paraId="4BC2A413">
      <w:pPr>
        <w:pStyle w:val="31"/>
        <w:spacing w:line="360" w:lineRule="auto"/>
        <w:rPr>
          <w:rFonts w:ascii="宋体" w:hAnsi="宋体"/>
          <w:b/>
          <w:color w:val="auto"/>
          <w:sz w:val="24"/>
          <w:highlight w:val="none"/>
        </w:rPr>
      </w:pPr>
      <w:r>
        <w:rPr>
          <w:rFonts w:hint="eastAsia" w:ascii="宋体" w:hAnsi="宋体"/>
          <w:b/>
          <w:color w:val="auto"/>
          <w:sz w:val="24"/>
          <w:highlight w:val="none"/>
          <w:lang w:val="en-US" w:eastAsia="zh-CN"/>
        </w:rPr>
        <w:t>1、</w:t>
      </w:r>
      <w:r>
        <w:rPr>
          <w:rFonts w:ascii="宋体" w:hAnsi="宋体"/>
          <w:b/>
          <w:color w:val="auto"/>
          <w:sz w:val="24"/>
          <w:highlight w:val="none"/>
        </w:rPr>
        <w:t>法定代表人身份证明书，须附上法定代表人身份证复印件</w:t>
      </w:r>
    </w:p>
    <w:p w14:paraId="529008A7">
      <w:pPr>
        <w:pStyle w:val="31"/>
        <w:snapToGrid w:val="0"/>
        <w:spacing w:line="360" w:lineRule="auto"/>
        <w:jc w:val="center"/>
        <w:rPr>
          <w:rFonts w:ascii="宋体" w:hAnsi="宋体"/>
          <w:b/>
          <w:color w:val="auto"/>
          <w:sz w:val="24"/>
          <w:highlight w:val="none"/>
        </w:rPr>
      </w:pPr>
    </w:p>
    <w:p w14:paraId="19C5BE39">
      <w:pPr>
        <w:pStyle w:val="31"/>
        <w:snapToGrid w:val="0"/>
        <w:spacing w:line="360" w:lineRule="auto"/>
        <w:jc w:val="center"/>
        <w:rPr>
          <w:rFonts w:ascii="宋体" w:hAnsi="宋体"/>
          <w:b/>
          <w:color w:val="auto"/>
          <w:sz w:val="24"/>
          <w:highlight w:val="none"/>
        </w:rPr>
      </w:pPr>
      <w:r>
        <w:rPr>
          <w:rFonts w:ascii="宋体" w:hAnsi="宋体"/>
          <w:b/>
          <w:color w:val="auto"/>
          <w:sz w:val="24"/>
          <w:highlight w:val="none"/>
        </w:rPr>
        <w:t>法定代表人身份证明书</w:t>
      </w:r>
    </w:p>
    <w:p w14:paraId="20DCBFE5">
      <w:pPr>
        <w:autoSpaceDE w:val="0"/>
        <w:autoSpaceDN w:val="0"/>
        <w:adjustRightInd w:val="0"/>
        <w:spacing w:line="480" w:lineRule="auto"/>
        <w:jc w:val="left"/>
        <w:rPr>
          <w:rFonts w:hint="default" w:ascii="宋体" w:eastAsia="宋体" w:cs="宋体"/>
          <w:color w:val="auto"/>
          <w:kern w:val="0"/>
          <w:sz w:val="21"/>
          <w:szCs w:val="21"/>
          <w:highlight w:val="none"/>
          <w:u w:val="single"/>
          <w:lang w:val="en-US" w:eastAsia="zh-CN"/>
        </w:rPr>
      </w:pPr>
      <w:r>
        <w:rPr>
          <w:rFonts w:hint="eastAsia" w:ascii="宋体" w:hAnsi="宋体" w:cs="宋体"/>
          <w:color w:val="auto"/>
          <w:kern w:val="0"/>
          <w:sz w:val="21"/>
          <w:szCs w:val="21"/>
          <w:highlight w:val="none"/>
        </w:rPr>
        <w:t>单位名称：</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u w:val="single"/>
          <w:lang w:val="en-US" w:eastAsia="zh-CN"/>
        </w:rPr>
        <w:t xml:space="preserve">                         </w:t>
      </w:r>
    </w:p>
    <w:p w14:paraId="03DE0088">
      <w:pP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单位性质：</w:t>
      </w:r>
      <w:r>
        <w:rPr>
          <w:rFonts w:hint="eastAsia" w:ascii="宋体" w:hAnsi="宋体" w:cs="宋体"/>
          <w:color w:val="auto"/>
          <w:kern w:val="0"/>
          <w:sz w:val="21"/>
          <w:szCs w:val="21"/>
          <w:highlight w:val="none"/>
          <w:u w:val="single"/>
          <w:lang w:val="en-US" w:eastAsia="zh-CN"/>
        </w:rPr>
        <w:t xml:space="preserve">                         </w:t>
      </w:r>
    </w:p>
    <w:p w14:paraId="0E028E4B">
      <w:pP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地址：</w:t>
      </w:r>
      <w:r>
        <w:rPr>
          <w:rFonts w:hint="eastAsia" w:ascii="宋体" w:hAnsi="宋体" w:cs="宋体"/>
          <w:color w:val="auto"/>
          <w:kern w:val="0"/>
          <w:sz w:val="21"/>
          <w:szCs w:val="21"/>
          <w:highlight w:val="none"/>
          <w:u w:val="single"/>
          <w:lang w:val="en-US" w:eastAsia="zh-CN"/>
        </w:rPr>
        <w:t xml:space="preserve">                         </w:t>
      </w:r>
    </w:p>
    <w:p w14:paraId="2D4A4CA7">
      <w:pP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成立时间：</w:t>
      </w:r>
      <w:r>
        <w:rPr>
          <w:rFonts w:hint="eastAsia" w:ascii="宋体" w:hAnsi="宋体" w:cs="宋体"/>
          <w:color w:val="auto"/>
          <w:kern w:val="0"/>
          <w:sz w:val="21"/>
          <w:szCs w:val="21"/>
          <w:highlight w:val="none"/>
          <w:u w:val="single"/>
          <w:lang w:val="en-US" w:eastAsia="zh-CN"/>
        </w:rPr>
        <w:t xml:space="preserve">                         </w:t>
      </w:r>
    </w:p>
    <w:p w14:paraId="67DAB3C1">
      <w:pP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经营期限：</w:t>
      </w:r>
      <w:r>
        <w:rPr>
          <w:rFonts w:hint="eastAsia" w:ascii="宋体" w:hAnsi="宋体" w:cs="宋体"/>
          <w:color w:val="auto"/>
          <w:kern w:val="0"/>
          <w:sz w:val="21"/>
          <w:szCs w:val="21"/>
          <w:highlight w:val="none"/>
          <w:u w:val="single"/>
          <w:lang w:val="en-US" w:eastAsia="zh-CN"/>
        </w:rPr>
        <w:t xml:space="preserve">                         </w:t>
      </w:r>
    </w:p>
    <w:p w14:paraId="103EF435">
      <w:pPr>
        <w:autoSpaceDE w:val="0"/>
        <w:autoSpaceDN w:val="0"/>
        <w:adjustRightInd w:val="0"/>
        <w:spacing w:line="480" w:lineRule="auto"/>
        <w:jc w:val="left"/>
        <w:rPr>
          <w:rFonts w:ascii="宋体" w:cs="宋体"/>
          <w:color w:val="auto"/>
          <w:kern w:val="0"/>
          <w:sz w:val="21"/>
          <w:szCs w:val="21"/>
          <w:highlight w:val="none"/>
        </w:rPr>
      </w:pPr>
      <w:r>
        <w:rPr>
          <w:rFonts w:hint="eastAsia" w:ascii="宋体" w:hAnsi="宋体" w:cs="宋体"/>
          <w:color w:val="auto"/>
          <w:kern w:val="0"/>
          <w:sz w:val="21"/>
          <w:szCs w:val="21"/>
          <w:highlight w:val="none"/>
        </w:rPr>
        <w:t>姓名：</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性别：</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年龄：</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rPr>
        <w:t>职务：</w:t>
      </w:r>
      <w:r>
        <w:rPr>
          <w:rFonts w:hint="eastAsia" w:ascii="宋体" w:hAnsi="宋体" w:cs="宋体"/>
          <w:color w:val="auto"/>
          <w:kern w:val="0"/>
          <w:sz w:val="21"/>
          <w:szCs w:val="21"/>
          <w:highlight w:val="none"/>
          <w:u w:val="single"/>
          <w:lang w:val="en-US" w:eastAsia="zh-CN"/>
        </w:rPr>
        <w:t xml:space="preserve">            </w:t>
      </w:r>
    </w:p>
    <w:p w14:paraId="40F1C110">
      <w:pPr>
        <w:autoSpaceDE w:val="0"/>
        <w:autoSpaceDN w:val="0"/>
        <w:adjustRightInd w:val="0"/>
        <w:spacing w:line="480" w:lineRule="auto"/>
        <w:rPr>
          <w:rFonts w:ascii="宋体" w:cs="宋体"/>
          <w:color w:val="auto"/>
          <w:kern w:val="0"/>
          <w:sz w:val="21"/>
          <w:szCs w:val="21"/>
          <w:highlight w:val="none"/>
        </w:rPr>
      </w:pPr>
      <w:r>
        <w:rPr>
          <w:rFonts w:hint="eastAsia" w:ascii="宋体" w:hAnsi="宋体" w:cs="宋体"/>
          <w:color w:val="auto"/>
          <w:kern w:val="0"/>
          <w:sz w:val="21"/>
          <w:szCs w:val="21"/>
          <w:highlight w:val="none"/>
        </w:rPr>
        <w:t>系</w:t>
      </w:r>
      <w:r>
        <w:rPr>
          <w:rFonts w:hint="eastAsia" w:ascii="宋体" w:hAnsi="宋体" w:cs="宋体"/>
          <w:color w:val="auto"/>
          <w:kern w:val="0"/>
          <w:sz w:val="21"/>
          <w:szCs w:val="21"/>
          <w:highlight w:val="none"/>
          <w:u w:val="single"/>
        </w:rPr>
        <w:t>（磋商单位名称）</w:t>
      </w:r>
      <w:r>
        <w:rPr>
          <w:rFonts w:hint="eastAsia" w:ascii="宋体" w:hAnsi="宋体" w:cs="宋体"/>
          <w:color w:val="auto"/>
          <w:kern w:val="0"/>
          <w:sz w:val="21"/>
          <w:szCs w:val="21"/>
          <w:highlight w:val="none"/>
        </w:rPr>
        <w:t>的法定代表人。</w:t>
      </w:r>
    </w:p>
    <w:p w14:paraId="26896694">
      <w:pPr>
        <w:autoSpaceDE w:val="0"/>
        <w:autoSpaceDN w:val="0"/>
        <w:adjustRightInd w:val="0"/>
        <w:spacing w:line="480" w:lineRule="auto"/>
        <w:rPr>
          <w:rFonts w:ascii="宋体" w:cs="宋体"/>
          <w:color w:val="auto"/>
          <w:kern w:val="0"/>
          <w:sz w:val="21"/>
          <w:szCs w:val="21"/>
          <w:highlight w:val="none"/>
        </w:rPr>
      </w:pPr>
    </w:p>
    <w:p w14:paraId="7E99EC96">
      <w:pPr>
        <w:autoSpaceDE w:val="0"/>
        <w:autoSpaceDN w:val="0"/>
        <w:adjustRightInd w:val="0"/>
        <w:spacing w:line="480" w:lineRule="auto"/>
        <w:ind w:firstLine="420" w:firstLineChars="200"/>
        <w:rPr>
          <w:rFonts w:ascii="宋体" w:cs="宋体"/>
          <w:color w:val="auto"/>
          <w:kern w:val="0"/>
          <w:sz w:val="21"/>
          <w:szCs w:val="21"/>
          <w:highlight w:val="none"/>
        </w:rPr>
      </w:pPr>
      <w:r>
        <w:rPr>
          <w:rFonts w:hint="eastAsia" w:ascii="宋体" w:hAnsi="宋体" w:cs="宋体"/>
          <w:color w:val="auto"/>
          <w:kern w:val="0"/>
          <w:sz w:val="21"/>
          <w:szCs w:val="21"/>
          <w:highlight w:val="none"/>
        </w:rPr>
        <w:t>特此证明。</w:t>
      </w:r>
    </w:p>
    <w:p w14:paraId="00E4894D">
      <w:pPr>
        <w:autoSpaceDE w:val="0"/>
        <w:autoSpaceDN w:val="0"/>
        <w:adjustRightInd w:val="0"/>
        <w:spacing w:line="360" w:lineRule="auto"/>
        <w:jc w:val="left"/>
        <w:outlineLvl w:val="0"/>
        <w:rPr>
          <w:rFonts w:ascii="宋体" w:cs="宋体"/>
          <w:color w:val="auto"/>
          <w:kern w:val="0"/>
          <w:sz w:val="21"/>
          <w:szCs w:val="21"/>
          <w:highlight w:val="none"/>
          <w:u w:val="single"/>
        </w:rPr>
      </w:pPr>
      <w:r>
        <w:rPr>
          <w:rFonts w:hint="eastAsia" w:ascii="宋体" w:hAnsi="宋体" w:cs="宋体"/>
          <w:color w:val="auto"/>
          <w:kern w:val="0"/>
          <w:sz w:val="21"/>
          <w:szCs w:val="21"/>
          <w:highlight w:val="none"/>
        </w:rPr>
        <w:t>磋商单位</w:t>
      </w:r>
      <w:r>
        <w:rPr>
          <w:rFonts w:hint="eastAsia" w:ascii="宋体" w:hAnsi="宋体" w:cs="宋体"/>
          <w:color w:val="auto"/>
          <w:kern w:val="0"/>
          <w:sz w:val="21"/>
          <w:szCs w:val="21"/>
          <w:highlight w:val="none"/>
          <w:u w:val="single"/>
        </w:rPr>
        <w:t>：</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rPr>
        <w:t>（盖章）</w:t>
      </w:r>
    </w:p>
    <w:p w14:paraId="37482C63">
      <w:pPr>
        <w:autoSpaceDE w:val="0"/>
        <w:autoSpaceDN w:val="0"/>
        <w:adjustRightInd w:val="0"/>
        <w:spacing w:line="360" w:lineRule="auto"/>
        <w:jc w:val="left"/>
        <w:rPr>
          <w:rFonts w:ascii="宋体" w:cs="宋体"/>
          <w:color w:val="auto"/>
          <w:kern w:val="0"/>
          <w:sz w:val="21"/>
          <w:szCs w:val="21"/>
          <w:highlight w:val="none"/>
        </w:rPr>
      </w:pPr>
    </w:p>
    <w:p w14:paraId="32E27640">
      <w:pPr>
        <w:autoSpaceDE w:val="0"/>
        <w:autoSpaceDN w:val="0"/>
        <w:adjustRightInd w:val="0"/>
        <w:spacing w:line="360" w:lineRule="auto"/>
        <w:jc w:val="left"/>
        <w:rPr>
          <w:rFonts w:ascii="宋体" w:cs="宋体"/>
          <w:color w:val="auto"/>
          <w:kern w:val="0"/>
          <w:sz w:val="21"/>
          <w:szCs w:val="21"/>
          <w:highlight w:val="none"/>
        </w:rPr>
      </w:pPr>
      <w:r>
        <w:rPr>
          <w:rFonts w:hint="eastAsia" w:ascii="宋体" w:hAnsi="宋体" w:cs="宋体"/>
          <w:color w:val="auto"/>
          <w:kern w:val="0"/>
          <w:sz w:val="21"/>
          <w:szCs w:val="21"/>
          <w:highlight w:val="none"/>
        </w:rPr>
        <w:t>日期：</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年</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月</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日</w:t>
      </w:r>
    </w:p>
    <w:p w14:paraId="465A630E">
      <w:pPr>
        <w:autoSpaceDE w:val="0"/>
        <w:autoSpaceDN w:val="0"/>
        <w:adjustRightInd w:val="0"/>
        <w:spacing w:line="360" w:lineRule="auto"/>
        <w:jc w:val="left"/>
        <w:rPr>
          <w:rFonts w:ascii="宋体" w:cs="宋体"/>
          <w:color w:val="auto"/>
          <w:kern w:val="0"/>
          <w:sz w:val="21"/>
          <w:szCs w:val="21"/>
          <w:highlight w:val="none"/>
        </w:rPr>
      </w:pPr>
    </w:p>
    <w:p w14:paraId="0E5C7CC0">
      <w:pPr>
        <w:autoSpaceDE w:val="0"/>
        <w:autoSpaceDN w:val="0"/>
        <w:adjustRightInd w:val="0"/>
        <w:spacing w:line="360" w:lineRule="auto"/>
        <w:jc w:val="left"/>
        <w:rPr>
          <w:rFonts w:ascii="宋体" w:cs="宋体"/>
          <w:color w:val="auto"/>
          <w:kern w:val="0"/>
          <w:sz w:val="21"/>
          <w:szCs w:val="21"/>
          <w:highlight w:val="none"/>
        </w:rPr>
      </w:pPr>
    </w:p>
    <w:p w14:paraId="7463717A">
      <w:pPr>
        <w:autoSpaceDE w:val="0"/>
        <w:autoSpaceDN w:val="0"/>
        <w:adjustRightInd w:val="0"/>
        <w:spacing w:line="360" w:lineRule="auto"/>
        <w:jc w:val="left"/>
        <w:rPr>
          <w:rFonts w:ascii="宋体" w:cs="宋体"/>
          <w:color w:val="auto"/>
          <w:kern w:val="0"/>
          <w:sz w:val="21"/>
          <w:szCs w:val="21"/>
          <w:highlight w:val="none"/>
          <w:u w:val="dash"/>
        </w:rPr>
      </w:pPr>
      <w:r>
        <w:rPr>
          <w:rFonts w:hint="eastAsia" w:ascii="宋体" w:hAnsi="宋体" w:cs="宋体"/>
          <w:color w:val="auto"/>
          <w:kern w:val="0"/>
          <w:sz w:val="21"/>
          <w:szCs w:val="21"/>
          <w:highlight w:val="none"/>
          <w:u w:val="dash"/>
        </w:rPr>
        <w:t>附：法定代表人身份证正反面复印件及营业执照复印件</w:t>
      </w:r>
    </w:p>
    <w:p w14:paraId="547A2CBE">
      <w:pPr>
        <w:pStyle w:val="31"/>
        <w:spacing w:line="360" w:lineRule="auto"/>
        <w:ind w:right="97"/>
        <w:rPr>
          <w:rFonts w:ascii="宋体" w:hAnsi="宋体" w:cs="宋体"/>
          <w:color w:val="auto"/>
          <w:sz w:val="21"/>
          <w:szCs w:val="21"/>
          <w:highlight w:val="none"/>
        </w:rPr>
      </w:pPr>
    </w:p>
    <w:p w14:paraId="4CBBFDE5">
      <w:pPr>
        <w:pStyle w:val="31"/>
        <w:spacing w:line="360" w:lineRule="auto"/>
        <w:ind w:right="97"/>
        <w:rPr>
          <w:rFonts w:ascii="宋体" w:hAnsi="宋体" w:cs="宋体"/>
          <w:color w:val="auto"/>
          <w:sz w:val="21"/>
          <w:szCs w:val="21"/>
          <w:highlight w:val="none"/>
        </w:rPr>
      </w:pPr>
      <w:r>
        <w:rPr>
          <w:rFonts w:ascii="宋体" w:hAnsi="宋体" w:cs="宋体"/>
          <w:color w:val="auto"/>
          <w:sz w:val="21"/>
          <w:szCs w:val="21"/>
          <w:highlight w:val="none"/>
        </w:rPr>
        <w:t>备注：</w:t>
      </w:r>
    </w:p>
    <w:p w14:paraId="7C20FFD9">
      <w:pPr>
        <w:pStyle w:val="31"/>
        <w:spacing w:line="360" w:lineRule="auto"/>
        <w:ind w:right="97"/>
        <w:rPr>
          <w:rFonts w:ascii="宋体" w:hAnsi="宋体" w:cs="宋体"/>
          <w:color w:val="auto"/>
          <w:sz w:val="21"/>
          <w:szCs w:val="21"/>
          <w:highlight w:val="none"/>
        </w:rPr>
      </w:pPr>
      <w:r>
        <w:rPr>
          <w:rFonts w:ascii="宋体" w:hAnsi="宋体" w:cs="宋体"/>
          <w:color w:val="auto"/>
          <w:sz w:val="21"/>
          <w:szCs w:val="21"/>
          <w:highlight w:val="none"/>
        </w:rPr>
        <w:t>(1)法定代表人亲自参加开标会议的，须附上“法定代表人身份证明书”，附法定代表人身份证复印件。</w:t>
      </w:r>
    </w:p>
    <w:p w14:paraId="2C8BED6C">
      <w:pPr>
        <w:pStyle w:val="31"/>
        <w:spacing w:line="360" w:lineRule="auto"/>
        <w:rPr>
          <w:rFonts w:ascii="宋体" w:hAnsi="宋体"/>
          <w:b/>
          <w:color w:val="auto"/>
          <w:sz w:val="28"/>
          <w:szCs w:val="28"/>
          <w:highlight w:val="none"/>
        </w:rPr>
      </w:pPr>
    </w:p>
    <w:p w14:paraId="48849C11">
      <w:pPr>
        <w:pStyle w:val="2"/>
        <w:rPr>
          <w:rFonts w:ascii="宋体" w:hAnsi="宋体" w:cs="宋体"/>
          <w:color w:val="auto"/>
          <w:sz w:val="36"/>
          <w:highlight w:val="none"/>
        </w:rPr>
      </w:pPr>
    </w:p>
    <w:p w14:paraId="061ECB00">
      <w:pPr>
        <w:rPr>
          <w:rFonts w:ascii="宋体" w:hAnsi="宋体" w:cs="宋体"/>
          <w:color w:val="auto"/>
          <w:sz w:val="36"/>
          <w:highlight w:val="none"/>
        </w:rPr>
      </w:pPr>
    </w:p>
    <w:p w14:paraId="2E98C5E7">
      <w:pPr>
        <w:rPr>
          <w:rFonts w:ascii="宋体" w:hAnsi="宋体" w:cs="宋体"/>
          <w:color w:val="auto"/>
          <w:sz w:val="36"/>
          <w:highlight w:val="none"/>
        </w:rPr>
      </w:pPr>
    </w:p>
    <w:p w14:paraId="07B6389B">
      <w:pPr>
        <w:rPr>
          <w:rFonts w:ascii="宋体" w:hAnsi="宋体" w:cs="宋体"/>
          <w:color w:val="auto"/>
          <w:sz w:val="36"/>
          <w:highlight w:val="none"/>
        </w:rPr>
      </w:pPr>
    </w:p>
    <w:p w14:paraId="52C25461">
      <w:pPr>
        <w:rPr>
          <w:rFonts w:ascii="宋体" w:hAnsi="宋体" w:cs="宋体"/>
          <w:color w:val="auto"/>
          <w:sz w:val="36"/>
          <w:highlight w:val="none"/>
        </w:rPr>
      </w:pPr>
    </w:p>
    <w:p w14:paraId="14A49E2E">
      <w:pPr>
        <w:pStyle w:val="13"/>
        <w:rPr>
          <w:rFonts w:ascii="宋体" w:hAnsi="宋体" w:cs="宋体"/>
          <w:color w:val="auto"/>
          <w:sz w:val="36"/>
          <w:highlight w:val="none"/>
        </w:rPr>
      </w:pPr>
    </w:p>
    <w:p w14:paraId="206EBE69">
      <w:pPr>
        <w:rPr>
          <w:rFonts w:ascii="宋体" w:hAnsi="宋体" w:cs="宋体"/>
          <w:color w:val="auto"/>
          <w:sz w:val="36"/>
          <w:highlight w:val="none"/>
        </w:rPr>
      </w:pPr>
    </w:p>
    <w:p w14:paraId="3D258542">
      <w:pPr>
        <w:pStyle w:val="13"/>
        <w:rPr>
          <w:color w:val="auto"/>
        </w:rPr>
      </w:pPr>
    </w:p>
    <w:p w14:paraId="4F37B97C">
      <w:pPr>
        <w:rPr>
          <w:rFonts w:ascii="宋体" w:hAnsi="宋体" w:cs="宋体"/>
          <w:color w:val="auto"/>
          <w:sz w:val="36"/>
          <w:highlight w:val="none"/>
        </w:rPr>
      </w:pPr>
    </w:p>
    <w:p w14:paraId="311C53B5">
      <w:pPr>
        <w:pStyle w:val="31"/>
        <w:spacing w:line="360" w:lineRule="auto"/>
        <w:rPr>
          <w:rFonts w:ascii="宋体" w:hAnsi="宋体"/>
          <w:b/>
          <w:color w:val="auto"/>
          <w:sz w:val="24"/>
          <w:highlight w:val="none"/>
        </w:rPr>
      </w:pPr>
      <w:r>
        <w:rPr>
          <w:rFonts w:hint="eastAsia" w:ascii="宋体" w:hAnsi="宋体"/>
          <w:b/>
          <w:color w:val="auto"/>
          <w:sz w:val="24"/>
          <w:highlight w:val="none"/>
          <w:lang w:val="en-US" w:eastAsia="zh-CN"/>
        </w:rPr>
        <w:t>2、</w:t>
      </w:r>
      <w:r>
        <w:rPr>
          <w:rFonts w:ascii="宋体" w:hAnsi="宋体"/>
          <w:b/>
          <w:color w:val="auto"/>
          <w:sz w:val="24"/>
          <w:highlight w:val="none"/>
        </w:rPr>
        <w:t>授权委托书及代理人身份证复印件</w:t>
      </w:r>
    </w:p>
    <w:p w14:paraId="34349A07">
      <w:pPr>
        <w:pStyle w:val="31"/>
        <w:snapToGrid w:val="0"/>
        <w:spacing w:line="360" w:lineRule="auto"/>
        <w:jc w:val="center"/>
        <w:rPr>
          <w:rFonts w:ascii="宋体" w:hAnsi="宋体"/>
          <w:b/>
          <w:color w:val="auto"/>
          <w:sz w:val="24"/>
          <w:highlight w:val="none"/>
        </w:rPr>
      </w:pPr>
    </w:p>
    <w:p w14:paraId="66EB8A44">
      <w:pPr>
        <w:pStyle w:val="32"/>
        <w:rPr>
          <w:color w:val="auto"/>
        </w:rPr>
      </w:pPr>
    </w:p>
    <w:p w14:paraId="65AF2699">
      <w:pPr>
        <w:pStyle w:val="31"/>
        <w:snapToGrid w:val="0"/>
        <w:spacing w:line="360" w:lineRule="auto"/>
        <w:jc w:val="center"/>
        <w:rPr>
          <w:rFonts w:ascii="宋体" w:hAnsi="宋体"/>
          <w:b/>
          <w:color w:val="auto"/>
          <w:sz w:val="24"/>
          <w:highlight w:val="none"/>
        </w:rPr>
      </w:pPr>
      <w:r>
        <w:rPr>
          <w:rFonts w:hint="eastAsia" w:ascii="宋体" w:hAnsi="宋体"/>
          <w:b/>
          <w:color w:val="auto"/>
          <w:sz w:val="24"/>
          <w:highlight w:val="none"/>
          <w:lang w:val="en-US" w:eastAsia="zh-CN"/>
        </w:rPr>
        <w:t>法定代表人</w:t>
      </w:r>
      <w:r>
        <w:rPr>
          <w:rFonts w:ascii="宋体" w:hAnsi="宋体"/>
          <w:b/>
          <w:color w:val="auto"/>
          <w:sz w:val="24"/>
          <w:highlight w:val="none"/>
        </w:rPr>
        <w:t>授权委托书</w:t>
      </w:r>
    </w:p>
    <w:p w14:paraId="79835A2B">
      <w:pPr>
        <w:pStyle w:val="31"/>
        <w:snapToGrid w:val="0"/>
        <w:spacing w:line="360" w:lineRule="auto"/>
        <w:rPr>
          <w:rFonts w:ascii="宋体" w:hAnsi="宋体"/>
          <w:color w:val="auto"/>
          <w:sz w:val="28"/>
          <w:szCs w:val="28"/>
          <w:highlight w:val="none"/>
        </w:rPr>
      </w:pPr>
    </w:p>
    <w:p w14:paraId="55FEF13D">
      <w:pPr>
        <w:autoSpaceDE w:val="0"/>
        <w:autoSpaceDN w:val="0"/>
        <w:adjustRightInd w:val="0"/>
        <w:spacing w:line="600" w:lineRule="auto"/>
        <w:ind w:firstLine="420" w:firstLineChars="200"/>
        <w:rPr>
          <w:rFonts w:ascii="宋体" w:cs="宋体"/>
          <w:color w:val="auto"/>
          <w:kern w:val="0"/>
          <w:sz w:val="21"/>
          <w:szCs w:val="22"/>
          <w:highlight w:val="none"/>
        </w:rPr>
      </w:pPr>
      <w:r>
        <w:rPr>
          <w:rFonts w:hint="eastAsia" w:ascii="宋体" w:hAnsi="宋体" w:cs="宋体"/>
          <w:color w:val="auto"/>
          <w:kern w:val="0"/>
          <w:sz w:val="21"/>
          <w:szCs w:val="22"/>
          <w:highlight w:val="none"/>
        </w:rPr>
        <w:t>本授权书声明：我</w:t>
      </w:r>
      <w:r>
        <w:rPr>
          <w:rFonts w:hint="eastAsia" w:ascii="宋体" w:hAnsi="宋体" w:cs="宋体"/>
          <w:color w:val="auto"/>
          <w:kern w:val="0"/>
          <w:sz w:val="21"/>
          <w:szCs w:val="22"/>
          <w:highlight w:val="none"/>
          <w:u w:val="single"/>
        </w:rPr>
        <w:t>（姓名）</w:t>
      </w:r>
      <w:r>
        <w:rPr>
          <w:rFonts w:hint="eastAsia" w:ascii="宋体" w:hAnsi="宋体" w:cs="宋体"/>
          <w:color w:val="auto"/>
          <w:kern w:val="0"/>
          <w:sz w:val="21"/>
          <w:szCs w:val="22"/>
          <w:highlight w:val="none"/>
        </w:rPr>
        <w:t>系</w:t>
      </w:r>
      <w:r>
        <w:rPr>
          <w:rFonts w:hint="eastAsia" w:ascii="宋体" w:hAnsi="宋体" w:cs="宋体"/>
          <w:color w:val="auto"/>
          <w:kern w:val="0"/>
          <w:sz w:val="21"/>
          <w:szCs w:val="22"/>
          <w:highlight w:val="none"/>
          <w:u w:val="single"/>
        </w:rPr>
        <w:t>（磋商单位名称）</w:t>
      </w:r>
      <w:r>
        <w:rPr>
          <w:rFonts w:hint="eastAsia" w:ascii="宋体" w:hAnsi="宋体" w:cs="宋体"/>
          <w:color w:val="auto"/>
          <w:kern w:val="0"/>
          <w:sz w:val="21"/>
          <w:szCs w:val="22"/>
          <w:highlight w:val="none"/>
        </w:rPr>
        <w:t>的法定代表人，现授权</w:t>
      </w:r>
      <w:r>
        <w:rPr>
          <w:rFonts w:hint="eastAsia" w:ascii="宋体" w:hAnsi="宋体" w:cs="宋体"/>
          <w:color w:val="auto"/>
          <w:kern w:val="0"/>
          <w:sz w:val="21"/>
          <w:szCs w:val="22"/>
          <w:highlight w:val="none"/>
          <w:u w:val="single"/>
        </w:rPr>
        <w:t>（姓名）</w:t>
      </w:r>
      <w:r>
        <w:rPr>
          <w:rFonts w:hint="eastAsia" w:ascii="宋体" w:hAnsi="宋体" w:cs="宋体"/>
          <w:color w:val="auto"/>
          <w:kern w:val="0"/>
          <w:sz w:val="21"/>
          <w:szCs w:val="22"/>
          <w:highlight w:val="none"/>
        </w:rPr>
        <w:t>为我公司代理人，以本公司名义参加</w:t>
      </w:r>
      <w:r>
        <w:rPr>
          <w:rFonts w:hint="eastAsia" w:ascii="宋体" w:hAnsi="宋体" w:cs="宋体"/>
          <w:color w:val="auto"/>
          <w:kern w:val="0"/>
          <w:sz w:val="21"/>
          <w:szCs w:val="22"/>
          <w:highlight w:val="none"/>
          <w:u w:val="single"/>
        </w:rPr>
        <w:t>（采购人名称）</w:t>
      </w:r>
      <w:r>
        <w:rPr>
          <w:rFonts w:hint="eastAsia" w:ascii="宋体" w:hAnsi="宋体" w:cs="宋体"/>
          <w:color w:val="auto"/>
          <w:kern w:val="0"/>
          <w:sz w:val="21"/>
          <w:szCs w:val="22"/>
          <w:highlight w:val="none"/>
        </w:rPr>
        <w:t>的</w:t>
      </w:r>
      <w:r>
        <w:rPr>
          <w:rFonts w:hint="eastAsia" w:ascii="宋体" w:hAnsi="宋体" w:cs="宋体"/>
          <w:color w:val="auto"/>
          <w:kern w:val="0"/>
          <w:sz w:val="21"/>
          <w:szCs w:val="22"/>
          <w:highlight w:val="none"/>
          <w:u w:val="single"/>
        </w:rPr>
        <w:t>（工程名称）</w:t>
      </w:r>
      <w:r>
        <w:rPr>
          <w:rFonts w:hint="eastAsia" w:ascii="宋体" w:hAnsi="宋体" w:cs="宋体"/>
          <w:color w:val="auto"/>
          <w:kern w:val="0"/>
          <w:sz w:val="21"/>
          <w:szCs w:val="22"/>
          <w:highlight w:val="none"/>
        </w:rPr>
        <w:t>的竞标活动。代理人在竞标和合同谈判过程中所签署的一切文件和处理与之有关的一切事务，我均予以承认。</w:t>
      </w:r>
    </w:p>
    <w:p w14:paraId="34F937C1">
      <w:pPr>
        <w:autoSpaceDE w:val="0"/>
        <w:autoSpaceDN w:val="0"/>
        <w:adjustRightInd w:val="0"/>
        <w:spacing w:line="600" w:lineRule="auto"/>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本授权书有效期为</w:t>
      </w:r>
      <w:r>
        <w:rPr>
          <w:rFonts w:hint="eastAsia" w:ascii="宋体" w:hAnsi="宋体" w:cs="宋体"/>
          <w:color w:val="auto"/>
          <w:kern w:val="0"/>
          <w:sz w:val="21"/>
          <w:szCs w:val="22"/>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年</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月</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日至</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年</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月</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日</w:t>
      </w:r>
    </w:p>
    <w:p w14:paraId="5EA62437">
      <w:pPr>
        <w:autoSpaceDE w:val="0"/>
        <w:autoSpaceDN w:val="0"/>
        <w:adjustRightInd w:val="0"/>
        <w:spacing w:line="600" w:lineRule="auto"/>
        <w:ind w:firstLine="105" w:firstLineChars="50"/>
        <w:jc w:val="left"/>
        <w:outlineLvl w:val="0"/>
        <w:rPr>
          <w:rFonts w:ascii="宋体" w:cs="宋体"/>
          <w:color w:val="auto"/>
          <w:kern w:val="0"/>
          <w:sz w:val="21"/>
          <w:szCs w:val="22"/>
          <w:highlight w:val="none"/>
        </w:rPr>
      </w:pPr>
      <w:r>
        <w:rPr>
          <w:rFonts w:hint="eastAsia" w:ascii="宋体" w:hAnsi="宋体" w:cs="宋体"/>
          <w:color w:val="auto"/>
          <w:kern w:val="0"/>
          <w:sz w:val="21"/>
          <w:szCs w:val="22"/>
          <w:highlight w:val="none"/>
        </w:rPr>
        <w:t>代理人无转委权。特此授权。</w:t>
      </w:r>
    </w:p>
    <w:p w14:paraId="68C8CB28">
      <w:pPr>
        <w:autoSpaceDE w:val="0"/>
        <w:autoSpaceDN w:val="0"/>
        <w:adjustRightInd w:val="0"/>
        <w:spacing w:line="600" w:lineRule="auto"/>
        <w:ind w:firstLine="420" w:firstLineChars="2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代理人（签字）：</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rPr>
        <w:t>性别：</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rPr>
        <w:t>年龄：</w:t>
      </w:r>
      <w:r>
        <w:rPr>
          <w:rFonts w:hint="eastAsia" w:ascii="宋体" w:hAnsi="宋体" w:cs="宋体"/>
          <w:color w:val="auto"/>
          <w:kern w:val="0"/>
          <w:sz w:val="21"/>
          <w:szCs w:val="22"/>
          <w:highlight w:val="none"/>
          <w:u w:val="single"/>
          <w:lang w:val="en-US" w:eastAsia="zh-CN"/>
        </w:rPr>
        <w:t xml:space="preserve">            </w:t>
      </w:r>
    </w:p>
    <w:p w14:paraId="44183A6E">
      <w:pPr>
        <w:autoSpaceDE w:val="0"/>
        <w:autoSpaceDN w:val="0"/>
        <w:adjustRightInd w:val="0"/>
        <w:spacing w:line="600" w:lineRule="auto"/>
        <w:ind w:firstLine="420" w:firstLineChars="200"/>
        <w:jc w:val="left"/>
        <w:rPr>
          <w:rFonts w:hint="default" w:ascii="宋体" w:eastAsia="宋体" w:cs="宋体"/>
          <w:color w:val="auto"/>
          <w:kern w:val="0"/>
          <w:sz w:val="21"/>
          <w:szCs w:val="22"/>
          <w:highlight w:val="none"/>
          <w:u w:val="single"/>
          <w:lang w:val="en-US" w:eastAsia="zh-CN"/>
        </w:rPr>
      </w:pPr>
      <w:r>
        <w:rPr>
          <w:rFonts w:hint="eastAsia" w:ascii="宋体" w:hAnsi="宋体" w:cs="宋体"/>
          <w:color w:val="auto"/>
          <w:kern w:val="0"/>
          <w:sz w:val="21"/>
          <w:szCs w:val="22"/>
          <w:highlight w:val="none"/>
        </w:rPr>
        <w:t>身份证号码：</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rPr>
        <w:t>联系电话：</w:t>
      </w:r>
      <w:r>
        <w:rPr>
          <w:rFonts w:hint="eastAsia" w:ascii="宋体" w:hAnsi="宋体" w:cs="宋体"/>
          <w:color w:val="auto"/>
          <w:kern w:val="0"/>
          <w:sz w:val="21"/>
          <w:szCs w:val="22"/>
          <w:highlight w:val="none"/>
          <w:u w:val="single"/>
          <w:lang w:val="en-US" w:eastAsia="zh-CN"/>
        </w:rPr>
        <w:t xml:space="preserve">             </w:t>
      </w:r>
    </w:p>
    <w:p w14:paraId="3EC638BB">
      <w:pPr>
        <w:autoSpaceDE w:val="0"/>
        <w:autoSpaceDN w:val="0"/>
        <w:adjustRightInd w:val="0"/>
        <w:spacing w:line="600" w:lineRule="auto"/>
        <w:ind w:firstLine="420" w:firstLineChars="200"/>
        <w:jc w:val="left"/>
        <w:outlineLvl w:val="0"/>
        <w:rPr>
          <w:rFonts w:ascii="宋体" w:cs="宋体"/>
          <w:color w:val="auto"/>
          <w:kern w:val="0"/>
          <w:sz w:val="21"/>
          <w:szCs w:val="22"/>
          <w:highlight w:val="none"/>
        </w:rPr>
      </w:pPr>
      <w:r>
        <w:rPr>
          <w:rFonts w:hint="eastAsia" w:ascii="宋体" w:hAnsi="宋体" w:cs="宋体"/>
          <w:color w:val="auto"/>
          <w:kern w:val="0"/>
          <w:sz w:val="21"/>
          <w:szCs w:val="22"/>
          <w:highlight w:val="none"/>
        </w:rPr>
        <w:t>磋商单位</w:t>
      </w:r>
      <w:r>
        <w:rPr>
          <w:rFonts w:hint="eastAsia" w:ascii="宋体" w:hAnsi="宋体" w:cs="宋体"/>
          <w:color w:val="auto"/>
          <w:kern w:val="0"/>
          <w:sz w:val="21"/>
          <w:szCs w:val="22"/>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（盖章）</w:t>
      </w:r>
    </w:p>
    <w:p w14:paraId="01F4F0DE">
      <w:pPr>
        <w:autoSpaceDE w:val="0"/>
        <w:autoSpaceDN w:val="0"/>
        <w:adjustRightInd w:val="0"/>
        <w:spacing w:line="600" w:lineRule="auto"/>
        <w:ind w:firstLine="420" w:firstLineChars="200"/>
        <w:jc w:val="left"/>
        <w:outlineLvl w:val="0"/>
        <w:rPr>
          <w:rFonts w:ascii="宋体" w:cs="宋体"/>
          <w:color w:val="auto"/>
          <w:kern w:val="0"/>
          <w:sz w:val="21"/>
          <w:szCs w:val="22"/>
          <w:highlight w:val="none"/>
        </w:rPr>
      </w:pPr>
      <w:r>
        <w:rPr>
          <w:rFonts w:hint="eastAsia" w:ascii="宋体" w:hAnsi="宋体" w:cs="宋体"/>
          <w:color w:val="auto"/>
          <w:kern w:val="0"/>
          <w:sz w:val="21"/>
          <w:szCs w:val="22"/>
          <w:highlight w:val="none"/>
        </w:rPr>
        <w:t>法定代表人</w:t>
      </w:r>
      <w:r>
        <w:rPr>
          <w:rFonts w:hint="eastAsia" w:ascii="宋体" w:hAnsi="宋体" w:cs="宋体"/>
          <w:color w:val="auto"/>
          <w:kern w:val="0"/>
          <w:sz w:val="21"/>
          <w:szCs w:val="22"/>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（签字或盖章）</w:t>
      </w:r>
    </w:p>
    <w:p w14:paraId="24AD73A7">
      <w:pPr>
        <w:autoSpaceDE w:val="0"/>
        <w:autoSpaceDN w:val="0"/>
        <w:adjustRightInd w:val="0"/>
        <w:spacing w:line="600" w:lineRule="auto"/>
        <w:ind w:firstLine="420" w:firstLineChars="200"/>
        <w:jc w:val="left"/>
        <w:rPr>
          <w:rFonts w:ascii="宋体" w:cs="宋体"/>
          <w:color w:val="auto"/>
          <w:kern w:val="0"/>
          <w:sz w:val="21"/>
          <w:szCs w:val="22"/>
          <w:highlight w:val="none"/>
        </w:rPr>
      </w:pPr>
      <w:r>
        <w:rPr>
          <w:rFonts w:hint="eastAsia" w:ascii="宋体" w:hAnsi="宋体" w:cs="宋体"/>
          <w:color w:val="auto"/>
          <w:kern w:val="0"/>
          <w:sz w:val="21"/>
          <w:szCs w:val="22"/>
          <w:highlight w:val="none"/>
        </w:rPr>
        <w:t>日期：</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rPr>
        <w:t>年</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rPr>
        <w:t>月</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rPr>
        <w:t>日</w:t>
      </w:r>
    </w:p>
    <w:p w14:paraId="6FDCFBAA">
      <w:pPr>
        <w:pStyle w:val="31"/>
        <w:autoSpaceDE w:val="0"/>
        <w:autoSpaceDN w:val="0"/>
        <w:spacing w:line="360" w:lineRule="auto"/>
        <w:ind w:left="480" w:hanging="480"/>
        <w:rPr>
          <w:rFonts w:ascii="宋体" w:hAnsi="宋体"/>
          <w:color w:val="auto"/>
          <w:szCs w:val="21"/>
          <w:highlight w:val="none"/>
        </w:rPr>
      </w:pPr>
    </w:p>
    <w:p w14:paraId="5E7491DE">
      <w:pPr>
        <w:pStyle w:val="31"/>
        <w:spacing w:line="360" w:lineRule="auto"/>
        <w:rPr>
          <w:rFonts w:ascii="宋体" w:hAnsi="宋体"/>
          <w:b/>
          <w:color w:val="auto"/>
          <w:sz w:val="24"/>
          <w:highlight w:val="none"/>
        </w:rPr>
      </w:pPr>
      <w:r>
        <w:rPr>
          <w:rFonts w:ascii="宋体" w:hAnsi="宋体"/>
          <w:b/>
          <w:color w:val="auto"/>
          <w:sz w:val="24"/>
          <w:highlight w:val="none"/>
        </w:rPr>
        <w:t>附：代理人身份证复印件</w:t>
      </w:r>
    </w:p>
    <w:p w14:paraId="392DF441">
      <w:pPr>
        <w:rPr>
          <w:rFonts w:ascii="宋体" w:hAnsi="宋体" w:cs="宋体"/>
          <w:color w:val="auto"/>
          <w:sz w:val="36"/>
          <w:highlight w:val="none"/>
        </w:rPr>
      </w:pPr>
    </w:p>
    <w:p w14:paraId="2FE9E1E7">
      <w:pPr>
        <w:rPr>
          <w:rFonts w:ascii="宋体" w:hAnsi="宋体" w:cs="宋体"/>
          <w:color w:val="auto"/>
          <w:sz w:val="36"/>
          <w:highlight w:val="none"/>
        </w:rPr>
      </w:pPr>
    </w:p>
    <w:p w14:paraId="39257979">
      <w:pPr>
        <w:rPr>
          <w:rFonts w:ascii="宋体" w:hAnsi="宋体" w:cs="宋体"/>
          <w:color w:val="auto"/>
          <w:sz w:val="36"/>
          <w:highlight w:val="none"/>
        </w:rPr>
      </w:pPr>
    </w:p>
    <w:p w14:paraId="219C48E2">
      <w:pPr>
        <w:rPr>
          <w:rFonts w:ascii="宋体" w:hAnsi="宋体" w:cs="宋体"/>
          <w:color w:val="auto"/>
          <w:sz w:val="36"/>
          <w:highlight w:val="none"/>
        </w:rPr>
      </w:pPr>
    </w:p>
    <w:p w14:paraId="326BD5B4">
      <w:pPr>
        <w:rPr>
          <w:rFonts w:ascii="宋体" w:hAnsi="宋体" w:cs="宋体"/>
          <w:color w:val="auto"/>
          <w:sz w:val="36"/>
          <w:highlight w:val="none"/>
        </w:rPr>
      </w:pPr>
    </w:p>
    <w:p w14:paraId="1A75125B">
      <w:pPr>
        <w:rPr>
          <w:rFonts w:ascii="宋体" w:hAnsi="宋体" w:cs="宋体"/>
          <w:color w:val="auto"/>
          <w:sz w:val="36"/>
          <w:highlight w:val="none"/>
        </w:rPr>
      </w:pPr>
    </w:p>
    <w:p w14:paraId="07A2A61C">
      <w:pPr>
        <w:rPr>
          <w:rFonts w:ascii="宋体" w:hAnsi="宋体" w:cs="宋体"/>
          <w:color w:val="auto"/>
          <w:sz w:val="36"/>
          <w:highlight w:val="none"/>
        </w:rPr>
      </w:pPr>
    </w:p>
    <w:p w14:paraId="0B97CAFA">
      <w:pPr>
        <w:pStyle w:val="13"/>
        <w:rPr>
          <w:color w:val="auto"/>
        </w:rPr>
      </w:pPr>
    </w:p>
    <w:p w14:paraId="7B127A3A">
      <w:pPr>
        <w:rPr>
          <w:rFonts w:ascii="宋体" w:hAnsi="宋体" w:cs="宋体"/>
          <w:color w:val="auto"/>
          <w:sz w:val="36"/>
          <w:highlight w:val="none"/>
        </w:rPr>
      </w:pPr>
    </w:p>
    <w:p w14:paraId="009D6769">
      <w:pPr>
        <w:pStyle w:val="31"/>
        <w:numPr>
          <w:ilvl w:val="0"/>
          <w:numId w:val="0"/>
        </w:numPr>
        <w:spacing w:line="360" w:lineRule="auto"/>
        <w:ind w:leftChars="0"/>
        <w:rPr>
          <w:rFonts w:hint="eastAsia" w:ascii="宋体" w:hAnsi="宋体"/>
          <w:b/>
          <w:color w:val="auto"/>
          <w:sz w:val="24"/>
          <w:highlight w:val="none"/>
          <w:lang w:val="en-US" w:eastAsia="zh-CN"/>
        </w:rPr>
      </w:pPr>
      <w:r>
        <w:rPr>
          <w:rFonts w:hint="eastAsia" w:ascii="宋体" w:hAnsi="宋体"/>
          <w:b/>
          <w:color w:val="auto"/>
          <w:sz w:val="24"/>
          <w:highlight w:val="none"/>
          <w:lang w:val="en-US" w:eastAsia="zh-CN"/>
        </w:rPr>
        <w:t>3、无虚假应标、串通竞标行为的承诺函;（必须提供）</w:t>
      </w:r>
    </w:p>
    <w:p w14:paraId="53356622">
      <w:pPr>
        <w:pStyle w:val="32"/>
        <w:numPr>
          <w:ilvl w:val="0"/>
          <w:numId w:val="0"/>
        </w:numPr>
        <w:ind w:leftChars="0"/>
        <w:rPr>
          <w:rFonts w:hint="eastAsia"/>
          <w:color w:val="auto"/>
          <w:highlight w:val="none"/>
          <w:lang w:val="en-US" w:eastAsia="zh-CN"/>
        </w:rPr>
      </w:pPr>
    </w:p>
    <w:p w14:paraId="45AD83A6">
      <w:pPr>
        <w:pStyle w:val="31"/>
        <w:spacing w:line="360" w:lineRule="auto"/>
        <w:rPr>
          <w:rFonts w:ascii="宋体" w:hAnsi="宋体" w:cs="仿宋_GB2312"/>
          <w:b/>
          <w:bCs/>
          <w:color w:val="auto"/>
          <w:sz w:val="21"/>
          <w:szCs w:val="21"/>
          <w:highlight w:val="none"/>
        </w:rPr>
      </w:pPr>
      <w:r>
        <w:rPr>
          <w:rFonts w:ascii="宋体" w:hAnsi="宋体" w:cs="宋体"/>
          <w:b/>
          <w:bCs/>
          <w:color w:val="auto"/>
          <w:sz w:val="21"/>
          <w:szCs w:val="21"/>
          <w:highlight w:val="none"/>
        </w:rPr>
        <w:t>一、我公司承诺如有虚假应标行为的，我方愿意承担一切后果，并不再寻求任何旨在减轻或者免除法律责任的辩解。</w:t>
      </w:r>
    </w:p>
    <w:p w14:paraId="6B16DD32">
      <w:pPr>
        <w:pStyle w:val="31"/>
        <w:spacing w:line="360" w:lineRule="auto"/>
        <w:rPr>
          <w:rFonts w:ascii="宋体" w:hAnsi="宋体" w:cs="仿宋_GB2312"/>
          <w:b/>
          <w:bCs/>
          <w:color w:val="auto"/>
          <w:sz w:val="21"/>
          <w:szCs w:val="21"/>
          <w:highlight w:val="none"/>
        </w:rPr>
      </w:pPr>
      <w:r>
        <w:rPr>
          <w:rFonts w:ascii="宋体" w:hAnsi="宋体" w:cs="仿宋_GB2312"/>
          <w:b/>
          <w:bCs/>
          <w:color w:val="auto"/>
          <w:sz w:val="21"/>
          <w:szCs w:val="21"/>
          <w:highlight w:val="none"/>
        </w:rPr>
        <w:t>二、我公司承诺无下列相互串通竞标的情形：</w:t>
      </w:r>
    </w:p>
    <w:p w14:paraId="52630384">
      <w:pPr>
        <w:pStyle w:val="31"/>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1.不同供应商的响应文件由同一单位或者个人编制；或者不同供应商报名的IP地址一致的；</w:t>
      </w:r>
    </w:p>
    <w:p w14:paraId="0C9F6292">
      <w:pPr>
        <w:pStyle w:val="31"/>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2.不同供应商委托同一单位或者个人办理竞标事宜；</w:t>
      </w:r>
    </w:p>
    <w:p w14:paraId="685B11DD">
      <w:pPr>
        <w:pStyle w:val="31"/>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3.不同的供应商的响应文件载明的项目管理员或者联系人员为同一个人；</w:t>
      </w:r>
    </w:p>
    <w:p w14:paraId="5996DB57">
      <w:pPr>
        <w:pStyle w:val="31"/>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4.不</w:t>
      </w:r>
      <w:r>
        <w:rPr>
          <w:rFonts w:ascii="宋体" w:hAnsi="宋体" w:cs="仿宋_GB2312"/>
          <w:color w:val="auto"/>
          <w:spacing w:val="-6"/>
          <w:sz w:val="21"/>
          <w:szCs w:val="21"/>
          <w:highlight w:val="none"/>
        </w:rPr>
        <w:t>同供应商的响应文件异常一致或者竞标报价呈规律性差异；</w:t>
      </w:r>
    </w:p>
    <w:p w14:paraId="78FDC53C">
      <w:pPr>
        <w:pStyle w:val="31"/>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5.不同供应商的响应文件相互混装。</w:t>
      </w:r>
    </w:p>
    <w:p w14:paraId="71A1B1AF">
      <w:pPr>
        <w:pStyle w:val="31"/>
        <w:spacing w:line="360" w:lineRule="auto"/>
        <w:rPr>
          <w:rFonts w:ascii="宋体" w:hAnsi="宋体" w:cs="仿宋_GB2312"/>
          <w:b/>
          <w:bCs/>
          <w:color w:val="auto"/>
          <w:sz w:val="21"/>
          <w:szCs w:val="21"/>
          <w:highlight w:val="none"/>
        </w:rPr>
      </w:pPr>
      <w:r>
        <w:rPr>
          <w:rFonts w:ascii="宋体" w:hAnsi="宋体" w:cs="仿宋_GB2312"/>
          <w:b/>
          <w:bCs/>
          <w:color w:val="auto"/>
          <w:sz w:val="21"/>
          <w:szCs w:val="21"/>
          <w:highlight w:val="none"/>
        </w:rPr>
        <w:t>三、我公司承诺无下列恶意串通的情形：</w:t>
      </w:r>
    </w:p>
    <w:p w14:paraId="61C77E72">
      <w:pPr>
        <w:pStyle w:val="31"/>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1.供应商直接或者间接从采购人或者采购代理机构处获得其他供应商的相关信息并修改其响应文件；</w:t>
      </w:r>
    </w:p>
    <w:p w14:paraId="7458D1C9">
      <w:pPr>
        <w:pStyle w:val="31"/>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2.供应商按照采购人或者采购代理机构的授意撤换、修改响应文件；</w:t>
      </w:r>
    </w:p>
    <w:p w14:paraId="7C4AC961">
      <w:pPr>
        <w:pStyle w:val="31"/>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3.供</w:t>
      </w:r>
      <w:r>
        <w:rPr>
          <w:rFonts w:ascii="宋体" w:hAnsi="宋体" w:cs="仿宋_GB2312"/>
          <w:color w:val="auto"/>
          <w:spacing w:val="-6"/>
          <w:sz w:val="21"/>
          <w:szCs w:val="21"/>
          <w:highlight w:val="none"/>
        </w:rPr>
        <w:t>应商之间协商报价、技术方案等响应文件的实质性内容；</w:t>
      </w:r>
    </w:p>
    <w:p w14:paraId="6E9EBCE4">
      <w:pPr>
        <w:pStyle w:val="31"/>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4.属于同一集团、协会、商会等组织成员的供应商按照该组织要求协同参加采购活动；</w:t>
      </w:r>
    </w:p>
    <w:p w14:paraId="7FE7DBD9">
      <w:pPr>
        <w:pStyle w:val="31"/>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5.供应商之间事先约定一致抬高或者压低竞标报价,或者在竞争性谈判项目中事先约定轮流以高价位或者低价位成交,或者事先约定由某一特定供应商成交,然后再参加竞标；</w:t>
      </w:r>
    </w:p>
    <w:p w14:paraId="67DA5D5F">
      <w:pPr>
        <w:pStyle w:val="31"/>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6.供应商之间商定部分供应商放弃参加采购活动或者放弃成交；</w:t>
      </w:r>
    </w:p>
    <w:p w14:paraId="56BF2679">
      <w:pPr>
        <w:pStyle w:val="31"/>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7.供应商与采购人或者采购代理机构之间、供应商相互之间，为</w:t>
      </w:r>
      <w:r>
        <w:rPr>
          <w:rFonts w:ascii="宋体" w:hAnsi="宋体" w:cs="仿宋_GB2312"/>
          <w:color w:val="auto"/>
          <w:spacing w:val="-6"/>
          <w:sz w:val="21"/>
          <w:szCs w:val="21"/>
          <w:highlight w:val="none"/>
        </w:rPr>
        <w:t>谋求特定供应商成交或者排斥其他供应商的其他串通行为。</w:t>
      </w:r>
    </w:p>
    <w:p w14:paraId="03BFDE61">
      <w:pPr>
        <w:pStyle w:val="31"/>
        <w:spacing w:line="360" w:lineRule="auto"/>
        <w:rPr>
          <w:rFonts w:ascii="宋体" w:hAnsi="宋体" w:cs="仿宋_GB2312"/>
          <w:color w:val="auto"/>
          <w:sz w:val="21"/>
          <w:szCs w:val="21"/>
          <w:highlight w:val="none"/>
        </w:rPr>
      </w:pPr>
    </w:p>
    <w:p w14:paraId="7F024DA5">
      <w:pPr>
        <w:pStyle w:val="31"/>
        <w:spacing w:line="360" w:lineRule="auto"/>
        <w:rPr>
          <w:rFonts w:ascii="宋体" w:hAnsi="宋体" w:cs="仿宋_GB2312"/>
          <w:b/>
          <w:bCs/>
          <w:color w:val="auto"/>
          <w:sz w:val="21"/>
          <w:szCs w:val="21"/>
          <w:highlight w:val="none"/>
        </w:rPr>
      </w:pPr>
      <w:r>
        <w:rPr>
          <w:rFonts w:ascii="宋体" w:hAnsi="宋体" w:cs="仿宋_GB2312"/>
          <w:b/>
          <w:bCs/>
          <w:color w:val="auto"/>
          <w:sz w:val="21"/>
          <w:szCs w:val="21"/>
          <w:highlight w:val="none"/>
        </w:rPr>
        <w:t>以上情形一经核查属实，我方愿意承担一切后果，并不再寻求任何旨在减轻或者免除法律责任的辩解。</w:t>
      </w:r>
    </w:p>
    <w:p w14:paraId="6ADAEBAF">
      <w:pPr>
        <w:pStyle w:val="31"/>
        <w:spacing w:line="360" w:lineRule="auto"/>
        <w:rPr>
          <w:rFonts w:ascii="宋体" w:hAnsi="宋体" w:cs="仿宋_GB2312"/>
          <w:color w:val="auto"/>
          <w:sz w:val="21"/>
          <w:szCs w:val="21"/>
          <w:highlight w:val="none"/>
        </w:rPr>
      </w:pPr>
    </w:p>
    <w:p w14:paraId="4289CC4A">
      <w:pPr>
        <w:pStyle w:val="31"/>
        <w:spacing w:line="360" w:lineRule="auto"/>
        <w:rPr>
          <w:rFonts w:ascii="宋体" w:hAnsi="宋体" w:cs="仿宋_GB2312"/>
          <w:color w:val="auto"/>
          <w:sz w:val="21"/>
          <w:szCs w:val="21"/>
          <w:highlight w:val="none"/>
        </w:rPr>
      </w:pPr>
    </w:p>
    <w:p w14:paraId="59441EBD">
      <w:pPr>
        <w:pStyle w:val="31"/>
        <w:spacing w:line="360" w:lineRule="auto"/>
        <w:rPr>
          <w:rFonts w:ascii="宋体" w:hAnsi="宋体" w:cs="仿宋_GB2312"/>
          <w:color w:val="auto"/>
          <w:sz w:val="21"/>
          <w:szCs w:val="21"/>
          <w:highlight w:val="none"/>
        </w:rPr>
      </w:pPr>
      <w:r>
        <w:rPr>
          <w:rFonts w:hint="eastAsia" w:ascii="宋体" w:hAnsi="宋体" w:cs="宋体"/>
          <w:color w:val="auto"/>
          <w:kern w:val="0"/>
          <w:sz w:val="24"/>
          <w:szCs w:val="21"/>
          <w:highlight w:val="none"/>
        </w:rPr>
        <w:t>磋商单位</w:t>
      </w:r>
      <w:r>
        <w:rPr>
          <w:rFonts w:ascii="宋体" w:hAnsi="宋体" w:cs="仿宋_GB2312"/>
          <w:color w:val="auto"/>
          <w:sz w:val="21"/>
          <w:szCs w:val="21"/>
          <w:highlight w:val="none"/>
        </w:rPr>
        <w:t>（盖公章 ）：</w:t>
      </w:r>
    </w:p>
    <w:p w14:paraId="2B4A4B6B">
      <w:pPr>
        <w:pStyle w:val="31"/>
        <w:spacing w:line="360" w:lineRule="auto"/>
        <w:ind w:firstLine="840" w:firstLineChars="400"/>
        <w:jc w:val="both"/>
        <w:rPr>
          <w:rFonts w:ascii="宋体" w:hAnsi="宋体" w:cs="仿宋_GB2312"/>
          <w:color w:val="auto"/>
          <w:sz w:val="21"/>
          <w:szCs w:val="21"/>
          <w:highlight w:val="none"/>
        </w:rPr>
      </w:pPr>
      <w:r>
        <w:rPr>
          <w:rFonts w:ascii="宋体" w:hAnsi="宋体" w:cs="仿宋_GB2312"/>
          <w:color w:val="auto"/>
          <w:sz w:val="21"/>
          <w:szCs w:val="21"/>
          <w:highlight w:val="none"/>
        </w:rPr>
        <w:t>年   月   日</w:t>
      </w:r>
    </w:p>
    <w:p w14:paraId="1893968E">
      <w:pPr>
        <w:pStyle w:val="31"/>
        <w:spacing w:line="360" w:lineRule="auto"/>
        <w:jc w:val="left"/>
        <w:rPr>
          <w:rFonts w:hint="eastAsia" w:ascii="宋体" w:hAnsi="宋体"/>
          <w:b/>
          <w:color w:val="auto"/>
          <w:sz w:val="28"/>
          <w:szCs w:val="28"/>
          <w:highlight w:val="none"/>
          <w:lang w:val="en-US" w:eastAsia="zh-CN"/>
        </w:rPr>
      </w:pPr>
    </w:p>
    <w:p w14:paraId="76F8A1DC">
      <w:pPr>
        <w:pStyle w:val="31"/>
        <w:spacing w:line="360" w:lineRule="auto"/>
        <w:jc w:val="left"/>
        <w:rPr>
          <w:rFonts w:hint="eastAsia" w:ascii="宋体" w:hAnsi="宋体"/>
          <w:b/>
          <w:color w:val="auto"/>
          <w:sz w:val="28"/>
          <w:szCs w:val="28"/>
          <w:highlight w:val="none"/>
          <w:lang w:val="en-US" w:eastAsia="zh-CN"/>
        </w:rPr>
      </w:pPr>
    </w:p>
    <w:p w14:paraId="0E14FE8F">
      <w:pPr>
        <w:pStyle w:val="31"/>
        <w:spacing w:line="360" w:lineRule="auto"/>
        <w:jc w:val="left"/>
        <w:rPr>
          <w:rFonts w:hint="eastAsia" w:ascii="宋体" w:hAnsi="宋体"/>
          <w:b/>
          <w:color w:val="auto"/>
          <w:sz w:val="28"/>
          <w:szCs w:val="28"/>
          <w:highlight w:val="none"/>
          <w:lang w:val="en-US" w:eastAsia="zh-CN"/>
        </w:rPr>
      </w:pPr>
    </w:p>
    <w:p w14:paraId="2CD5B009">
      <w:pPr>
        <w:pStyle w:val="31"/>
        <w:spacing w:line="360" w:lineRule="auto"/>
        <w:jc w:val="left"/>
        <w:rPr>
          <w:rFonts w:hint="eastAsia" w:ascii="宋体" w:hAnsi="宋体"/>
          <w:b/>
          <w:color w:val="auto"/>
          <w:sz w:val="28"/>
          <w:szCs w:val="28"/>
          <w:highlight w:val="none"/>
          <w:lang w:val="en-US" w:eastAsia="zh-CN"/>
        </w:rPr>
      </w:pPr>
    </w:p>
    <w:p w14:paraId="39D3F826">
      <w:pPr>
        <w:pStyle w:val="31"/>
        <w:spacing w:line="360" w:lineRule="auto"/>
        <w:jc w:val="left"/>
        <w:rPr>
          <w:rFonts w:hint="eastAsia" w:ascii="宋体" w:hAnsi="宋体"/>
          <w:b/>
          <w:color w:val="auto"/>
          <w:sz w:val="28"/>
          <w:szCs w:val="28"/>
          <w:highlight w:val="none"/>
          <w:lang w:val="en-US" w:eastAsia="zh-CN"/>
        </w:rPr>
      </w:pPr>
    </w:p>
    <w:p w14:paraId="433082FA">
      <w:pPr>
        <w:pStyle w:val="31"/>
        <w:spacing w:line="360" w:lineRule="auto"/>
        <w:jc w:val="left"/>
        <w:rPr>
          <w:rFonts w:hint="eastAsia" w:ascii="宋体" w:hAnsi="宋体"/>
          <w:b/>
          <w:color w:val="auto"/>
          <w:sz w:val="28"/>
          <w:szCs w:val="28"/>
          <w:highlight w:val="none"/>
          <w:lang w:val="en-US" w:eastAsia="zh-CN"/>
        </w:rPr>
      </w:pPr>
    </w:p>
    <w:p w14:paraId="0D98FEEA">
      <w:pPr>
        <w:pStyle w:val="31"/>
        <w:spacing w:line="360" w:lineRule="auto"/>
        <w:jc w:val="left"/>
        <w:rPr>
          <w:rFonts w:hint="eastAsia" w:ascii="宋体" w:hAnsi="宋体"/>
          <w:b/>
          <w:color w:val="auto"/>
          <w:sz w:val="28"/>
          <w:szCs w:val="28"/>
          <w:highlight w:val="none"/>
          <w:lang w:val="en-US" w:eastAsia="zh-CN"/>
        </w:rPr>
      </w:pPr>
    </w:p>
    <w:p w14:paraId="279892A9">
      <w:pPr>
        <w:pStyle w:val="31"/>
        <w:spacing w:line="360" w:lineRule="auto"/>
        <w:jc w:val="left"/>
        <w:rPr>
          <w:rFonts w:ascii="宋体" w:hAnsi="宋体"/>
          <w:b/>
          <w:color w:val="auto"/>
          <w:sz w:val="28"/>
          <w:szCs w:val="28"/>
          <w:highlight w:val="none"/>
        </w:rPr>
      </w:pPr>
      <w:r>
        <w:rPr>
          <w:rFonts w:hint="eastAsia" w:ascii="宋体" w:hAnsi="宋体"/>
          <w:b/>
          <w:color w:val="auto"/>
          <w:sz w:val="28"/>
          <w:szCs w:val="28"/>
          <w:highlight w:val="none"/>
          <w:lang w:val="en-US" w:eastAsia="zh-CN"/>
        </w:rPr>
        <w:t>4、</w:t>
      </w:r>
      <w:r>
        <w:rPr>
          <w:rFonts w:ascii="宋体" w:hAnsi="宋体"/>
          <w:b/>
          <w:color w:val="auto"/>
          <w:sz w:val="28"/>
          <w:szCs w:val="28"/>
          <w:highlight w:val="none"/>
        </w:rPr>
        <w:t>磋商函</w:t>
      </w:r>
    </w:p>
    <w:p w14:paraId="7D72ED50">
      <w:pPr>
        <w:pStyle w:val="31"/>
        <w:spacing w:line="360" w:lineRule="auto"/>
        <w:jc w:val="center"/>
        <w:rPr>
          <w:rFonts w:ascii="宋体" w:hAnsi="宋体"/>
          <w:b/>
          <w:color w:val="auto"/>
          <w:sz w:val="28"/>
          <w:szCs w:val="28"/>
          <w:highlight w:val="none"/>
        </w:rPr>
      </w:pPr>
      <w:r>
        <w:rPr>
          <w:rFonts w:ascii="宋体" w:hAnsi="宋体"/>
          <w:b/>
          <w:color w:val="auto"/>
          <w:sz w:val="28"/>
          <w:szCs w:val="28"/>
          <w:highlight w:val="none"/>
        </w:rPr>
        <w:t>磋  商  函</w:t>
      </w:r>
    </w:p>
    <w:p w14:paraId="4AA3880E">
      <w:pPr>
        <w:pStyle w:val="31"/>
        <w:spacing w:line="360" w:lineRule="auto"/>
        <w:ind w:left="141"/>
        <w:rPr>
          <w:rFonts w:ascii="宋体" w:hAnsi="宋体"/>
          <w:color w:val="auto"/>
          <w:szCs w:val="21"/>
          <w:highlight w:val="none"/>
          <w:u w:val="single"/>
        </w:rPr>
      </w:pPr>
    </w:p>
    <w:p w14:paraId="64DF798B">
      <w:pPr>
        <w:spacing w:line="360" w:lineRule="auto"/>
        <w:rPr>
          <w:rFonts w:ascii="宋体" w:cs="宋体"/>
          <w:color w:val="auto"/>
          <w:kern w:val="0"/>
          <w:sz w:val="21"/>
          <w:szCs w:val="22"/>
          <w:highlight w:val="none"/>
          <w:u w:val="single"/>
        </w:rPr>
      </w:pPr>
      <w:r>
        <w:rPr>
          <w:rFonts w:hint="eastAsia" w:ascii="宋体" w:hAnsi="宋体" w:cs="宋体"/>
          <w:color w:val="auto"/>
          <w:kern w:val="0"/>
          <w:sz w:val="21"/>
          <w:szCs w:val="22"/>
          <w:highlight w:val="none"/>
          <w:u w:val="single"/>
        </w:rPr>
        <w:t>致：（采购人名称）</w:t>
      </w:r>
    </w:p>
    <w:p w14:paraId="7E24D299">
      <w:pP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1.</w:t>
      </w:r>
      <w:r>
        <w:rPr>
          <w:rFonts w:hint="eastAsia" w:ascii="宋体" w:hAnsi="宋体" w:cs="宋体"/>
          <w:color w:val="auto"/>
          <w:kern w:val="0"/>
          <w:sz w:val="21"/>
          <w:szCs w:val="22"/>
          <w:highlight w:val="none"/>
        </w:rPr>
        <w:t>根据你方</w:t>
      </w:r>
      <w:r>
        <w:rPr>
          <w:rFonts w:hint="eastAsia" w:ascii="宋体" w:hAnsi="宋体" w:cs="宋体"/>
          <w:color w:val="auto"/>
          <w:kern w:val="0"/>
          <w:sz w:val="21"/>
          <w:szCs w:val="22"/>
          <w:highlight w:val="none"/>
          <w:u w:val="single"/>
        </w:rPr>
        <w:t>（项目名称和编号）</w:t>
      </w:r>
      <w:r>
        <w:rPr>
          <w:rFonts w:hint="eastAsia" w:ascii="宋体" w:hAnsi="宋体" w:cs="宋体"/>
          <w:color w:val="auto"/>
          <w:kern w:val="0"/>
          <w:sz w:val="21"/>
          <w:szCs w:val="22"/>
          <w:highlight w:val="none"/>
        </w:rPr>
        <w:t>工程的采购文件，遵照采购投标有关法律、法规和规章的规定，经我公司研究上述采购文件的竞标须知、合同条款、图纸、工程质量标准及其他有关文件后，我方愿以人民币</w:t>
      </w:r>
      <w:r>
        <w:rPr>
          <w:rFonts w:hint="eastAsia" w:ascii="宋体" w:hAnsi="宋体" w:cs="宋体"/>
          <w:color w:val="auto"/>
          <w:kern w:val="0"/>
          <w:sz w:val="21"/>
          <w:szCs w:val="22"/>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w:t>
      </w:r>
      <w:r>
        <w:rPr>
          <w:rFonts w:ascii="宋体" w:cs="宋体"/>
          <w:color w:val="auto"/>
          <w:kern w:val="0"/>
          <w:sz w:val="21"/>
          <w:szCs w:val="22"/>
          <w:highlight w:val="none"/>
          <w:u w:val="single"/>
        </w:rPr>
        <w:t>¥</w:t>
      </w:r>
      <w:r>
        <w:rPr>
          <w:rFonts w:hint="eastAsia" w:asci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元）</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rPr>
        <w:t>的竞标总价，并按上述图纸、合同条款、工程建设标准的条件要求承包上述工程的施工、竣工，并承担任何质量缺陷保修责任。</w:t>
      </w:r>
    </w:p>
    <w:p w14:paraId="6199BAD0">
      <w:pP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 xml:space="preserve">2. </w:t>
      </w:r>
      <w:r>
        <w:rPr>
          <w:rFonts w:hint="eastAsia" w:ascii="宋体" w:hAnsi="宋体" w:cs="宋体"/>
          <w:color w:val="auto"/>
          <w:kern w:val="0"/>
          <w:sz w:val="21"/>
          <w:szCs w:val="22"/>
          <w:highlight w:val="none"/>
        </w:rPr>
        <w:t>我方已详细审核全部采购文件，包括采购补遗文件及有关附件。</w:t>
      </w:r>
    </w:p>
    <w:p w14:paraId="7F627CC3">
      <w:pP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 xml:space="preserve">3. </w:t>
      </w:r>
      <w:r>
        <w:rPr>
          <w:rFonts w:hint="eastAsia" w:ascii="宋体" w:hAnsi="宋体" w:cs="宋体"/>
          <w:color w:val="auto"/>
          <w:kern w:val="0"/>
          <w:sz w:val="21"/>
          <w:szCs w:val="22"/>
          <w:highlight w:val="none"/>
        </w:rPr>
        <w:t>我方承认</w:t>
      </w:r>
      <w:r>
        <w:rPr>
          <w:rFonts w:hint="eastAsia" w:ascii="宋体" w:hAnsi="宋体" w:cs="宋体"/>
          <w:color w:val="auto"/>
          <w:kern w:val="0"/>
          <w:sz w:val="21"/>
          <w:szCs w:val="22"/>
          <w:highlight w:val="none"/>
          <w:lang w:eastAsia="zh-CN"/>
        </w:rPr>
        <w:t>磋商函</w:t>
      </w:r>
      <w:r>
        <w:rPr>
          <w:rFonts w:hint="eastAsia" w:ascii="宋体" w:hAnsi="宋体" w:cs="宋体"/>
          <w:color w:val="auto"/>
          <w:kern w:val="0"/>
          <w:sz w:val="21"/>
          <w:szCs w:val="22"/>
          <w:highlight w:val="none"/>
        </w:rPr>
        <w:t>附录是我方</w:t>
      </w:r>
      <w:r>
        <w:rPr>
          <w:rFonts w:hint="eastAsia" w:ascii="宋体" w:hAnsi="宋体" w:cs="宋体"/>
          <w:color w:val="auto"/>
          <w:kern w:val="0"/>
          <w:sz w:val="21"/>
          <w:szCs w:val="22"/>
          <w:highlight w:val="none"/>
          <w:lang w:eastAsia="zh-CN"/>
        </w:rPr>
        <w:t>磋商函</w:t>
      </w:r>
      <w:r>
        <w:rPr>
          <w:rFonts w:hint="eastAsia" w:ascii="宋体" w:hAnsi="宋体" w:cs="宋体"/>
          <w:color w:val="auto"/>
          <w:kern w:val="0"/>
          <w:sz w:val="21"/>
          <w:szCs w:val="22"/>
          <w:highlight w:val="none"/>
        </w:rPr>
        <w:t>的组成部分。</w:t>
      </w:r>
    </w:p>
    <w:p w14:paraId="1D5DE0F0">
      <w:pP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 xml:space="preserve">4. </w:t>
      </w:r>
      <w:r>
        <w:rPr>
          <w:rFonts w:hint="eastAsia" w:ascii="宋体" w:hAnsi="宋体" w:cs="宋体"/>
          <w:color w:val="auto"/>
          <w:kern w:val="0"/>
          <w:sz w:val="21"/>
          <w:szCs w:val="22"/>
          <w:highlight w:val="none"/>
        </w:rPr>
        <w:t>一旦我方成交，我方保证按合同协议书中约定的工期</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日历日</w:t>
      </w:r>
      <w:r>
        <w:rPr>
          <w:rFonts w:hint="eastAsia" w:ascii="宋体" w:hAnsi="宋体" w:cs="宋体"/>
          <w:color w:val="auto"/>
          <w:kern w:val="0"/>
          <w:sz w:val="21"/>
          <w:szCs w:val="22"/>
          <w:highlight w:val="none"/>
        </w:rPr>
        <w:t>内完成并移交全部工程，并保证工程质量。</w:t>
      </w:r>
    </w:p>
    <w:p w14:paraId="728CC160">
      <w:pPr>
        <w:autoSpaceDE w:val="0"/>
        <w:autoSpaceDN w:val="0"/>
        <w:adjustRightInd w:val="0"/>
        <w:spacing w:line="360" w:lineRule="auto"/>
        <w:ind w:firstLine="417" w:firstLineChars="199"/>
        <w:rPr>
          <w:rFonts w:ascii="宋体" w:cs="宋体"/>
          <w:color w:val="auto"/>
          <w:kern w:val="0"/>
          <w:sz w:val="21"/>
          <w:szCs w:val="22"/>
          <w:highlight w:val="none"/>
        </w:rPr>
      </w:pPr>
      <w:r>
        <w:rPr>
          <w:rFonts w:ascii="宋体" w:hAnsi="宋体" w:cs="宋体"/>
          <w:color w:val="auto"/>
          <w:kern w:val="0"/>
          <w:sz w:val="21"/>
          <w:szCs w:val="22"/>
          <w:highlight w:val="none"/>
        </w:rPr>
        <w:t xml:space="preserve">5. </w:t>
      </w:r>
      <w:r>
        <w:rPr>
          <w:rFonts w:hint="eastAsia" w:ascii="宋体" w:hAnsi="宋体" w:cs="宋体"/>
          <w:color w:val="auto"/>
          <w:kern w:val="0"/>
          <w:sz w:val="21"/>
          <w:szCs w:val="22"/>
          <w:highlight w:val="none"/>
        </w:rPr>
        <w:t>我方同意所提交的响应文件在“竞标须知”规定的竞标有效期内有效，在此期间内如果成交，我方将受此约束。</w:t>
      </w:r>
    </w:p>
    <w:p w14:paraId="34C5D180">
      <w:pP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 xml:space="preserve">6. </w:t>
      </w:r>
      <w:r>
        <w:rPr>
          <w:rFonts w:hint="eastAsia" w:ascii="宋体" w:hAnsi="宋体" w:cs="宋体"/>
          <w:color w:val="auto"/>
          <w:kern w:val="0"/>
          <w:sz w:val="21"/>
          <w:szCs w:val="22"/>
          <w:highlight w:val="none"/>
        </w:rPr>
        <w:t>除非另外达成协议并生效，你方的成交通知书和本响应文件将成为约束双方的合同文件的组成部分。</w:t>
      </w:r>
    </w:p>
    <w:p w14:paraId="68D63F32">
      <w:pP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 xml:space="preserve">7. </w:t>
      </w:r>
      <w:r>
        <w:rPr>
          <w:rFonts w:hint="eastAsia" w:ascii="宋体" w:hAnsi="宋体" w:cs="宋体"/>
          <w:color w:val="auto"/>
          <w:kern w:val="0"/>
          <w:sz w:val="21"/>
          <w:szCs w:val="22"/>
          <w:highlight w:val="none"/>
        </w:rPr>
        <w:t>我方将与本</w:t>
      </w:r>
      <w:r>
        <w:rPr>
          <w:rFonts w:hint="eastAsia" w:ascii="宋体" w:hAnsi="宋体" w:cs="宋体"/>
          <w:color w:val="auto"/>
          <w:kern w:val="0"/>
          <w:sz w:val="21"/>
          <w:szCs w:val="22"/>
          <w:highlight w:val="none"/>
          <w:lang w:eastAsia="zh-CN"/>
        </w:rPr>
        <w:t>磋商函</w:t>
      </w:r>
      <w:r>
        <w:rPr>
          <w:rFonts w:hint="eastAsia" w:ascii="宋体" w:hAnsi="宋体" w:cs="宋体"/>
          <w:color w:val="auto"/>
          <w:kern w:val="0"/>
          <w:sz w:val="21"/>
          <w:szCs w:val="22"/>
          <w:highlight w:val="none"/>
        </w:rPr>
        <w:t>一起，提交人民币</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bCs/>
          <w:color w:val="auto"/>
          <w:kern w:val="0"/>
          <w:sz w:val="21"/>
          <w:szCs w:val="22"/>
          <w:highlight w:val="none"/>
          <w:u w:val="none"/>
        </w:rPr>
        <w:t>元</w:t>
      </w:r>
      <w:r>
        <w:rPr>
          <w:rFonts w:hint="eastAsia" w:ascii="宋体" w:hAnsi="宋体" w:cs="宋体"/>
          <w:color w:val="auto"/>
          <w:kern w:val="0"/>
          <w:sz w:val="21"/>
          <w:szCs w:val="22"/>
          <w:highlight w:val="none"/>
        </w:rPr>
        <w:t>的磋商保证金。</w:t>
      </w:r>
    </w:p>
    <w:p w14:paraId="0944CD43">
      <w:pPr>
        <w:autoSpaceDE w:val="0"/>
        <w:autoSpaceDN w:val="0"/>
        <w:adjustRightInd w:val="0"/>
        <w:spacing w:line="360" w:lineRule="auto"/>
        <w:ind w:firstLine="555"/>
        <w:rPr>
          <w:rFonts w:ascii="宋体" w:cs="宋体"/>
          <w:color w:val="auto"/>
          <w:kern w:val="0"/>
          <w:sz w:val="21"/>
          <w:szCs w:val="22"/>
          <w:highlight w:val="none"/>
        </w:rPr>
      </w:pPr>
    </w:p>
    <w:p w14:paraId="06A7FC46">
      <w:pPr>
        <w:autoSpaceDE w:val="0"/>
        <w:autoSpaceDN w:val="0"/>
        <w:adjustRightInd w:val="0"/>
        <w:spacing w:line="360" w:lineRule="auto"/>
        <w:ind w:firstLine="840" w:firstLineChars="400"/>
        <w:rPr>
          <w:rFonts w:ascii="宋体" w:cs="宋体"/>
          <w:color w:val="auto"/>
          <w:kern w:val="0"/>
          <w:sz w:val="21"/>
          <w:szCs w:val="22"/>
          <w:highlight w:val="none"/>
        </w:rPr>
      </w:pPr>
      <w:r>
        <w:rPr>
          <w:rFonts w:hint="eastAsia" w:ascii="宋体" w:hAnsi="宋体" w:cs="宋体"/>
          <w:color w:val="auto"/>
          <w:kern w:val="0"/>
          <w:sz w:val="21"/>
          <w:szCs w:val="22"/>
          <w:highlight w:val="none"/>
        </w:rPr>
        <w:t>竞标人</w:t>
      </w:r>
      <w:r>
        <w:rPr>
          <w:rFonts w:hint="eastAsia" w:ascii="宋体" w:hAnsi="宋体" w:cs="宋体"/>
          <w:color w:val="auto"/>
          <w:kern w:val="0"/>
          <w:sz w:val="21"/>
          <w:szCs w:val="22"/>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（盖章）</w:t>
      </w:r>
    </w:p>
    <w:p w14:paraId="49DB310C">
      <w:pPr>
        <w:autoSpaceDE w:val="0"/>
        <w:autoSpaceDN w:val="0"/>
        <w:adjustRightInd w:val="0"/>
        <w:spacing w:line="360" w:lineRule="auto"/>
        <w:ind w:firstLine="840" w:firstLineChars="4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单位地址：</w:t>
      </w:r>
    </w:p>
    <w:p w14:paraId="041DE472">
      <w:pPr>
        <w:autoSpaceDE w:val="0"/>
        <w:autoSpaceDN w:val="0"/>
        <w:adjustRightInd w:val="0"/>
        <w:spacing w:line="360" w:lineRule="auto"/>
        <w:ind w:firstLine="840" w:firstLineChars="400"/>
        <w:jc w:val="left"/>
        <w:rPr>
          <w:rFonts w:ascii="宋体" w:cs="宋体"/>
          <w:color w:val="auto"/>
          <w:kern w:val="0"/>
          <w:sz w:val="21"/>
          <w:szCs w:val="22"/>
          <w:highlight w:val="none"/>
        </w:rPr>
      </w:pPr>
      <w:r>
        <w:rPr>
          <w:rFonts w:hint="eastAsia" w:ascii="宋体" w:hAnsi="宋体" w:cs="宋体"/>
          <w:color w:val="auto"/>
          <w:kern w:val="0"/>
          <w:sz w:val="21"/>
          <w:szCs w:val="22"/>
          <w:highlight w:val="none"/>
        </w:rPr>
        <w:t>法定代表人或其授权代理人</w:t>
      </w:r>
      <w:r>
        <w:rPr>
          <w:rFonts w:hint="eastAsia" w:ascii="宋体" w:hAnsi="宋体" w:cs="宋体"/>
          <w:color w:val="auto"/>
          <w:kern w:val="0"/>
          <w:sz w:val="21"/>
          <w:szCs w:val="22"/>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（签字或盖章）</w:t>
      </w:r>
    </w:p>
    <w:p w14:paraId="7C75B313">
      <w:pPr>
        <w:autoSpaceDE w:val="0"/>
        <w:autoSpaceDN w:val="0"/>
        <w:adjustRightInd w:val="0"/>
        <w:spacing w:line="360" w:lineRule="auto"/>
        <w:ind w:firstLine="840" w:firstLineChars="400"/>
        <w:jc w:val="left"/>
        <w:rPr>
          <w:rFonts w:ascii="宋体" w:cs="宋体"/>
          <w:color w:val="auto"/>
          <w:kern w:val="0"/>
          <w:sz w:val="21"/>
          <w:szCs w:val="22"/>
          <w:highlight w:val="none"/>
        </w:rPr>
      </w:pPr>
      <w:r>
        <w:rPr>
          <w:rFonts w:hint="eastAsia" w:ascii="宋体" w:hAnsi="宋体" w:cs="宋体"/>
          <w:color w:val="auto"/>
          <w:kern w:val="0"/>
          <w:sz w:val="21"/>
          <w:szCs w:val="22"/>
          <w:highlight w:val="none"/>
        </w:rPr>
        <w:t>邮政编码：</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rPr>
        <w:t>电话：</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rPr>
        <w:t>传真：</w:t>
      </w:r>
    </w:p>
    <w:p w14:paraId="4CCE6257">
      <w:pPr>
        <w:autoSpaceDE w:val="0"/>
        <w:autoSpaceDN w:val="0"/>
        <w:adjustRightInd w:val="0"/>
        <w:spacing w:line="360" w:lineRule="auto"/>
        <w:ind w:firstLine="840" w:firstLineChars="4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开户银行名称：</w:t>
      </w:r>
    </w:p>
    <w:p w14:paraId="622E96D0">
      <w:pPr>
        <w:autoSpaceDE w:val="0"/>
        <w:autoSpaceDN w:val="0"/>
        <w:adjustRightInd w:val="0"/>
        <w:spacing w:line="360" w:lineRule="auto"/>
        <w:ind w:firstLine="840" w:firstLineChars="4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开户银行帐号：</w:t>
      </w:r>
    </w:p>
    <w:p w14:paraId="77003D20">
      <w:pPr>
        <w:autoSpaceDE w:val="0"/>
        <w:autoSpaceDN w:val="0"/>
        <w:adjustRightInd w:val="0"/>
        <w:spacing w:line="360" w:lineRule="auto"/>
        <w:ind w:firstLine="840" w:firstLineChars="4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开户银行地址：</w:t>
      </w:r>
    </w:p>
    <w:p w14:paraId="2F0F92A9">
      <w:pPr>
        <w:autoSpaceDE w:val="0"/>
        <w:autoSpaceDN w:val="0"/>
        <w:adjustRightInd w:val="0"/>
        <w:spacing w:line="360" w:lineRule="auto"/>
        <w:ind w:firstLine="840" w:firstLineChars="400"/>
        <w:jc w:val="left"/>
        <w:rPr>
          <w:rFonts w:ascii="宋体" w:cs="宋体"/>
          <w:color w:val="auto"/>
          <w:kern w:val="0"/>
          <w:sz w:val="21"/>
          <w:szCs w:val="22"/>
          <w:highlight w:val="none"/>
        </w:rPr>
      </w:pPr>
      <w:r>
        <w:rPr>
          <w:rFonts w:hint="eastAsia" w:ascii="宋体" w:hAnsi="宋体" w:cs="宋体"/>
          <w:color w:val="auto"/>
          <w:kern w:val="0"/>
          <w:sz w:val="21"/>
          <w:szCs w:val="22"/>
          <w:highlight w:val="none"/>
        </w:rPr>
        <w:t>日期：</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rPr>
        <w:t>年</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rPr>
        <w:t>月</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rPr>
        <w:t>日</w:t>
      </w:r>
    </w:p>
    <w:p w14:paraId="7A7EC340">
      <w:pPr>
        <w:pStyle w:val="31"/>
        <w:spacing w:line="360" w:lineRule="auto"/>
        <w:ind w:right="97"/>
        <w:rPr>
          <w:rFonts w:ascii="宋体" w:hAnsi="宋体" w:cs="宋体"/>
          <w:color w:val="auto"/>
          <w:szCs w:val="21"/>
          <w:highlight w:val="none"/>
        </w:rPr>
      </w:pPr>
    </w:p>
    <w:p w14:paraId="4B461D89">
      <w:pPr>
        <w:pStyle w:val="31"/>
        <w:spacing w:line="360" w:lineRule="auto"/>
        <w:rPr>
          <w:rFonts w:ascii="宋体" w:hAnsi="宋体"/>
          <w:b/>
          <w:color w:val="auto"/>
          <w:sz w:val="28"/>
          <w:szCs w:val="28"/>
          <w:highlight w:val="none"/>
        </w:rPr>
      </w:pPr>
    </w:p>
    <w:p w14:paraId="2CE09C53">
      <w:pPr>
        <w:pStyle w:val="32"/>
        <w:rPr>
          <w:color w:val="auto"/>
          <w:highlight w:val="none"/>
        </w:rPr>
      </w:pPr>
    </w:p>
    <w:p w14:paraId="2B84118B">
      <w:pPr>
        <w:pStyle w:val="31"/>
        <w:spacing w:line="360" w:lineRule="auto"/>
        <w:rPr>
          <w:rFonts w:ascii="宋体" w:hAnsi="宋体"/>
          <w:b/>
          <w:color w:val="auto"/>
          <w:sz w:val="28"/>
          <w:szCs w:val="28"/>
          <w:highlight w:val="none"/>
        </w:rPr>
        <w:sectPr>
          <w:pgSz w:w="11906" w:h="16838"/>
          <w:pgMar w:top="1134" w:right="1134" w:bottom="1134" w:left="1417" w:header="851" w:footer="851" w:gutter="0"/>
          <w:pgNumType w:fmt="decimal"/>
          <w:cols w:space="720" w:num="1"/>
          <w:formProt w:val="1"/>
          <w:docGrid w:linePitch="312" w:charSpace="43007"/>
        </w:sectPr>
      </w:pPr>
    </w:p>
    <w:p w14:paraId="154B6D7E">
      <w:pPr>
        <w:pStyle w:val="31"/>
        <w:spacing w:line="360" w:lineRule="auto"/>
        <w:rPr>
          <w:rFonts w:ascii="宋体" w:hAnsi="宋体"/>
          <w:b/>
          <w:color w:val="auto"/>
          <w:sz w:val="28"/>
          <w:szCs w:val="28"/>
          <w:highlight w:val="none"/>
        </w:rPr>
      </w:pPr>
      <w:r>
        <w:rPr>
          <w:rFonts w:hint="eastAsia" w:ascii="宋体" w:hAnsi="宋体"/>
          <w:b/>
          <w:color w:val="auto"/>
          <w:sz w:val="28"/>
          <w:szCs w:val="28"/>
          <w:highlight w:val="none"/>
          <w:lang w:val="en-US" w:eastAsia="zh-CN"/>
        </w:rPr>
        <w:t>5、</w:t>
      </w:r>
      <w:r>
        <w:rPr>
          <w:rFonts w:ascii="宋体" w:hAnsi="宋体"/>
          <w:b/>
          <w:color w:val="auto"/>
          <w:sz w:val="28"/>
          <w:szCs w:val="28"/>
          <w:highlight w:val="none"/>
        </w:rPr>
        <w:t xml:space="preserve">磋商函附录       </w:t>
      </w:r>
    </w:p>
    <w:p w14:paraId="288E8B5B">
      <w:pPr>
        <w:pStyle w:val="37"/>
        <w:spacing w:line="360" w:lineRule="auto"/>
        <w:jc w:val="center"/>
        <w:rPr>
          <w:color w:val="auto"/>
          <w:sz w:val="32"/>
          <w:szCs w:val="32"/>
          <w:highlight w:val="none"/>
        </w:rPr>
      </w:pPr>
      <w:bookmarkStart w:id="79" w:name="_Toc514605322"/>
      <w:bookmarkStart w:id="80" w:name="_Toc1106"/>
      <w:bookmarkStart w:id="81" w:name="_Toc514605589"/>
      <w:bookmarkStart w:id="82" w:name="_Toc31318"/>
      <w:bookmarkStart w:id="83" w:name="_Toc514607588"/>
      <w:bookmarkStart w:id="84" w:name="_Toc514606977"/>
      <w:r>
        <w:rPr>
          <w:color w:val="auto"/>
          <w:sz w:val="30"/>
          <w:szCs w:val="30"/>
          <w:highlight w:val="none"/>
        </w:rPr>
        <w:t>磋商函附录</w:t>
      </w:r>
      <w:bookmarkEnd w:id="79"/>
      <w:bookmarkEnd w:id="80"/>
      <w:bookmarkEnd w:id="81"/>
      <w:bookmarkEnd w:id="82"/>
      <w:bookmarkEnd w:id="83"/>
      <w:bookmarkEnd w:id="84"/>
    </w:p>
    <w:tbl>
      <w:tblPr>
        <w:tblStyle w:val="24"/>
        <w:tblW w:w="8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3"/>
        <w:gridCol w:w="2145"/>
        <w:gridCol w:w="1854"/>
        <w:gridCol w:w="2633"/>
        <w:gridCol w:w="900"/>
      </w:tblGrid>
      <w:tr w14:paraId="76614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13FB284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r>
              <w:rPr>
                <w:rFonts w:hint="eastAsia" w:ascii="宋体" w:hAnsi="宋体" w:cs="宋体"/>
                <w:color w:val="auto"/>
                <w:kern w:val="0"/>
                <w:sz w:val="21"/>
                <w:szCs w:val="22"/>
                <w:highlight w:val="none"/>
              </w:rPr>
              <w:t>序号</w:t>
            </w:r>
          </w:p>
        </w:tc>
        <w:tc>
          <w:tcPr>
            <w:tcW w:w="2145" w:type="dxa"/>
            <w:vAlign w:val="center"/>
          </w:tcPr>
          <w:p w14:paraId="2358105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r>
              <w:rPr>
                <w:rFonts w:hint="eastAsia" w:ascii="宋体" w:hAnsi="宋体" w:cs="宋体"/>
                <w:color w:val="auto"/>
                <w:kern w:val="0"/>
                <w:sz w:val="21"/>
                <w:szCs w:val="22"/>
                <w:highlight w:val="none"/>
              </w:rPr>
              <w:t>项目内容</w:t>
            </w:r>
          </w:p>
        </w:tc>
        <w:tc>
          <w:tcPr>
            <w:tcW w:w="1854" w:type="dxa"/>
            <w:vAlign w:val="center"/>
          </w:tcPr>
          <w:p w14:paraId="342017B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r>
              <w:rPr>
                <w:rFonts w:hint="eastAsia" w:ascii="宋体" w:hAnsi="宋体" w:cs="宋体"/>
                <w:color w:val="auto"/>
                <w:kern w:val="0"/>
                <w:sz w:val="21"/>
                <w:szCs w:val="22"/>
                <w:highlight w:val="none"/>
              </w:rPr>
              <w:t>合同条款号</w:t>
            </w:r>
          </w:p>
        </w:tc>
        <w:tc>
          <w:tcPr>
            <w:tcW w:w="2633" w:type="dxa"/>
            <w:vAlign w:val="center"/>
          </w:tcPr>
          <w:p w14:paraId="3E8639A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r>
              <w:rPr>
                <w:rFonts w:hint="eastAsia" w:ascii="宋体" w:hAnsi="宋体" w:cs="宋体"/>
                <w:color w:val="auto"/>
                <w:kern w:val="0"/>
                <w:sz w:val="21"/>
                <w:szCs w:val="22"/>
                <w:highlight w:val="none"/>
              </w:rPr>
              <w:t>约定内容</w:t>
            </w:r>
          </w:p>
        </w:tc>
        <w:tc>
          <w:tcPr>
            <w:tcW w:w="900" w:type="dxa"/>
            <w:vAlign w:val="center"/>
          </w:tcPr>
          <w:p w14:paraId="178A380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r>
              <w:rPr>
                <w:rFonts w:hint="eastAsia" w:ascii="宋体" w:hAnsi="宋体" w:cs="宋体"/>
                <w:color w:val="auto"/>
                <w:kern w:val="0"/>
                <w:sz w:val="21"/>
                <w:szCs w:val="22"/>
                <w:highlight w:val="none"/>
              </w:rPr>
              <w:t>备注</w:t>
            </w:r>
          </w:p>
        </w:tc>
      </w:tr>
      <w:tr w14:paraId="6AAB5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9" w:hRule="atLeast"/>
          <w:jc w:val="center"/>
        </w:trPr>
        <w:tc>
          <w:tcPr>
            <w:tcW w:w="843" w:type="dxa"/>
            <w:vAlign w:val="center"/>
          </w:tcPr>
          <w:p w14:paraId="5597CA7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r>
              <w:rPr>
                <w:rFonts w:hint="default" w:ascii="宋体" w:hAnsi="宋体" w:cs="宋体"/>
                <w:color w:val="auto"/>
                <w:kern w:val="0"/>
                <w:sz w:val="21"/>
                <w:szCs w:val="22"/>
                <w:highlight w:val="none"/>
              </w:rPr>
              <w:t>1</w:t>
            </w:r>
          </w:p>
        </w:tc>
        <w:tc>
          <w:tcPr>
            <w:tcW w:w="2145" w:type="dxa"/>
            <w:vAlign w:val="center"/>
          </w:tcPr>
          <w:p w14:paraId="3D173052">
            <w:pPr>
              <w:keepNext w:val="0"/>
              <w:keepLines w:val="0"/>
              <w:suppressLineNumbers w:val="0"/>
              <w:autoSpaceDE w:val="0"/>
              <w:autoSpaceDN w:val="0"/>
              <w:adjustRightInd w:val="0"/>
              <w:spacing w:before="0" w:beforeAutospacing="0" w:after="0" w:afterAutospacing="0" w:line="360" w:lineRule="auto"/>
              <w:ind w:left="0" w:right="0"/>
              <w:rPr>
                <w:rFonts w:hint="default" w:ascii="宋体" w:cs="宋体"/>
                <w:color w:val="auto"/>
                <w:kern w:val="0"/>
                <w:sz w:val="21"/>
                <w:szCs w:val="22"/>
                <w:highlight w:val="none"/>
              </w:rPr>
            </w:pPr>
            <w:r>
              <w:rPr>
                <w:rFonts w:hint="eastAsia" w:ascii="宋体" w:hAnsi="宋体" w:cs="宋体"/>
                <w:color w:val="auto"/>
                <w:kern w:val="0"/>
                <w:sz w:val="21"/>
                <w:szCs w:val="22"/>
                <w:highlight w:val="none"/>
              </w:rPr>
              <w:t>工程</w:t>
            </w:r>
            <w:r>
              <w:rPr>
                <w:rFonts w:hint="eastAsia" w:ascii="宋体" w:hAnsi="宋体" w:cs="宋体"/>
                <w:color w:val="auto"/>
                <w:kern w:val="0"/>
                <w:sz w:val="21"/>
                <w:szCs w:val="22"/>
                <w:highlight w:val="none"/>
                <w:lang w:eastAsia="zh-CN"/>
              </w:rPr>
              <w:t>款支付</w:t>
            </w:r>
          </w:p>
        </w:tc>
        <w:tc>
          <w:tcPr>
            <w:tcW w:w="1854" w:type="dxa"/>
            <w:vAlign w:val="center"/>
          </w:tcPr>
          <w:p w14:paraId="03AFC21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p>
        </w:tc>
        <w:tc>
          <w:tcPr>
            <w:tcW w:w="2633" w:type="dxa"/>
            <w:vAlign w:val="center"/>
          </w:tcPr>
          <w:p w14:paraId="1BB7ADE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c>
          <w:tcPr>
            <w:tcW w:w="900" w:type="dxa"/>
            <w:vAlign w:val="center"/>
          </w:tcPr>
          <w:p w14:paraId="42949FF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r>
      <w:tr w14:paraId="7EC31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0460C00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r>
              <w:rPr>
                <w:rFonts w:hint="eastAsia" w:ascii="宋体" w:hAnsi="宋体" w:cs="宋体"/>
                <w:color w:val="auto"/>
                <w:kern w:val="0"/>
                <w:sz w:val="21"/>
                <w:szCs w:val="22"/>
                <w:highlight w:val="none"/>
                <w:lang w:val="en-US" w:eastAsia="zh-CN"/>
              </w:rPr>
              <w:t>2</w:t>
            </w:r>
          </w:p>
        </w:tc>
        <w:tc>
          <w:tcPr>
            <w:tcW w:w="2145" w:type="dxa"/>
            <w:vAlign w:val="center"/>
          </w:tcPr>
          <w:p w14:paraId="2BC6253A">
            <w:pPr>
              <w:keepNext w:val="0"/>
              <w:keepLines w:val="0"/>
              <w:suppressLineNumbers w:val="0"/>
              <w:autoSpaceDE w:val="0"/>
              <w:autoSpaceDN w:val="0"/>
              <w:adjustRightInd w:val="0"/>
              <w:spacing w:before="0" w:beforeAutospacing="0" w:after="0" w:afterAutospacing="0" w:line="360" w:lineRule="auto"/>
              <w:ind w:left="0" w:right="0"/>
              <w:rPr>
                <w:rFonts w:hint="default" w:ascii="宋体" w:cs="宋体"/>
                <w:color w:val="auto"/>
                <w:kern w:val="0"/>
                <w:sz w:val="21"/>
                <w:szCs w:val="22"/>
                <w:highlight w:val="none"/>
              </w:rPr>
            </w:pPr>
            <w:r>
              <w:rPr>
                <w:rFonts w:hint="eastAsia" w:ascii="宋体" w:hAnsi="宋体" w:cs="宋体"/>
                <w:color w:val="auto"/>
                <w:kern w:val="0"/>
                <w:sz w:val="21"/>
                <w:szCs w:val="22"/>
                <w:highlight w:val="none"/>
              </w:rPr>
              <w:t>质量保修期</w:t>
            </w:r>
          </w:p>
        </w:tc>
        <w:tc>
          <w:tcPr>
            <w:tcW w:w="1854" w:type="dxa"/>
            <w:vAlign w:val="center"/>
          </w:tcPr>
          <w:p w14:paraId="1143C0B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p>
        </w:tc>
        <w:tc>
          <w:tcPr>
            <w:tcW w:w="2633" w:type="dxa"/>
            <w:vAlign w:val="center"/>
          </w:tcPr>
          <w:p w14:paraId="6611416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c>
          <w:tcPr>
            <w:tcW w:w="900" w:type="dxa"/>
            <w:vAlign w:val="center"/>
          </w:tcPr>
          <w:p w14:paraId="3BBC909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r>
      <w:tr w14:paraId="6BA57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452633D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r>
              <w:rPr>
                <w:rFonts w:hint="eastAsia" w:ascii="宋体" w:hAnsi="宋体" w:cs="宋体"/>
                <w:color w:val="auto"/>
                <w:kern w:val="0"/>
                <w:sz w:val="21"/>
                <w:szCs w:val="22"/>
                <w:highlight w:val="none"/>
                <w:lang w:val="en-US" w:eastAsia="zh-CN"/>
              </w:rPr>
              <w:t>3</w:t>
            </w:r>
          </w:p>
        </w:tc>
        <w:tc>
          <w:tcPr>
            <w:tcW w:w="2145" w:type="dxa"/>
            <w:vAlign w:val="center"/>
          </w:tcPr>
          <w:p w14:paraId="42715CE6">
            <w:pPr>
              <w:keepNext w:val="0"/>
              <w:keepLines w:val="0"/>
              <w:suppressLineNumbers w:val="0"/>
              <w:autoSpaceDE w:val="0"/>
              <w:autoSpaceDN w:val="0"/>
              <w:adjustRightInd w:val="0"/>
              <w:spacing w:before="0" w:beforeAutospacing="0" w:after="0" w:afterAutospacing="0" w:line="360" w:lineRule="auto"/>
              <w:ind w:left="0" w:right="0"/>
              <w:rPr>
                <w:rFonts w:hint="default" w:ascii="宋体" w:cs="宋体"/>
                <w:color w:val="auto"/>
                <w:kern w:val="0"/>
                <w:sz w:val="21"/>
                <w:szCs w:val="22"/>
                <w:highlight w:val="none"/>
              </w:rPr>
            </w:pPr>
            <w:r>
              <w:rPr>
                <w:rFonts w:hint="eastAsia" w:ascii="宋体" w:hAnsi="宋体" w:cs="宋体"/>
                <w:color w:val="auto"/>
                <w:kern w:val="0"/>
                <w:sz w:val="21"/>
                <w:szCs w:val="22"/>
                <w:highlight w:val="none"/>
              </w:rPr>
              <w:t>质量保证金</w:t>
            </w:r>
          </w:p>
        </w:tc>
        <w:tc>
          <w:tcPr>
            <w:tcW w:w="1854" w:type="dxa"/>
            <w:vAlign w:val="center"/>
          </w:tcPr>
          <w:p w14:paraId="288C657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p>
        </w:tc>
        <w:tc>
          <w:tcPr>
            <w:tcW w:w="2633" w:type="dxa"/>
            <w:vAlign w:val="center"/>
          </w:tcPr>
          <w:p w14:paraId="5736944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p>
        </w:tc>
        <w:tc>
          <w:tcPr>
            <w:tcW w:w="900" w:type="dxa"/>
            <w:vAlign w:val="center"/>
          </w:tcPr>
          <w:p w14:paraId="1935943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r>
      <w:tr w14:paraId="4537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66D329A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r>
              <w:rPr>
                <w:rFonts w:hint="eastAsia" w:ascii="宋体" w:hAnsi="宋体" w:cs="宋体"/>
                <w:color w:val="auto"/>
                <w:kern w:val="0"/>
                <w:sz w:val="21"/>
                <w:szCs w:val="22"/>
                <w:highlight w:val="none"/>
                <w:lang w:val="en-US" w:eastAsia="zh-CN"/>
              </w:rPr>
              <w:t>4</w:t>
            </w:r>
          </w:p>
        </w:tc>
        <w:tc>
          <w:tcPr>
            <w:tcW w:w="2145" w:type="dxa"/>
            <w:vAlign w:val="center"/>
          </w:tcPr>
          <w:p w14:paraId="00CD3739">
            <w:pPr>
              <w:keepNext w:val="0"/>
              <w:keepLines w:val="0"/>
              <w:suppressLineNumbers w:val="0"/>
              <w:autoSpaceDE w:val="0"/>
              <w:autoSpaceDN w:val="0"/>
              <w:adjustRightInd w:val="0"/>
              <w:spacing w:before="0" w:beforeAutospacing="0" w:after="0" w:afterAutospacing="0" w:line="360" w:lineRule="auto"/>
              <w:ind w:left="0" w:right="0"/>
              <w:rPr>
                <w:rFonts w:hint="default" w:ascii="宋体" w:cs="宋体"/>
                <w:color w:val="auto"/>
                <w:kern w:val="0"/>
                <w:sz w:val="21"/>
                <w:szCs w:val="22"/>
                <w:highlight w:val="none"/>
              </w:rPr>
            </w:pPr>
            <w:r>
              <w:rPr>
                <w:rFonts w:hint="eastAsia" w:ascii="宋体" w:hAnsi="宋体" w:cs="宋体"/>
                <w:color w:val="auto"/>
                <w:kern w:val="0"/>
                <w:sz w:val="21"/>
                <w:szCs w:val="22"/>
                <w:highlight w:val="none"/>
              </w:rPr>
              <w:t>竞标工期</w:t>
            </w:r>
          </w:p>
        </w:tc>
        <w:tc>
          <w:tcPr>
            <w:tcW w:w="1854" w:type="dxa"/>
            <w:vAlign w:val="center"/>
          </w:tcPr>
          <w:p w14:paraId="57265FE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c>
          <w:tcPr>
            <w:tcW w:w="2633" w:type="dxa"/>
            <w:vAlign w:val="center"/>
          </w:tcPr>
          <w:p w14:paraId="3C775DF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c>
          <w:tcPr>
            <w:tcW w:w="900" w:type="dxa"/>
            <w:vAlign w:val="center"/>
          </w:tcPr>
          <w:p w14:paraId="00C70DE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r>
      <w:tr w14:paraId="2A6A9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311F79A3">
            <w:pPr>
              <w:keepNext w:val="0"/>
              <w:keepLines w:val="0"/>
              <w:suppressLineNumbers w:val="0"/>
              <w:autoSpaceDE w:val="0"/>
              <w:autoSpaceDN w:val="0"/>
              <w:adjustRightInd w:val="0"/>
              <w:spacing w:before="0" w:beforeAutospacing="0" w:after="0" w:afterAutospacing="0" w:line="360" w:lineRule="auto"/>
              <w:ind w:left="-540" w:leftChars="-270" w:right="0" w:firstLine="504" w:firstLineChars="240"/>
              <w:jc w:val="center"/>
              <w:rPr>
                <w:rFonts w:hint="default" w:ascii="宋体" w:hAnsi="宋体" w:cs="宋体"/>
                <w:color w:val="auto"/>
                <w:kern w:val="0"/>
                <w:sz w:val="21"/>
                <w:szCs w:val="22"/>
                <w:highlight w:val="none"/>
              </w:rPr>
            </w:pPr>
            <w:r>
              <w:rPr>
                <w:rFonts w:hint="eastAsia" w:ascii="宋体" w:hAnsi="宋体" w:cs="宋体"/>
                <w:color w:val="auto"/>
                <w:kern w:val="0"/>
                <w:sz w:val="21"/>
                <w:szCs w:val="22"/>
                <w:highlight w:val="none"/>
                <w:lang w:val="en-US" w:eastAsia="zh-CN"/>
              </w:rPr>
              <w:t>5</w:t>
            </w:r>
          </w:p>
        </w:tc>
        <w:tc>
          <w:tcPr>
            <w:tcW w:w="2145" w:type="dxa"/>
            <w:vAlign w:val="center"/>
          </w:tcPr>
          <w:p w14:paraId="17B67117">
            <w:pPr>
              <w:keepNext w:val="0"/>
              <w:keepLines w:val="0"/>
              <w:suppressLineNumbers w:val="0"/>
              <w:autoSpaceDE w:val="0"/>
              <w:autoSpaceDN w:val="0"/>
              <w:adjustRightInd w:val="0"/>
              <w:spacing w:before="0" w:beforeAutospacing="0" w:after="0" w:afterAutospacing="0" w:line="360" w:lineRule="auto"/>
              <w:ind w:left="0" w:right="0"/>
              <w:rPr>
                <w:rFonts w:hint="default" w:ascii="宋体" w:cs="宋体"/>
                <w:color w:val="auto"/>
                <w:kern w:val="0"/>
                <w:sz w:val="21"/>
                <w:szCs w:val="22"/>
                <w:highlight w:val="none"/>
              </w:rPr>
            </w:pPr>
            <w:r>
              <w:rPr>
                <w:rFonts w:hint="eastAsia" w:ascii="宋体" w:hAnsi="宋体" w:cs="宋体"/>
                <w:color w:val="auto"/>
                <w:kern w:val="0"/>
                <w:sz w:val="21"/>
                <w:szCs w:val="22"/>
                <w:highlight w:val="none"/>
              </w:rPr>
              <w:t>承诺工程质量</w:t>
            </w:r>
          </w:p>
        </w:tc>
        <w:tc>
          <w:tcPr>
            <w:tcW w:w="1854" w:type="dxa"/>
            <w:vAlign w:val="center"/>
          </w:tcPr>
          <w:p w14:paraId="7ACC8C3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c>
          <w:tcPr>
            <w:tcW w:w="2633" w:type="dxa"/>
            <w:vAlign w:val="center"/>
          </w:tcPr>
          <w:p w14:paraId="08A8A8D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u w:val="single"/>
              </w:rPr>
            </w:pPr>
          </w:p>
        </w:tc>
        <w:tc>
          <w:tcPr>
            <w:tcW w:w="900" w:type="dxa"/>
            <w:vAlign w:val="center"/>
          </w:tcPr>
          <w:p w14:paraId="2520C6F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r>
      <w:tr w14:paraId="39214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37C61C4A">
            <w:pPr>
              <w:keepNext w:val="0"/>
              <w:keepLines w:val="0"/>
              <w:suppressLineNumbers w:val="0"/>
              <w:autoSpaceDE w:val="0"/>
              <w:autoSpaceDN w:val="0"/>
              <w:adjustRightInd w:val="0"/>
              <w:spacing w:before="0" w:beforeAutospacing="0" w:after="0" w:afterAutospacing="0" w:line="360" w:lineRule="auto"/>
              <w:ind w:left="-540" w:leftChars="-270" w:right="0" w:firstLine="504" w:firstLineChars="240"/>
              <w:jc w:val="center"/>
              <w:rPr>
                <w:rFonts w:hint="default" w:ascii="宋体" w:hAnsi="宋体" w:eastAsia="宋体" w:cs="宋体"/>
                <w:color w:val="auto"/>
                <w:kern w:val="0"/>
                <w:sz w:val="21"/>
                <w:szCs w:val="22"/>
                <w:highlight w:val="none"/>
                <w:lang w:val="en-US" w:eastAsia="zh-CN"/>
              </w:rPr>
            </w:pPr>
            <w:r>
              <w:rPr>
                <w:rFonts w:hint="eastAsia" w:ascii="宋体" w:hAnsi="宋体" w:cs="宋体"/>
                <w:color w:val="auto"/>
                <w:kern w:val="0"/>
                <w:sz w:val="21"/>
                <w:szCs w:val="22"/>
                <w:highlight w:val="none"/>
                <w:lang w:val="en-US" w:eastAsia="zh-CN"/>
              </w:rPr>
              <w:t>..</w:t>
            </w:r>
          </w:p>
        </w:tc>
        <w:tc>
          <w:tcPr>
            <w:tcW w:w="2145" w:type="dxa"/>
            <w:vAlign w:val="center"/>
          </w:tcPr>
          <w:p w14:paraId="0330ECD0">
            <w:pPr>
              <w:keepNext w:val="0"/>
              <w:keepLines w:val="0"/>
              <w:suppressLineNumbers w:val="0"/>
              <w:autoSpaceDE w:val="0"/>
              <w:autoSpaceDN w:val="0"/>
              <w:adjustRightInd w:val="0"/>
              <w:spacing w:before="0" w:beforeAutospacing="0" w:after="0" w:afterAutospacing="0" w:line="360" w:lineRule="auto"/>
              <w:ind w:left="0" w:right="0"/>
              <w:rPr>
                <w:rFonts w:hint="default" w:ascii="宋体" w:eastAsia="宋体" w:cs="宋体"/>
                <w:color w:val="auto"/>
                <w:kern w:val="0"/>
                <w:sz w:val="21"/>
                <w:szCs w:val="22"/>
                <w:highlight w:val="none"/>
                <w:lang w:val="en-US" w:eastAsia="zh-CN"/>
              </w:rPr>
            </w:pPr>
            <w:r>
              <w:rPr>
                <w:rFonts w:hint="eastAsia" w:ascii="宋体" w:cs="宋体"/>
                <w:color w:val="auto"/>
                <w:kern w:val="0"/>
                <w:sz w:val="21"/>
                <w:szCs w:val="22"/>
                <w:highlight w:val="none"/>
                <w:lang w:val="en-US" w:eastAsia="zh-CN"/>
              </w:rPr>
              <w:t>......</w:t>
            </w:r>
          </w:p>
        </w:tc>
        <w:tc>
          <w:tcPr>
            <w:tcW w:w="1854" w:type="dxa"/>
            <w:vAlign w:val="center"/>
          </w:tcPr>
          <w:p w14:paraId="33B9362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p>
        </w:tc>
        <w:tc>
          <w:tcPr>
            <w:tcW w:w="2633" w:type="dxa"/>
            <w:vAlign w:val="center"/>
          </w:tcPr>
          <w:p w14:paraId="35FB8EA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c>
          <w:tcPr>
            <w:tcW w:w="900" w:type="dxa"/>
            <w:vAlign w:val="center"/>
          </w:tcPr>
          <w:p w14:paraId="579E268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u w:val="single"/>
              </w:rPr>
            </w:pPr>
          </w:p>
        </w:tc>
      </w:tr>
    </w:tbl>
    <w:p w14:paraId="67C03450">
      <w:pPr>
        <w:pStyle w:val="31"/>
        <w:snapToGrid w:val="0"/>
        <w:spacing w:line="360" w:lineRule="auto"/>
        <w:rPr>
          <w:rFonts w:hint="eastAsia" w:ascii="宋体" w:hAnsi="宋体" w:eastAsia="宋体"/>
          <w:color w:val="auto"/>
          <w:sz w:val="22"/>
          <w:szCs w:val="22"/>
          <w:highlight w:val="none"/>
          <w:lang w:eastAsia="zh-CN"/>
        </w:rPr>
      </w:pPr>
    </w:p>
    <w:p w14:paraId="04C2E3D0">
      <w:pPr>
        <w:pStyle w:val="14"/>
        <w:spacing w:line="360" w:lineRule="auto"/>
        <w:rPr>
          <w:color w:val="auto"/>
          <w:sz w:val="21"/>
          <w:szCs w:val="22"/>
          <w:highlight w:val="none"/>
        </w:rPr>
      </w:pPr>
      <w:r>
        <w:rPr>
          <w:rFonts w:hint="eastAsia"/>
          <w:color w:val="auto"/>
          <w:sz w:val="21"/>
          <w:szCs w:val="22"/>
          <w:highlight w:val="none"/>
        </w:rPr>
        <w:t>法定代表人(负责人、自然人)或相应的委托代理人签字（</w:t>
      </w:r>
      <w:r>
        <w:rPr>
          <w:rFonts w:hint="eastAsia"/>
          <w:color w:val="auto"/>
          <w:sz w:val="21"/>
          <w:szCs w:val="22"/>
          <w:highlight w:val="none"/>
          <w:lang w:eastAsia="zh-CN"/>
        </w:rPr>
        <w:t>签字或盖</w:t>
      </w:r>
      <w:r>
        <w:rPr>
          <w:rFonts w:hint="eastAsia"/>
          <w:color w:val="auto"/>
          <w:sz w:val="21"/>
          <w:szCs w:val="22"/>
          <w:highlight w:val="none"/>
        </w:rPr>
        <w:t>章）</w:t>
      </w:r>
      <w:r>
        <w:rPr>
          <w:color w:val="auto"/>
          <w:sz w:val="21"/>
          <w:szCs w:val="22"/>
          <w:highlight w:val="none"/>
        </w:rPr>
        <w:t xml:space="preserve">: </w:t>
      </w:r>
    </w:p>
    <w:p w14:paraId="45D5CBA8">
      <w:pPr>
        <w:pStyle w:val="14"/>
        <w:spacing w:line="360" w:lineRule="auto"/>
        <w:rPr>
          <w:color w:val="auto"/>
          <w:sz w:val="21"/>
          <w:szCs w:val="22"/>
          <w:highlight w:val="none"/>
        </w:rPr>
      </w:pPr>
      <w:r>
        <w:rPr>
          <w:rFonts w:hint="eastAsia" w:ascii="宋体" w:hAnsi="宋体" w:cs="宋体"/>
          <w:color w:val="auto"/>
          <w:kern w:val="0"/>
          <w:sz w:val="24"/>
          <w:szCs w:val="21"/>
          <w:highlight w:val="none"/>
        </w:rPr>
        <w:t>磋商单位</w:t>
      </w:r>
      <w:r>
        <w:rPr>
          <w:rFonts w:hint="eastAsia"/>
          <w:color w:val="auto"/>
          <w:sz w:val="21"/>
          <w:szCs w:val="22"/>
          <w:highlight w:val="none"/>
        </w:rPr>
        <w:t>（</w:t>
      </w:r>
      <w:r>
        <w:rPr>
          <w:rFonts w:hint="eastAsia"/>
          <w:color w:val="auto"/>
          <w:sz w:val="21"/>
          <w:szCs w:val="22"/>
          <w:highlight w:val="none"/>
          <w:lang w:eastAsia="zh-CN"/>
        </w:rPr>
        <w:t>盖</w:t>
      </w:r>
      <w:r>
        <w:rPr>
          <w:rFonts w:hint="eastAsia"/>
          <w:color w:val="auto"/>
          <w:sz w:val="21"/>
          <w:szCs w:val="22"/>
          <w:highlight w:val="none"/>
        </w:rPr>
        <w:t>章）</w:t>
      </w:r>
      <w:r>
        <w:rPr>
          <w:color w:val="auto"/>
          <w:sz w:val="21"/>
          <w:szCs w:val="22"/>
          <w:highlight w:val="none"/>
        </w:rPr>
        <w:t>：</w:t>
      </w:r>
    </w:p>
    <w:p w14:paraId="412EC4EB">
      <w:pPr>
        <w:pStyle w:val="14"/>
        <w:spacing w:line="360" w:lineRule="auto"/>
        <w:rPr>
          <w:color w:val="auto"/>
          <w:sz w:val="21"/>
          <w:szCs w:val="22"/>
          <w:highlight w:val="none"/>
        </w:rPr>
      </w:pPr>
      <w:r>
        <w:rPr>
          <w:color w:val="auto"/>
          <w:sz w:val="21"/>
          <w:szCs w:val="22"/>
          <w:highlight w:val="none"/>
        </w:rPr>
        <w:t xml:space="preserve">时间：   年  月  日 </w:t>
      </w:r>
    </w:p>
    <w:p w14:paraId="631FA7D1">
      <w:pPr>
        <w:pStyle w:val="14"/>
        <w:spacing w:line="360" w:lineRule="auto"/>
        <w:rPr>
          <w:b/>
          <w:color w:val="auto"/>
          <w:sz w:val="32"/>
          <w:szCs w:val="32"/>
          <w:highlight w:val="none"/>
        </w:rPr>
      </w:pPr>
    </w:p>
    <w:p w14:paraId="1B4D49A1">
      <w:pPr>
        <w:pStyle w:val="31"/>
        <w:rPr>
          <w:b/>
          <w:color w:val="auto"/>
          <w:sz w:val="28"/>
          <w:szCs w:val="28"/>
          <w:highlight w:val="none"/>
        </w:rPr>
      </w:pPr>
    </w:p>
    <w:p w14:paraId="3A711C1E">
      <w:pPr>
        <w:pStyle w:val="14"/>
        <w:spacing w:line="360" w:lineRule="auto"/>
        <w:rPr>
          <w:b/>
          <w:color w:val="auto"/>
          <w:sz w:val="28"/>
          <w:szCs w:val="28"/>
          <w:highlight w:val="none"/>
        </w:rPr>
        <w:sectPr>
          <w:pgSz w:w="11906" w:h="16838"/>
          <w:pgMar w:top="1134" w:right="1134" w:bottom="1134" w:left="1417" w:header="851" w:footer="851" w:gutter="0"/>
          <w:pgNumType w:fmt="decimal"/>
          <w:cols w:space="720" w:num="1"/>
          <w:formProt w:val="1"/>
          <w:docGrid w:linePitch="312" w:charSpace="43007"/>
        </w:sectPr>
      </w:pPr>
    </w:p>
    <w:p w14:paraId="1CEBDE77">
      <w:pPr>
        <w:pStyle w:val="14"/>
        <w:spacing w:line="360" w:lineRule="auto"/>
        <w:rPr>
          <w:b/>
          <w:color w:val="auto"/>
          <w:sz w:val="28"/>
          <w:szCs w:val="28"/>
          <w:highlight w:val="none"/>
        </w:rPr>
      </w:pPr>
      <w:r>
        <w:rPr>
          <w:rFonts w:hint="eastAsia"/>
          <w:b/>
          <w:color w:val="auto"/>
          <w:sz w:val="28"/>
          <w:szCs w:val="28"/>
          <w:highlight w:val="none"/>
          <w:lang w:val="en-US" w:eastAsia="zh-CN"/>
        </w:rPr>
        <w:t>6、</w:t>
      </w:r>
      <w:r>
        <w:rPr>
          <w:b/>
          <w:color w:val="auto"/>
          <w:sz w:val="28"/>
          <w:szCs w:val="28"/>
          <w:highlight w:val="none"/>
        </w:rPr>
        <w:t>磋商报价表</w:t>
      </w:r>
    </w:p>
    <w:p w14:paraId="0F2CD052">
      <w:pPr>
        <w:pStyle w:val="37"/>
        <w:spacing w:line="360" w:lineRule="auto"/>
        <w:jc w:val="center"/>
        <w:rPr>
          <w:rFonts w:ascii="宋体" w:hAnsi="宋体"/>
          <w:color w:val="auto"/>
          <w:sz w:val="36"/>
          <w:szCs w:val="22"/>
          <w:highlight w:val="none"/>
        </w:rPr>
      </w:pPr>
      <w:bookmarkStart w:id="85" w:name="_Toc514607589"/>
      <w:bookmarkStart w:id="86" w:name="_Toc514605590"/>
      <w:bookmarkStart w:id="87" w:name="_Toc514605323"/>
      <w:bookmarkStart w:id="88" w:name="_Toc435"/>
      <w:bookmarkStart w:id="89" w:name="_Toc514606978"/>
      <w:bookmarkStart w:id="90" w:name="_Toc32185"/>
      <w:r>
        <w:rPr>
          <w:rFonts w:ascii="宋体" w:hAnsi="宋体"/>
          <w:color w:val="auto"/>
          <w:szCs w:val="21"/>
          <w:highlight w:val="none"/>
        </w:rPr>
        <w:t>磋商报价表</w:t>
      </w:r>
      <w:bookmarkEnd w:id="85"/>
      <w:bookmarkEnd w:id="86"/>
      <w:bookmarkEnd w:id="87"/>
      <w:bookmarkEnd w:id="88"/>
      <w:bookmarkEnd w:id="89"/>
      <w:bookmarkEnd w:id="90"/>
    </w:p>
    <w:p w14:paraId="3E2B8C68">
      <w:pPr>
        <w:spacing w:line="360" w:lineRule="auto"/>
        <w:rPr>
          <w:rFonts w:ascii="宋体" w:cs="宋体"/>
          <w:color w:val="auto"/>
          <w:kern w:val="0"/>
          <w:sz w:val="21"/>
          <w:szCs w:val="22"/>
          <w:highlight w:val="none"/>
        </w:rPr>
      </w:pPr>
      <w:r>
        <w:rPr>
          <w:rFonts w:hint="eastAsia" w:ascii="宋体" w:hAnsi="宋体" w:cs="宋体"/>
          <w:color w:val="auto"/>
          <w:sz w:val="21"/>
          <w:szCs w:val="22"/>
          <w:highlight w:val="none"/>
          <w:u w:val="single"/>
        </w:rPr>
        <w:t>（工程项目名称）</w:t>
      </w:r>
      <w:r>
        <w:rPr>
          <w:rFonts w:hint="eastAsia" w:ascii="宋体" w:hAnsi="宋体" w:cs="宋体"/>
          <w:color w:val="auto"/>
          <w:sz w:val="21"/>
          <w:szCs w:val="22"/>
          <w:highlight w:val="none"/>
          <w:u w:val="single"/>
          <w:lang w:val="en-US" w:eastAsia="zh-CN"/>
        </w:rPr>
        <w:t xml:space="preserve">        </w:t>
      </w:r>
      <w:r>
        <w:rPr>
          <w:rFonts w:hint="eastAsia" w:ascii="宋体" w:hAnsi="宋体" w:cs="宋体"/>
          <w:color w:val="auto"/>
          <w:sz w:val="21"/>
          <w:szCs w:val="22"/>
          <w:highlight w:val="none"/>
        </w:rPr>
        <w:t>工程</w:t>
      </w:r>
      <w:r>
        <w:rPr>
          <w:rFonts w:hint="eastAsia" w:ascii="宋体" w:hAnsi="宋体" w:cs="宋体"/>
          <w:color w:val="auto"/>
          <w:kern w:val="0"/>
          <w:sz w:val="21"/>
          <w:szCs w:val="22"/>
          <w:highlight w:val="none"/>
        </w:rPr>
        <w:t>币种：人民币</w:t>
      </w:r>
    </w:p>
    <w:tbl>
      <w:tblPr>
        <w:tblStyle w:val="24"/>
        <w:tblW w:w="96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8"/>
        <w:gridCol w:w="3176"/>
        <w:gridCol w:w="2400"/>
      </w:tblGrid>
      <w:tr w14:paraId="3B6BF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085380B6">
            <w:pPr>
              <w:keepNext w:val="0"/>
              <w:keepLines w:val="0"/>
              <w:suppressLineNumbers w:val="0"/>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项目内容</w:t>
            </w:r>
          </w:p>
        </w:tc>
        <w:tc>
          <w:tcPr>
            <w:tcW w:w="3176" w:type="dxa"/>
            <w:vAlign w:val="center"/>
          </w:tcPr>
          <w:p w14:paraId="45B87F1A">
            <w:pPr>
              <w:keepNext w:val="0"/>
              <w:keepLines w:val="0"/>
              <w:suppressLineNumbers w:val="0"/>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金额</w:t>
            </w:r>
          </w:p>
        </w:tc>
        <w:tc>
          <w:tcPr>
            <w:tcW w:w="2400" w:type="dxa"/>
            <w:vAlign w:val="center"/>
          </w:tcPr>
          <w:p w14:paraId="1A182F3F">
            <w:pPr>
              <w:keepNext w:val="0"/>
              <w:keepLines w:val="0"/>
              <w:suppressLineNumbers w:val="0"/>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备注</w:t>
            </w:r>
          </w:p>
        </w:tc>
      </w:tr>
      <w:tr w14:paraId="6B32F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3A86959E">
            <w:pPr>
              <w:keepNext w:val="0"/>
              <w:keepLines w:val="0"/>
              <w:suppressLineNumbers w:val="0"/>
              <w:spacing w:before="0" w:beforeAutospacing="0" w:after="0" w:afterAutospacing="0" w:line="360" w:lineRule="auto"/>
              <w:ind w:left="0" w:right="0"/>
              <w:jc w:val="center"/>
              <w:rPr>
                <w:rFonts w:hint="default" w:ascii="宋体" w:cs="宋体"/>
                <w:color w:val="auto"/>
                <w:sz w:val="21"/>
                <w:szCs w:val="22"/>
                <w:highlight w:val="none"/>
              </w:rPr>
            </w:pPr>
          </w:p>
        </w:tc>
        <w:tc>
          <w:tcPr>
            <w:tcW w:w="3176" w:type="dxa"/>
            <w:vAlign w:val="center"/>
          </w:tcPr>
          <w:p w14:paraId="29F12066">
            <w:pPr>
              <w:keepNext w:val="0"/>
              <w:keepLines w:val="0"/>
              <w:suppressLineNumbers w:val="0"/>
              <w:spacing w:before="0" w:beforeAutospacing="0" w:after="0" w:afterAutospacing="0" w:line="360" w:lineRule="auto"/>
              <w:ind w:left="0" w:right="140"/>
              <w:jc w:val="center"/>
              <w:rPr>
                <w:rFonts w:hint="default" w:ascii="宋体" w:cs="宋体"/>
                <w:color w:val="auto"/>
                <w:sz w:val="21"/>
                <w:szCs w:val="22"/>
                <w:highlight w:val="none"/>
              </w:rPr>
            </w:pPr>
            <w:r>
              <w:rPr>
                <w:rFonts w:hint="eastAsia" w:ascii="宋体" w:hAnsi="宋体" w:cs="宋体"/>
                <w:color w:val="auto"/>
                <w:sz w:val="21"/>
                <w:szCs w:val="22"/>
                <w:highlight w:val="none"/>
              </w:rPr>
              <w:t>元</w:t>
            </w:r>
          </w:p>
        </w:tc>
        <w:tc>
          <w:tcPr>
            <w:tcW w:w="2400" w:type="dxa"/>
            <w:vAlign w:val="center"/>
          </w:tcPr>
          <w:p w14:paraId="3939601E">
            <w:pPr>
              <w:keepNext w:val="0"/>
              <w:keepLines w:val="0"/>
              <w:suppressLineNumbers w:val="0"/>
              <w:spacing w:before="0" w:beforeAutospacing="0" w:after="0" w:afterAutospacing="0" w:line="360" w:lineRule="auto"/>
              <w:ind w:left="0" w:right="0"/>
              <w:jc w:val="center"/>
              <w:rPr>
                <w:rFonts w:hint="default" w:ascii="宋体" w:cs="宋体"/>
                <w:color w:val="auto"/>
                <w:sz w:val="21"/>
                <w:szCs w:val="22"/>
                <w:highlight w:val="none"/>
              </w:rPr>
            </w:pPr>
          </w:p>
        </w:tc>
      </w:tr>
      <w:tr w14:paraId="3D011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56D9191C">
            <w:pPr>
              <w:keepNext w:val="0"/>
              <w:keepLines w:val="0"/>
              <w:suppressLineNumbers w:val="0"/>
              <w:spacing w:before="0" w:beforeAutospacing="0" w:after="0" w:afterAutospacing="0" w:line="360" w:lineRule="auto"/>
              <w:ind w:left="0" w:right="0"/>
              <w:jc w:val="center"/>
              <w:rPr>
                <w:rFonts w:hint="default" w:ascii="宋体" w:cs="宋体"/>
                <w:color w:val="auto"/>
                <w:sz w:val="21"/>
                <w:szCs w:val="22"/>
                <w:highlight w:val="none"/>
              </w:rPr>
            </w:pPr>
          </w:p>
        </w:tc>
        <w:tc>
          <w:tcPr>
            <w:tcW w:w="3176" w:type="dxa"/>
            <w:vAlign w:val="center"/>
          </w:tcPr>
          <w:p w14:paraId="56B1EC5D">
            <w:pPr>
              <w:keepNext w:val="0"/>
              <w:keepLines w:val="0"/>
              <w:suppressLineNumbers w:val="0"/>
              <w:spacing w:before="0" w:beforeAutospacing="0" w:after="0" w:afterAutospacing="0" w:line="360" w:lineRule="auto"/>
              <w:ind w:left="0" w:right="140"/>
              <w:jc w:val="center"/>
              <w:rPr>
                <w:rFonts w:hint="default" w:ascii="宋体" w:cs="宋体"/>
                <w:color w:val="auto"/>
                <w:sz w:val="21"/>
                <w:szCs w:val="22"/>
                <w:highlight w:val="none"/>
              </w:rPr>
            </w:pPr>
            <w:r>
              <w:rPr>
                <w:rFonts w:hint="eastAsia" w:ascii="宋体" w:hAnsi="宋体" w:cs="宋体"/>
                <w:color w:val="auto"/>
                <w:sz w:val="21"/>
                <w:szCs w:val="22"/>
                <w:highlight w:val="none"/>
              </w:rPr>
              <w:t>元</w:t>
            </w:r>
          </w:p>
        </w:tc>
        <w:tc>
          <w:tcPr>
            <w:tcW w:w="2400" w:type="dxa"/>
            <w:vAlign w:val="center"/>
          </w:tcPr>
          <w:p w14:paraId="12518DBB">
            <w:pPr>
              <w:keepNext w:val="0"/>
              <w:keepLines w:val="0"/>
              <w:suppressLineNumbers w:val="0"/>
              <w:spacing w:before="0" w:beforeAutospacing="0" w:after="0" w:afterAutospacing="0" w:line="360" w:lineRule="auto"/>
              <w:ind w:left="0" w:right="0"/>
              <w:jc w:val="center"/>
              <w:rPr>
                <w:rFonts w:hint="default" w:ascii="宋体" w:cs="宋体"/>
                <w:color w:val="auto"/>
                <w:sz w:val="21"/>
                <w:szCs w:val="22"/>
                <w:highlight w:val="none"/>
              </w:rPr>
            </w:pPr>
          </w:p>
        </w:tc>
      </w:tr>
      <w:tr w14:paraId="76B9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082A5136">
            <w:pPr>
              <w:keepNext w:val="0"/>
              <w:keepLines w:val="0"/>
              <w:suppressLineNumbers w:val="0"/>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合计</w:t>
            </w:r>
          </w:p>
        </w:tc>
        <w:tc>
          <w:tcPr>
            <w:tcW w:w="3176" w:type="dxa"/>
            <w:vAlign w:val="center"/>
          </w:tcPr>
          <w:p w14:paraId="04419245">
            <w:pPr>
              <w:keepNext w:val="0"/>
              <w:keepLines w:val="0"/>
              <w:suppressLineNumbers w:val="0"/>
              <w:spacing w:before="0" w:beforeAutospacing="0" w:after="0" w:afterAutospacing="0" w:line="360" w:lineRule="auto"/>
              <w:ind w:left="0" w:right="140"/>
              <w:jc w:val="center"/>
              <w:rPr>
                <w:rFonts w:hint="default" w:ascii="宋体" w:cs="宋体"/>
                <w:color w:val="auto"/>
                <w:sz w:val="21"/>
                <w:szCs w:val="22"/>
                <w:highlight w:val="none"/>
              </w:rPr>
            </w:pPr>
            <w:r>
              <w:rPr>
                <w:rFonts w:hint="eastAsia" w:ascii="宋体" w:hAnsi="宋体" w:cs="宋体"/>
                <w:color w:val="auto"/>
                <w:sz w:val="21"/>
                <w:szCs w:val="22"/>
                <w:highlight w:val="none"/>
              </w:rPr>
              <w:t>元</w:t>
            </w:r>
          </w:p>
        </w:tc>
        <w:tc>
          <w:tcPr>
            <w:tcW w:w="2400" w:type="dxa"/>
            <w:vAlign w:val="center"/>
          </w:tcPr>
          <w:p w14:paraId="53ADD3DD">
            <w:pPr>
              <w:keepNext w:val="0"/>
              <w:keepLines w:val="0"/>
              <w:suppressLineNumbers w:val="0"/>
              <w:spacing w:before="0" w:beforeAutospacing="0" w:after="0" w:afterAutospacing="0" w:line="360" w:lineRule="auto"/>
              <w:ind w:left="0" w:right="0"/>
              <w:jc w:val="center"/>
              <w:rPr>
                <w:rFonts w:hint="default" w:ascii="宋体" w:cs="宋体"/>
                <w:color w:val="auto"/>
                <w:sz w:val="21"/>
                <w:szCs w:val="22"/>
                <w:highlight w:val="none"/>
              </w:rPr>
            </w:pPr>
          </w:p>
        </w:tc>
      </w:tr>
      <w:tr w14:paraId="08D7D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trPr>
        <w:tc>
          <w:tcPr>
            <w:tcW w:w="9674" w:type="dxa"/>
            <w:gridSpan w:val="3"/>
            <w:vAlign w:val="center"/>
          </w:tcPr>
          <w:p w14:paraId="458AE226">
            <w:pPr>
              <w:keepNext w:val="0"/>
              <w:keepLines w:val="0"/>
              <w:suppressLineNumbers w:val="0"/>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竞标总报价：</w:t>
            </w:r>
            <w:r>
              <w:rPr>
                <w:rFonts w:hint="eastAsia" w:ascii="宋体" w:hAnsi="宋体" w:cs="宋体"/>
                <w:color w:val="auto"/>
                <w:sz w:val="21"/>
                <w:szCs w:val="22"/>
                <w:highlight w:val="none"/>
                <w:u w:val="single"/>
                <w:lang w:val="en-US" w:eastAsia="zh-CN"/>
              </w:rPr>
              <w:t xml:space="preserve"> 人民币                        </w:t>
            </w:r>
            <w:r>
              <w:rPr>
                <w:rFonts w:hint="eastAsia" w:ascii="宋体" w:hAnsi="宋体" w:cs="宋体"/>
                <w:color w:val="auto"/>
                <w:sz w:val="21"/>
                <w:szCs w:val="22"/>
                <w:highlight w:val="none"/>
                <w:u w:val="single"/>
              </w:rPr>
              <w:t>（</w:t>
            </w:r>
            <w:r>
              <w:rPr>
                <w:rFonts w:hint="eastAsia" w:ascii="宋体" w:cs="宋体"/>
                <w:color w:val="auto"/>
                <w:sz w:val="21"/>
                <w:szCs w:val="22"/>
                <w:highlight w:val="none"/>
                <w:u w:val="single"/>
              </w:rPr>
              <w:t>¥</w:t>
            </w:r>
            <w:r>
              <w:rPr>
                <w:rFonts w:hint="eastAsia" w:ascii="宋体" w:hAnsi="宋体" w:cs="宋体"/>
                <w:color w:val="auto"/>
                <w:sz w:val="21"/>
                <w:szCs w:val="22"/>
                <w:highlight w:val="none"/>
                <w:u w:val="single"/>
              </w:rPr>
              <w:t>）</w:t>
            </w:r>
          </w:p>
        </w:tc>
      </w:tr>
      <w:tr w14:paraId="1D15E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74" w:type="dxa"/>
            <w:gridSpan w:val="3"/>
          </w:tcPr>
          <w:p w14:paraId="1686FDEC">
            <w:pPr>
              <w:keepNext w:val="0"/>
              <w:keepLines w:val="0"/>
              <w:suppressLineNumbers w:val="0"/>
              <w:spacing w:before="0" w:beforeAutospacing="0" w:after="0" w:afterAutospacing="0" w:line="360" w:lineRule="auto"/>
              <w:ind w:left="0" w:right="700"/>
              <w:rPr>
                <w:rFonts w:hint="default" w:ascii="宋体" w:cs="宋体"/>
                <w:color w:val="auto"/>
                <w:sz w:val="21"/>
                <w:szCs w:val="22"/>
                <w:highlight w:val="none"/>
              </w:rPr>
            </w:pPr>
            <w:r>
              <w:rPr>
                <w:rFonts w:hint="eastAsia" w:ascii="宋体" w:hAnsi="宋体" w:cs="宋体"/>
                <w:color w:val="auto"/>
                <w:sz w:val="21"/>
                <w:szCs w:val="22"/>
                <w:highlight w:val="none"/>
              </w:rPr>
              <w:t>说明：</w:t>
            </w:r>
          </w:p>
        </w:tc>
      </w:tr>
      <w:tr w14:paraId="2E6D0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0408488B">
            <w:pPr>
              <w:keepNext w:val="0"/>
              <w:keepLines w:val="0"/>
              <w:suppressLineNumbers w:val="0"/>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工期（日历日）</w:t>
            </w:r>
          </w:p>
        </w:tc>
        <w:tc>
          <w:tcPr>
            <w:tcW w:w="5576" w:type="dxa"/>
            <w:gridSpan w:val="2"/>
            <w:vAlign w:val="center"/>
          </w:tcPr>
          <w:p w14:paraId="658AD184">
            <w:pPr>
              <w:keepNext w:val="0"/>
              <w:keepLines w:val="0"/>
              <w:suppressLineNumbers w:val="0"/>
              <w:spacing w:before="0" w:beforeAutospacing="0" w:after="0" w:afterAutospacing="0" w:line="360" w:lineRule="auto"/>
              <w:ind w:left="0" w:right="700"/>
              <w:jc w:val="center"/>
              <w:rPr>
                <w:rFonts w:hint="default" w:ascii="宋体" w:cs="宋体"/>
                <w:color w:val="auto"/>
                <w:sz w:val="21"/>
                <w:szCs w:val="22"/>
                <w:highlight w:val="none"/>
              </w:rPr>
            </w:pPr>
          </w:p>
        </w:tc>
      </w:tr>
      <w:tr w14:paraId="54FAC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5AE926B2">
            <w:pPr>
              <w:keepNext w:val="0"/>
              <w:keepLines w:val="0"/>
              <w:suppressLineNumbers w:val="0"/>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承诺工程质量</w:t>
            </w:r>
          </w:p>
        </w:tc>
        <w:tc>
          <w:tcPr>
            <w:tcW w:w="5576" w:type="dxa"/>
            <w:gridSpan w:val="2"/>
            <w:vAlign w:val="center"/>
          </w:tcPr>
          <w:p w14:paraId="666CA73D">
            <w:pPr>
              <w:keepNext w:val="0"/>
              <w:keepLines w:val="0"/>
              <w:suppressLineNumbers w:val="0"/>
              <w:spacing w:before="0" w:beforeAutospacing="0" w:after="0" w:afterAutospacing="0" w:line="360" w:lineRule="auto"/>
              <w:ind w:left="0" w:right="700"/>
              <w:jc w:val="center"/>
              <w:rPr>
                <w:rFonts w:hint="default" w:ascii="宋体" w:cs="宋体"/>
                <w:color w:val="auto"/>
                <w:sz w:val="21"/>
                <w:szCs w:val="22"/>
                <w:highlight w:val="none"/>
              </w:rPr>
            </w:pPr>
          </w:p>
        </w:tc>
      </w:tr>
    </w:tbl>
    <w:p w14:paraId="44DE6D3C">
      <w:pPr>
        <w:spacing w:line="360" w:lineRule="auto"/>
        <w:ind w:right="700" w:firstLine="315" w:firstLineChars="150"/>
        <w:rPr>
          <w:rFonts w:ascii="宋体" w:cs="宋体"/>
          <w:color w:val="auto"/>
          <w:sz w:val="21"/>
          <w:szCs w:val="22"/>
          <w:highlight w:val="none"/>
        </w:rPr>
      </w:pPr>
    </w:p>
    <w:p w14:paraId="5E9971DB">
      <w:pPr>
        <w:spacing w:line="360" w:lineRule="auto"/>
        <w:ind w:firstLine="840" w:firstLineChars="400"/>
        <w:rPr>
          <w:rFonts w:ascii="宋体" w:cs="宋体"/>
          <w:color w:val="auto"/>
          <w:sz w:val="21"/>
          <w:szCs w:val="22"/>
          <w:highlight w:val="none"/>
        </w:rPr>
      </w:pPr>
    </w:p>
    <w:p w14:paraId="3CE8E7A0">
      <w:pPr>
        <w:spacing w:line="360" w:lineRule="auto"/>
        <w:ind w:firstLine="840" w:firstLineChars="400"/>
        <w:rPr>
          <w:rFonts w:ascii="宋体" w:cs="宋体"/>
          <w:color w:val="auto"/>
          <w:sz w:val="21"/>
          <w:szCs w:val="22"/>
          <w:highlight w:val="none"/>
          <w:u w:val="single"/>
        </w:rPr>
      </w:pPr>
      <w:r>
        <w:rPr>
          <w:rFonts w:hint="eastAsia" w:ascii="宋体" w:hAnsi="宋体" w:cs="宋体"/>
          <w:color w:val="auto"/>
          <w:sz w:val="21"/>
          <w:szCs w:val="22"/>
          <w:highlight w:val="none"/>
        </w:rPr>
        <w:t>磋商单位</w:t>
      </w:r>
      <w:r>
        <w:rPr>
          <w:rFonts w:hint="eastAsia" w:ascii="宋体" w:hAnsi="宋体" w:cs="宋体"/>
          <w:color w:val="auto"/>
          <w:sz w:val="21"/>
          <w:szCs w:val="22"/>
          <w:highlight w:val="none"/>
          <w:u w:val="single"/>
        </w:rPr>
        <w:t>：</w:t>
      </w:r>
      <w:r>
        <w:rPr>
          <w:rFonts w:hint="eastAsia" w:ascii="宋体" w:hAnsi="宋体" w:cs="宋体"/>
          <w:color w:val="auto"/>
          <w:sz w:val="21"/>
          <w:szCs w:val="22"/>
          <w:highlight w:val="none"/>
          <w:u w:val="single"/>
          <w:lang w:val="en-US" w:eastAsia="zh-CN"/>
        </w:rPr>
        <w:t xml:space="preserve">             </w:t>
      </w:r>
      <w:r>
        <w:rPr>
          <w:rFonts w:hint="eastAsia" w:ascii="宋体" w:hAnsi="宋体" w:cs="宋体"/>
          <w:color w:val="auto"/>
          <w:sz w:val="21"/>
          <w:szCs w:val="22"/>
          <w:highlight w:val="none"/>
          <w:u w:val="single"/>
        </w:rPr>
        <w:t>（盖章）</w:t>
      </w:r>
    </w:p>
    <w:p w14:paraId="33AEC75F">
      <w:pPr>
        <w:spacing w:line="360" w:lineRule="auto"/>
        <w:ind w:firstLine="840" w:firstLineChars="400"/>
        <w:rPr>
          <w:rFonts w:ascii="宋体" w:cs="宋体"/>
          <w:color w:val="auto"/>
          <w:sz w:val="21"/>
          <w:szCs w:val="22"/>
          <w:highlight w:val="none"/>
          <w:u w:val="single"/>
        </w:rPr>
      </w:pPr>
      <w:r>
        <w:rPr>
          <w:rFonts w:hint="eastAsia" w:ascii="宋体" w:hAnsi="宋体" w:cs="宋体"/>
          <w:color w:val="auto"/>
          <w:sz w:val="21"/>
          <w:szCs w:val="22"/>
          <w:highlight w:val="none"/>
        </w:rPr>
        <w:t>法定代表人或其授权代理人</w:t>
      </w:r>
      <w:r>
        <w:rPr>
          <w:rFonts w:hint="eastAsia" w:ascii="宋体" w:hAnsi="宋体" w:cs="宋体"/>
          <w:color w:val="auto"/>
          <w:sz w:val="21"/>
          <w:szCs w:val="22"/>
          <w:highlight w:val="none"/>
          <w:u w:val="single"/>
        </w:rPr>
        <w:t>：</w:t>
      </w:r>
      <w:r>
        <w:rPr>
          <w:rFonts w:hint="eastAsia" w:ascii="宋体" w:hAnsi="宋体" w:cs="宋体"/>
          <w:color w:val="auto"/>
          <w:sz w:val="21"/>
          <w:szCs w:val="22"/>
          <w:highlight w:val="none"/>
          <w:u w:val="single"/>
          <w:lang w:val="en-US" w:eastAsia="zh-CN"/>
        </w:rPr>
        <w:t xml:space="preserve">            </w:t>
      </w:r>
      <w:r>
        <w:rPr>
          <w:rFonts w:hint="eastAsia" w:ascii="宋体" w:hAnsi="宋体" w:cs="宋体"/>
          <w:color w:val="auto"/>
          <w:sz w:val="21"/>
          <w:szCs w:val="22"/>
          <w:highlight w:val="none"/>
          <w:u w:val="single"/>
        </w:rPr>
        <w:t>（签字或盖章）</w:t>
      </w:r>
    </w:p>
    <w:p w14:paraId="6BC98E48">
      <w:pPr>
        <w:pStyle w:val="21"/>
        <w:spacing w:line="360" w:lineRule="auto"/>
        <w:ind w:firstLine="840" w:firstLineChars="400"/>
        <w:rPr>
          <w:rFonts w:hint="eastAsia" w:ascii="宋体" w:hAnsi="宋体" w:cs="宋体"/>
          <w:color w:val="auto"/>
          <w:sz w:val="21"/>
          <w:szCs w:val="22"/>
          <w:highlight w:val="none"/>
        </w:rPr>
      </w:pPr>
      <w:r>
        <w:rPr>
          <w:rFonts w:hint="eastAsia" w:ascii="宋体" w:hAnsi="宋体" w:cs="宋体"/>
          <w:color w:val="auto"/>
          <w:sz w:val="21"/>
          <w:szCs w:val="22"/>
          <w:highlight w:val="none"/>
        </w:rPr>
        <w:t>日期：</w:t>
      </w:r>
      <w:r>
        <w:rPr>
          <w:rFonts w:hint="eastAsia" w:ascii="宋体" w:hAnsi="宋体" w:cs="宋体"/>
          <w:color w:val="auto"/>
          <w:sz w:val="21"/>
          <w:szCs w:val="22"/>
          <w:highlight w:val="none"/>
          <w:lang w:val="en-US" w:eastAsia="zh-CN"/>
        </w:rPr>
        <w:t xml:space="preserve">     </w:t>
      </w:r>
      <w:r>
        <w:rPr>
          <w:rFonts w:hint="eastAsia" w:ascii="宋体" w:hAnsi="宋体" w:cs="宋体"/>
          <w:color w:val="auto"/>
          <w:sz w:val="21"/>
          <w:szCs w:val="22"/>
          <w:highlight w:val="none"/>
        </w:rPr>
        <w:t>年</w:t>
      </w:r>
      <w:r>
        <w:rPr>
          <w:rFonts w:hint="eastAsia" w:ascii="宋体" w:hAnsi="宋体" w:cs="宋体"/>
          <w:color w:val="auto"/>
          <w:sz w:val="21"/>
          <w:szCs w:val="22"/>
          <w:highlight w:val="none"/>
          <w:lang w:val="en-US" w:eastAsia="zh-CN"/>
        </w:rPr>
        <w:t xml:space="preserve">  </w:t>
      </w:r>
      <w:r>
        <w:rPr>
          <w:rFonts w:hint="eastAsia" w:ascii="宋体" w:hAnsi="宋体" w:cs="宋体"/>
          <w:color w:val="auto"/>
          <w:sz w:val="21"/>
          <w:szCs w:val="22"/>
          <w:highlight w:val="none"/>
        </w:rPr>
        <w:t>月</w:t>
      </w:r>
      <w:r>
        <w:rPr>
          <w:rFonts w:hint="eastAsia" w:ascii="宋体" w:hAnsi="宋体" w:cs="宋体"/>
          <w:color w:val="auto"/>
          <w:sz w:val="21"/>
          <w:szCs w:val="22"/>
          <w:highlight w:val="none"/>
          <w:lang w:val="en-US" w:eastAsia="zh-CN"/>
        </w:rPr>
        <w:t xml:space="preserve">  </w:t>
      </w:r>
      <w:r>
        <w:rPr>
          <w:rFonts w:hint="eastAsia" w:ascii="宋体" w:hAnsi="宋体" w:cs="宋体"/>
          <w:color w:val="auto"/>
          <w:sz w:val="21"/>
          <w:szCs w:val="22"/>
          <w:highlight w:val="none"/>
        </w:rPr>
        <w:t>日</w:t>
      </w:r>
    </w:p>
    <w:p w14:paraId="16D15141">
      <w:pPr>
        <w:rPr>
          <w:rFonts w:hint="eastAsia" w:ascii="宋体" w:hAnsi="宋体" w:cs="宋体"/>
          <w:color w:val="auto"/>
          <w:szCs w:val="21"/>
          <w:highlight w:val="none"/>
        </w:rPr>
      </w:pPr>
    </w:p>
    <w:p w14:paraId="5F6E12B4">
      <w:pPr>
        <w:pStyle w:val="13"/>
        <w:rPr>
          <w:rFonts w:hint="eastAsia" w:ascii="宋体" w:hAnsi="宋体" w:cs="宋体"/>
          <w:color w:val="auto"/>
          <w:szCs w:val="21"/>
          <w:highlight w:val="none"/>
        </w:rPr>
      </w:pPr>
    </w:p>
    <w:p w14:paraId="7BD1B7CD">
      <w:pPr>
        <w:rPr>
          <w:rFonts w:hint="eastAsia" w:ascii="宋体" w:hAnsi="宋体" w:cs="宋体"/>
          <w:color w:val="auto"/>
          <w:szCs w:val="21"/>
          <w:highlight w:val="none"/>
        </w:rPr>
      </w:pPr>
    </w:p>
    <w:p w14:paraId="782B9159">
      <w:pPr>
        <w:pStyle w:val="13"/>
        <w:rPr>
          <w:rFonts w:hint="eastAsia" w:ascii="宋体" w:hAnsi="宋体" w:cs="宋体"/>
          <w:color w:val="auto"/>
          <w:szCs w:val="21"/>
          <w:highlight w:val="none"/>
        </w:rPr>
      </w:pPr>
    </w:p>
    <w:p w14:paraId="7CC00E10">
      <w:pPr>
        <w:rPr>
          <w:rFonts w:hint="eastAsia" w:ascii="宋体" w:hAnsi="宋体" w:cs="宋体"/>
          <w:color w:val="auto"/>
          <w:szCs w:val="21"/>
          <w:highlight w:val="none"/>
        </w:rPr>
      </w:pPr>
    </w:p>
    <w:p w14:paraId="77D715EB">
      <w:pPr>
        <w:pStyle w:val="13"/>
        <w:rPr>
          <w:rFonts w:hint="eastAsia" w:ascii="宋体" w:hAnsi="宋体" w:cs="宋体"/>
          <w:color w:val="auto"/>
          <w:szCs w:val="21"/>
          <w:highlight w:val="none"/>
        </w:rPr>
      </w:pPr>
    </w:p>
    <w:p w14:paraId="6CC77F14">
      <w:pPr>
        <w:rPr>
          <w:rFonts w:hint="eastAsia" w:ascii="宋体" w:hAnsi="宋体" w:cs="宋体"/>
          <w:color w:val="auto"/>
          <w:szCs w:val="21"/>
          <w:highlight w:val="none"/>
        </w:rPr>
      </w:pPr>
    </w:p>
    <w:p w14:paraId="34247F4A">
      <w:pPr>
        <w:pStyle w:val="13"/>
        <w:rPr>
          <w:rFonts w:hint="eastAsia" w:ascii="宋体" w:hAnsi="宋体" w:cs="宋体"/>
          <w:color w:val="auto"/>
          <w:szCs w:val="21"/>
          <w:highlight w:val="none"/>
        </w:rPr>
      </w:pPr>
    </w:p>
    <w:p w14:paraId="4F5645B0">
      <w:pPr>
        <w:rPr>
          <w:rFonts w:hint="eastAsia" w:ascii="宋体" w:hAnsi="宋体" w:cs="宋体"/>
          <w:color w:val="auto"/>
          <w:szCs w:val="21"/>
          <w:highlight w:val="none"/>
        </w:rPr>
      </w:pPr>
    </w:p>
    <w:p w14:paraId="14ED3A2E">
      <w:pPr>
        <w:pStyle w:val="13"/>
        <w:rPr>
          <w:rFonts w:hint="eastAsia" w:ascii="宋体" w:hAnsi="宋体" w:cs="宋体"/>
          <w:color w:val="auto"/>
          <w:szCs w:val="21"/>
          <w:highlight w:val="none"/>
        </w:rPr>
      </w:pPr>
    </w:p>
    <w:p w14:paraId="203CF1EC">
      <w:pPr>
        <w:rPr>
          <w:rFonts w:hint="eastAsia" w:ascii="宋体" w:hAnsi="宋体" w:cs="宋体"/>
          <w:color w:val="auto"/>
          <w:szCs w:val="21"/>
          <w:highlight w:val="none"/>
        </w:rPr>
      </w:pPr>
    </w:p>
    <w:p w14:paraId="3BFE18D4">
      <w:pPr>
        <w:pStyle w:val="13"/>
        <w:rPr>
          <w:rFonts w:hint="eastAsia" w:ascii="宋体" w:hAnsi="宋体" w:cs="宋体"/>
          <w:color w:val="auto"/>
          <w:szCs w:val="21"/>
          <w:highlight w:val="none"/>
        </w:rPr>
      </w:pPr>
    </w:p>
    <w:p w14:paraId="3E1CEF89">
      <w:pPr>
        <w:rPr>
          <w:rFonts w:hint="eastAsia" w:ascii="宋体" w:hAnsi="宋体" w:cs="宋体"/>
          <w:color w:val="auto"/>
          <w:szCs w:val="21"/>
          <w:highlight w:val="none"/>
        </w:rPr>
      </w:pPr>
    </w:p>
    <w:p w14:paraId="1313ED5D">
      <w:pPr>
        <w:pStyle w:val="13"/>
        <w:rPr>
          <w:rFonts w:hint="eastAsia" w:ascii="宋体" w:hAnsi="宋体" w:cs="宋体"/>
          <w:color w:val="auto"/>
          <w:szCs w:val="21"/>
          <w:highlight w:val="none"/>
        </w:rPr>
      </w:pPr>
    </w:p>
    <w:p w14:paraId="039C1992">
      <w:pPr>
        <w:rPr>
          <w:rFonts w:hint="eastAsia"/>
          <w:color w:val="auto"/>
        </w:rPr>
      </w:pPr>
    </w:p>
    <w:p w14:paraId="67D1FF4F">
      <w:pPr>
        <w:pStyle w:val="2"/>
        <w:rPr>
          <w:rFonts w:hint="eastAsia" w:ascii="宋体" w:hAnsi="宋体" w:cs="宋体"/>
          <w:color w:val="auto"/>
          <w:szCs w:val="21"/>
          <w:highlight w:val="none"/>
        </w:rPr>
      </w:pPr>
    </w:p>
    <w:p w14:paraId="01A7293E">
      <w:pPr>
        <w:numPr>
          <w:ilvl w:val="0"/>
          <w:numId w:val="0"/>
        </w:numPr>
        <w:spacing w:line="360" w:lineRule="auto"/>
        <w:rPr>
          <w:rFonts w:hint="eastAsia"/>
          <w:b/>
          <w:color w:val="auto"/>
          <w:sz w:val="28"/>
          <w:szCs w:val="28"/>
          <w:highlight w:val="none"/>
          <w:lang w:eastAsia="zh-CN"/>
        </w:rPr>
      </w:pPr>
      <w:bookmarkStart w:id="91" w:name="_Toc392941016"/>
      <w:bookmarkEnd w:id="91"/>
      <w:bookmarkStart w:id="92" w:name="_Toc502737803"/>
      <w:bookmarkEnd w:id="92"/>
      <w:bookmarkStart w:id="93" w:name="_Toc458689680"/>
      <w:bookmarkEnd w:id="93"/>
      <w:r>
        <w:rPr>
          <w:rFonts w:hint="eastAsia"/>
          <w:b/>
          <w:color w:val="auto"/>
          <w:sz w:val="28"/>
          <w:szCs w:val="28"/>
          <w:highlight w:val="none"/>
          <w:lang w:val="en-US" w:eastAsia="zh-CN"/>
        </w:rPr>
        <w:t>7、</w:t>
      </w:r>
      <w:r>
        <w:rPr>
          <w:rFonts w:hint="eastAsia"/>
          <w:b/>
          <w:color w:val="auto"/>
          <w:sz w:val="28"/>
          <w:szCs w:val="28"/>
          <w:highlight w:val="none"/>
          <w:lang w:eastAsia="zh-CN"/>
        </w:rPr>
        <w:t>已标价工程量清单</w:t>
      </w:r>
    </w:p>
    <w:p w14:paraId="327B8455">
      <w:pPr>
        <w:spacing w:line="400" w:lineRule="exact"/>
        <w:ind w:firstLine="400" w:firstLineChars="200"/>
        <w:rPr>
          <w:rFonts w:hint="eastAsia" w:ascii="宋体" w:hAnsi="宋体" w:cs="宋体"/>
          <w:color w:val="auto"/>
          <w:sz w:val="21"/>
          <w:szCs w:val="21"/>
          <w:highlight w:val="none"/>
        </w:rPr>
      </w:pPr>
      <w:r>
        <w:rPr>
          <w:rFonts w:hint="eastAsia" w:ascii="宋体" w:hAnsi="宋体" w:cs="宋体"/>
          <w:color w:val="auto"/>
          <w:szCs w:val="21"/>
          <w:highlight w:val="none"/>
        </w:rPr>
        <w:t>注：</w:t>
      </w:r>
      <w:r>
        <w:rPr>
          <w:rFonts w:hint="eastAsia" w:ascii="宋体" w:hAnsi="宋体" w:cs="宋体"/>
          <w:color w:val="auto"/>
          <w:sz w:val="21"/>
          <w:szCs w:val="21"/>
          <w:highlight w:val="none"/>
        </w:rPr>
        <w:t>投标人在编制投标文件时,应编写报价说明。</w:t>
      </w:r>
      <w:r>
        <w:rPr>
          <w:rFonts w:hint="eastAsia" w:ascii="宋体" w:hAnsi="宋体" w:cs="宋体"/>
          <w:bCs/>
          <w:color w:val="auto"/>
          <w:sz w:val="21"/>
          <w:szCs w:val="21"/>
          <w:highlight w:val="none"/>
        </w:rPr>
        <w:t>投标人编制报价时，其定额和费用标准不作限制。投标人可充分发挥自身优势，结合建筑市场的供求关系，自行选用定额和费用标准。</w:t>
      </w:r>
    </w:p>
    <w:p w14:paraId="6285E0FB">
      <w:pPr>
        <w:spacing w:line="400" w:lineRule="exact"/>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投标人编制投标报价应附有编制说明，报价编制依据、选用定额，费率取值（其他直接费、现场经费、间接费、利润、税金等费用的费率取值）等。</w:t>
      </w:r>
    </w:p>
    <w:p w14:paraId="2CEDA125">
      <w:pPr>
        <w:pStyle w:val="5"/>
        <w:numPr>
          <w:ilvl w:val="0"/>
          <w:numId w:val="0"/>
        </w:numPr>
        <w:spacing w:line="360" w:lineRule="auto"/>
        <w:ind w:firstLine="2168" w:firstLineChars="600"/>
        <w:jc w:val="both"/>
        <w:rPr>
          <w:rFonts w:hint="eastAsia" w:ascii="宋体" w:hAnsi="宋体" w:cs="宋体"/>
          <w:color w:val="auto"/>
          <w:sz w:val="36"/>
          <w:highlight w:val="none"/>
        </w:rPr>
      </w:pPr>
    </w:p>
    <w:p w14:paraId="6639EE5A">
      <w:pPr>
        <w:rPr>
          <w:rFonts w:hint="eastAsia" w:ascii="宋体" w:hAnsi="宋体" w:cs="宋体"/>
          <w:color w:val="auto"/>
          <w:sz w:val="36"/>
          <w:highlight w:val="none"/>
        </w:rPr>
      </w:pPr>
    </w:p>
    <w:p w14:paraId="1F891F3F">
      <w:pPr>
        <w:pStyle w:val="13"/>
        <w:rPr>
          <w:rFonts w:hint="eastAsia" w:ascii="宋体" w:hAnsi="宋体" w:cs="宋体"/>
          <w:color w:val="auto"/>
          <w:sz w:val="36"/>
          <w:highlight w:val="none"/>
        </w:rPr>
      </w:pPr>
    </w:p>
    <w:p w14:paraId="2D0226B7">
      <w:pPr>
        <w:pStyle w:val="5"/>
        <w:numPr>
          <w:ilvl w:val="0"/>
          <w:numId w:val="5"/>
        </w:numPr>
        <w:spacing w:line="360" w:lineRule="auto"/>
        <w:jc w:val="left"/>
        <w:rPr>
          <w:rFonts w:hint="eastAsia" w:ascii="Times New Roman" w:hAnsi="Times New Roman" w:eastAsia="宋体" w:cs="Times New Roman"/>
          <w:b/>
          <w:color w:val="auto"/>
          <w:kern w:val="0"/>
          <w:sz w:val="28"/>
          <w:szCs w:val="28"/>
          <w:highlight w:val="none"/>
          <w:lang w:val="en-US" w:eastAsia="zh-CN" w:bidi="hi-IN"/>
        </w:rPr>
      </w:pPr>
      <w:r>
        <w:rPr>
          <w:rFonts w:hint="eastAsia" w:ascii="Times New Roman" w:hAnsi="Times New Roman" w:eastAsia="宋体" w:cs="Times New Roman"/>
          <w:b/>
          <w:color w:val="auto"/>
          <w:kern w:val="0"/>
          <w:sz w:val="28"/>
          <w:szCs w:val="28"/>
          <w:highlight w:val="none"/>
          <w:lang w:val="en-US" w:eastAsia="zh-CN" w:bidi="hi-IN"/>
        </w:rPr>
        <w:t>供应商认为有必要提供的声明及其他证明材料；</w:t>
      </w:r>
    </w:p>
    <w:p w14:paraId="1B7E2340">
      <w:pPr>
        <w:pStyle w:val="31"/>
        <w:spacing w:line="360" w:lineRule="auto"/>
        <w:rPr>
          <w:rFonts w:ascii="宋体" w:hAnsi="宋体"/>
          <w:b/>
          <w:bCs/>
          <w:color w:val="auto"/>
          <w:sz w:val="24"/>
          <w:highlight w:val="none"/>
        </w:rPr>
      </w:pPr>
    </w:p>
    <w:p w14:paraId="7F3183A9">
      <w:pPr>
        <w:pStyle w:val="32"/>
        <w:rPr>
          <w:rFonts w:ascii="宋体" w:hAnsi="宋体"/>
          <w:b/>
          <w:bCs/>
          <w:color w:val="auto"/>
          <w:sz w:val="24"/>
          <w:highlight w:val="none"/>
        </w:rPr>
      </w:pPr>
    </w:p>
    <w:p w14:paraId="7B3B9CCD">
      <w:pPr>
        <w:pStyle w:val="31"/>
        <w:rPr>
          <w:rFonts w:ascii="宋体" w:hAnsi="宋体"/>
          <w:b/>
          <w:bCs/>
          <w:color w:val="auto"/>
          <w:sz w:val="24"/>
          <w:highlight w:val="none"/>
        </w:rPr>
      </w:pPr>
    </w:p>
    <w:p w14:paraId="26F90163">
      <w:pPr>
        <w:pStyle w:val="32"/>
        <w:rPr>
          <w:rFonts w:ascii="宋体" w:hAnsi="宋体"/>
          <w:b/>
          <w:bCs/>
          <w:color w:val="auto"/>
          <w:sz w:val="24"/>
          <w:highlight w:val="none"/>
        </w:rPr>
      </w:pPr>
    </w:p>
    <w:p w14:paraId="268A4AB8">
      <w:pPr>
        <w:pStyle w:val="31"/>
        <w:rPr>
          <w:rFonts w:ascii="宋体" w:hAnsi="宋体"/>
          <w:b/>
          <w:bCs/>
          <w:color w:val="auto"/>
          <w:sz w:val="24"/>
          <w:highlight w:val="none"/>
        </w:rPr>
      </w:pPr>
    </w:p>
    <w:p w14:paraId="2478B963">
      <w:pPr>
        <w:pStyle w:val="32"/>
        <w:rPr>
          <w:rFonts w:ascii="宋体" w:hAnsi="宋体"/>
          <w:b/>
          <w:bCs/>
          <w:color w:val="auto"/>
          <w:sz w:val="24"/>
          <w:highlight w:val="none"/>
        </w:rPr>
      </w:pPr>
    </w:p>
    <w:p w14:paraId="1065EE9C">
      <w:pPr>
        <w:pStyle w:val="31"/>
        <w:rPr>
          <w:rFonts w:ascii="宋体" w:hAnsi="宋体"/>
          <w:b/>
          <w:bCs/>
          <w:color w:val="auto"/>
          <w:sz w:val="24"/>
          <w:highlight w:val="none"/>
        </w:rPr>
      </w:pPr>
    </w:p>
    <w:p w14:paraId="3CBCF26C">
      <w:pPr>
        <w:pStyle w:val="32"/>
        <w:rPr>
          <w:rFonts w:ascii="宋体" w:hAnsi="宋体"/>
          <w:b/>
          <w:bCs/>
          <w:color w:val="auto"/>
          <w:sz w:val="24"/>
          <w:highlight w:val="none"/>
        </w:rPr>
      </w:pPr>
    </w:p>
    <w:p w14:paraId="721F88CB">
      <w:pPr>
        <w:pStyle w:val="31"/>
        <w:rPr>
          <w:rFonts w:ascii="宋体" w:hAnsi="宋体"/>
          <w:b/>
          <w:bCs/>
          <w:color w:val="auto"/>
          <w:sz w:val="24"/>
          <w:highlight w:val="none"/>
        </w:rPr>
      </w:pPr>
    </w:p>
    <w:p w14:paraId="2D9E7242">
      <w:pPr>
        <w:pStyle w:val="32"/>
        <w:rPr>
          <w:rFonts w:ascii="宋体" w:hAnsi="宋体"/>
          <w:b/>
          <w:bCs/>
          <w:color w:val="auto"/>
          <w:sz w:val="24"/>
          <w:highlight w:val="none"/>
        </w:rPr>
      </w:pPr>
    </w:p>
    <w:p w14:paraId="017AE808">
      <w:pPr>
        <w:pStyle w:val="31"/>
        <w:rPr>
          <w:rFonts w:ascii="宋体" w:hAnsi="宋体"/>
          <w:b/>
          <w:bCs/>
          <w:color w:val="auto"/>
          <w:sz w:val="24"/>
          <w:highlight w:val="none"/>
        </w:rPr>
      </w:pPr>
    </w:p>
    <w:p w14:paraId="7D60F99B">
      <w:pPr>
        <w:pStyle w:val="32"/>
        <w:rPr>
          <w:rFonts w:ascii="宋体" w:hAnsi="宋体"/>
          <w:b/>
          <w:bCs/>
          <w:color w:val="auto"/>
          <w:sz w:val="24"/>
          <w:highlight w:val="none"/>
        </w:rPr>
      </w:pPr>
    </w:p>
    <w:p w14:paraId="362999A5">
      <w:pPr>
        <w:pStyle w:val="31"/>
        <w:rPr>
          <w:rFonts w:ascii="宋体" w:hAnsi="宋体"/>
          <w:b/>
          <w:bCs/>
          <w:color w:val="auto"/>
          <w:sz w:val="24"/>
          <w:highlight w:val="none"/>
        </w:rPr>
      </w:pPr>
    </w:p>
    <w:p w14:paraId="7A21CCCC">
      <w:pPr>
        <w:pStyle w:val="32"/>
        <w:rPr>
          <w:rFonts w:ascii="宋体" w:hAnsi="宋体"/>
          <w:b/>
          <w:bCs/>
          <w:color w:val="auto"/>
          <w:sz w:val="24"/>
          <w:highlight w:val="none"/>
        </w:rPr>
      </w:pPr>
    </w:p>
    <w:p w14:paraId="7D13EBD1">
      <w:pPr>
        <w:pStyle w:val="31"/>
        <w:rPr>
          <w:rFonts w:ascii="宋体" w:hAnsi="宋体"/>
          <w:b/>
          <w:bCs/>
          <w:color w:val="auto"/>
          <w:sz w:val="24"/>
          <w:highlight w:val="none"/>
        </w:rPr>
      </w:pPr>
    </w:p>
    <w:p w14:paraId="05DF9CB8">
      <w:pPr>
        <w:pStyle w:val="32"/>
        <w:rPr>
          <w:rFonts w:ascii="宋体" w:hAnsi="宋体"/>
          <w:b/>
          <w:bCs/>
          <w:color w:val="auto"/>
          <w:sz w:val="24"/>
          <w:highlight w:val="none"/>
        </w:rPr>
      </w:pPr>
    </w:p>
    <w:p w14:paraId="0CE9DED3">
      <w:pPr>
        <w:pStyle w:val="31"/>
        <w:rPr>
          <w:rFonts w:ascii="宋体" w:hAnsi="宋体"/>
          <w:b/>
          <w:bCs/>
          <w:color w:val="auto"/>
          <w:sz w:val="24"/>
          <w:highlight w:val="none"/>
        </w:rPr>
      </w:pPr>
    </w:p>
    <w:p w14:paraId="4253DD5D">
      <w:pPr>
        <w:pStyle w:val="32"/>
        <w:rPr>
          <w:rFonts w:ascii="宋体" w:hAnsi="宋体"/>
          <w:b/>
          <w:bCs/>
          <w:color w:val="auto"/>
          <w:sz w:val="24"/>
          <w:highlight w:val="none"/>
        </w:rPr>
      </w:pPr>
    </w:p>
    <w:p w14:paraId="28966840">
      <w:pPr>
        <w:pStyle w:val="31"/>
        <w:rPr>
          <w:rFonts w:ascii="宋体" w:hAnsi="宋体"/>
          <w:b/>
          <w:bCs/>
          <w:color w:val="auto"/>
          <w:sz w:val="24"/>
          <w:highlight w:val="none"/>
        </w:rPr>
      </w:pPr>
    </w:p>
    <w:p w14:paraId="7EBC4B3C">
      <w:pPr>
        <w:pStyle w:val="32"/>
        <w:rPr>
          <w:rFonts w:ascii="宋体" w:hAnsi="宋体"/>
          <w:b/>
          <w:bCs/>
          <w:color w:val="auto"/>
          <w:sz w:val="24"/>
          <w:highlight w:val="none"/>
        </w:rPr>
      </w:pPr>
    </w:p>
    <w:p w14:paraId="60CC8816">
      <w:pPr>
        <w:pStyle w:val="31"/>
        <w:rPr>
          <w:rFonts w:ascii="宋体" w:hAnsi="宋体"/>
          <w:b/>
          <w:bCs/>
          <w:color w:val="auto"/>
          <w:sz w:val="24"/>
          <w:highlight w:val="none"/>
        </w:rPr>
      </w:pPr>
    </w:p>
    <w:p w14:paraId="02E1ED77">
      <w:pPr>
        <w:pStyle w:val="32"/>
        <w:rPr>
          <w:color w:val="auto"/>
        </w:rPr>
      </w:pPr>
    </w:p>
    <w:p w14:paraId="6FF91D05">
      <w:pPr>
        <w:pStyle w:val="5"/>
        <w:spacing w:line="360" w:lineRule="auto"/>
        <w:jc w:val="center"/>
        <w:rPr>
          <w:rFonts w:ascii="宋体" w:cs="宋体"/>
          <w:color w:val="auto"/>
          <w:sz w:val="36"/>
          <w:highlight w:val="none"/>
        </w:rPr>
      </w:pPr>
      <w:bookmarkStart w:id="94" w:name="_Toc16105"/>
      <w:bookmarkStart w:id="95" w:name="_Toc22137"/>
      <w:bookmarkStart w:id="96" w:name="_Toc23492"/>
      <w:r>
        <w:rPr>
          <w:rFonts w:hint="eastAsia" w:ascii="宋体" w:hAnsi="宋体" w:cs="宋体"/>
          <w:color w:val="auto"/>
          <w:sz w:val="36"/>
          <w:highlight w:val="none"/>
        </w:rPr>
        <w:t>响应文件</w:t>
      </w:r>
      <w:r>
        <w:rPr>
          <w:rFonts w:hint="eastAsia" w:ascii="宋体" w:hAnsi="宋体" w:cs="宋体"/>
          <w:color w:val="auto"/>
          <w:sz w:val="36"/>
          <w:highlight w:val="none"/>
          <w:lang w:eastAsia="zh-CN"/>
        </w:rPr>
        <w:t>技术文件</w:t>
      </w:r>
      <w:r>
        <w:rPr>
          <w:rFonts w:hint="eastAsia" w:ascii="宋体" w:hAnsi="宋体" w:cs="宋体"/>
          <w:color w:val="auto"/>
          <w:sz w:val="36"/>
          <w:highlight w:val="none"/>
        </w:rPr>
        <w:t>部分</w:t>
      </w:r>
      <w:bookmarkEnd w:id="94"/>
      <w:bookmarkEnd w:id="95"/>
      <w:bookmarkEnd w:id="96"/>
    </w:p>
    <w:p w14:paraId="112E4A90">
      <w:pPr>
        <w:pStyle w:val="6"/>
        <w:spacing w:line="360" w:lineRule="auto"/>
        <w:jc w:val="center"/>
        <w:rPr>
          <w:rFonts w:ascii="宋体" w:hAnsi="宋体" w:eastAsia="宋体" w:cs="宋体"/>
          <w:color w:val="auto"/>
          <w:kern w:val="0"/>
          <w:highlight w:val="none"/>
        </w:rPr>
      </w:pPr>
      <w:bookmarkStart w:id="97" w:name="_Toc9157"/>
      <w:bookmarkStart w:id="98" w:name="_Toc9540"/>
      <w:bookmarkStart w:id="99" w:name="_Toc13855"/>
      <w:r>
        <w:rPr>
          <w:rFonts w:hint="eastAsia" w:ascii="宋体" w:hAnsi="宋体" w:eastAsia="宋体" w:cs="宋体"/>
          <w:color w:val="auto"/>
          <w:kern w:val="0"/>
          <w:highlight w:val="none"/>
        </w:rPr>
        <w:t>封面格式</w:t>
      </w:r>
      <w:bookmarkEnd w:id="97"/>
      <w:bookmarkEnd w:id="98"/>
      <w:bookmarkEnd w:id="99"/>
    </w:p>
    <w:p w14:paraId="44738A42">
      <w:pPr>
        <w:pStyle w:val="31"/>
        <w:spacing w:line="360" w:lineRule="auto"/>
        <w:rPr>
          <w:rFonts w:ascii="宋体" w:hAnsi="宋体"/>
          <w:b/>
          <w:bCs/>
          <w:color w:val="auto"/>
          <w:sz w:val="24"/>
          <w:highlight w:val="none"/>
        </w:rPr>
      </w:pPr>
    </w:p>
    <w:p w14:paraId="7C5C4574">
      <w:pPr>
        <w:pStyle w:val="31"/>
        <w:rPr>
          <w:color w:val="auto"/>
          <w:highlight w:val="none"/>
        </w:rPr>
      </w:pPr>
    </w:p>
    <w:tbl>
      <w:tblPr>
        <w:tblStyle w:val="24"/>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6A690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80" w:type="dxa"/>
          </w:tcPr>
          <w:p w14:paraId="5F6B0788">
            <w:pPr>
              <w:keepNext w:val="0"/>
              <w:keepLines w:val="0"/>
              <w:suppressLineNumbers w:val="0"/>
              <w:autoSpaceDE w:val="0"/>
              <w:autoSpaceDN w:val="0"/>
              <w:adjustRightInd w:val="0"/>
              <w:spacing w:before="0" w:beforeAutospacing="0" w:after="0" w:afterAutospacing="0" w:line="360" w:lineRule="auto"/>
              <w:ind w:left="0" w:right="0"/>
              <w:jc w:val="center"/>
              <w:outlineLvl w:val="0"/>
              <w:rPr>
                <w:rFonts w:hint="eastAsia" w:ascii="宋体" w:eastAsia="宋体" w:cs="宋体"/>
                <w:b/>
                <w:color w:val="auto"/>
                <w:kern w:val="0"/>
                <w:sz w:val="22"/>
                <w:szCs w:val="21"/>
                <w:highlight w:val="none"/>
                <w:lang w:eastAsia="zh-CN"/>
              </w:rPr>
            </w:pPr>
            <w:bookmarkStart w:id="100" w:name="_Toc31228"/>
            <w:r>
              <w:rPr>
                <w:rFonts w:hint="eastAsia" w:ascii="宋体" w:hAnsi="宋体" w:cs="宋体"/>
                <w:b/>
                <w:color w:val="auto"/>
                <w:kern w:val="0"/>
                <w:sz w:val="32"/>
                <w:szCs w:val="21"/>
                <w:highlight w:val="none"/>
                <w:lang w:eastAsia="zh-CN"/>
              </w:rPr>
              <w:t>（项目名称）</w:t>
            </w:r>
            <w:bookmarkEnd w:id="100"/>
          </w:p>
          <w:p w14:paraId="7E25A3B6">
            <w:pPr>
              <w:keepNext w:val="0"/>
              <w:keepLines w:val="0"/>
              <w:suppressLineNumbers w:val="0"/>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7B4D62AC">
            <w:pPr>
              <w:pStyle w:val="2"/>
              <w:keepNext w:val="0"/>
              <w:keepLines w:val="0"/>
              <w:suppressLineNumbers w:val="0"/>
              <w:spacing w:before="0" w:beforeAutospacing="0" w:after="0" w:afterAutospacing="0"/>
              <w:ind w:left="0" w:right="0"/>
              <w:rPr>
                <w:rFonts w:hint="default" w:ascii="宋体" w:cs="宋体"/>
                <w:color w:val="auto"/>
                <w:kern w:val="0"/>
                <w:sz w:val="22"/>
                <w:szCs w:val="21"/>
                <w:highlight w:val="none"/>
              </w:rPr>
            </w:pPr>
          </w:p>
          <w:p w14:paraId="093AB7E7">
            <w:pPr>
              <w:pStyle w:val="2"/>
              <w:keepNext w:val="0"/>
              <w:keepLines w:val="0"/>
              <w:suppressLineNumbers w:val="0"/>
              <w:spacing w:before="0" w:beforeAutospacing="0" w:after="0" w:afterAutospacing="0"/>
              <w:ind w:left="0" w:right="0"/>
              <w:rPr>
                <w:rFonts w:hint="default" w:ascii="宋体" w:cs="宋体"/>
                <w:color w:val="auto"/>
                <w:kern w:val="0"/>
                <w:sz w:val="22"/>
                <w:szCs w:val="21"/>
                <w:highlight w:val="none"/>
              </w:rPr>
            </w:pPr>
          </w:p>
          <w:p w14:paraId="582E09F1">
            <w:pPr>
              <w:pStyle w:val="2"/>
              <w:keepNext w:val="0"/>
              <w:keepLines w:val="0"/>
              <w:suppressLineNumbers w:val="0"/>
              <w:spacing w:before="0" w:beforeAutospacing="0" w:after="0" w:afterAutospacing="0"/>
              <w:ind w:left="0" w:right="0"/>
              <w:rPr>
                <w:rFonts w:hint="default" w:ascii="宋体" w:cs="宋体"/>
                <w:color w:val="auto"/>
                <w:kern w:val="0"/>
                <w:sz w:val="22"/>
                <w:szCs w:val="21"/>
                <w:highlight w:val="none"/>
              </w:rPr>
            </w:pPr>
          </w:p>
          <w:p w14:paraId="280F89E1">
            <w:pPr>
              <w:pStyle w:val="2"/>
              <w:keepNext w:val="0"/>
              <w:keepLines w:val="0"/>
              <w:suppressLineNumbers w:val="0"/>
              <w:spacing w:before="0" w:beforeAutospacing="0" w:after="0" w:afterAutospacing="0"/>
              <w:ind w:left="0" w:right="0"/>
              <w:rPr>
                <w:rFonts w:hint="default" w:ascii="宋体" w:cs="宋体"/>
                <w:color w:val="auto"/>
                <w:kern w:val="0"/>
                <w:sz w:val="22"/>
                <w:szCs w:val="21"/>
                <w:highlight w:val="none"/>
              </w:rPr>
            </w:pPr>
          </w:p>
          <w:p w14:paraId="746374ED">
            <w:pPr>
              <w:pStyle w:val="2"/>
              <w:keepNext w:val="0"/>
              <w:keepLines w:val="0"/>
              <w:suppressLineNumbers w:val="0"/>
              <w:spacing w:before="0" w:beforeAutospacing="0" w:after="0" w:afterAutospacing="0"/>
              <w:ind w:left="0" w:right="0"/>
              <w:rPr>
                <w:rFonts w:hint="default" w:ascii="宋体" w:cs="宋体"/>
                <w:color w:val="auto"/>
                <w:kern w:val="0"/>
                <w:sz w:val="22"/>
                <w:szCs w:val="21"/>
                <w:highlight w:val="none"/>
              </w:rPr>
            </w:pPr>
          </w:p>
          <w:p w14:paraId="18B416F4">
            <w:pPr>
              <w:pStyle w:val="2"/>
              <w:keepNext w:val="0"/>
              <w:keepLines w:val="0"/>
              <w:suppressLineNumbers w:val="0"/>
              <w:spacing w:before="0" w:beforeAutospacing="0" w:after="0" w:afterAutospacing="0"/>
              <w:ind w:left="0" w:right="0"/>
              <w:rPr>
                <w:rFonts w:hint="default" w:ascii="宋体" w:cs="宋体"/>
                <w:color w:val="auto"/>
                <w:kern w:val="0"/>
                <w:sz w:val="22"/>
                <w:szCs w:val="21"/>
                <w:highlight w:val="none"/>
              </w:rPr>
            </w:pPr>
          </w:p>
          <w:p w14:paraId="25694C0C">
            <w:pPr>
              <w:pStyle w:val="2"/>
              <w:keepNext w:val="0"/>
              <w:keepLines w:val="0"/>
              <w:suppressLineNumbers w:val="0"/>
              <w:spacing w:before="0" w:beforeAutospacing="0" w:after="0" w:afterAutospacing="0"/>
              <w:ind w:left="0" w:right="0"/>
              <w:rPr>
                <w:rFonts w:hint="default" w:ascii="宋体" w:cs="宋体"/>
                <w:color w:val="auto"/>
                <w:kern w:val="0"/>
                <w:sz w:val="22"/>
                <w:szCs w:val="21"/>
                <w:highlight w:val="none"/>
              </w:rPr>
            </w:pPr>
          </w:p>
          <w:p w14:paraId="65DF679E">
            <w:pPr>
              <w:keepNext w:val="0"/>
              <w:keepLines w:val="0"/>
              <w:suppressLineNumbers w:val="0"/>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5F631E65">
            <w:pPr>
              <w:keepNext w:val="0"/>
              <w:keepLines w:val="0"/>
              <w:suppressLineNumbers w:val="0"/>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56"/>
                <w:szCs w:val="21"/>
                <w:highlight w:val="none"/>
              </w:rPr>
            </w:pPr>
            <w:bookmarkStart w:id="101" w:name="_Toc20346"/>
            <w:r>
              <w:rPr>
                <w:rFonts w:hint="eastAsia" w:ascii="宋体" w:hAnsi="宋体" w:cs="宋体"/>
                <w:b/>
                <w:color w:val="auto"/>
                <w:kern w:val="0"/>
                <w:sz w:val="56"/>
                <w:szCs w:val="21"/>
                <w:highlight w:val="none"/>
                <w:lang w:eastAsia="zh-CN"/>
              </w:rPr>
              <w:t>电子</w:t>
            </w:r>
            <w:r>
              <w:rPr>
                <w:rFonts w:hint="eastAsia" w:ascii="宋体" w:hAnsi="宋体" w:cs="宋体"/>
                <w:b/>
                <w:color w:val="auto"/>
                <w:kern w:val="0"/>
                <w:sz w:val="56"/>
                <w:szCs w:val="21"/>
                <w:highlight w:val="none"/>
              </w:rPr>
              <w:t>响应文件</w:t>
            </w:r>
            <w:bookmarkEnd w:id="101"/>
          </w:p>
          <w:p w14:paraId="79874C8B">
            <w:pPr>
              <w:keepNext w:val="0"/>
              <w:keepLines w:val="0"/>
              <w:suppressLineNumbers w:val="0"/>
              <w:autoSpaceDE w:val="0"/>
              <w:autoSpaceDN w:val="0"/>
              <w:adjustRightInd w:val="0"/>
              <w:spacing w:before="0" w:beforeAutospacing="0" w:after="0" w:afterAutospacing="0" w:line="360" w:lineRule="auto"/>
              <w:ind w:left="0" w:right="0"/>
              <w:jc w:val="center"/>
              <w:outlineLvl w:val="0"/>
              <w:rPr>
                <w:rFonts w:hint="eastAsia" w:ascii="宋体" w:eastAsia="宋体" w:cs="宋体"/>
                <w:b/>
                <w:color w:val="auto"/>
                <w:kern w:val="0"/>
                <w:sz w:val="56"/>
                <w:szCs w:val="21"/>
                <w:highlight w:val="none"/>
                <w:lang w:eastAsia="zh-CN"/>
              </w:rPr>
            </w:pPr>
          </w:p>
          <w:p w14:paraId="238C82FD">
            <w:pPr>
              <w:keepNext w:val="0"/>
              <w:keepLines w:val="0"/>
              <w:suppressLineNumbers w:val="0"/>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08B9107C">
            <w:pPr>
              <w:keepNext w:val="0"/>
              <w:keepLines w:val="0"/>
              <w:suppressLineNumbers w:val="0"/>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3DBC3718">
            <w:pPr>
              <w:keepNext w:val="0"/>
              <w:keepLines w:val="0"/>
              <w:suppressLineNumbers w:val="0"/>
              <w:autoSpaceDE w:val="0"/>
              <w:autoSpaceDN w:val="0"/>
              <w:adjustRightInd w:val="0"/>
              <w:spacing w:before="0" w:beforeAutospacing="0" w:after="0" w:afterAutospacing="0" w:line="360" w:lineRule="auto"/>
              <w:ind w:left="0" w:right="0"/>
              <w:jc w:val="center"/>
              <w:outlineLvl w:val="0"/>
              <w:rPr>
                <w:rFonts w:hint="default" w:ascii="宋体" w:hAnsi="宋体" w:cs="宋体"/>
                <w:color w:val="auto"/>
                <w:kern w:val="0"/>
                <w:sz w:val="22"/>
                <w:szCs w:val="21"/>
                <w:highlight w:val="none"/>
              </w:rPr>
            </w:pPr>
          </w:p>
          <w:p w14:paraId="103FDD2A">
            <w:pPr>
              <w:pStyle w:val="2"/>
              <w:keepNext w:val="0"/>
              <w:keepLines w:val="0"/>
              <w:suppressLineNumbers w:val="0"/>
              <w:spacing w:before="0" w:beforeAutospacing="0" w:after="0" w:afterAutospacing="0"/>
              <w:ind w:left="0" w:right="0"/>
              <w:rPr>
                <w:rFonts w:hint="default"/>
                <w:color w:val="auto"/>
                <w:szCs w:val="20"/>
                <w:highlight w:val="none"/>
              </w:rPr>
            </w:pPr>
          </w:p>
          <w:p w14:paraId="239B1348">
            <w:pPr>
              <w:keepNext w:val="0"/>
              <w:keepLines w:val="0"/>
              <w:suppressLineNumbers w:val="0"/>
              <w:autoSpaceDE w:val="0"/>
              <w:autoSpaceDN w:val="0"/>
              <w:adjustRightInd w:val="0"/>
              <w:spacing w:before="0" w:beforeAutospacing="0" w:after="0" w:afterAutospacing="0" w:line="360" w:lineRule="auto"/>
              <w:ind w:left="0" w:right="0" w:firstLine="480" w:firstLineChars="200"/>
              <w:outlineLvl w:val="0"/>
              <w:rPr>
                <w:rFonts w:hint="default" w:ascii="宋体" w:hAnsi="宋体" w:cs="宋体"/>
                <w:color w:val="auto"/>
                <w:kern w:val="0"/>
                <w:sz w:val="24"/>
                <w:szCs w:val="21"/>
                <w:highlight w:val="none"/>
                <w:u w:val="single"/>
              </w:rPr>
            </w:pPr>
            <w:bookmarkStart w:id="102" w:name="_Toc20289"/>
            <w:r>
              <w:rPr>
                <w:rFonts w:hint="eastAsia" w:ascii="宋体" w:hAnsi="宋体" w:cs="宋体"/>
                <w:color w:val="auto"/>
                <w:kern w:val="0"/>
                <w:sz w:val="24"/>
                <w:szCs w:val="21"/>
                <w:highlight w:val="none"/>
              </w:rPr>
              <w:t>项目名称：</w:t>
            </w:r>
            <w:bookmarkEnd w:id="102"/>
          </w:p>
          <w:p w14:paraId="50502241">
            <w:pPr>
              <w:keepNext w:val="0"/>
              <w:keepLines w:val="0"/>
              <w:suppressLineNumbers w:val="0"/>
              <w:autoSpaceDE w:val="0"/>
              <w:autoSpaceDN w:val="0"/>
              <w:adjustRightInd w:val="0"/>
              <w:spacing w:before="0" w:beforeAutospacing="0" w:after="0" w:afterAutospacing="0" w:line="360" w:lineRule="auto"/>
              <w:ind w:left="0" w:right="0" w:firstLine="480" w:firstLineChars="200"/>
              <w:rPr>
                <w:rFonts w:hint="default" w:ascii="宋体" w:cs="宋体"/>
                <w:color w:val="auto"/>
                <w:kern w:val="0"/>
                <w:sz w:val="24"/>
                <w:szCs w:val="21"/>
                <w:highlight w:val="none"/>
              </w:rPr>
            </w:pPr>
            <w:r>
              <w:rPr>
                <w:rFonts w:hint="eastAsia" w:ascii="宋体" w:hAnsi="宋体" w:cs="宋体"/>
                <w:color w:val="auto"/>
                <w:kern w:val="0"/>
                <w:sz w:val="24"/>
                <w:szCs w:val="21"/>
                <w:highlight w:val="none"/>
              </w:rPr>
              <w:t>响应文件内容：</w:t>
            </w:r>
            <w:r>
              <w:rPr>
                <w:rFonts w:hint="eastAsia" w:ascii="宋体" w:hAnsi="宋体" w:cs="宋体"/>
                <w:color w:val="auto"/>
                <w:kern w:val="0"/>
                <w:sz w:val="24"/>
                <w:szCs w:val="21"/>
                <w:highlight w:val="none"/>
                <w:u w:val="single"/>
                <w:lang w:eastAsia="zh-CN"/>
              </w:rPr>
              <w:t>技术文件</w:t>
            </w:r>
            <w:r>
              <w:rPr>
                <w:rFonts w:hint="eastAsia" w:ascii="宋体" w:hAnsi="宋体" w:cs="宋体"/>
                <w:color w:val="auto"/>
                <w:kern w:val="0"/>
                <w:sz w:val="24"/>
                <w:szCs w:val="21"/>
                <w:highlight w:val="none"/>
                <w:u w:val="single"/>
              </w:rPr>
              <w:t>部分</w:t>
            </w:r>
          </w:p>
          <w:p w14:paraId="50B60B24">
            <w:pPr>
              <w:keepNext w:val="0"/>
              <w:keepLines w:val="0"/>
              <w:suppressLineNumbers w:val="0"/>
              <w:autoSpaceDE w:val="0"/>
              <w:autoSpaceDN w:val="0"/>
              <w:adjustRightInd w:val="0"/>
              <w:spacing w:before="0" w:beforeAutospacing="0" w:after="0" w:afterAutospacing="0" w:line="360" w:lineRule="auto"/>
              <w:ind w:left="0" w:right="0" w:firstLine="480" w:firstLineChars="200"/>
              <w:outlineLvl w:val="0"/>
              <w:rPr>
                <w:rFonts w:hint="default" w:ascii="宋体" w:hAnsi="宋体" w:cs="宋体"/>
                <w:color w:val="auto"/>
                <w:kern w:val="0"/>
                <w:sz w:val="24"/>
                <w:szCs w:val="21"/>
                <w:highlight w:val="none"/>
                <w:u w:val="single"/>
              </w:rPr>
            </w:pPr>
            <w:bookmarkStart w:id="103" w:name="_Toc7578"/>
            <w:r>
              <w:rPr>
                <w:rFonts w:hint="eastAsia" w:ascii="宋体" w:hAnsi="宋体" w:cs="宋体"/>
                <w:color w:val="auto"/>
                <w:kern w:val="0"/>
                <w:sz w:val="24"/>
                <w:szCs w:val="21"/>
                <w:highlight w:val="none"/>
              </w:rPr>
              <w:t>磋商单位：</w:t>
            </w:r>
            <w:r>
              <w:rPr>
                <w:rFonts w:hint="eastAsia" w:ascii="宋体" w:hAnsi="宋体" w:cs="宋体"/>
                <w:color w:val="auto"/>
                <w:kern w:val="0"/>
                <w:sz w:val="24"/>
                <w:szCs w:val="21"/>
                <w:highlight w:val="none"/>
                <w:u w:val="single"/>
              </w:rPr>
              <w:t>（盖章）</w:t>
            </w:r>
            <w:bookmarkEnd w:id="103"/>
          </w:p>
          <w:p w14:paraId="6EDE23A3">
            <w:pPr>
              <w:keepNext w:val="0"/>
              <w:keepLines w:val="0"/>
              <w:suppressLineNumbers w:val="0"/>
              <w:autoSpaceDE w:val="0"/>
              <w:autoSpaceDN w:val="0"/>
              <w:adjustRightInd w:val="0"/>
              <w:spacing w:before="0" w:beforeAutospacing="0" w:after="0" w:afterAutospacing="0" w:line="360" w:lineRule="auto"/>
              <w:ind w:left="0" w:right="0" w:firstLine="480" w:firstLineChars="200"/>
              <w:outlineLvl w:val="0"/>
              <w:rPr>
                <w:rFonts w:hint="default" w:ascii="宋体" w:cs="宋体"/>
                <w:color w:val="auto"/>
                <w:kern w:val="0"/>
                <w:sz w:val="24"/>
                <w:szCs w:val="21"/>
                <w:highlight w:val="none"/>
              </w:rPr>
            </w:pPr>
            <w:bookmarkStart w:id="104" w:name="_Toc7735"/>
            <w:r>
              <w:rPr>
                <w:rFonts w:hint="eastAsia" w:ascii="宋体" w:hAnsi="宋体" w:cs="宋体"/>
                <w:color w:val="auto"/>
                <w:kern w:val="0"/>
                <w:sz w:val="24"/>
                <w:szCs w:val="21"/>
                <w:highlight w:val="none"/>
              </w:rPr>
              <w:t>法定代表人或其授权代理人：</w:t>
            </w:r>
            <w:r>
              <w:rPr>
                <w:rFonts w:hint="eastAsia" w:ascii="宋体" w:hAnsi="宋体" w:cs="宋体"/>
                <w:color w:val="auto"/>
                <w:kern w:val="0"/>
                <w:sz w:val="24"/>
                <w:szCs w:val="21"/>
                <w:highlight w:val="none"/>
                <w:u w:val="single"/>
              </w:rPr>
              <w:t>（签字或盖章）</w:t>
            </w:r>
            <w:bookmarkEnd w:id="104"/>
          </w:p>
          <w:p w14:paraId="4663BAAC">
            <w:pPr>
              <w:keepNext w:val="0"/>
              <w:keepLines w:val="0"/>
              <w:suppressLineNumbers w:val="0"/>
              <w:spacing w:before="0" w:beforeAutospacing="0" w:after="0" w:afterAutospacing="0" w:line="360" w:lineRule="auto"/>
              <w:ind w:left="0" w:right="0" w:firstLine="480" w:firstLineChars="200"/>
              <w:rPr>
                <w:rFonts w:hint="default" w:ascii="宋体" w:cs="宋体"/>
                <w:color w:val="auto"/>
                <w:kern w:val="0"/>
                <w:sz w:val="24"/>
                <w:szCs w:val="21"/>
                <w:highlight w:val="none"/>
              </w:rPr>
            </w:pPr>
            <w:r>
              <w:rPr>
                <w:rFonts w:hint="eastAsia" w:ascii="宋体" w:hAnsi="宋体" w:cs="宋体"/>
                <w:color w:val="auto"/>
                <w:kern w:val="0"/>
                <w:sz w:val="24"/>
                <w:szCs w:val="21"/>
                <w:highlight w:val="none"/>
              </w:rPr>
              <w:t>日期：</w:t>
            </w:r>
            <w:r>
              <w:rPr>
                <w:rFonts w:hint="eastAsia" w:ascii="宋体" w:hAnsi="宋体" w:cs="宋体"/>
                <w:color w:val="auto"/>
                <w:kern w:val="0"/>
                <w:sz w:val="24"/>
                <w:szCs w:val="21"/>
                <w:highlight w:val="none"/>
                <w:lang w:val="en-US" w:eastAsia="zh-CN"/>
              </w:rPr>
              <w:t xml:space="preserve">  </w:t>
            </w:r>
            <w:r>
              <w:rPr>
                <w:rFonts w:hint="eastAsia" w:ascii="宋体" w:hAnsi="宋体" w:cs="宋体"/>
                <w:color w:val="auto"/>
                <w:kern w:val="0"/>
                <w:sz w:val="24"/>
                <w:szCs w:val="21"/>
                <w:highlight w:val="none"/>
              </w:rPr>
              <w:t>年</w:t>
            </w:r>
            <w:r>
              <w:rPr>
                <w:rFonts w:hint="eastAsia" w:ascii="宋体" w:hAnsi="宋体" w:cs="宋体"/>
                <w:color w:val="auto"/>
                <w:kern w:val="0"/>
                <w:sz w:val="24"/>
                <w:szCs w:val="21"/>
                <w:highlight w:val="none"/>
                <w:lang w:val="en-US" w:eastAsia="zh-CN"/>
              </w:rPr>
              <w:t xml:space="preserve">  </w:t>
            </w:r>
            <w:r>
              <w:rPr>
                <w:rFonts w:hint="eastAsia" w:ascii="宋体" w:hAnsi="宋体" w:cs="宋体"/>
                <w:color w:val="auto"/>
                <w:kern w:val="0"/>
                <w:sz w:val="24"/>
                <w:szCs w:val="21"/>
                <w:highlight w:val="none"/>
              </w:rPr>
              <w:t>月</w:t>
            </w:r>
            <w:r>
              <w:rPr>
                <w:rFonts w:hint="eastAsia" w:ascii="宋体" w:hAnsi="宋体" w:cs="宋体"/>
                <w:color w:val="auto"/>
                <w:kern w:val="0"/>
                <w:sz w:val="24"/>
                <w:szCs w:val="21"/>
                <w:highlight w:val="none"/>
                <w:lang w:val="en-US" w:eastAsia="zh-CN"/>
              </w:rPr>
              <w:t xml:space="preserve">  </w:t>
            </w:r>
            <w:r>
              <w:rPr>
                <w:rFonts w:hint="eastAsia" w:ascii="宋体" w:hAnsi="宋体" w:cs="宋体"/>
                <w:color w:val="auto"/>
                <w:kern w:val="0"/>
                <w:sz w:val="24"/>
                <w:szCs w:val="21"/>
                <w:highlight w:val="none"/>
              </w:rPr>
              <w:t>日</w:t>
            </w:r>
          </w:p>
        </w:tc>
      </w:tr>
    </w:tbl>
    <w:p w14:paraId="1359D4D4">
      <w:pPr>
        <w:pStyle w:val="31"/>
        <w:spacing w:line="360" w:lineRule="auto"/>
        <w:rPr>
          <w:rFonts w:ascii="宋体" w:hAnsi="宋体" w:cs="宋体"/>
          <w:color w:val="auto"/>
          <w:sz w:val="24"/>
          <w:highlight w:val="none"/>
        </w:rPr>
      </w:pPr>
    </w:p>
    <w:p w14:paraId="30EBDCC8">
      <w:pPr>
        <w:pStyle w:val="31"/>
        <w:spacing w:line="360" w:lineRule="auto"/>
        <w:rPr>
          <w:rFonts w:ascii="宋体" w:hAnsi="宋体" w:cs="宋体"/>
          <w:color w:val="auto"/>
          <w:sz w:val="24"/>
          <w:highlight w:val="none"/>
        </w:rPr>
      </w:pPr>
    </w:p>
    <w:p w14:paraId="3123365A">
      <w:pPr>
        <w:pStyle w:val="31"/>
        <w:spacing w:line="360" w:lineRule="auto"/>
        <w:rPr>
          <w:rFonts w:ascii="宋体" w:hAnsi="宋体" w:cs="宋体"/>
          <w:color w:val="auto"/>
          <w:sz w:val="24"/>
          <w:highlight w:val="none"/>
        </w:rPr>
      </w:pPr>
    </w:p>
    <w:p w14:paraId="3F0BF10D">
      <w:pPr>
        <w:pStyle w:val="32"/>
        <w:rPr>
          <w:rFonts w:ascii="宋体" w:hAnsi="宋体" w:cs="宋体"/>
          <w:color w:val="auto"/>
          <w:sz w:val="24"/>
          <w:highlight w:val="none"/>
        </w:rPr>
      </w:pPr>
    </w:p>
    <w:p w14:paraId="2159AACF">
      <w:pPr>
        <w:pStyle w:val="31"/>
        <w:rPr>
          <w:rFonts w:ascii="宋体" w:hAnsi="宋体" w:cs="宋体"/>
          <w:color w:val="auto"/>
          <w:sz w:val="24"/>
          <w:highlight w:val="none"/>
        </w:rPr>
      </w:pPr>
    </w:p>
    <w:p w14:paraId="027065E2">
      <w:pPr>
        <w:pStyle w:val="32"/>
        <w:rPr>
          <w:color w:val="auto"/>
          <w:highlight w:val="none"/>
        </w:rPr>
      </w:pPr>
    </w:p>
    <w:p w14:paraId="3CB85E86">
      <w:pPr>
        <w:pStyle w:val="31"/>
        <w:spacing w:line="360" w:lineRule="auto"/>
        <w:jc w:val="center"/>
        <w:rPr>
          <w:rFonts w:ascii="宋体" w:hAnsi="宋体" w:cs="宋体"/>
          <w:color w:val="auto"/>
          <w:sz w:val="24"/>
          <w:highlight w:val="none"/>
        </w:rPr>
      </w:pPr>
    </w:p>
    <w:p w14:paraId="0F60E3DE">
      <w:pPr>
        <w:pStyle w:val="31"/>
        <w:spacing w:line="360" w:lineRule="auto"/>
        <w:jc w:val="center"/>
        <w:rPr>
          <w:rFonts w:ascii="宋体" w:hAnsi="宋体"/>
          <w:b/>
          <w:color w:val="auto"/>
          <w:sz w:val="28"/>
          <w:szCs w:val="28"/>
          <w:highlight w:val="none"/>
        </w:rPr>
      </w:pPr>
      <w:r>
        <w:rPr>
          <w:rFonts w:ascii="宋体" w:hAnsi="宋体"/>
          <w:b/>
          <w:color w:val="auto"/>
          <w:sz w:val="28"/>
          <w:szCs w:val="28"/>
          <w:highlight w:val="none"/>
        </w:rPr>
        <w:t>目  录</w:t>
      </w:r>
    </w:p>
    <w:p w14:paraId="133E8DE3">
      <w:pPr>
        <w:pStyle w:val="31"/>
        <w:spacing w:line="360" w:lineRule="auto"/>
        <w:jc w:val="center"/>
        <w:rPr>
          <w:rFonts w:ascii="宋体" w:hAnsi="宋体"/>
          <w:b/>
          <w:color w:val="auto"/>
          <w:sz w:val="28"/>
          <w:szCs w:val="28"/>
          <w:highlight w:val="none"/>
        </w:rPr>
      </w:pPr>
      <w:r>
        <w:rPr>
          <w:rFonts w:ascii="宋体" w:hAnsi="宋体"/>
          <w:b/>
          <w:color w:val="auto"/>
          <w:sz w:val="28"/>
          <w:szCs w:val="28"/>
          <w:highlight w:val="none"/>
        </w:rPr>
        <w:t>（须附页码）</w:t>
      </w:r>
    </w:p>
    <w:p w14:paraId="533855F3">
      <w:pPr>
        <w:pStyle w:val="31"/>
        <w:spacing w:line="360" w:lineRule="auto"/>
        <w:jc w:val="center"/>
        <w:rPr>
          <w:rFonts w:ascii="宋体" w:hAnsi="宋体"/>
          <w:b/>
          <w:color w:val="auto"/>
          <w:sz w:val="28"/>
          <w:szCs w:val="28"/>
          <w:highlight w:val="none"/>
        </w:rPr>
      </w:pPr>
    </w:p>
    <w:p w14:paraId="0E5EE02F">
      <w:pPr>
        <w:spacing w:line="360" w:lineRule="auto"/>
        <w:rPr>
          <w:b/>
          <w:bCs/>
          <w:color w:val="auto"/>
          <w:sz w:val="24"/>
          <w:szCs w:val="28"/>
          <w:highlight w:val="none"/>
        </w:rPr>
      </w:pPr>
      <w:r>
        <w:rPr>
          <w:rFonts w:hint="eastAsia"/>
          <w:b/>
          <w:bCs/>
          <w:color w:val="auto"/>
          <w:sz w:val="24"/>
          <w:szCs w:val="28"/>
          <w:highlight w:val="none"/>
          <w:lang w:val="en-US" w:eastAsia="zh-CN"/>
        </w:rPr>
        <w:t>1、</w:t>
      </w:r>
      <w:r>
        <w:rPr>
          <w:b/>
          <w:bCs/>
          <w:color w:val="auto"/>
          <w:sz w:val="24"/>
          <w:szCs w:val="28"/>
          <w:highlight w:val="none"/>
        </w:rPr>
        <w:t>施工组织设计；</w:t>
      </w:r>
    </w:p>
    <w:p w14:paraId="57D224FD">
      <w:pPr>
        <w:spacing w:line="360" w:lineRule="auto"/>
        <w:rPr>
          <w:b/>
          <w:bCs/>
          <w:color w:val="auto"/>
          <w:sz w:val="24"/>
          <w:szCs w:val="28"/>
          <w:highlight w:val="none"/>
        </w:rPr>
      </w:pPr>
      <w:r>
        <w:rPr>
          <w:rFonts w:hint="eastAsia"/>
          <w:b/>
          <w:bCs/>
          <w:color w:val="auto"/>
          <w:sz w:val="24"/>
          <w:szCs w:val="28"/>
          <w:highlight w:val="none"/>
          <w:lang w:val="en-US" w:eastAsia="zh-CN"/>
        </w:rPr>
        <w:t>2</w:t>
      </w:r>
      <w:r>
        <w:rPr>
          <w:rFonts w:hint="eastAsia"/>
          <w:b/>
          <w:bCs/>
          <w:color w:val="auto"/>
          <w:sz w:val="24"/>
          <w:szCs w:val="28"/>
          <w:highlight w:val="none"/>
        </w:rPr>
        <w:t>、</w:t>
      </w:r>
      <w:r>
        <w:rPr>
          <w:b/>
          <w:bCs/>
          <w:color w:val="auto"/>
          <w:sz w:val="24"/>
          <w:szCs w:val="28"/>
          <w:highlight w:val="none"/>
        </w:rPr>
        <w:t>项目管理机构</w:t>
      </w:r>
      <w:r>
        <w:rPr>
          <w:rFonts w:hint="eastAsia"/>
          <w:b/>
          <w:bCs/>
          <w:color w:val="auto"/>
          <w:sz w:val="24"/>
          <w:szCs w:val="28"/>
          <w:highlight w:val="none"/>
        </w:rPr>
        <w:t>：</w:t>
      </w:r>
    </w:p>
    <w:p w14:paraId="6E4D8D08">
      <w:pPr>
        <w:pStyle w:val="35"/>
        <w:spacing w:line="460" w:lineRule="exact"/>
        <w:rPr>
          <w:color w:val="auto"/>
          <w:highlight w:val="none"/>
        </w:rPr>
      </w:pPr>
      <w:r>
        <w:rPr>
          <w:rFonts w:hint="eastAsia"/>
          <w:color w:val="auto"/>
          <w:highlight w:val="none"/>
        </w:rPr>
        <w:t>（1）</w:t>
      </w:r>
      <w:r>
        <w:rPr>
          <w:color w:val="auto"/>
          <w:highlight w:val="none"/>
        </w:rPr>
        <w:t>项目管理机构配备情况表；</w:t>
      </w:r>
    </w:p>
    <w:p w14:paraId="0829BA53">
      <w:pPr>
        <w:pStyle w:val="35"/>
        <w:spacing w:line="460" w:lineRule="exact"/>
        <w:rPr>
          <w:color w:val="auto"/>
          <w:highlight w:val="none"/>
        </w:rPr>
      </w:pPr>
      <w:r>
        <w:rPr>
          <w:rFonts w:hint="eastAsia"/>
          <w:color w:val="auto"/>
          <w:highlight w:val="none"/>
        </w:rPr>
        <w:t>（2）</w:t>
      </w:r>
      <w:r>
        <w:rPr>
          <w:color w:val="auto"/>
          <w:highlight w:val="none"/>
        </w:rPr>
        <w:t>项目经理（注册建造师）简历表；</w:t>
      </w:r>
    </w:p>
    <w:p w14:paraId="75089AC5">
      <w:pPr>
        <w:pStyle w:val="35"/>
        <w:spacing w:line="460" w:lineRule="exact"/>
        <w:rPr>
          <w:color w:val="auto"/>
          <w:highlight w:val="none"/>
        </w:rPr>
      </w:pPr>
      <w:r>
        <w:rPr>
          <w:rFonts w:hint="eastAsia"/>
          <w:color w:val="auto"/>
          <w:highlight w:val="none"/>
        </w:rPr>
        <w:t>（3）</w:t>
      </w:r>
      <w:r>
        <w:rPr>
          <w:color w:val="auto"/>
          <w:highlight w:val="none"/>
        </w:rPr>
        <w:t>项目技术负责人简历表。</w:t>
      </w:r>
    </w:p>
    <w:p w14:paraId="50B52862">
      <w:pPr>
        <w:pStyle w:val="35"/>
        <w:spacing w:line="460" w:lineRule="exact"/>
        <w:rPr>
          <w:rFonts w:hint="eastAsia" w:ascii="Calibri" w:hAnsi="Calibri" w:eastAsia="宋体" w:cs="Times New Roman"/>
          <w:b/>
          <w:bCs/>
          <w:color w:val="auto"/>
          <w:kern w:val="2"/>
          <w:sz w:val="24"/>
          <w:szCs w:val="28"/>
          <w:highlight w:val="none"/>
          <w:lang w:val="en-US" w:eastAsia="zh-CN" w:bidi="ar-SA"/>
        </w:rPr>
      </w:pPr>
      <w:r>
        <w:rPr>
          <w:rFonts w:hint="eastAsia" w:ascii="Calibri" w:hAnsi="Calibri" w:cs="Times New Roman"/>
          <w:b/>
          <w:bCs/>
          <w:color w:val="auto"/>
          <w:kern w:val="2"/>
          <w:sz w:val="24"/>
          <w:szCs w:val="28"/>
          <w:highlight w:val="none"/>
          <w:lang w:val="en-US" w:eastAsia="zh-CN" w:bidi="ar-SA"/>
        </w:rPr>
        <w:t>3</w:t>
      </w:r>
      <w:r>
        <w:rPr>
          <w:rFonts w:hint="eastAsia" w:ascii="Calibri" w:hAnsi="Calibri" w:eastAsia="宋体" w:cs="Times New Roman"/>
          <w:b/>
          <w:bCs/>
          <w:color w:val="auto"/>
          <w:kern w:val="2"/>
          <w:sz w:val="24"/>
          <w:szCs w:val="28"/>
          <w:highlight w:val="none"/>
          <w:lang w:val="en-US" w:eastAsia="zh-CN" w:bidi="ar-SA"/>
        </w:rPr>
        <w:t>、供应商认为有必要提供的声明及其他证明材料（如有，请提供）</w:t>
      </w:r>
    </w:p>
    <w:p w14:paraId="20CD51F5">
      <w:pPr>
        <w:spacing w:line="460" w:lineRule="exact"/>
        <w:ind w:firstLine="400" w:firstLineChars="200"/>
        <w:rPr>
          <w:color w:val="auto"/>
          <w:szCs w:val="28"/>
          <w:highlight w:val="none"/>
        </w:rPr>
      </w:pPr>
    </w:p>
    <w:p w14:paraId="7FF87203">
      <w:pPr>
        <w:pStyle w:val="2"/>
        <w:rPr>
          <w:color w:val="auto"/>
          <w:highlight w:val="none"/>
        </w:rPr>
      </w:pPr>
    </w:p>
    <w:p w14:paraId="27CC0AD9">
      <w:pPr>
        <w:pStyle w:val="5"/>
        <w:spacing w:line="360" w:lineRule="auto"/>
        <w:jc w:val="center"/>
        <w:rPr>
          <w:rFonts w:ascii="宋体" w:hAnsi="宋体" w:cs="宋体"/>
          <w:color w:val="auto"/>
          <w:sz w:val="36"/>
          <w:highlight w:val="none"/>
        </w:rPr>
      </w:pPr>
    </w:p>
    <w:p w14:paraId="2D5EF6CC">
      <w:pPr>
        <w:pStyle w:val="5"/>
        <w:spacing w:line="360" w:lineRule="auto"/>
        <w:jc w:val="center"/>
        <w:rPr>
          <w:rFonts w:ascii="宋体" w:hAnsi="宋体" w:cs="宋体"/>
          <w:color w:val="auto"/>
          <w:sz w:val="36"/>
          <w:highlight w:val="none"/>
        </w:rPr>
      </w:pPr>
    </w:p>
    <w:p w14:paraId="6DFCC266">
      <w:pPr>
        <w:pStyle w:val="5"/>
        <w:spacing w:line="360" w:lineRule="auto"/>
        <w:jc w:val="center"/>
        <w:rPr>
          <w:rFonts w:ascii="宋体" w:hAnsi="宋体" w:cs="宋体"/>
          <w:color w:val="auto"/>
          <w:sz w:val="36"/>
          <w:highlight w:val="none"/>
        </w:rPr>
      </w:pPr>
    </w:p>
    <w:p w14:paraId="7648BC7A">
      <w:pPr>
        <w:rPr>
          <w:rFonts w:ascii="宋体" w:hAnsi="宋体" w:cs="宋体"/>
          <w:color w:val="auto"/>
          <w:sz w:val="36"/>
          <w:highlight w:val="none"/>
        </w:rPr>
      </w:pPr>
    </w:p>
    <w:p w14:paraId="00D712BB">
      <w:pPr>
        <w:pStyle w:val="13"/>
        <w:rPr>
          <w:rFonts w:ascii="宋体" w:hAnsi="宋体" w:cs="宋体"/>
          <w:color w:val="auto"/>
          <w:sz w:val="36"/>
          <w:highlight w:val="none"/>
        </w:rPr>
      </w:pPr>
    </w:p>
    <w:p w14:paraId="2BA05EF5">
      <w:pPr>
        <w:rPr>
          <w:rFonts w:ascii="宋体" w:hAnsi="宋体" w:cs="宋体"/>
          <w:color w:val="auto"/>
          <w:sz w:val="36"/>
          <w:highlight w:val="none"/>
        </w:rPr>
      </w:pPr>
    </w:p>
    <w:p w14:paraId="34BD3715">
      <w:pPr>
        <w:pStyle w:val="13"/>
        <w:rPr>
          <w:rFonts w:ascii="宋体" w:hAnsi="宋体" w:cs="宋体"/>
          <w:color w:val="auto"/>
          <w:sz w:val="36"/>
          <w:highlight w:val="none"/>
        </w:rPr>
      </w:pPr>
    </w:p>
    <w:p w14:paraId="20878A7E">
      <w:pPr>
        <w:rPr>
          <w:rFonts w:ascii="宋体" w:hAnsi="宋体" w:cs="宋体"/>
          <w:color w:val="auto"/>
          <w:sz w:val="36"/>
          <w:highlight w:val="none"/>
        </w:rPr>
      </w:pPr>
    </w:p>
    <w:p w14:paraId="3793C3D6">
      <w:pPr>
        <w:pStyle w:val="13"/>
        <w:rPr>
          <w:color w:val="auto"/>
        </w:rPr>
      </w:pPr>
    </w:p>
    <w:p w14:paraId="245AACE0">
      <w:pPr>
        <w:rPr>
          <w:rFonts w:ascii="宋体" w:hAnsi="宋体" w:cs="宋体"/>
          <w:color w:val="auto"/>
          <w:sz w:val="36"/>
          <w:highlight w:val="none"/>
        </w:rPr>
      </w:pPr>
    </w:p>
    <w:p w14:paraId="3EE48E23">
      <w:pPr>
        <w:rPr>
          <w:rFonts w:ascii="宋体" w:hAnsi="宋体" w:cs="宋体"/>
          <w:color w:val="auto"/>
          <w:sz w:val="36"/>
          <w:highlight w:val="none"/>
        </w:rPr>
      </w:pPr>
    </w:p>
    <w:p w14:paraId="230D124F">
      <w:pPr>
        <w:rPr>
          <w:rFonts w:ascii="宋体" w:hAnsi="宋体" w:cs="宋体"/>
          <w:color w:val="auto"/>
          <w:sz w:val="36"/>
          <w:highlight w:val="none"/>
        </w:rPr>
      </w:pPr>
    </w:p>
    <w:p w14:paraId="20A34D86">
      <w:pPr>
        <w:rPr>
          <w:rFonts w:ascii="宋体" w:hAnsi="宋体" w:cs="宋体"/>
          <w:color w:val="auto"/>
          <w:sz w:val="36"/>
          <w:highlight w:val="none"/>
        </w:rPr>
      </w:pPr>
    </w:p>
    <w:p w14:paraId="51D8C88C">
      <w:pPr>
        <w:rPr>
          <w:rFonts w:ascii="宋体" w:hAnsi="宋体" w:cs="宋体"/>
          <w:color w:val="auto"/>
          <w:sz w:val="36"/>
          <w:highlight w:val="none"/>
        </w:rPr>
      </w:pPr>
    </w:p>
    <w:p w14:paraId="0C75FC6D">
      <w:pPr>
        <w:rPr>
          <w:rFonts w:ascii="宋体" w:hAnsi="宋体" w:cs="宋体"/>
          <w:color w:val="auto"/>
          <w:sz w:val="36"/>
          <w:highlight w:val="none"/>
        </w:rPr>
      </w:pPr>
    </w:p>
    <w:p w14:paraId="704BA5B1">
      <w:pPr>
        <w:jc w:val="center"/>
        <w:rPr>
          <w:b/>
          <w:bCs/>
          <w:color w:val="auto"/>
          <w:sz w:val="28"/>
          <w:szCs w:val="28"/>
        </w:rPr>
      </w:pPr>
      <w:r>
        <w:rPr>
          <w:rFonts w:hint="eastAsia"/>
          <w:b/>
          <w:bCs/>
          <w:color w:val="auto"/>
          <w:sz w:val="28"/>
          <w:szCs w:val="28"/>
          <w:lang w:val="en-US" w:eastAsia="zh-CN"/>
        </w:rPr>
        <w:t>一</w:t>
      </w:r>
      <w:r>
        <w:rPr>
          <w:rFonts w:hint="eastAsia"/>
          <w:b/>
          <w:bCs/>
          <w:color w:val="auto"/>
          <w:sz w:val="28"/>
          <w:szCs w:val="28"/>
        </w:rPr>
        <w:t>、施工组织设计</w:t>
      </w:r>
    </w:p>
    <w:p w14:paraId="778C79A8">
      <w:pPr>
        <w:spacing w:line="460" w:lineRule="exact"/>
        <w:ind w:firstLine="420" w:firstLineChars="200"/>
        <w:rPr>
          <w:color w:val="auto"/>
          <w:sz w:val="21"/>
          <w:szCs w:val="22"/>
          <w:highlight w:val="none"/>
        </w:rPr>
      </w:pPr>
      <w:r>
        <w:rPr>
          <w:rFonts w:hint="eastAsia"/>
          <w:color w:val="auto"/>
          <w:sz w:val="21"/>
          <w:szCs w:val="22"/>
          <w:highlight w:val="none"/>
          <w:lang w:val="en-US" w:eastAsia="zh-CN"/>
        </w:rPr>
        <w:t>4.</w:t>
      </w:r>
      <w:r>
        <w:rPr>
          <w:color w:val="auto"/>
          <w:sz w:val="21"/>
          <w:szCs w:val="22"/>
          <w:highlight w:val="none"/>
        </w:rPr>
        <w:t>1、</w:t>
      </w:r>
      <w:r>
        <w:rPr>
          <w:rFonts w:hint="eastAsia"/>
          <w:color w:val="auto"/>
          <w:sz w:val="21"/>
          <w:szCs w:val="22"/>
          <w:highlight w:val="none"/>
        </w:rPr>
        <w:t>磋商单位</w:t>
      </w:r>
      <w:r>
        <w:rPr>
          <w:color w:val="auto"/>
          <w:sz w:val="21"/>
          <w:szCs w:val="22"/>
          <w:highlight w:val="none"/>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66401879">
      <w:pPr>
        <w:spacing w:line="460" w:lineRule="exact"/>
        <w:ind w:firstLine="420" w:firstLineChars="200"/>
        <w:rPr>
          <w:color w:val="auto"/>
          <w:sz w:val="21"/>
          <w:szCs w:val="22"/>
          <w:highlight w:val="none"/>
        </w:rPr>
      </w:pPr>
      <w:r>
        <w:rPr>
          <w:rFonts w:hint="eastAsia"/>
          <w:color w:val="auto"/>
          <w:sz w:val="21"/>
          <w:szCs w:val="22"/>
          <w:highlight w:val="none"/>
          <w:lang w:val="en-US" w:eastAsia="zh-CN"/>
        </w:rPr>
        <w:t>4.</w:t>
      </w:r>
      <w:r>
        <w:rPr>
          <w:color w:val="auto"/>
          <w:sz w:val="21"/>
          <w:szCs w:val="22"/>
          <w:highlight w:val="none"/>
        </w:rPr>
        <w:t>2．施工组织设计除采用文字表述外可附下列图表，图表及格式要求附后。</w:t>
      </w:r>
    </w:p>
    <w:p w14:paraId="15719F40">
      <w:pPr>
        <w:spacing w:line="460" w:lineRule="exact"/>
        <w:ind w:firstLine="420" w:firstLineChars="200"/>
        <w:rPr>
          <w:color w:val="auto"/>
          <w:sz w:val="21"/>
          <w:szCs w:val="22"/>
          <w:highlight w:val="none"/>
        </w:rPr>
      </w:pPr>
      <w:r>
        <w:rPr>
          <w:color w:val="auto"/>
          <w:sz w:val="21"/>
          <w:szCs w:val="22"/>
          <w:highlight w:val="none"/>
        </w:rPr>
        <w:t>附表一  拟投入本工程的主要施工设备表</w:t>
      </w:r>
    </w:p>
    <w:p w14:paraId="7AA3574D">
      <w:pPr>
        <w:spacing w:line="460" w:lineRule="exact"/>
        <w:ind w:firstLine="420" w:firstLineChars="200"/>
        <w:rPr>
          <w:color w:val="auto"/>
          <w:sz w:val="21"/>
          <w:szCs w:val="22"/>
          <w:highlight w:val="none"/>
        </w:rPr>
      </w:pPr>
      <w:r>
        <w:rPr>
          <w:color w:val="auto"/>
          <w:sz w:val="21"/>
          <w:szCs w:val="22"/>
          <w:highlight w:val="none"/>
        </w:rPr>
        <w:t>附表二  拟配备本工程的试验和检测仪器设备表</w:t>
      </w:r>
    </w:p>
    <w:p w14:paraId="7FFB17A7">
      <w:pPr>
        <w:spacing w:line="460" w:lineRule="exact"/>
        <w:ind w:firstLine="420" w:firstLineChars="200"/>
        <w:rPr>
          <w:color w:val="auto"/>
          <w:sz w:val="21"/>
          <w:szCs w:val="22"/>
          <w:highlight w:val="none"/>
        </w:rPr>
      </w:pPr>
      <w:r>
        <w:rPr>
          <w:color w:val="auto"/>
          <w:sz w:val="21"/>
          <w:szCs w:val="22"/>
          <w:highlight w:val="none"/>
        </w:rPr>
        <w:t>附表三  劳动力计划表</w:t>
      </w:r>
    </w:p>
    <w:p w14:paraId="375553F3">
      <w:pPr>
        <w:spacing w:line="460" w:lineRule="exact"/>
        <w:ind w:firstLine="420" w:firstLineChars="200"/>
        <w:rPr>
          <w:color w:val="auto"/>
          <w:sz w:val="21"/>
          <w:szCs w:val="22"/>
          <w:highlight w:val="none"/>
        </w:rPr>
      </w:pPr>
      <w:r>
        <w:rPr>
          <w:color w:val="auto"/>
          <w:sz w:val="21"/>
          <w:szCs w:val="22"/>
          <w:highlight w:val="none"/>
        </w:rPr>
        <w:t>附表四  计划开、竣工日期和施工进度网络图</w:t>
      </w:r>
    </w:p>
    <w:p w14:paraId="298A6843">
      <w:pPr>
        <w:spacing w:line="460" w:lineRule="exact"/>
        <w:ind w:firstLine="420" w:firstLineChars="200"/>
        <w:rPr>
          <w:color w:val="auto"/>
          <w:sz w:val="21"/>
          <w:szCs w:val="22"/>
          <w:highlight w:val="none"/>
        </w:rPr>
      </w:pPr>
      <w:r>
        <w:rPr>
          <w:color w:val="auto"/>
          <w:sz w:val="21"/>
          <w:szCs w:val="22"/>
          <w:highlight w:val="none"/>
        </w:rPr>
        <w:t>附表五  施工总平面图</w:t>
      </w:r>
    </w:p>
    <w:p w14:paraId="7AA11430">
      <w:pPr>
        <w:spacing w:line="460" w:lineRule="exact"/>
        <w:ind w:firstLine="420" w:firstLineChars="200"/>
        <w:rPr>
          <w:color w:val="auto"/>
          <w:sz w:val="21"/>
          <w:szCs w:val="22"/>
          <w:highlight w:val="none"/>
        </w:rPr>
      </w:pPr>
      <w:r>
        <w:rPr>
          <w:color w:val="auto"/>
          <w:sz w:val="21"/>
          <w:szCs w:val="22"/>
          <w:highlight w:val="none"/>
        </w:rPr>
        <w:t>附表六  临时用地表</w:t>
      </w:r>
    </w:p>
    <w:p w14:paraId="32504F03">
      <w:pPr>
        <w:spacing w:line="460" w:lineRule="exact"/>
        <w:ind w:firstLine="420" w:firstLineChars="200"/>
        <w:rPr>
          <w:color w:val="auto"/>
          <w:sz w:val="21"/>
          <w:szCs w:val="22"/>
          <w:highlight w:val="none"/>
        </w:rPr>
      </w:pPr>
    </w:p>
    <w:p w14:paraId="7E781BF9">
      <w:pPr>
        <w:rPr>
          <w:color w:val="auto"/>
          <w:sz w:val="21"/>
          <w:szCs w:val="22"/>
          <w:highlight w:val="none"/>
        </w:rPr>
      </w:pPr>
      <w:r>
        <w:rPr>
          <w:color w:val="auto"/>
          <w:sz w:val="21"/>
          <w:szCs w:val="21"/>
          <w:highlight w:val="none"/>
        </w:rPr>
        <w:t>附表一：拟投入本</w:t>
      </w:r>
      <w:r>
        <w:rPr>
          <w:color w:val="auto"/>
          <w:sz w:val="21"/>
          <w:szCs w:val="22"/>
          <w:highlight w:val="none"/>
        </w:rPr>
        <w:t>工程</w:t>
      </w:r>
      <w:r>
        <w:rPr>
          <w:color w:val="auto"/>
          <w:sz w:val="21"/>
          <w:szCs w:val="21"/>
          <w:highlight w:val="none"/>
        </w:rPr>
        <w:t>的主要施工设备表</w:t>
      </w:r>
      <w:r>
        <w:rPr>
          <w:rFonts w:hint="eastAsia"/>
          <w:color w:val="auto"/>
          <w:sz w:val="21"/>
          <w:szCs w:val="21"/>
          <w:highlight w:val="none"/>
        </w:rPr>
        <w:t>（可根据项目实际情况增减内容）</w:t>
      </w:r>
    </w:p>
    <w:tbl>
      <w:tblPr>
        <w:tblStyle w:val="24"/>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45051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vAlign w:val="center"/>
          </w:tcPr>
          <w:p w14:paraId="137A3BB9">
            <w:pPr>
              <w:keepNext w:val="0"/>
              <w:keepLines w:val="0"/>
              <w:suppressLineNumbers w:val="0"/>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序号</w:t>
            </w:r>
          </w:p>
        </w:tc>
        <w:tc>
          <w:tcPr>
            <w:tcW w:w="1226" w:type="dxa"/>
            <w:vAlign w:val="center"/>
          </w:tcPr>
          <w:p w14:paraId="5A127A7B">
            <w:pPr>
              <w:keepNext w:val="0"/>
              <w:keepLines w:val="0"/>
              <w:suppressLineNumbers w:val="0"/>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设备名称</w:t>
            </w:r>
          </w:p>
        </w:tc>
        <w:tc>
          <w:tcPr>
            <w:tcW w:w="851" w:type="dxa"/>
            <w:vAlign w:val="center"/>
          </w:tcPr>
          <w:p w14:paraId="74500F42">
            <w:pPr>
              <w:keepNext w:val="0"/>
              <w:keepLines w:val="0"/>
              <w:suppressLineNumbers w:val="0"/>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型号</w:t>
            </w:r>
          </w:p>
          <w:p w14:paraId="161BDC53">
            <w:pPr>
              <w:keepNext w:val="0"/>
              <w:keepLines w:val="0"/>
              <w:suppressLineNumbers w:val="0"/>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规格</w:t>
            </w:r>
          </w:p>
        </w:tc>
        <w:tc>
          <w:tcPr>
            <w:tcW w:w="708" w:type="dxa"/>
            <w:vAlign w:val="center"/>
          </w:tcPr>
          <w:p w14:paraId="0BDF2599">
            <w:pPr>
              <w:keepNext w:val="0"/>
              <w:keepLines w:val="0"/>
              <w:suppressLineNumbers w:val="0"/>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数量</w:t>
            </w:r>
          </w:p>
        </w:tc>
        <w:tc>
          <w:tcPr>
            <w:tcW w:w="709" w:type="dxa"/>
            <w:vAlign w:val="center"/>
          </w:tcPr>
          <w:p w14:paraId="5FE325BA">
            <w:pPr>
              <w:keepNext w:val="0"/>
              <w:keepLines w:val="0"/>
              <w:suppressLineNumbers w:val="0"/>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国别</w:t>
            </w:r>
          </w:p>
          <w:p w14:paraId="7B2F8D9B">
            <w:pPr>
              <w:keepNext w:val="0"/>
              <w:keepLines w:val="0"/>
              <w:suppressLineNumbers w:val="0"/>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产地</w:t>
            </w:r>
          </w:p>
        </w:tc>
        <w:tc>
          <w:tcPr>
            <w:tcW w:w="851" w:type="dxa"/>
            <w:vAlign w:val="center"/>
          </w:tcPr>
          <w:p w14:paraId="21D10C85">
            <w:pPr>
              <w:keepNext w:val="0"/>
              <w:keepLines w:val="0"/>
              <w:suppressLineNumbers w:val="0"/>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制造</w:t>
            </w:r>
          </w:p>
          <w:p w14:paraId="71522283">
            <w:pPr>
              <w:keepNext w:val="0"/>
              <w:keepLines w:val="0"/>
              <w:suppressLineNumbers w:val="0"/>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年份</w:t>
            </w:r>
          </w:p>
        </w:tc>
        <w:tc>
          <w:tcPr>
            <w:tcW w:w="1134" w:type="dxa"/>
            <w:vAlign w:val="center"/>
          </w:tcPr>
          <w:p w14:paraId="703440EC">
            <w:pPr>
              <w:keepNext w:val="0"/>
              <w:keepLines w:val="0"/>
              <w:suppressLineNumbers w:val="0"/>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额定功率</w:t>
            </w:r>
          </w:p>
          <w:p w14:paraId="0E67DD05">
            <w:pPr>
              <w:keepNext w:val="0"/>
              <w:keepLines w:val="0"/>
              <w:suppressLineNumbers w:val="0"/>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（KW）</w:t>
            </w:r>
          </w:p>
        </w:tc>
        <w:tc>
          <w:tcPr>
            <w:tcW w:w="992" w:type="dxa"/>
            <w:vAlign w:val="center"/>
          </w:tcPr>
          <w:p w14:paraId="2C97B066">
            <w:pPr>
              <w:keepNext w:val="0"/>
              <w:keepLines w:val="0"/>
              <w:suppressLineNumbers w:val="0"/>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生产</w:t>
            </w:r>
          </w:p>
          <w:p w14:paraId="6B690915">
            <w:pPr>
              <w:keepNext w:val="0"/>
              <w:keepLines w:val="0"/>
              <w:suppressLineNumbers w:val="0"/>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能力</w:t>
            </w:r>
          </w:p>
        </w:tc>
        <w:tc>
          <w:tcPr>
            <w:tcW w:w="1134" w:type="dxa"/>
            <w:vAlign w:val="center"/>
          </w:tcPr>
          <w:p w14:paraId="71E58932">
            <w:pPr>
              <w:keepNext w:val="0"/>
              <w:keepLines w:val="0"/>
              <w:suppressLineNumbers w:val="0"/>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用于施</w:t>
            </w:r>
          </w:p>
          <w:p w14:paraId="0CDDB509">
            <w:pPr>
              <w:keepNext w:val="0"/>
              <w:keepLines w:val="0"/>
              <w:suppressLineNumbers w:val="0"/>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工部位</w:t>
            </w:r>
          </w:p>
        </w:tc>
        <w:tc>
          <w:tcPr>
            <w:tcW w:w="992" w:type="dxa"/>
            <w:vAlign w:val="center"/>
          </w:tcPr>
          <w:p w14:paraId="2F9E457F">
            <w:pPr>
              <w:keepNext w:val="0"/>
              <w:keepLines w:val="0"/>
              <w:suppressLineNumbers w:val="0"/>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备注</w:t>
            </w:r>
          </w:p>
        </w:tc>
      </w:tr>
      <w:tr w14:paraId="428E8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1907AE5F">
            <w:pPr>
              <w:keepNext w:val="0"/>
              <w:keepLines w:val="0"/>
              <w:suppressLineNumbers w:val="0"/>
              <w:spacing w:before="0" w:beforeAutospacing="0" w:after="0" w:afterAutospacing="0" w:line="360" w:lineRule="auto"/>
              <w:ind w:left="0" w:right="0"/>
              <w:rPr>
                <w:rFonts w:hint="default"/>
                <w:color w:val="auto"/>
                <w:sz w:val="21"/>
                <w:szCs w:val="22"/>
                <w:highlight w:val="none"/>
              </w:rPr>
            </w:pPr>
          </w:p>
        </w:tc>
        <w:tc>
          <w:tcPr>
            <w:tcW w:w="1226" w:type="dxa"/>
          </w:tcPr>
          <w:p w14:paraId="4ED8FF15">
            <w:pPr>
              <w:keepNext w:val="0"/>
              <w:keepLines w:val="0"/>
              <w:suppressLineNumbers w:val="0"/>
              <w:spacing w:before="0" w:beforeAutospacing="0" w:after="0" w:afterAutospacing="0" w:line="360" w:lineRule="auto"/>
              <w:ind w:left="0" w:right="0" w:firstLine="420" w:firstLineChars="200"/>
              <w:rPr>
                <w:rFonts w:hint="default"/>
                <w:color w:val="auto"/>
                <w:sz w:val="21"/>
                <w:szCs w:val="22"/>
                <w:highlight w:val="none"/>
              </w:rPr>
            </w:pPr>
          </w:p>
        </w:tc>
        <w:tc>
          <w:tcPr>
            <w:tcW w:w="851" w:type="dxa"/>
          </w:tcPr>
          <w:p w14:paraId="048CACFD">
            <w:pPr>
              <w:keepNext w:val="0"/>
              <w:keepLines w:val="0"/>
              <w:suppressLineNumbers w:val="0"/>
              <w:spacing w:before="0" w:beforeAutospacing="0" w:after="0" w:afterAutospacing="0" w:line="360" w:lineRule="auto"/>
              <w:ind w:left="0" w:right="0"/>
              <w:rPr>
                <w:rFonts w:hint="default"/>
                <w:color w:val="auto"/>
                <w:sz w:val="21"/>
                <w:szCs w:val="22"/>
                <w:highlight w:val="none"/>
              </w:rPr>
            </w:pPr>
          </w:p>
        </w:tc>
        <w:tc>
          <w:tcPr>
            <w:tcW w:w="708" w:type="dxa"/>
          </w:tcPr>
          <w:p w14:paraId="17201C73">
            <w:pPr>
              <w:keepNext w:val="0"/>
              <w:keepLines w:val="0"/>
              <w:suppressLineNumbers w:val="0"/>
              <w:spacing w:before="0" w:beforeAutospacing="0" w:after="0" w:afterAutospacing="0" w:line="360" w:lineRule="auto"/>
              <w:ind w:left="0" w:right="0"/>
              <w:rPr>
                <w:rFonts w:hint="default"/>
                <w:color w:val="auto"/>
                <w:sz w:val="21"/>
                <w:szCs w:val="22"/>
                <w:highlight w:val="none"/>
              </w:rPr>
            </w:pPr>
          </w:p>
        </w:tc>
        <w:tc>
          <w:tcPr>
            <w:tcW w:w="709" w:type="dxa"/>
          </w:tcPr>
          <w:p w14:paraId="7EF21CDB">
            <w:pPr>
              <w:keepNext w:val="0"/>
              <w:keepLines w:val="0"/>
              <w:suppressLineNumbers w:val="0"/>
              <w:spacing w:before="0" w:beforeAutospacing="0" w:after="0" w:afterAutospacing="0" w:line="360" w:lineRule="auto"/>
              <w:ind w:left="0" w:right="0"/>
              <w:rPr>
                <w:rFonts w:hint="default"/>
                <w:color w:val="auto"/>
                <w:sz w:val="21"/>
                <w:szCs w:val="22"/>
                <w:highlight w:val="none"/>
              </w:rPr>
            </w:pPr>
          </w:p>
        </w:tc>
        <w:tc>
          <w:tcPr>
            <w:tcW w:w="851" w:type="dxa"/>
          </w:tcPr>
          <w:p w14:paraId="2D3FE5DD">
            <w:pPr>
              <w:keepNext w:val="0"/>
              <w:keepLines w:val="0"/>
              <w:suppressLineNumbers w:val="0"/>
              <w:spacing w:before="0" w:beforeAutospacing="0" w:after="0" w:afterAutospacing="0" w:line="360" w:lineRule="auto"/>
              <w:ind w:left="0" w:right="0"/>
              <w:rPr>
                <w:rFonts w:hint="default"/>
                <w:color w:val="auto"/>
                <w:sz w:val="21"/>
                <w:szCs w:val="22"/>
                <w:highlight w:val="none"/>
              </w:rPr>
            </w:pPr>
          </w:p>
        </w:tc>
        <w:tc>
          <w:tcPr>
            <w:tcW w:w="1134" w:type="dxa"/>
          </w:tcPr>
          <w:p w14:paraId="4E89BA55">
            <w:pPr>
              <w:keepNext w:val="0"/>
              <w:keepLines w:val="0"/>
              <w:suppressLineNumbers w:val="0"/>
              <w:spacing w:before="0" w:beforeAutospacing="0" w:after="0" w:afterAutospacing="0" w:line="360" w:lineRule="auto"/>
              <w:ind w:left="0" w:right="0"/>
              <w:rPr>
                <w:rFonts w:hint="default"/>
                <w:color w:val="auto"/>
                <w:sz w:val="21"/>
                <w:szCs w:val="22"/>
                <w:highlight w:val="none"/>
              </w:rPr>
            </w:pPr>
          </w:p>
        </w:tc>
        <w:tc>
          <w:tcPr>
            <w:tcW w:w="992" w:type="dxa"/>
          </w:tcPr>
          <w:p w14:paraId="765FBEF3">
            <w:pPr>
              <w:keepNext w:val="0"/>
              <w:keepLines w:val="0"/>
              <w:suppressLineNumbers w:val="0"/>
              <w:spacing w:before="0" w:beforeAutospacing="0" w:after="0" w:afterAutospacing="0" w:line="360" w:lineRule="auto"/>
              <w:ind w:left="0" w:right="0"/>
              <w:rPr>
                <w:rFonts w:hint="default"/>
                <w:color w:val="auto"/>
                <w:sz w:val="21"/>
                <w:szCs w:val="22"/>
                <w:highlight w:val="none"/>
              </w:rPr>
            </w:pPr>
          </w:p>
        </w:tc>
        <w:tc>
          <w:tcPr>
            <w:tcW w:w="1134" w:type="dxa"/>
          </w:tcPr>
          <w:p w14:paraId="361EDD4C">
            <w:pPr>
              <w:keepNext w:val="0"/>
              <w:keepLines w:val="0"/>
              <w:suppressLineNumbers w:val="0"/>
              <w:spacing w:before="0" w:beforeAutospacing="0" w:after="0" w:afterAutospacing="0" w:line="360" w:lineRule="auto"/>
              <w:ind w:left="0" w:right="0"/>
              <w:rPr>
                <w:rFonts w:hint="default"/>
                <w:color w:val="auto"/>
                <w:sz w:val="21"/>
                <w:szCs w:val="22"/>
                <w:highlight w:val="none"/>
              </w:rPr>
            </w:pPr>
          </w:p>
        </w:tc>
        <w:tc>
          <w:tcPr>
            <w:tcW w:w="992" w:type="dxa"/>
          </w:tcPr>
          <w:p w14:paraId="7BE428A0">
            <w:pPr>
              <w:keepNext w:val="0"/>
              <w:keepLines w:val="0"/>
              <w:suppressLineNumbers w:val="0"/>
              <w:spacing w:before="0" w:beforeAutospacing="0" w:after="0" w:afterAutospacing="0" w:line="360" w:lineRule="auto"/>
              <w:ind w:left="0" w:right="0"/>
              <w:rPr>
                <w:rFonts w:hint="default"/>
                <w:color w:val="auto"/>
                <w:sz w:val="21"/>
                <w:szCs w:val="22"/>
                <w:highlight w:val="none"/>
              </w:rPr>
            </w:pPr>
          </w:p>
        </w:tc>
      </w:tr>
      <w:tr w14:paraId="4BC67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7C55F96C">
            <w:pPr>
              <w:keepNext w:val="0"/>
              <w:keepLines w:val="0"/>
              <w:suppressLineNumbers w:val="0"/>
              <w:spacing w:before="0" w:beforeAutospacing="0" w:after="0" w:afterAutospacing="0" w:line="360" w:lineRule="auto"/>
              <w:ind w:left="0" w:right="0"/>
              <w:rPr>
                <w:rFonts w:hint="default"/>
                <w:color w:val="auto"/>
                <w:sz w:val="21"/>
                <w:szCs w:val="22"/>
                <w:highlight w:val="none"/>
              </w:rPr>
            </w:pPr>
          </w:p>
        </w:tc>
        <w:tc>
          <w:tcPr>
            <w:tcW w:w="1226" w:type="dxa"/>
          </w:tcPr>
          <w:p w14:paraId="5B7194CD">
            <w:pPr>
              <w:keepNext w:val="0"/>
              <w:keepLines w:val="0"/>
              <w:suppressLineNumbers w:val="0"/>
              <w:spacing w:before="0" w:beforeAutospacing="0" w:after="0" w:afterAutospacing="0" w:line="360" w:lineRule="auto"/>
              <w:ind w:left="0" w:right="0"/>
              <w:rPr>
                <w:rFonts w:hint="default"/>
                <w:color w:val="auto"/>
                <w:sz w:val="21"/>
                <w:szCs w:val="22"/>
                <w:highlight w:val="none"/>
              </w:rPr>
            </w:pPr>
          </w:p>
        </w:tc>
        <w:tc>
          <w:tcPr>
            <w:tcW w:w="851" w:type="dxa"/>
          </w:tcPr>
          <w:p w14:paraId="171F279C">
            <w:pPr>
              <w:keepNext w:val="0"/>
              <w:keepLines w:val="0"/>
              <w:suppressLineNumbers w:val="0"/>
              <w:spacing w:before="0" w:beforeAutospacing="0" w:after="0" w:afterAutospacing="0" w:line="360" w:lineRule="auto"/>
              <w:ind w:left="0" w:right="0"/>
              <w:rPr>
                <w:rFonts w:hint="default"/>
                <w:color w:val="auto"/>
                <w:sz w:val="21"/>
                <w:szCs w:val="22"/>
                <w:highlight w:val="none"/>
              </w:rPr>
            </w:pPr>
          </w:p>
        </w:tc>
        <w:tc>
          <w:tcPr>
            <w:tcW w:w="708" w:type="dxa"/>
          </w:tcPr>
          <w:p w14:paraId="69DCBA7E">
            <w:pPr>
              <w:keepNext w:val="0"/>
              <w:keepLines w:val="0"/>
              <w:suppressLineNumbers w:val="0"/>
              <w:spacing w:before="0" w:beforeAutospacing="0" w:after="0" w:afterAutospacing="0" w:line="360" w:lineRule="auto"/>
              <w:ind w:left="0" w:right="0"/>
              <w:rPr>
                <w:rFonts w:hint="default"/>
                <w:color w:val="auto"/>
                <w:sz w:val="21"/>
                <w:szCs w:val="22"/>
                <w:highlight w:val="none"/>
              </w:rPr>
            </w:pPr>
          </w:p>
        </w:tc>
        <w:tc>
          <w:tcPr>
            <w:tcW w:w="709" w:type="dxa"/>
          </w:tcPr>
          <w:p w14:paraId="4132D3AE">
            <w:pPr>
              <w:keepNext w:val="0"/>
              <w:keepLines w:val="0"/>
              <w:suppressLineNumbers w:val="0"/>
              <w:spacing w:before="0" w:beforeAutospacing="0" w:after="0" w:afterAutospacing="0" w:line="360" w:lineRule="auto"/>
              <w:ind w:left="0" w:right="0"/>
              <w:rPr>
                <w:rFonts w:hint="default"/>
                <w:color w:val="auto"/>
                <w:sz w:val="21"/>
                <w:szCs w:val="22"/>
                <w:highlight w:val="none"/>
              </w:rPr>
            </w:pPr>
          </w:p>
        </w:tc>
        <w:tc>
          <w:tcPr>
            <w:tcW w:w="851" w:type="dxa"/>
          </w:tcPr>
          <w:p w14:paraId="6174E5C8">
            <w:pPr>
              <w:keepNext w:val="0"/>
              <w:keepLines w:val="0"/>
              <w:suppressLineNumbers w:val="0"/>
              <w:spacing w:before="0" w:beforeAutospacing="0" w:after="0" w:afterAutospacing="0" w:line="360" w:lineRule="auto"/>
              <w:ind w:left="0" w:right="0"/>
              <w:rPr>
                <w:rFonts w:hint="default"/>
                <w:color w:val="auto"/>
                <w:sz w:val="21"/>
                <w:szCs w:val="22"/>
                <w:highlight w:val="none"/>
              </w:rPr>
            </w:pPr>
          </w:p>
        </w:tc>
        <w:tc>
          <w:tcPr>
            <w:tcW w:w="1134" w:type="dxa"/>
          </w:tcPr>
          <w:p w14:paraId="2510010D">
            <w:pPr>
              <w:keepNext w:val="0"/>
              <w:keepLines w:val="0"/>
              <w:suppressLineNumbers w:val="0"/>
              <w:spacing w:before="0" w:beforeAutospacing="0" w:after="0" w:afterAutospacing="0" w:line="360" w:lineRule="auto"/>
              <w:ind w:left="0" w:right="0"/>
              <w:rPr>
                <w:rFonts w:hint="default"/>
                <w:color w:val="auto"/>
                <w:sz w:val="21"/>
                <w:szCs w:val="22"/>
                <w:highlight w:val="none"/>
              </w:rPr>
            </w:pPr>
          </w:p>
        </w:tc>
        <w:tc>
          <w:tcPr>
            <w:tcW w:w="992" w:type="dxa"/>
          </w:tcPr>
          <w:p w14:paraId="38968CF6">
            <w:pPr>
              <w:keepNext w:val="0"/>
              <w:keepLines w:val="0"/>
              <w:suppressLineNumbers w:val="0"/>
              <w:spacing w:before="0" w:beforeAutospacing="0" w:after="0" w:afterAutospacing="0" w:line="360" w:lineRule="auto"/>
              <w:ind w:left="0" w:right="0"/>
              <w:rPr>
                <w:rFonts w:hint="default"/>
                <w:color w:val="auto"/>
                <w:sz w:val="21"/>
                <w:szCs w:val="22"/>
                <w:highlight w:val="none"/>
              </w:rPr>
            </w:pPr>
          </w:p>
        </w:tc>
        <w:tc>
          <w:tcPr>
            <w:tcW w:w="1134" w:type="dxa"/>
          </w:tcPr>
          <w:p w14:paraId="1F1D5A72">
            <w:pPr>
              <w:keepNext w:val="0"/>
              <w:keepLines w:val="0"/>
              <w:suppressLineNumbers w:val="0"/>
              <w:spacing w:before="0" w:beforeAutospacing="0" w:after="0" w:afterAutospacing="0" w:line="360" w:lineRule="auto"/>
              <w:ind w:left="0" w:right="0"/>
              <w:rPr>
                <w:rFonts w:hint="default"/>
                <w:color w:val="auto"/>
                <w:sz w:val="21"/>
                <w:szCs w:val="22"/>
                <w:highlight w:val="none"/>
              </w:rPr>
            </w:pPr>
          </w:p>
        </w:tc>
        <w:tc>
          <w:tcPr>
            <w:tcW w:w="992" w:type="dxa"/>
          </w:tcPr>
          <w:p w14:paraId="0A72B852">
            <w:pPr>
              <w:keepNext w:val="0"/>
              <w:keepLines w:val="0"/>
              <w:suppressLineNumbers w:val="0"/>
              <w:spacing w:before="0" w:beforeAutospacing="0" w:after="0" w:afterAutospacing="0" w:line="360" w:lineRule="auto"/>
              <w:ind w:left="0" w:right="0"/>
              <w:rPr>
                <w:rFonts w:hint="default"/>
                <w:color w:val="auto"/>
                <w:sz w:val="21"/>
                <w:szCs w:val="22"/>
                <w:highlight w:val="none"/>
              </w:rPr>
            </w:pPr>
          </w:p>
        </w:tc>
      </w:tr>
      <w:tr w14:paraId="0665B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7B9AAA36">
            <w:pPr>
              <w:keepNext w:val="0"/>
              <w:keepLines w:val="0"/>
              <w:suppressLineNumbers w:val="0"/>
              <w:spacing w:before="0" w:beforeAutospacing="0" w:after="0" w:afterAutospacing="0" w:line="360" w:lineRule="auto"/>
              <w:ind w:left="0" w:right="0"/>
              <w:rPr>
                <w:rFonts w:hint="default"/>
                <w:color w:val="auto"/>
                <w:sz w:val="21"/>
                <w:szCs w:val="22"/>
                <w:highlight w:val="none"/>
              </w:rPr>
            </w:pPr>
          </w:p>
        </w:tc>
        <w:tc>
          <w:tcPr>
            <w:tcW w:w="1226" w:type="dxa"/>
          </w:tcPr>
          <w:p w14:paraId="65A8EF07">
            <w:pPr>
              <w:keepNext w:val="0"/>
              <w:keepLines w:val="0"/>
              <w:suppressLineNumbers w:val="0"/>
              <w:spacing w:before="0" w:beforeAutospacing="0" w:after="0" w:afterAutospacing="0" w:line="360" w:lineRule="auto"/>
              <w:ind w:left="0" w:right="0"/>
              <w:rPr>
                <w:rFonts w:hint="default"/>
                <w:color w:val="auto"/>
                <w:sz w:val="21"/>
                <w:szCs w:val="22"/>
                <w:highlight w:val="none"/>
              </w:rPr>
            </w:pPr>
          </w:p>
        </w:tc>
        <w:tc>
          <w:tcPr>
            <w:tcW w:w="851" w:type="dxa"/>
          </w:tcPr>
          <w:p w14:paraId="72BB0695">
            <w:pPr>
              <w:keepNext w:val="0"/>
              <w:keepLines w:val="0"/>
              <w:suppressLineNumbers w:val="0"/>
              <w:spacing w:before="0" w:beforeAutospacing="0" w:after="0" w:afterAutospacing="0" w:line="360" w:lineRule="auto"/>
              <w:ind w:left="0" w:right="0"/>
              <w:rPr>
                <w:rFonts w:hint="default"/>
                <w:color w:val="auto"/>
                <w:sz w:val="21"/>
                <w:szCs w:val="22"/>
                <w:highlight w:val="none"/>
              </w:rPr>
            </w:pPr>
          </w:p>
        </w:tc>
        <w:tc>
          <w:tcPr>
            <w:tcW w:w="708" w:type="dxa"/>
          </w:tcPr>
          <w:p w14:paraId="6740F9D7">
            <w:pPr>
              <w:keepNext w:val="0"/>
              <w:keepLines w:val="0"/>
              <w:suppressLineNumbers w:val="0"/>
              <w:spacing w:before="0" w:beforeAutospacing="0" w:after="0" w:afterAutospacing="0" w:line="360" w:lineRule="auto"/>
              <w:ind w:left="0" w:right="0"/>
              <w:rPr>
                <w:rFonts w:hint="default"/>
                <w:color w:val="auto"/>
                <w:sz w:val="21"/>
                <w:szCs w:val="22"/>
                <w:highlight w:val="none"/>
              </w:rPr>
            </w:pPr>
          </w:p>
        </w:tc>
        <w:tc>
          <w:tcPr>
            <w:tcW w:w="709" w:type="dxa"/>
          </w:tcPr>
          <w:p w14:paraId="2AD23DD3">
            <w:pPr>
              <w:keepNext w:val="0"/>
              <w:keepLines w:val="0"/>
              <w:suppressLineNumbers w:val="0"/>
              <w:spacing w:before="0" w:beforeAutospacing="0" w:after="0" w:afterAutospacing="0" w:line="360" w:lineRule="auto"/>
              <w:ind w:left="0" w:right="0"/>
              <w:rPr>
                <w:rFonts w:hint="default"/>
                <w:color w:val="auto"/>
                <w:sz w:val="21"/>
                <w:szCs w:val="22"/>
                <w:highlight w:val="none"/>
              </w:rPr>
            </w:pPr>
          </w:p>
        </w:tc>
        <w:tc>
          <w:tcPr>
            <w:tcW w:w="851" w:type="dxa"/>
          </w:tcPr>
          <w:p w14:paraId="77716D85">
            <w:pPr>
              <w:keepNext w:val="0"/>
              <w:keepLines w:val="0"/>
              <w:suppressLineNumbers w:val="0"/>
              <w:spacing w:before="0" w:beforeAutospacing="0" w:after="0" w:afterAutospacing="0" w:line="360" w:lineRule="auto"/>
              <w:ind w:left="0" w:right="0"/>
              <w:rPr>
                <w:rFonts w:hint="default"/>
                <w:color w:val="auto"/>
                <w:sz w:val="21"/>
                <w:szCs w:val="22"/>
                <w:highlight w:val="none"/>
              </w:rPr>
            </w:pPr>
          </w:p>
        </w:tc>
        <w:tc>
          <w:tcPr>
            <w:tcW w:w="1134" w:type="dxa"/>
          </w:tcPr>
          <w:p w14:paraId="2FAAD472">
            <w:pPr>
              <w:keepNext w:val="0"/>
              <w:keepLines w:val="0"/>
              <w:suppressLineNumbers w:val="0"/>
              <w:spacing w:before="0" w:beforeAutospacing="0" w:after="0" w:afterAutospacing="0" w:line="360" w:lineRule="auto"/>
              <w:ind w:left="0" w:right="0"/>
              <w:rPr>
                <w:rFonts w:hint="default"/>
                <w:color w:val="auto"/>
                <w:sz w:val="21"/>
                <w:szCs w:val="22"/>
                <w:highlight w:val="none"/>
              </w:rPr>
            </w:pPr>
          </w:p>
        </w:tc>
        <w:tc>
          <w:tcPr>
            <w:tcW w:w="992" w:type="dxa"/>
          </w:tcPr>
          <w:p w14:paraId="6C3D7B52">
            <w:pPr>
              <w:keepNext w:val="0"/>
              <w:keepLines w:val="0"/>
              <w:suppressLineNumbers w:val="0"/>
              <w:spacing w:before="0" w:beforeAutospacing="0" w:after="0" w:afterAutospacing="0" w:line="360" w:lineRule="auto"/>
              <w:ind w:left="0" w:right="0"/>
              <w:rPr>
                <w:rFonts w:hint="default"/>
                <w:color w:val="auto"/>
                <w:sz w:val="21"/>
                <w:szCs w:val="22"/>
                <w:highlight w:val="none"/>
              </w:rPr>
            </w:pPr>
          </w:p>
        </w:tc>
        <w:tc>
          <w:tcPr>
            <w:tcW w:w="1134" w:type="dxa"/>
          </w:tcPr>
          <w:p w14:paraId="7A3B410D">
            <w:pPr>
              <w:keepNext w:val="0"/>
              <w:keepLines w:val="0"/>
              <w:suppressLineNumbers w:val="0"/>
              <w:spacing w:before="0" w:beforeAutospacing="0" w:after="0" w:afterAutospacing="0" w:line="360" w:lineRule="auto"/>
              <w:ind w:left="0" w:right="0"/>
              <w:rPr>
                <w:rFonts w:hint="default"/>
                <w:color w:val="auto"/>
                <w:sz w:val="21"/>
                <w:szCs w:val="22"/>
                <w:highlight w:val="none"/>
              </w:rPr>
            </w:pPr>
          </w:p>
        </w:tc>
        <w:tc>
          <w:tcPr>
            <w:tcW w:w="992" w:type="dxa"/>
          </w:tcPr>
          <w:p w14:paraId="56C759CA">
            <w:pPr>
              <w:keepNext w:val="0"/>
              <w:keepLines w:val="0"/>
              <w:suppressLineNumbers w:val="0"/>
              <w:spacing w:before="0" w:beforeAutospacing="0" w:after="0" w:afterAutospacing="0" w:line="360" w:lineRule="auto"/>
              <w:ind w:left="0" w:right="0"/>
              <w:rPr>
                <w:rFonts w:hint="default"/>
                <w:color w:val="auto"/>
                <w:sz w:val="21"/>
                <w:szCs w:val="22"/>
                <w:highlight w:val="none"/>
              </w:rPr>
            </w:pPr>
          </w:p>
        </w:tc>
      </w:tr>
    </w:tbl>
    <w:p w14:paraId="40C0FF11">
      <w:pPr>
        <w:rPr>
          <w:color w:val="auto"/>
          <w:sz w:val="21"/>
          <w:szCs w:val="21"/>
          <w:highlight w:val="none"/>
        </w:rPr>
      </w:pPr>
    </w:p>
    <w:p w14:paraId="2B65B781">
      <w:pPr>
        <w:rPr>
          <w:color w:val="auto"/>
          <w:sz w:val="21"/>
          <w:szCs w:val="21"/>
          <w:highlight w:val="none"/>
        </w:rPr>
      </w:pPr>
    </w:p>
    <w:p w14:paraId="75C6061F">
      <w:pPr>
        <w:rPr>
          <w:color w:val="auto"/>
          <w:sz w:val="21"/>
          <w:szCs w:val="22"/>
          <w:highlight w:val="none"/>
        </w:rPr>
      </w:pPr>
      <w:r>
        <w:rPr>
          <w:color w:val="auto"/>
          <w:sz w:val="21"/>
          <w:szCs w:val="21"/>
          <w:highlight w:val="none"/>
        </w:rPr>
        <w:t>附表二：拟配备本工程的试验和检测仪器设备表</w:t>
      </w:r>
      <w:r>
        <w:rPr>
          <w:rFonts w:hint="eastAsia"/>
          <w:color w:val="auto"/>
          <w:sz w:val="21"/>
          <w:szCs w:val="21"/>
          <w:highlight w:val="none"/>
        </w:rPr>
        <w:t>（可根据项目实际情况增减内容）</w:t>
      </w:r>
    </w:p>
    <w:p w14:paraId="1604E0BA">
      <w:pPr>
        <w:rPr>
          <w:color w:val="auto"/>
          <w:sz w:val="21"/>
          <w:szCs w:val="21"/>
          <w:highlight w:val="none"/>
        </w:rPr>
      </w:pPr>
    </w:p>
    <w:tbl>
      <w:tblPr>
        <w:tblStyle w:val="24"/>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6F166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52D8439">
            <w:pPr>
              <w:keepNext w:val="0"/>
              <w:keepLines w:val="0"/>
              <w:suppressLineNumbers w:val="0"/>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序号</w:t>
            </w:r>
          </w:p>
        </w:tc>
        <w:tc>
          <w:tcPr>
            <w:tcW w:w="1226" w:type="dxa"/>
            <w:vAlign w:val="center"/>
          </w:tcPr>
          <w:p w14:paraId="504B84A0">
            <w:pPr>
              <w:keepNext w:val="0"/>
              <w:keepLines w:val="0"/>
              <w:suppressLineNumbers w:val="0"/>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仪器设备名称</w:t>
            </w:r>
          </w:p>
        </w:tc>
        <w:tc>
          <w:tcPr>
            <w:tcW w:w="851" w:type="dxa"/>
            <w:vAlign w:val="center"/>
          </w:tcPr>
          <w:p w14:paraId="1278B2DF">
            <w:pPr>
              <w:keepNext w:val="0"/>
              <w:keepLines w:val="0"/>
              <w:suppressLineNumbers w:val="0"/>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型号</w:t>
            </w:r>
          </w:p>
          <w:p w14:paraId="5EF680CD">
            <w:pPr>
              <w:keepNext w:val="0"/>
              <w:keepLines w:val="0"/>
              <w:suppressLineNumbers w:val="0"/>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规格</w:t>
            </w:r>
          </w:p>
        </w:tc>
        <w:tc>
          <w:tcPr>
            <w:tcW w:w="708" w:type="dxa"/>
            <w:vAlign w:val="center"/>
          </w:tcPr>
          <w:p w14:paraId="3DE7A7FA">
            <w:pPr>
              <w:keepNext w:val="0"/>
              <w:keepLines w:val="0"/>
              <w:suppressLineNumbers w:val="0"/>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数量</w:t>
            </w:r>
          </w:p>
        </w:tc>
        <w:tc>
          <w:tcPr>
            <w:tcW w:w="709" w:type="dxa"/>
            <w:vAlign w:val="center"/>
          </w:tcPr>
          <w:p w14:paraId="6E639495">
            <w:pPr>
              <w:keepNext w:val="0"/>
              <w:keepLines w:val="0"/>
              <w:suppressLineNumbers w:val="0"/>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国别</w:t>
            </w:r>
          </w:p>
          <w:p w14:paraId="0CAA768A">
            <w:pPr>
              <w:keepNext w:val="0"/>
              <w:keepLines w:val="0"/>
              <w:suppressLineNumbers w:val="0"/>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产地</w:t>
            </w:r>
          </w:p>
        </w:tc>
        <w:tc>
          <w:tcPr>
            <w:tcW w:w="1134" w:type="dxa"/>
            <w:vAlign w:val="center"/>
          </w:tcPr>
          <w:p w14:paraId="53B411D5">
            <w:pPr>
              <w:keepNext w:val="0"/>
              <w:keepLines w:val="0"/>
              <w:suppressLineNumbers w:val="0"/>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制造年份</w:t>
            </w:r>
          </w:p>
        </w:tc>
        <w:tc>
          <w:tcPr>
            <w:tcW w:w="1276" w:type="dxa"/>
            <w:vAlign w:val="center"/>
          </w:tcPr>
          <w:p w14:paraId="55AE780D">
            <w:pPr>
              <w:keepNext w:val="0"/>
              <w:keepLines w:val="0"/>
              <w:suppressLineNumbers w:val="0"/>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已使用</w:t>
            </w:r>
          </w:p>
          <w:p w14:paraId="652937E8">
            <w:pPr>
              <w:keepNext w:val="0"/>
              <w:keepLines w:val="0"/>
              <w:suppressLineNumbers w:val="0"/>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台时数</w:t>
            </w:r>
          </w:p>
        </w:tc>
        <w:tc>
          <w:tcPr>
            <w:tcW w:w="1134" w:type="dxa"/>
            <w:vAlign w:val="center"/>
          </w:tcPr>
          <w:p w14:paraId="6BD27A8B">
            <w:pPr>
              <w:keepNext w:val="0"/>
              <w:keepLines w:val="0"/>
              <w:suppressLineNumbers w:val="0"/>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用途</w:t>
            </w:r>
          </w:p>
        </w:tc>
        <w:tc>
          <w:tcPr>
            <w:tcW w:w="1559" w:type="dxa"/>
            <w:vAlign w:val="center"/>
          </w:tcPr>
          <w:p w14:paraId="790693DA">
            <w:pPr>
              <w:keepNext w:val="0"/>
              <w:keepLines w:val="0"/>
              <w:suppressLineNumbers w:val="0"/>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备注</w:t>
            </w:r>
          </w:p>
        </w:tc>
      </w:tr>
      <w:tr w14:paraId="3299D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85F194D">
            <w:pPr>
              <w:keepNext w:val="0"/>
              <w:keepLines w:val="0"/>
              <w:suppressLineNumbers w:val="0"/>
              <w:spacing w:before="0" w:beforeAutospacing="0" w:after="0" w:afterAutospacing="0" w:line="360" w:lineRule="auto"/>
              <w:ind w:left="0" w:right="0" w:firstLine="420" w:firstLineChars="200"/>
              <w:rPr>
                <w:rFonts w:hint="default"/>
                <w:color w:val="auto"/>
                <w:sz w:val="21"/>
                <w:szCs w:val="22"/>
                <w:highlight w:val="none"/>
              </w:rPr>
            </w:pPr>
          </w:p>
        </w:tc>
        <w:tc>
          <w:tcPr>
            <w:tcW w:w="1226" w:type="dxa"/>
            <w:vAlign w:val="center"/>
          </w:tcPr>
          <w:p w14:paraId="4867EF8B">
            <w:pPr>
              <w:keepNext w:val="0"/>
              <w:keepLines w:val="0"/>
              <w:suppressLineNumbers w:val="0"/>
              <w:spacing w:before="0" w:beforeAutospacing="0" w:after="0" w:afterAutospacing="0" w:line="360" w:lineRule="auto"/>
              <w:ind w:left="0" w:right="0" w:firstLine="420" w:firstLineChars="200"/>
              <w:rPr>
                <w:rFonts w:hint="default"/>
                <w:color w:val="auto"/>
                <w:sz w:val="21"/>
                <w:szCs w:val="22"/>
                <w:highlight w:val="none"/>
              </w:rPr>
            </w:pPr>
          </w:p>
        </w:tc>
        <w:tc>
          <w:tcPr>
            <w:tcW w:w="851" w:type="dxa"/>
            <w:vAlign w:val="center"/>
          </w:tcPr>
          <w:p w14:paraId="6F65408D">
            <w:pPr>
              <w:keepNext w:val="0"/>
              <w:keepLines w:val="0"/>
              <w:suppressLineNumbers w:val="0"/>
              <w:spacing w:before="0" w:beforeAutospacing="0" w:after="0" w:afterAutospacing="0" w:line="360" w:lineRule="auto"/>
              <w:ind w:left="0" w:right="0" w:firstLine="420" w:firstLineChars="200"/>
              <w:rPr>
                <w:rFonts w:hint="default"/>
                <w:color w:val="auto"/>
                <w:sz w:val="21"/>
                <w:szCs w:val="22"/>
                <w:highlight w:val="none"/>
              </w:rPr>
            </w:pPr>
          </w:p>
        </w:tc>
        <w:tc>
          <w:tcPr>
            <w:tcW w:w="708" w:type="dxa"/>
            <w:vAlign w:val="center"/>
          </w:tcPr>
          <w:p w14:paraId="555FD385">
            <w:pPr>
              <w:keepNext w:val="0"/>
              <w:keepLines w:val="0"/>
              <w:suppressLineNumbers w:val="0"/>
              <w:spacing w:before="0" w:beforeAutospacing="0" w:after="0" w:afterAutospacing="0" w:line="360" w:lineRule="auto"/>
              <w:ind w:left="0" w:right="0" w:firstLine="420" w:firstLineChars="200"/>
              <w:rPr>
                <w:rFonts w:hint="default"/>
                <w:color w:val="auto"/>
                <w:sz w:val="21"/>
                <w:szCs w:val="22"/>
                <w:highlight w:val="none"/>
              </w:rPr>
            </w:pPr>
          </w:p>
        </w:tc>
        <w:tc>
          <w:tcPr>
            <w:tcW w:w="709" w:type="dxa"/>
            <w:vAlign w:val="center"/>
          </w:tcPr>
          <w:p w14:paraId="7A5A5FF1">
            <w:pPr>
              <w:keepNext w:val="0"/>
              <w:keepLines w:val="0"/>
              <w:suppressLineNumbers w:val="0"/>
              <w:spacing w:before="0" w:beforeAutospacing="0" w:after="0" w:afterAutospacing="0" w:line="360" w:lineRule="auto"/>
              <w:ind w:left="0" w:right="0" w:firstLine="420" w:firstLineChars="200"/>
              <w:rPr>
                <w:rFonts w:hint="default"/>
                <w:color w:val="auto"/>
                <w:sz w:val="21"/>
                <w:szCs w:val="22"/>
                <w:highlight w:val="none"/>
              </w:rPr>
            </w:pPr>
          </w:p>
        </w:tc>
        <w:tc>
          <w:tcPr>
            <w:tcW w:w="1134" w:type="dxa"/>
            <w:vAlign w:val="center"/>
          </w:tcPr>
          <w:p w14:paraId="566D40AE">
            <w:pPr>
              <w:keepNext w:val="0"/>
              <w:keepLines w:val="0"/>
              <w:suppressLineNumbers w:val="0"/>
              <w:spacing w:before="0" w:beforeAutospacing="0" w:after="0" w:afterAutospacing="0" w:line="360" w:lineRule="auto"/>
              <w:ind w:left="0" w:right="0" w:firstLine="420" w:firstLineChars="200"/>
              <w:rPr>
                <w:rFonts w:hint="default"/>
                <w:color w:val="auto"/>
                <w:sz w:val="21"/>
                <w:szCs w:val="22"/>
                <w:highlight w:val="none"/>
              </w:rPr>
            </w:pPr>
          </w:p>
        </w:tc>
        <w:tc>
          <w:tcPr>
            <w:tcW w:w="1276" w:type="dxa"/>
            <w:vAlign w:val="center"/>
          </w:tcPr>
          <w:p w14:paraId="1AEE5339">
            <w:pPr>
              <w:keepNext w:val="0"/>
              <w:keepLines w:val="0"/>
              <w:suppressLineNumbers w:val="0"/>
              <w:spacing w:before="0" w:beforeAutospacing="0" w:after="0" w:afterAutospacing="0" w:line="360" w:lineRule="auto"/>
              <w:ind w:left="0" w:right="0" w:firstLine="420" w:firstLineChars="200"/>
              <w:rPr>
                <w:rFonts w:hint="default"/>
                <w:color w:val="auto"/>
                <w:sz w:val="21"/>
                <w:szCs w:val="22"/>
                <w:highlight w:val="none"/>
              </w:rPr>
            </w:pPr>
          </w:p>
        </w:tc>
        <w:tc>
          <w:tcPr>
            <w:tcW w:w="1134" w:type="dxa"/>
            <w:vAlign w:val="center"/>
          </w:tcPr>
          <w:p w14:paraId="04ED6DDF">
            <w:pPr>
              <w:keepNext w:val="0"/>
              <w:keepLines w:val="0"/>
              <w:suppressLineNumbers w:val="0"/>
              <w:spacing w:before="0" w:beforeAutospacing="0" w:after="0" w:afterAutospacing="0" w:line="360" w:lineRule="auto"/>
              <w:ind w:left="0" w:right="0" w:firstLine="420" w:firstLineChars="200"/>
              <w:rPr>
                <w:rFonts w:hint="default"/>
                <w:color w:val="auto"/>
                <w:sz w:val="21"/>
                <w:szCs w:val="22"/>
                <w:highlight w:val="none"/>
              </w:rPr>
            </w:pPr>
          </w:p>
        </w:tc>
        <w:tc>
          <w:tcPr>
            <w:tcW w:w="1559" w:type="dxa"/>
            <w:vAlign w:val="center"/>
          </w:tcPr>
          <w:p w14:paraId="5C4E7FED">
            <w:pPr>
              <w:keepNext w:val="0"/>
              <w:keepLines w:val="0"/>
              <w:suppressLineNumbers w:val="0"/>
              <w:spacing w:before="0" w:beforeAutospacing="0" w:after="0" w:afterAutospacing="0" w:line="360" w:lineRule="auto"/>
              <w:ind w:left="0" w:right="0" w:firstLine="420" w:firstLineChars="200"/>
              <w:rPr>
                <w:rFonts w:hint="default"/>
                <w:color w:val="auto"/>
                <w:sz w:val="21"/>
                <w:szCs w:val="22"/>
                <w:highlight w:val="none"/>
              </w:rPr>
            </w:pPr>
          </w:p>
        </w:tc>
      </w:tr>
      <w:tr w14:paraId="69D23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6A881451">
            <w:pPr>
              <w:keepNext w:val="0"/>
              <w:keepLines w:val="0"/>
              <w:suppressLineNumbers w:val="0"/>
              <w:spacing w:before="0" w:beforeAutospacing="0" w:after="0" w:afterAutospacing="0" w:line="360" w:lineRule="auto"/>
              <w:ind w:left="0" w:right="0" w:firstLine="420" w:firstLineChars="200"/>
              <w:rPr>
                <w:rFonts w:hint="default"/>
                <w:color w:val="auto"/>
                <w:sz w:val="21"/>
                <w:szCs w:val="22"/>
                <w:highlight w:val="none"/>
              </w:rPr>
            </w:pPr>
          </w:p>
        </w:tc>
        <w:tc>
          <w:tcPr>
            <w:tcW w:w="1226" w:type="dxa"/>
            <w:vAlign w:val="center"/>
          </w:tcPr>
          <w:p w14:paraId="5E69C5F3">
            <w:pPr>
              <w:keepNext w:val="0"/>
              <w:keepLines w:val="0"/>
              <w:suppressLineNumbers w:val="0"/>
              <w:spacing w:before="0" w:beforeAutospacing="0" w:after="0" w:afterAutospacing="0" w:line="360" w:lineRule="auto"/>
              <w:ind w:left="0" w:right="0" w:firstLine="420" w:firstLineChars="200"/>
              <w:rPr>
                <w:rFonts w:hint="default"/>
                <w:color w:val="auto"/>
                <w:sz w:val="21"/>
                <w:szCs w:val="22"/>
                <w:highlight w:val="none"/>
              </w:rPr>
            </w:pPr>
          </w:p>
        </w:tc>
        <w:tc>
          <w:tcPr>
            <w:tcW w:w="851" w:type="dxa"/>
            <w:vAlign w:val="center"/>
          </w:tcPr>
          <w:p w14:paraId="1ADC24E6">
            <w:pPr>
              <w:keepNext w:val="0"/>
              <w:keepLines w:val="0"/>
              <w:suppressLineNumbers w:val="0"/>
              <w:spacing w:before="0" w:beforeAutospacing="0" w:after="0" w:afterAutospacing="0" w:line="360" w:lineRule="auto"/>
              <w:ind w:left="0" w:right="0" w:firstLine="420" w:firstLineChars="200"/>
              <w:rPr>
                <w:rFonts w:hint="default"/>
                <w:color w:val="auto"/>
                <w:sz w:val="21"/>
                <w:szCs w:val="22"/>
                <w:highlight w:val="none"/>
              </w:rPr>
            </w:pPr>
          </w:p>
        </w:tc>
        <w:tc>
          <w:tcPr>
            <w:tcW w:w="708" w:type="dxa"/>
            <w:vAlign w:val="center"/>
          </w:tcPr>
          <w:p w14:paraId="6ABB5A13">
            <w:pPr>
              <w:keepNext w:val="0"/>
              <w:keepLines w:val="0"/>
              <w:suppressLineNumbers w:val="0"/>
              <w:spacing w:before="0" w:beforeAutospacing="0" w:after="0" w:afterAutospacing="0" w:line="360" w:lineRule="auto"/>
              <w:ind w:left="0" w:right="0" w:firstLine="420" w:firstLineChars="200"/>
              <w:rPr>
                <w:rFonts w:hint="default"/>
                <w:color w:val="auto"/>
                <w:sz w:val="21"/>
                <w:szCs w:val="22"/>
                <w:highlight w:val="none"/>
              </w:rPr>
            </w:pPr>
          </w:p>
        </w:tc>
        <w:tc>
          <w:tcPr>
            <w:tcW w:w="709" w:type="dxa"/>
            <w:vAlign w:val="center"/>
          </w:tcPr>
          <w:p w14:paraId="612E1423">
            <w:pPr>
              <w:keepNext w:val="0"/>
              <w:keepLines w:val="0"/>
              <w:suppressLineNumbers w:val="0"/>
              <w:spacing w:before="0" w:beforeAutospacing="0" w:after="0" w:afterAutospacing="0" w:line="360" w:lineRule="auto"/>
              <w:ind w:left="0" w:right="0" w:firstLine="420" w:firstLineChars="200"/>
              <w:rPr>
                <w:rFonts w:hint="default"/>
                <w:color w:val="auto"/>
                <w:sz w:val="21"/>
                <w:szCs w:val="22"/>
                <w:highlight w:val="none"/>
              </w:rPr>
            </w:pPr>
          </w:p>
        </w:tc>
        <w:tc>
          <w:tcPr>
            <w:tcW w:w="1134" w:type="dxa"/>
            <w:vAlign w:val="center"/>
          </w:tcPr>
          <w:p w14:paraId="140D8719">
            <w:pPr>
              <w:keepNext w:val="0"/>
              <w:keepLines w:val="0"/>
              <w:suppressLineNumbers w:val="0"/>
              <w:spacing w:before="0" w:beforeAutospacing="0" w:after="0" w:afterAutospacing="0" w:line="360" w:lineRule="auto"/>
              <w:ind w:left="0" w:right="0" w:firstLine="420" w:firstLineChars="200"/>
              <w:rPr>
                <w:rFonts w:hint="default"/>
                <w:color w:val="auto"/>
                <w:sz w:val="21"/>
                <w:szCs w:val="22"/>
                <w:highlight w:val="none"/>
              </w:rPr>
            </w:pPr>
          </w:p>
        </w:tc>
        <w:tc>
          <w:tcPr>
            <w:tcW w:w="1276" w:type="dxa"/>
            <w:vAlign w:val="center"/>
          </w:tcPr>
          <w:p w14:paraId="373AAB2F">
            <w:pPr>
              <w:keepNext w:val="0"/>
              <w:keepLines w:val="0"/>
              <w:suppressLineNumbers w:val="0"/>
              <w:spacing w:before="0" w:beforeAutospacing="0" w:after="0" w:afterAutospacing="0" w:line="360" w:lineRule="auto"/>
              <w:ind w:left="0" w:right="0" w:firstLine="420" w:firstLineChars="200"/>
              <w:rPr>
                <w:rFonts w:hint="default"/>
                <w:color w:val="auto"/>
                <w:sz w:val="21"/>
                <w:szCs w:val="22"/>
                <w:highlight w:val="none"/>
              </w:rPr>
            </w:pPr>
          </w:p>
        </w:tc>
        <w:tc>
          <w:tcPr>
            <w:tcW w:w="1134" w:type="dxa"/>
            <w:vAlign w:val="center"/>
          </w:tcPr>
          <w:p w14:paraId="7496CC66">
            <w:pPr>
              <w:keepNext w:val="0"/>
              <w:keepLines w:val="0"/>
              <w:suppressLineNumbers w:val="0"/>
              <w:spacing w:before="0" w:beforeAutospacing="0" w:after="0" w:afterAutospacing="0" w:line="360" w:lineRule="auto"/>
              <w:ind w:left="0" w:right="0" w:firstLine="420" w:firstLineChars="200"/>
              <w:rPr>
                <w:rFonts w:hint="default"/>
                <w:color w:val="auto"/>
                <w:sz w:val="21"/>
                <w:szCs w:val="22"/>
                <w:highlight w:val="none"/>
              </w:rPr>
            </w:pPr>
          </w:p>
        </w:tc>
        <w:tc>
          <w:tcPr>
            <w:tcW w:w="1559" w:type="dxa"/>
            <w:vAlign w:val="center"/>
          </w:tcPr>
          <w:p w14:paraId="241EA082">
            <w:pPr>
              <w:keepNext w:val="0"/>
              <w:keepLines w:val="0"/>
              <w:suppressLineNumbers w:val="0"/>
              <w:spacing w:before="0" w:beforeAutospacing="0" w:after="0" w:afterAutospacing="0" w:line="360" w:lineRule="auto"/>
              <w:ind w:left="0" w:right="0" w:firstLine="420" w:firstLineChars="200"/>
              <w:rPr>
                <w:rFonts w:hint="default"/>
                <w:color w:val="auto"/>
                <w:sz w:val="21"/>
                <w:szCs w:val="22"/>
                <w:highlight w:val="none"/>
              </w:rPr>
            </w:pPr>
          </w:p>
        </w:tc>
      </w:tr>
      <w:tr w14:paraId="22026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92D0577">
            <w:pPr>
              <w:keepNext w:val="0"/>
              <w:keepLines w:val="0"/>
              <w:suppressLineNumbers w:val="0"/>
              <w:spacing w:before="0" w:beforeAutospacing="0" w:after="0" w:afterAutospacing="0" w:line="360" w:lineRule="auto"/>
              <w:ind w:left="0" w:right="0" w:firstLine="420" w:firstLineChars="200"/>
              <w:rPr>
                <w:rFonts w:hint="default"/>
                <w:color w:val="auto"/>
                <w:sz w:val="21"/>
                <w:szCs w:val="22"/>
                <w:highlight w:val="none"/>
              </w:rPr>
            </w:pPr>
          </w:p>
        </w:tc>
        <w:tc>
          <w:tcPr>
            <w:tcW w:w="1226" w:type="dxa"/>
            <w:vAlign w:val="center"/>
          </w:tcPr>
          <w:p w14:paraId="0D2BAB5E">
            <w:pPr>
              <w:keepNext w:val="0"/>
              <w:keepLines w:val="0"/>
              <w:suppressLineNumbers w:val="0"/>
              <w:spacing w:before="0" w:beforeAutospacing="0" w:after="0" w:afterAutospacing="0" w:line="360" w:lineRule="auto"/>
              <w:ind w:left="0" w:right="0" w:firstLine="420" w:firstLineChars="200"/>
              <w:rPr>
                <w:rFonts w:hint="default"/>
                <w:color w:val="auto"/>
                <w:sz w:val="21"/>
                <w:szCs w:val="22"/>
                <w:highlight w:val="none"/>
              </w:rPr>
            </w:pPr>
          </w:p>
        </w:tc>
        <w:tc>
          <w:tcPr>
            <w:tcW w:w="851" w:type="dxa"/>
            <w:vAlign w:val="center"/>
          </w:tcPr>
          <w:p w14:paraId="6C1D1E73">
            <w:pPr>
              <w:keepNext w:val="0"/>
              <w:keepLines w:val="0"/>
              <w:suppressLineNumbers w:val="0"/>
              <w:spacing w:before="0" w:beforeAutospacing="0" w:after="0" w:afterAutospacing="0" w:line="360" w:lineRule="auto"/>
              <w:ind w:left="0" w:right="0" w:firstLine="420" w:firstLineChars="200"/>
              <w:rPr>
                <w:rFonts w:hint="default"/>
                <w:color w:val="auto"/>
                <w:sz w:val="21"/>
                <w:szCs w:val="22"/>
                <w:highlight w:val="none"/>
              </w:rPr>
            </w:pPr>
          </w:p>
        </w:tc>
        <w:tc>
          <w:tcPr>
            <w:tcW w:w="708" w:type="dxa"/>
            <w:vAlign w:val="center"/>
          </w:tcPr>
          <w:p w14:paraId="3C2BDF4B">
            <w:pPr>
              <w:keepNext w:val="0"/>
              <w:keepLines w:val="0"/>
              <w:suppressLineNumbers w:val="0"/>
              <w:spacing w:before="0" w:beforeAutospacing="0" w:after="0" w:afterAutospacing="0" w:line="360" w:lineRule="auto"/>
              <w:ind w:left="0" w:right="0" w:firstLine="420" w:firstLineChars="200"/>
              <w:rPr>
                <w:rFonts w:hint="default"/>
                <w:color w:val="auto"/>
                <w:sz w:val="21"/>
                <w:szCs w:val="22"/>
                <w:highlight w:val="none"/>
              </w:rPr>
            </w:pPr>
          </w:p>
        </w:tc>
        <w:tc>
          <w:tcPr>
            <w:tcW w:w="709" w:type="dxa"/>
            <w:vAlign w:val="center"/>
          </w:tcPr>
          <w:p w14:paraId="0024CFE3">
            <w:pPr>
              <w:keepNext w:val="0"/>
              <w:keepLines w:val="0"/>
              <w:suppressLineNumbers w:val="0"/>
              <w:spacing w:before="0" w:beforeAutospacing="0" w:after="0" w:afterAutospacing="0" w:line="360" w:lineRule="auto"/>
              <w:ind w:left="0" w:right="0" w:firstLine="420" w:firstLineChars="200"/>
              <w:rPr>
                <w:rFonts w:hint="default"/>
                <w:color w:val="auto"/>
                <w:sz w:val="21"/>
                <w:szCs w:val="22"/>
                <w:highlight w:val="none"/>
              </w:rPr>
            </w:pPr>
          </w:p>
        </w:tc>
        <w:tc>
          <w:tcPr>
            <w:tcW w:w="1134" w:type="dxa"/>
            <w:vAlign w:val="center"/>
          </w:tcPr>
          <w:p w14:paraId="75BE8AA6">
            <w:pPr>
              <w:keepNext w:val="0"/>
              <w:keepLines w:val="0"/>
              <w:suppressLineNumbers w:val="0"/>
              <w:spacing w:before="0" w:beforeAutospacing="0" w:after="0" w:afterAutospacing="0" w:line="360" w:lineRule="auto"/>
              <w:ind w:left="0" w:right="0" w:firstLine="420" w:firstLineChars="200"/>
              <w:rPr>
                <w:rFonts w:hint="default"/>
                <w:color w:val="auto"/>
                <w:sz w:val="21"/>
                <w:szCs w:val="22"/>
                <w:highlight w:val="none"/>
              </w:rPr>
            </w:pPr>
          </w:p>
        </w:tc>
        <w:tc>
          <w:tcPr>
            <w:tcW w:w="1276" w:type="dxa"/>
            <w:vAlign w:val="center"/>
          </w:tcPr>
          <w:p w14:paraId="4DCFF57B">
            <w:pPr>
              <w:keepNext w:val="0"/>
              <w:keepLines w:val="0"/>
              <w:suppressLineNumbers w:val="0"/>
              <w:spacing w:before="0" w:beforeAutospacing="0" w:after="0" w:afterAutospacing="0" w:line="360" w:lineRule="auto"/>
              <w:ind w:left="0" w:right="0" w:firstLine="420" w:firstLineChars="200"/>
              <w:rPr>
                <w:rFonts w:hint="default"/>
                <w:color w:val="auto"/>
                <w:sz w:val="21"/>
                <w:szCs w:val="22"/>
                <w:highlight w:val="none"/>
              </w:rPr>
            </w:pPr>
          </w:p>
        </w:tc>
        <w:tc>
          <w:tcPr>
            <w:tcW w:w="1134" w:type="dxa"/>
            <w:vAlign w:val="center"/>
          </w:tcPr>
          <w:p w14:paraId="74C80EC9">
            <w:pPr>
              <w:keepNext w:val="0"/>
              <w:keepLines w:val="0"/>
              <w:suppressLineNumbers w:val="0"/>
              <w:spacing w:before="0" w:beforeAutospacing="0" w:after="0" w:afterAutospacing="0" w:line="360" w:lineRule="auto"/>
              <w:ind w:left="0" w:right="0" w:firstLine="420" w:firstLineChars="200"/>
              <w:rPr>
                <w:rFonts w:hint="default"/>
                <w:color w:val="auto"/>
                <w:sz w:val="21"/>
                <w:szCs w:val="22"/>
                <w:highlight w:val="none"/>
              </w:rPr>
            </w:pPr>
          </w:p>
        </w:tc>
        <w:tc>
          <w:tcPr>
            <w:tcW w:w="1559" w:type="dxa"/>
            <w:vAlign w:val="center"/>
          </w:tcPr>
          <w:p w14:paraId="35F319AA">
            <w:pPr>
              <w:keepNext w:val="0"/>
              <w:keepLines w:val="0"/>
              <w:suppressLineNumbers w:val="0"/>
              <w:spacing w:before="0" w:beforeAutospacing="0" w:after="0" w:afterAutospacing="0" w:line="360" w:lineRule="auto"/>
              <w:ind w:left="0" w:right="0" w:firstLine="420" w:firstLineChars="200"/>
              <w:rPr>
                <w:rFonts w:hint="default"/>
                <w:color w:val="auto"/>
                <w:sz w:val="21"/>
                <w:szCs w:val="22"/>
                <w:highlight w:val="none"/>
              </w:rPr>
            </w:pPr>
          </w:p>
        </w:tc>
      </w:tr>
    </w:tbl>
    <w:p w14:paraId="66256512">
      <w:pPr>
        <w:rPr>
          <w:color w:val="auto"/>
          <w:sz w:val="21"/>
          <w:szCs w:val="21"/>
          <w:highlight w:val="none"/>
        </w:rPr>
      </w:pPr>
    </w:p>
    <w:p w14:paraId="549EB647">
      <w:pPr>
        <w:rPr>
          <w:color w:val="auto"/>
          <w:sz w:val="21"/>
          <w:szCs w:val="21"/>
          <w:highlight w:val="none"/>
        </w:rPr>
      </w:pPr>
    </w:p>
    <w:p w14:paraId="6218F91D">
      <w:pPr>
        <w:rPr>
          <w:color w:val="auto"/>
          <w:sz w:val="21"/>
          <w:szCs w:val="21"/>
          <w:highlight w:val="none"/>
        </w:rPr>
      </w:pPr>
    </w:p>
    <w:p w14:paraId="3A73F6D7">
      <w:pPr>
        <w:pStyle w:val="13"/>
        <w:rPr>
          <w:color w:val="auto"/>
        </w:rPr>
      </w:pPr>
    </w:p>
    <w:p w14:paraId="78ED57CF">
      <w:pPr>
        <w:rPr>
          <w:color w:val="auto"/>
          <w:sz w:val="21"/>
          <w:szCs w:val="21"/>
          <w:highlight w:val="none"/>
        </w:rPr>
      </w:pPr>
    </w:p>
    <w:p w14:paraId="40E7FDE0">
      <w:pPr>
        <w:pStyle w:val="2"/>
        <w:rPr>
          <w:color w:val="auto"/>
          <w:sz w:val="21"/>
          <w:szCs w:val="21"/>
          <w:highlight w:val="none"/>
        </w:rPr>
      </w:pPr>
    </w:p>
    <w:p w14:paraId="3DADA72D">
      <w:pPr>
        <w:pStyle w:val="2"/>
        <w:rPr>
          <w:color w:val="auto"/>
          <w:sz w:val="21"/>
          <w:szCs w:val="21"/>
          <w:highlight w:val="none"/>
        </w:rPr>
      </w:pPr>
    </w:p>
    <w:p w14:paraId="61D404A3">
      <w:pPr>
        <w:pStyle w:val="2"/>
        <w:rPr>
          <w:color w:val="auto"/>
          <w:sz w:val="28"/>
          <w:szCs w:val="21"/>
          <w:highlight w:val="none"/>
        </w:rPr>
      </w:pPr>
    </w:p>
    <w:p w14:paraId="71487054">
      <w:pPr>
        <w:pStyle w:val="2"/>
        <w:rPr>
          <w:color w:val="auto"/>
          <w:sz w:val="28"/>
          <w:szCs w:val="21"/>
          <w:highlight w:val="none"/>
        </w:rPr>
      </w:pPr>
    </w:p>
    <w:p w14:paraId="1A5A628C">
      <w:pPr>
        <w:rPr>
          <w:color w:val="auto"/>
          <w:sz w:val="21"/>
          <w:szCs w:val="21"/>
          <w:highlight w:val="none"/>
        </w:rPr>
      </w:pPr>
      <w:r>
        <w:rPr>
          <w:color w:val="auto"/>
          <w:sz w:val="21"/>
          <w:szCs w:val="21"/>
          <w:highlight w:val="none"/>
        </w:rPr>
        <w:t>附表三：劳动力计划表</w:t>
      </w:r>
    </w:p>
    <w:p w14:paraId="716D67AD">
      <w:pPr>
        <w:ind w:firstLine="7245" w:firstLineChars="3450"/>
        <w:rPr>
          <w:color w:val="auto"/>
          <w:sz w:val="21"/>
          <w:szCs w:val="22"/>
          <w:highlight w:val="none"/>
        </w:rPr>
      </w:pPr>
      <w:r>
        <w:rPr>
          <w:color w:val="auto"/>
          <w:sz w:val="21"/>
          <w:szCs w:val="22"/>
          <w:highlight w:val="none"/>
        </w:rPr>
        <w:t xml:space="preserve">    单位：人</w:t>
      </w:r>
    </w:p>
    <w:tbl>
      <w:tblPr>
        <w:tblStyle w:val="24"/>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78E1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7F79D25B">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r>
              <w:rPr>
                <w:rFonts w:hint="default"/>
                <w:color w:val="auto"/>
                <w:sz w:val="21"/>
                <w:szCs w:val="22"/>
                <w:highlight w:val="none"/>
              </w:rPr>
              <w:t>工种</w:t>
            </w:r>
          </w:p>
        </w:tc>
        <w:tc>
          <w:tcPr>
            <w:tcW w:w="8506" w:type="dxa"/>
            <w:gridSpan w:val="7"/>
            <w:vAlign w:val="center"/>
          </w:tcPr>
          <w:p w14:paraId="2D7E025E">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r>
              <w:rPr>
                <w:rFonts w:hint="default"/>
                <w:color w:val="auto"/>
                <w:sz w:val="21"/>
                <w:szCs w:val="22"/>
                <w:highlight w:val="none"/>
              </w:rPr>
              <w:t>按工程施工阶段投入劳动力情况</w:t>
            </w:r>
          </w:p>
        </w:tc>
      </w:tr>
      <w:tr w14:paraId="4E560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0B96CC3E">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961" w:type="dxa"/>
            <w:vAlign w:val="center"/>
          </w:tcPr>
          <w:p w14:paraId="0D569342">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0968D8A5">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3A6DCDB3">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39FC0F79">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0A67599D">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4C9E760C">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595FADCC">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r>
      <w:tr w14:paraId="6FF31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3" w:type="dxa"/>
            <w:vAlign w:val="center"/>
          </w:tcPr>
          <w:p w14:paraId="066B59C4">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961" w:type="dxa"/>
            <w:vAlign w:val="center"/>
          </w:tcPr>
          <w:p w14:paraId="15EDC3DC">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5EEBC4A7">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4E6E2DBC">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21D8FB4B">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6A3B24C1">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44945553">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239C9C2F">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r>
      <w:tr w14:paraId="0E9D7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73D55E02">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961" w:type="dxa"/>
            <w:vAlign w:val="center"/>
          </w:tcPr>
          <w:p w14:paraId="3EE598C2">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7EA66791">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73625CD1">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655E99DF">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0BB72434">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58FA0F2A">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4E4A63F0">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r>
      <w:tr w14:paraId="625DC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2100731C">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961" w:type="dxa"/>
            <w:vAlign w:val="center"/>
          </w:tcPr>
          <w:p w14:paraId="695D832C">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715E9146">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47E8C5A4">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66309660">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007F80F5">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21FCC821">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1DD4D5E8">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r>
      <w:tr w14:paraId="71D93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494E432C">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961" w:type="dxa"/>
            <w:vAlign w:val="center"/>
          </w:tcPr>
          <w:p w14:paraId="2B04BE8C">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5B269408">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1F3EB937">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1B64102F">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20906F8E">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3E1A73B1">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2F328682">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r>
    </w:tbl>
    <w:p w14:paraId="2DE39262">
      <w:pPr>
        <w:rPr>
          <w:color w:val="auto"/>
          <w:sz w:val="21"/>
          <w:szCs w:val="21"/>
          <w:highlight w:val="none"/>
        </w:rPr>
      </w:pPr>
    </w:p>
    <w:p w14:paraId="28F6EA35">
      <w:pPr>
        <w:rPr>
          <w:b/>
          <w:color w:val="auto"/>
          <w:sz w:val="21"/>
          <w:szCs w:val="21"/>
          <w:highlight w:val="none"/>
        </w:rPr>
      </w:pPr>
    </w:p>
    <w:p w14:paraId="38EA6468">
      <w:pPr>
        <w:rPr>
          <w:color w:val="auto"/>
          <w:sz w:val="21"/>
          <w:szCs w:val="21"/>
          <w:highlight w:val="none"/>
        </w:rPr>
      </w:pPr>
      <w:r>
        <w:rPr>
          <w:color w:val="auto"/>
          <w:sz w:val="21"/>
          <w:szCs w:val="21"/>
          <w:highlight w:val="none"/>
        </w:rPr>
        <w:t>附表四：计划开、竣工日期和施工进度</w:t>
      </w:r>
      <w:r>
        <w:rPr>
          <w:rFonts w:hint="eastAsia"/>
          <w:color w:val="auto"/>
          <w:sz w:val="21"/>
          <w:szCs w:val="21"/>
          <w:highlight w:val="none"/>
        </w:rPr>
        <w:t>计划（网络图或横道图）</w:t>
      </w:r>
    </w:p>
    <w:p w14:paraId="091A3BCE">
      <w:pPr>
        <w:spacing w:line="460" w:lineRule="exact"/>
        <w:ind w:left="-6" w:firstLine="420"/>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1</w:t>
      </w:r>
      <w:r>
        <w:rPr>
          <w:rFonts w:hint="eastAsia"/>
          <w:color w:val="auto"/>
          <w:sz w:val="21"/>
          <w:szCs w:val="21"/>
          <w:highlight w:val="none"/>
          <w:lang w:eastAsia="zh-CN"/>
        </w:rPr>
        <w:t>）</w:t>
      </w:r>
      <w:r>
        <w:rPr>
          <w:rFonts w:hint="eastAsia"/>
          <w:color w:val="auto"/>
          <w:sz w:val="21"/>
          <w:szCs w:val="21"/>
          <w:highlight w:val="none"/>
        </w:rPr>
        <w:t>磋商单位</w:t>
      </w:r>
      <w:r>
        <w:rPr>
          <w:color w:val="auto"/>
          <w:sz w:val="21"/>
          <w:szCs w:val="21"/>
          <w:highlight w:val="none"/>
        </w:rPr>
        <w:t>应提交施工进度</w:t>
      </w:r>
      <w:r>
        <w:rPr>
          <w:rFonts w:hint="eastAsia"/>
          <w:color w:val="auto"/>
          <w:sz w:val="21"/>
          <w:szCs w:val="21"/>
          <w:highlight w:val="none"/>
        </w:rPr>
        <w:t>计划</w:t>
      </w:r>
      <w:r>
        <w:rPr>
          <w:color w:val="auto"/>
          <w:sz w:val="21"/>
          <w:szCs w:val="21"/>
          <w:highlight w:val="none"/>
        </w:rPr>
        <w:t>，说明按招标文件要求的工期进行施工的各个关键日期。中标的</w:t>
      </w:r>
      <w:r>
        <w:rPr>
          <w:rFonts w:hint="eastAsia"/>
          <w:color w:val="auto"/>
          <w:sz w:val="21"/>
          <w:szCs w:val="21"/>
          <w:highlight w:val="none"/>
        </w:rPr>
        <w:t>磋商单位</w:t>
      </w:r>
      <w:r>
        <w:rPr>
          <w:color w:val="auto"/>
          <w:sz w:val="21"/>
          <w:szCs w:val="21"/>
          <w:highlight w:val="none"/>
        </w:rPr>
        <w:t>还应按合同条件有关条款的要求提交详细的施工进度计划。</w:t>
      </w:r>
    </w:p>
    <w:p w14:paraId="2BD1E171">
      <w:pPr>
        <w:spacing w:line="460" w:lineRule="exact"/>
        <w:ind w:left="-6" w:firstLine="420"/>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2</w:t>
      </w:r>
      <w:r>
        <w:rPr>
          <w:rFonts w:hint="eastAsia"/>
          <w:color w:val="auto"/>
          <w:sz w:val="21"/>
          <w:szCs w:val="21"/>
          <w:highlight w:val="none"/>
          <w:lang w:eastAsia="zh-CN"/>
        </w:rPr>
        <w:t>）</w:t>
      </w:r>
      <w:r>
        <w:rPr>
          <w:color w:val="auto"/>
          <w:sz w:val="21"/>
          <w:szCs w:val="21"/>
          <w:highlight w:val="none"/>
        </w:rPr>
        <w:t>施工进度</w:t>
      </w:r>
      <w:r>
        <w:rPr>
          <w:rFonts w:hint="eastAsia"/>
          <w:color w:val="auto"/>
          <w:sz w:val="21"/>
          <w:szCs w:val="21"/>
          <w:highlight w:val="none"/>
        </w:rPr>
        <w:t>计划</w:t>
      </w:r>
      <w:r>
        <w:rPr>
          <w:color w:val="auto"/>
          <w:sz w:val="21"/>
          <w:szCs w:val="21"/>
          <w:highlight w:val="none"/>
        </w:rPr>
        <w:t>可采用网络图（或横道图）表示，说明计划开工日期和各分项工程各阶段的完工日期。</w:t>
      </w:r>
    </w:p>
    <w:p w14:paraId="769423C8">
      <w:pPr>
        <w:spacing w:line="460" w:lineRule="exact"/>
        <w:ind w:left="-6" w:firstLine="420"/>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3</w:t>
      </w:r>
      <w:r>
        <w:rPr>
          <w:rFonts w:hint="eastAsia"/>
          <w:color w:val="auto"/>
          <w:sz w:val="21"/>
          <w:szCs w:val="21"/>
          <w:highlight w:val="none"/>
          <w:lang w:eastAsia="zh-CN"/>
        </w:rPr>
        <w:t>）</w:t>
      </w:r>
      <w:r>
        <w:rPr>
          <w:color w:val="auto"/>
          <w:sz w:val="21"/>
          <w:szCs w:val="21"/>
          <w:highlight w:val="none"/>
        </w:rPr>
        <w:t>施工进度计划应与施工组织设计相适应。</w:t>
      </w:r>
    </w:p>
    <w:p w14:paraId="700CF7EA">
      <w:pPr>
        <w:rPr>
          <w:color w:val="auto"/>
          <w:sz w:val="21"/>
          <w:szCs w:val="21"/>
          <w:highlight w:val="none"/>
        </w:rPr>
      </w:pPr>
    </w:p>
    <w:p w14:paraId="3967CE43">
      <w:pPr>
        <w:rPr>
          <w:color w:val="auto"/>
          <w:sz w:val="21"/>
          <w:szCs w:val="21"/>
          <w:highlight w:val="none"/>
        </w:rPr>
      </w:pPr>
      <w:r>
        <w:rPr>
          <w:color w:val="auto"/>
          <w:sz w:val="21"/>
          <w:szCs w:val="21"/>
          <w:highlight w:val="none"/>
        </w:rPr>
        <w:t>附表五：施工总平面图</w:t>
      </w:r>
    </w:p>
    <w:p w14:paraId="4923FFB3">
      <w:pPr>
        <w:spacing w:line="460" w:lineRule="exact"/>
        <w:ind w:firstLine="420" w:firstLineChars="200"/>
        <w:rPr>
          <w:color w:val="auto"/>
          <w:sz w:val="21"/>
          <w:szCs w:val="22"/>
          <w:highlight w:val="none"/>
        </w:rPr>
      </w:pPr>
      <w:r>
        <w:rPr>
          <w:rFonts w:hint="eastAsia"/>
          <w:color w:val="auto"/>
          <w:sz w:val="21"/>
          <w:szCs w:val="22"/>
          <w:highlight w:val="none"/>
        </w:rPr>
        <w:t>磋商单位</w:t>
      </w:r>
      <w:r>
        <w:rPr>
          <w:color w:val="auto"/>
          <w:sz w:val="21"/>
          <w:szCs w:val="22"/>
          <w:highlight w:val="none"/>
        </w:rPr>
        <w:t>应递交一份施工总平面图，绘出现场临时设施布置图表并附文字说明，说明临时设施、加工车间、现场办公、设备及仓储、供电、供水、卫生、生活、道路、消防等设施的情况和布置。</w:t>
      </w:r>
    </w:p>
    <w:p w14:paraId="30757F5B">
      <w:pPr>
        <w:rPr>
          <w:color w:val="auto"/>
          <w:sz w:val="21"/>
          <w:szCs w:val="21"/>
          <w:highlight w:val="none"/>
        </w:rPr>
      </w:pPr>
    </w:p>
    <w:p w14:paraId="58A7AAE8">
      <w:pPr>
        <w:rPr>
          <w:color w:val="auto"/>
          <w:sz w:val="21"/>
          <w:szCs w:val="21"/>
          <w:highlight w:val="none"/>
        </w:rPr>
      </w:pPr>
    </w:p>
    <w:p w14:paraId="40BC0366">
      <w:pPr>
        <w:rPr>
          <w:color w:val="auto"/>
          <w:sz w:val="21"/>
          <w:szCs w:val="21"/>
          <w:highlight w:val="none"/>
        </w:rPr>
      </w:pPr>
      <w:r>
        <w:rPr>
          <w:color w:val="auto"/>
          <w:sz w:val="21"/>
          <w:szCs w:val="21"/>
          <w:highlight w:val="none"/>
        </w:rPr>
        <w:t>附表六：临时用地表</w:t>
      </w:r>
    </w:p>
    <w:tbl>
      <w:tblPr>
        <w:tblStyle w:val="24"/>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357"/>
      </w:tblGrid>
      <w:tr w14:paraId="4CE04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vAlign w:val="center"/>
          </w:tcPr>
          <w:p w14:paraId="23DDA329">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2"/>
                <w:highlight w:val="none"/>
              </w:rPr>
              <w:t>用途</w:t>
            </w:r>
          </w:p>
        </w:tc>
        <w:tc>
          <w:tcPr>
            <w:tcW w:w="2357" w:type="dxa"/>
            <w:vAlign w:val="center"/>
          </w:tcPr>
          <w:p w14:paraId="009EBC37">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2"/>
                <w:highlight w:val="none"/>
              </w:rPr>
              <w:t>面积（平方米）</w:t>
            </w:r>
          </w:p>
        </w:tc>
        <w:tc>
          <w:tcPr>
            <w:tcW w:w="2356" w:type="dxa"/>
            <w:vAlign w:val="center"/>
          </w:tcPr>
          <w:p w14:paraId="08914213">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2"/>
                <w:highlight w:val="none"/>
              </w:rPr>
              <w:t>位置</w:t>
            </w:r>
          </w:p>
        </w:tc>
        <w:tc>
          <w:tcPr>
            <w:tcW w:w="2357" w:type="dxa"/>
            <w:vAlign w:val="center"/>
          </w:tcPr>
          <w:p w14:paraId="3AD47544">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2"/>
                <w:highlight w:val="none"/>
              </w:rPr>
              <w:t>需用时间</w:t>
            </w:r>
          </w:p>
        </w:tc>
      </w:tr>
      <w:tr w14:paraId="4EE8E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4CC62FEA">
            <w:pPr>
              <w:keepNext w:val="0"/>
              <w:keepLines w:val="0"/>
              <w:suppressLineNumbers w:val="0"/>
              <w:spacing w:before="0" w:beforeAutospacing="0" w:after="0" w:afterAutospacing="0"/>
              <w:ind w:left="0" w:right="0"/>
              <w:rPr>
                <w:rFonts w:hint="default"/>
                <w:color w:val="auto"/>
                <w:sz w:val="21"/>
                <w:szCs w:val="21"/>
                <w:highlight w:val="none"/>
              </w:rPr>
            </w:pPr>
          </w:p>
        </w:tc>
        <w:tc>
          <w:tcPr>
            <w:tcW w:w="2357" w:type="dxa"/>
          </w:tcPr>
          <w:p w14:paraId="441283F5">
            <w:pPr>
              <w:keepNext w:val="0"/>
              <w:keepLines w:val="0"/>
              <w:suppressLineNumbers w:val="0"/>
              <w:spacing w:before="0" w:beforeAutospacing="0" w:after="0" w:afterAutospacing="0"/>
              <w:ind w:left="0" w:right="0"/>
              <w:rPr>
                <w:rFonts w:hint="default"/>
                <w:color w:val="auto"/>
                <w:sz w:val="21"/>
                <w:szCs w:val="21"/>
                <w:highlight w:val="none"/>
              </w:rPr>
            </w:pPr>
          </w:p>
        </w:tc>
        <w:tc>
          <w:tcPr>
            <w:tcW w:w="2356" w:type="dxa"/>
          </w:tcPr>
          <w:p w14:paraId="48A0A10F">
            <w:pPr>
              <w:keepNext w:val="0"/>
              <w:keepLines w:val="0"/>
              <w:suppressLineNumbers w:val="0"/>
              <w:spacing w:before="0" w:beforeAutospacing="0" w:after="0" w:afterAutospacing="0"/>
              <w:ind w:left="0" w:right="0"/>
              <w:rPr>
                <w:rFonts w:hint="default"/>
                <w:color w:val="auto"/>
                <w:sz w:val="21"/>
                <w:szCs w:val="21"/>
                <w:highlight w:val="none"/>
              </w:rPr>
            </w:pPr>
          </w:p>
        </w:tc>
        <w:tc>
          <w:tcPr>
            <w:tcW w:w="2357" w:type="dxa"/>
          </w:tcPr>
          <w:p w14:paraId="7CB302F7">
            <w:pPr>
              <w:keepNext w:val="0"/>
              <w:keepLines w:val="0"/>
              <w:suppressLineNumbers w:val="0"/>
              <w:spacing w:before="0" w:beforeAutospacing="0" w:after="0" w:afterAutospacing="0"/>
              <w:ind w:left="0" w:right="0"/>
              <w:rPr>
                <w:rFonts w:hint="default"/>
                <w:color w:val="auto"/>
                <w:sz w:val="21"/>
                <w:szCs w:val="21"/>
                <w:highlight w:val="none"/>
              </w:rPr>
            </w:pPr>
          </w:p>
        </w:tc>
      </w:tr>
      <w:tr w14:paraId="1185D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595FF795">
            <w:pPr>
              <w:keepNext w:val="0"/>
              <w:keepLines w:val="0"/>
              <w:suppressLineNumbers w:val="0"/>
              <w:spacing w:before="0" w:beforeAutospacing="0" w:after="0" w:afterAutospacing="0"/>
              <w:ind w:left="0" w:right="0"/>
              <w:rPr>
                <w:rFonts w:hint="default"/>
                <w:color w:val="auto"/>
                <w:sz w:val="21"/>
                <w:szCs w:val="21"/>
                <w:highlight w:val="none"/>
              </w:rPr>
            </w:pPr>
          </w:p>
        </w:tc>
        <w:tc>
          <w:tcPr>
            <w:tcW w:w="2357" w:type="dxa"/>
          </w:tcPr>
          <w:p w14:paraId="03093A3A">
            <w:pPr>
              <w:keepNext w:val="0"/>
              <w:keepLines w:val="0"/>
              <w:suppressLineNumbers w:val="0"/>
              <w:spacing w:before="0" w:beforeAutospacing="0" w:after="0" w:afterAutospacing="0"/>
              <w:ind w:left="0" w:right="0"/>
              <w:rPr>
                <w:rFonts w:hint="default"/>
                <w:color w:val="auto"/>
                <w:sz w:val="21"/>
                <w:szCs w:val="21"/>
                <w:highlight w:val="none"/>
              </w:rPr>
            </w:pPr>
          </w:p>
        </w:tc>
        <w:tc>
          <w:tcPr>
            <w:tcW w:w="2356" w:type="dxa"/>
          </w:tcPr>
          <w:p w14:paraId="59E0EA72">
            <w:pPr>
              <w:keepNext w:val="0"/>
              <w:keepLines w:val="0"/>
              <w:suppressLineNumbers w:val="0"/>
              <w:spacing w:before="0" w:beforeAutospacing="0" w:after="0" w:afterAutospacing="0"/>
              <w:ind w:left="0" w:right="0"/>
              <w:rPr>
                <w:rFonts w:hint="default"/>
                <w:color w:val="auto"/>
                <w:sz w:val="21"/>
                <w:szCs w:val="21"/>
                <w:highlight w:val="none"/>
              </w:rPr>
            </w:pPr>
          </w:p>
        </w:tc>
        <w:tc>
          <w:tcPr>
            <w:tcW w:w="2357" w:type="dxa"/>
          </w:tcPr>
          <w:p w14:paraId="292196AC">
            <w:pPr>
              <w:keepNext w:val="0"/>
              <w:keepLines w:val="0"/>
              <w:suppressLineNumbers w:val="0"/>
              <w:spacing w:before="0" w:beforeAutospacing="0" w:after="0" w:afterAutospacing="0"/>
              <w:ind w:left="0" w:right="0"/>
              <w:rPr>
                <w:rFonts w:hint="default"/>
                <w:color w:val="auto"/>
                <w:sz w:val="21"/>
                <w:szCs w:val="21"/>
                <w:highlight w:val="none"/>
              </w:rPr>
            </w:pPr>
          </w:p>
        </w:tc>
      </w:tr>
      <w:tr w14:paraId="291AB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Pr>
          <w:p w14:paraId="12B92A4C">
            <w:pPr>
              <w:keepNext w:val="0"/>
              <w:keepLines w:val="0"/>
              <w:suppressLineNumbers w:val="0"/>
              <w:spacing w:before="0" w:beforeAutospacing="0" w:after="0" w:afterAutospacing="0"/>
              <w:ind w:left="0" w:right="0"/>
              <w:rPr>
                <w:rFonts w:hint="default"/>
                <w:color w:val="auto"/>
                <w:sz w:val="21"/>
                <w:szCs w:val="21"/>
                <w:highlight w:val="none"/>
              </w:rPr>
            </w:pPr>
          </w:p>
        </w:tc>
        <w:tc>
          <w:tcPr>
            <w:tcW w:w="2357" w:type="dxa"/>
          </w:tcPr>
          <w:p w14:paraId="5B2D7E4B">
            <w:pPr>
              <w:keepNext w:val="0"/>
              <w:keepLines w:val="0"/>
              <w:suppressLineNumbers w:val="0"/>
              <w:spacing w:before="0" w:beforeAutospacing="0" w:after="0" w:afterAutospacing="0"/>
              <w:ind w:left="0" w:right="0"/>
              <w:rPr>
                <w:rFonts w:hint="default"/>
                <w:color w:val="auto"/>
                <w:sz w:val="21"/>
                <w:szCs w:val="21"/>
                <w:highlight w:val="none"/>
              </w:rPr>
            </w:pPr>
          </w:p>
        </w:tc>
        <w:tc>
          <w:tcPr>
            <w:tcW w:w="2356" w:type="dxa"/>
          </w:tcPr>
          <w:p w14:paraId="30B46497">
            <w:pPr>
              <w:keepNext w:val="0"/>
              <w:keepLines w:val="0"/>
              <w:suppressLineNumbers w:val="0"/>
              <w:spacing w:before="0" w:beforeAutospacing="0" w:after="0" w:afterAutospacing="0"/>
              <w:ind w:left="0" w:right="0"/>
              <w:rPr>
                <w:rFonts w:hint="default"/>
                <w:color w:val="auto"/>
                <w:sz w:val="21"/>
                <w:szCs w:val="21"/>
                <w:highlight w:val="none"/>
              </w:rPr>
            </w:pPr>
          </w:p>
        </w:tc>
        <w:tc>
          <w:tcPr>
            <w:tcW w:w="2357" w:type="dxa"/>
          </w:tcPr>
          <w:p w14:paraId="4245F3E6">
            <w:pPr>
              <w:keepNext w:val="0"/>
              <w:keepLines w:val="0"/>
              <w:suppressLineNumbers w:val="0"/>
              <w:spacing w:before="0" w:beforeAutospacing="0" w:after="0" w:afterAutospacing="0"/>
              <w:ind w:left="0" w:right="0"/>
              <w:rPr>
                <w:rFonts w:hint="default"/>
                <w:color w:val="auto"/>
                <w:sz w:val="21"/>
                <w:szCs w:val="21"/>
                <w:highlight w:val="none"/>
              </w:rPr>
            </w:pPr>
          </w:p>
        </w:tc>
      </w:tr>
      <w:tr w14:paraId="48EE4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3218A357">
            <w:pPr>
              <w:keepNext w:val="0"/>
              <w:keepLines w:val="0"/>
              <w:suppressLineNumbers w:val="0"/>
              <w:spacing w:before="0" w:beforeAutospacing="0" w:after="0" w:afterAutospacing="0"/>
              <w:ind w:left="0" w:right="0"/>
              <w:rPr>
                <w:rFonts w:hint="default"/>
                <w:color w:val="auto"/>
                <w:sz w:val="21"/>
                <w:szCs w:val="21"/>
                <w:highlight w:val="none"/>
              </w:rPr>
            </w:pPr>
          </w:p>
        </w:tc>
        <w:tc>
          <w:tcPr>
            <w:tcW w:w="2357" w:type="dxa"/>
          </w:tcPr>
          <w:p w14:paraId="65208E84">
            <w:pPr>
              <w:keepNext w:val="0"/>
              <w:keepLines w:val="0"/>
              <w:suppressLineNumbers w:val="0"/>
              <w:spacing w:before="0" w:beforeAutospacing="0" w:after="0" w:afterAutospacing="0"/>
              <w:ind w:left="0" w:right="0"/>
              <w:rPr>
                <w:rFonts w:hint="default"/>
                <w:color w:val="auto"/>
                <w:sz w:val="21"/>
                <w:szCs w:val="21"/>
                <w:highlight w:val="none"/>
              </w:rPr>
            </w:pPr>
          </w:p>
        </w:tc>
        <w:tc>
          <w:tcPr>
            <w:tcW w:w="2356" w:type="dxa"/>
          </w:tcPr>
          <w:p w14:paraId="0C8BEADA">
            <w:pPr>
              <w:keepNext w:val="0"/>
              <w:keepLines w:val="0"/>
              <w:suppressLineNumbers w:val="0"/>
              <w:spacing w:before="0" w:beforeAutospacing="0" w:after="0" w:afterAutospacing="0"/>
              <w:ind w:left="0" w:right="0"/>
              <w:rPr>
                <w:rFonts w:hint="default"/>
                <w:color w:val="auto"/>
                <w:sz w:val="21"/>
                <w:szCs w:val="21"/>
                <w:highlight w:val="none"/>
              </w:rPr>
            </w:pPr>
          </w:p>
        </w:tc>
        <w:tc>
          <w:tcPr>
            <w:tcW w:w="2357" w:type="dxa"/>
          </w:tcPr>
          <w:p w14:paraId="206AFA1C">
            <w:pPr>
              <w:keepNext w:val="0"/>
              <w:keepLines w:val="0"/>
              <w:suppressLineNumbers w:val="0"/>
              <w:spacing w:before="0" w:beforeAutospacing="0" w:after="0" w:afterAutospacing="0"/>
              <w:ind w:left="0" w:right="0"/>
              <w:rPr>
                <w:rFonts w:hint="default"/>
                <w:color w:val="auto"/>
                <w:sz w:val="21"/>
                <w:szCs w:val="21"/>
                <w:highlight w:val="none"/>
              </w:rPr>
            </w:pPr>
          </w:p>
        </w:tc>
      </w:tr>
    </w:tbl>
    <w:p w14:paraId="402C509F">
      <w:pPr>
        <w:rPr>
          <w:color w:val="auto"/>
          <w:sz w:val="21"/>
          <w:szCs w:val="21"/>
          <w:highlight w:val="none"/>
        </w:rPr>
      </w:pPr>
    </w:p>
    <w:p w14:paraId="2DBF8234">
      <w:pPr>
        <w:spacing w:beforeLines="50" w:afterLines="100" w:line="440" w:lineRule="exact"/>
        <w:ind w:right="420"/>
        <w:jc w:val="center"/>
        <w:outlineLvl w:val="0"/>
        <w:rPr>
          <w:color w:val="auto"/>
          <w:sz w:val="32"/>
          <w:szCs w:val="32"/>
          <w:highlight w:val="none"/>
        </w:rPr>
        <w:sectPr>
          <w:pgSz w:w="11907" w:h="16840"/>
          <w:pgMar w:top="1440" w:right="1440" w:bottom="1440" w:left="1797" w:header="851" w:footer="851" w:gutter="0"/>
          <w:pgNumType w:fmt="decimal"/>
          <w:cols w:space="720" w:num="1"/>
          <w:formProt w:val="1"/>
          <w:docGrid w:linePitch="312" w:charSpace="0"/>
        </w:sectPr>
      </w:pPr>
    </w:p>
    <w:p w14:paraId="5C085D3F">
      <w:pPr>
        <w:pStyle w:val="35"/>
        <w:jc w:val="center"/>
        <w:rPr>
          <w:b/>
          <w:bCs/>
          <w:color w:val="auto"/>
          <w:sz w:val="36"/>
          <w:szCs w:val="22"/>
          <w:highlight w:val="none"/>
        </w:rPr>
      </w:pPr>
      <w:r>
        <w:rPr>
          <w:rFonts w:hint="eastAsia"/>
          <w:b/>
          <w:bCs/>
          <w:color w:val="auto"/>
          <w:sz w:val="36"/>
          <w:szCs w:val="22"/>
          <w:highlight w:val="none"/>
          <w:lang w:val="en-US" w:eastAsia="zh-CN"/>
        </w:rPr>
        <w:t>二、</w:t>
      </w:r>
      <w:r>
        <w:rPr>
          <w:b/>
          <w:bCs/>
          <w:color w:val="auto"/>
          <w:sz w:val="36"/>
          <w:szCs w:val="22"/>
          <w:highlight w:val="none"/>
        </w:rPr>
        <w:t>项目管理机构</w:t>
      </w:r>
    </w:p>
    <w:p w14:paraId="37CABBB6">
      <w:pPr>
        <w:pStyle w:val="35"/>
        <w:jc w:val="center"/>
        <w:rPr>
          <w:b/>
          <w:color w:val="auto"/>
          <w:sz w:val="28"/>
          <w:szCs w:val="28"/>
          <w:highlight w:val="none"/>
        </w:rPr>
      </w:pPr>
      <w:bookmarkStart w:id="105" w:name="_Toc153274947"/>
      <w:bookmarkStart w:id="106" w:name="_Toc251052184"/>
      <w:bookmarkStart w:id="107" w:name="_Toc172364025"/>
      <w:bookmarkStart w:id="108" w:name="_Toc173579005"/>
      <w:r>
        <w:rPr>
          <w:rFonts w:hint="eastAsia"/>
          <w:b/>
          <w:bCs/>
          <w:color w:val="auto"/>
          <w:sz w:val="24"/>
          <w:szCs w:val="21"/>
          <w:highlight w:val="none"/>
          <w:lang w:val="en-US" w:eastAsia="zh-CN"/>
        </w:rPr>
        <w:t>2.</w:t>
      </w:r>
      <w:r>
        <w:rPr>
          <w:b/>
          <w:bCs/>
          <w:color w:val="auto"/>
          <w:sz w:val="24"/>
          <w:szCs w:val="21"/>
          <w:highlight w:val="none"/>
        </w:rPr>
        <w:t>1</w:t>
      </w:r>
      <w:r>
        <w:rPr>
          <w:b/>
          <w:color w:val="auto"/>
          <w:sz w:val="24"/>
          <w:szCs w:val="21"/>
          <w:highlight w:val="none"/>
        </w:rPr>
        <w:t>、项目管理机构配备情况表</w:t>
      </w:r>
      <w:bookmarkEnd w:id="105"/>
      <w:bookmarkEnd w:id="106"/>
      <w:bookmarkEnd w:id="107"/>
      <w:bookmarkEnd w:id="108"/>
    </w:p>
    <w:p w14:paraId="624B29B8">
      <w:pPr>
        <w:pStyle w:val="35"/>
        <w:rPr>
          <w:color w:val="auto"/>
          <w:sz w:val="22"/>
          <w:szCs w:val="22"/>
          <w:highlight w:val="none"/>
          <w:u w:val="single"/>
        </w:rPr>
      </w:pPr>
    </w:p>
    <w:p w14:paraId="05B1B458">
      <w:pPr>
        <w:pStyle w:val="35"/>
        <w:rPr>
          <w:color w:val="auto"/>
          <w:sz w:val="22"/>
          <w:szCs w:val="22"/>
          <w:highlight w:val="none"/>
        </w:rPr>
      </w:pPr>
      <w:bookmarkStart w:id="109" w:name="_Toc251052185"/>
      <w:r>
        <w:rPr>
          <w:rFonts w:hint="eastAsia"/>
          <w:color w:val="auto"/>
          <w:sz w:val="22"/>
          <w:szCs w:val="22"/>
          <w:highlight w:val="none"/>
          <w:u w:val="single"/>
        </w:rPr>
        <w:t>（</w:t>
      </w:r>
      <w:r>
        <w:rPr>
          <w:color w:val="auto"/>
          <w:sz w:val="22"/>
          <w:szCs w:val="22"/>
          <w:highlight w:val="none"/>
          <w:u w:val="single"/>
        </w:rPr>
        <w:t>项目名称</w:t>
      </w:r>
      <w:r>
        <w:rPr>
          <w:rFonts w:hint="eastAsia"/>
          <w:color w:val="auto"/>
          <w:sz w:val="22"/>
          <w:szCs w:val="22"/>
          <w:highlight w:val="none"/>
          <w:u w:val="single"/>
        </w:rPr>
        <w:t>）</w:t>
      </w:r>
      <w:r>
        <w:rPr>
          <w:color w:val="auto"/>
          <w:sz w:val="22"/>
          <w:szCs w:val="22"/>
          <w:highlight w:val="none"/>
        </w:rPr>
        <w:t xml:space="preserve"> 工程 </w:t>
      </w:r>
      <w:bookmarkEnd w:id="109"/>
    </w:p>
    <w:tbl>
      <w:tblPr>
        <w:tblStyle w:val="24"/>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276"/>
      </w:tblGrid>
      <w:tr w14:paraId="38268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vAlign w:val="center"/>
          </w:tcPr>
          <w:p w14:paraId="4AB47394">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r>
              <w:rPr>
                <w:rFonts w:hint="eastAsia" w:ascii="宋体" w:hAnsi="宋体" w:eastAsia="宋体" w:cs="宋体"/>
                <w:color w:val="auto"/>
                <w:sz w:val="21"/>
                <w:szCs w:val="21"/>
                <w:highlight w:val="none"/>
              </w:rPr>
              <w:t>拟在本项目工程任职</w:t>
            </w:r>
          </w:p>
        </w:tc>
        <w:tc>
          <w:tcPr>
            <w:tcW w:w="829" w:type="dxa"/>
            <w:vMerge w:val="restart"/>
            <w:vAlign w:val="center"/>
          </w:tcPr>
          <w:p w14:paraId="3DDD5DFD">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bookmarkStart w:id="110" w:name="_Toc251052187"/>
            <w:r>
              <w:rPr>
                <w:rFonts w:hint="default"/>
                <w:color w:val="auto"/>
                <w:sz w:val="21"/>
                <w:szCs w:val="21"/>
                <w:highlight w:val="none"/>
              </w:rPr>
              <w:t>姓名</w:t>
            </w:r>
            <w:bookmarkEnd w:id="110"/>
          </w:p>
        </w:tc>
        <w:tc>
          <w:tcPr>
            <w:tcW w:w="816" w:type="dxa"/>
            <w:vMerge w:val="restart"/>
            <w:vAlign w:val="center"/>
          </w:tcPr>
          <w:p w14:paraId="6E06C659">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bookmarkStart w:id="111" w:name="_Toc251052188"/>
            <w:r>
              <w:rPr>
                <w:rFonts w:hint="default"/>
                <w:color w:val="auto"/>
                <w:sz w:val="21"/>
                <w:szCs w:val="21"/>
                <w:highlight w:val="none"/>
              </w:rPr>
              <w:t>职称</w:t>
            </w:r>
            <w:bookmarkEnd w:id="111"/>
          </w:p>
        </w:tc>
        <w:tc>
          <w:tcPr>
            <w:tcW w:w="4592" w:type="dxa"/>
            <w:gridSpan w:val="4"/>
            <w:vAlign w:val="center"/>
          </w:tcPr>
          <w:p w14:paraId="0869099B">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bookmarkStart w:id="112" w:name="_Toc251052189"/>
            <w:r>
              <w:rPr>
                <w:rFonts w:hint="default"/>
                <w:color w:val="auto"/>
                <w:sz w:val="21"/>
                <w:szCs w:val="21"/>
                <w:highlight w:val="none"/>
              </w:rPr>
              <w:t>执业或职业资格证明</w:t>
            </w:r>
            <w:bookmarkEnd w:id="112"/>
          </w:p>
        </w:tc>
        <w:tc>
          <w:tcPr>
            <w:tcW w:w="2126" w:type="dxa"/>
            <w:gridSpan w:val="2"/>
            <w:vAlign w:val="center"/>
          </w:tcPr>
          <w:p w14:paraId="46D7A3DA">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bookmarkStart w:id="113" w:name="_Toc251052190"/>
            <w:r>
              <w:rPr>
                <w:rFonts w:hint="default"/>
                <w:color w:val="auto"/>
                <w:sz w:val="21"/>
                <w:szCs w:val="21"/>
                <w:highlight w:val="none"/>
              </w:rPr>
              <w:t>承担完工</w:t>
            </w:r>
            <w:bookmarkEnd w:id="113"/>
            <w:bookmarkStart w:id="114" w:name="_Toc251052191"/>
            <w:r>
              <w:rPr>
                <w:rFonts w:hint="default"/>
                <w:color w:val="auto"/>
                <w:sz w:val="21"/>
                <w:szCs w:val="21"/>
                <w:highlight w:val="none"/>
              </w:rPr>
              <w:t>工程情况</w:t>
            </w:r>
            <w:bookmarkEnd w:id="114"/>
          </w:p>
        </w:tc>
      </w:tr>
      <w:tr w14:paraId="1680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vAlign w:val="center"/>
          </w:tcPr>
          <w:p w14:paraId="6E2F1306">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829" w:type="dxa"/>
            <w:vMerge w:val="continue"/>
            <w:vAlign w:val="center"/>
          </w:tcPr>
          <w:p w14:paraId="6D33D730">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816" w:type="dxa"/>
            <w:vMerge w:val="continue"/>
            <w:vAlign w:val="center"/>
          </w:tcPr>
          <w:p w14:paraId="0CDBCFB5">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76AAEDF">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bookmarkStart w:id="115" w:name="_Toc251052192"/>
            <w:r>
              <w:rPr>
                <w:rFonts w:hint="default"/>
                <w:color w:val="auto"/>
                <w:sz w:val="21"/>
                <w:szCs w:val="21"/>
                <w:highlight w:val="none"/>
              </w:rPr>
              <w:t>证书名称</w:t>
            </w:r>
            <w:bookmarkEnd w:id="115"/>
          </w:p>
        </w:tc>
        <w:tc>
          <w:tcPr>
            <w:tcW w:w="1148" w:type="dxa"/>
            <w:vAlign w:val="center"/>
          </w:tcPr>
          <w:p w14:paraId="41302705">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bookmarkStart w:id="116" w:name="_Toc251052193"/>
            <w:r>
              <w:rPr>
                <w:rFonts w:hint="default"/>
                <w:color w:val="auto"/>
                <w:sz w:val="21"/>
                <w:szCs w:val="21"/>
                <w:highlight w:val="none"/>
              </w:rPr>
              <w:t>级别</w:t>
            </w:r>
            <w:bookmarkEnd w:id="116"/>
          </w:p>
        </w:tc>
        <w:tc>
          <w:tcPr>
            <w:tcW w:w="1148" w:type="dxa"/>
            <w:vAlign w:val="center"/>
          </w:tcPr>
          <w:p w14:paraId="29550B5E">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bookmarkStart w:id="117" w:name="_Toc251052194"/>
            <w:r>
              <w:rPr>
                <w:rFonts w:hint="default"/>
                <w:color w:val="auto"/>
                <w:sz w:val="21"/>
                <w:szCs w:val="21"/>
                <w:highlight w:val="none"/>
              </w:rPr>
              <w:t>证号</w:t>
            </w:r>
            <w:bookmarkEnd w:id="117"/>
          </w:p>
        </w:tc>
        <w:tc>
          <w:tcPr>
            <w:tcW w:w="1148" w:type="dxa"/>
            <w:vAlign w:val="center"/>
          </w:tcPr>
          <w:p w14:paraId="2AD3C863">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bookmarkStart w:id="118" w:name="_Toc251052195"/>
            <w:r>
              <w:rPr>
                <w:rFonts w:hint="default"/>
                <w:color w:val="auto"/>
                <w:sz w:val="21"/>
                <w:szCs w:val="21"/>
                <w:highlight w:val="none"/>
              </w:rPr>
              <w:t>专业</w:t>
            </w:r>
            <w:bookmarkEnd w:id="118"/>
          </w:p>
        </w:tc>
        <w:tc>
          <w:tcPr>
            <w:tcW w:w="850" w:type="dxa"/>
            <w:vAlign w:val="center"/>
          </w:tcPr>
          <w:p w14:paraId="5656B21F">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bookmarkStart w:id="119" w:name="_Toc251052197"/>
            <w:r>
              <w:rPr>
                <w:rFonts w:hint="default"/>
                <w:color w:val="auto"/>
                <w:sz w:val="21"/>
                <w:szCs w:val="21"/>
                <w:highlight w:val="none"/>
              </w:rPr>
              <w:t>项目数</w:t>
            </w:r>
            <w:bookmarkEnd w:id="119"/>
          </w:p>
        </w:tc>
        <w:tc>
          <w:tcPr>
            <w:tcW w:w="1276" w:type="dxa"/>
            <w:vAlign w:val="center"/>
          </w:tcPr>
          <w:p w14:paraId="64B1BF4B">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bookmarkStart w:id="120" w:name="_Toc251052198"/>
            <w:r>
              <w:rPr>
                <w:rFonts w:hint="default"/>
                <w:color w:val="auto"/>
                <w:sz w:val="21"/>
                <w:szCs w:val="21"/>
                <w:highlight w:val="none"/>
              </w:rPr>
              <w:t>主要项目</w:t>
            </w:r>
          </w:p>
          <w:p w14:paraId="474178CB">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r>
              <w:rPr>
                <w:rFonts w:hint="default"/>
                <w:color w:val="auto"/>
                <w:sz w:val="21"/>
                <w:szCs w:val="21"/>
                <w:highlight w:val="none"/>
              </w:rPr>
              <w:t>名称</w:t>
            </w:r>
            <w:bookmarkEnd w:id="120"/>
          </w:p>
        </w:tc>
      </w:tr>
      <w:tr w14:paraId="6AE4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3D71AC3F">
            <w:pPr>
              <w:pStyle w:val="39"/>
              <w:keepNext w:val="0"/>
              <w:keepLines w:val="0"/>
              <w:pageBreakBefore w:val="0"/>
              <w:suppressLineNumbers w:val="0"/>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1"/>
                <w:szCs w:val="21"/>
                <w:highlight w:val="none"/>
                <w:lang w:eastAsia="zh-CN"/>
              </w:rPr>
              <w:t>项目经理</w:t>
            </w:r>
          </w:p>
        </w:tc>
        <w:tc>
          <w:tcPr>
            <w:tcW w:w="829" w:type="dxa"/>
            <w:vAlign w:val="center"/>
          </w:tcPr>
          <w:p w14:paraId="1009D0C9">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41D3849B">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639AB24">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53CB1641">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560CA268">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7F5492C9">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44FBF67A">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500FDB8A">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r>
      <w:tr w14:paraId="71D82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089251A">
            <w:pPr>
              <w:pStyle w:val="39"/>
              <w:keepNext w:val="0"/>
              <w:keepLines w:val="0"/>
              <w:pageBreakBefore w:val="0"/>
              <w:suppressLineNumbers w:val="0"/>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cs="宋体"/>
                <w:color w:val="auto"/>
                <w:sz w:val="21"/>
                <w:szCs w:val="21"/>
                <w:highlight w:val="none"/>
                <w:lang w:eastAsia="zh-CN"/>
              </w:rPr>
              <w:t>技术负责人（工程类专业工程师）</w:t>
            </w:r>
          </w:p>
        </w:tc>
        <w:tc>
          <w:tcPr>
            <w:tcW w:w="829" w:type="dxa"/>
            <w:vAlign w:val="center"/>
          </w:tcPr>
          <w:p w14:paraId="7208B065">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347109FB">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62426EE1">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3937318">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92218BC">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C36CC9D">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19125237">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20B7E272">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r>
      <w:tr w14:paraId="5697C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103F71C9">
            <w:pPr>
              <w:pStyle w:val="39"/>
              <w:keepNext w:val="0"/>
              <w:keepLines w:val="0"/>
              <w:pageBreakBefore w:val="0"/>
              <w:suppressLineNumbers w:val="0"/>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1"/>
                <w:szCs w:val="21"/>
                <w:highlight w:val="none"/>
                <w:lang w:eastAsia="zh-CN"/>
              </w:rPr>
              <w:t>专职安全员</w:t>
            </w:r>
          </w:p>
        </w:tc>
        <w:tc>
          <w:tcPr>
            <w:tcW w:w="829" w:type="dxa"/>
            <w:vAlign w:val="center"/>
          </w:tcPr>
          <w:p w14:paraId="2D7BFEAB">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3E153B6E">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E0779C7">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0320D60">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E8C58D8">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5BA7AB24">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4C2D7ABE">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0C98947F">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r>
      <w:tr w14:paraId="59600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8E0C4F4">
            <w:pPr>
              <w:pStyle w:val="39"/>
              <w:keepNext w:val="0"/>
              <w:keepLines w:val="0"/>
              <w:pageBreakBefore w:val="0"/>
              <w:suppressLineNumbers w:val="0"/>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cs="宋体"/>
                <w:color w:val="auto"/>
                <w:kern w:val="2"/>
                <w:sz w:val="21"/>
                <w:szCs w:val="21"/>
                <w:highlight w:val="none"/>
                <w:lang w:val="zh-CN" w:eastAsia="zh-CN" w:bidi="zh-CN"/>
              </w:rPr>
              <w:t>质量员</w:t>
            </w:r>
          </w:p>
        </w:tc>
        <w:tc>
          <w:tcPr>
            <w:tcW w:w="829" w:type="dxa"/>
            <w:vAlign w:val="center"/>
          </w:tcPr>
          <w:p w14:paraId="0D41BA5C">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20A4921F">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596EE8A9">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1F3C7DE">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6521E94">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7B89CB3C">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7C347A01">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3803DFC1">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r>
      <w:tr w14:paraId="4B35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AFB3005">
            <w:pPr>
              <w:pStyle w:val="39"/>
              <w:keepNext w:val="0"/>
              <w:keepLines w:val="0"/>
              <w:pageBreakBefore w:val="0"/>
              <w:suppressLineNumbers w:val="0"/>
              <w:kinsoku/>
              <w:wordWrap/>
              <w:overflowPunct/>
              <w:topLinePunct w:val="0"/>
              <w:bidi w:val="0"/>
              <w:adjustRightInd/>
              <w:snapToGrid/>
              <w:spacing w:before="0" w:beforeAutospacing="0" w:after="0" w:afterAutospacing="0"/>
              <w:ind w:left="0" w:right="0"/>
              <w:jc w:val="both"/>
              <w:textAlignment w:val="auto"/>
              <w:outlineLvl w:val="9"/>
              <w:rPr>
                <w:rFonts w:hint="eastAsia" w:ascii="宋体" w:hAnsi="宋体" w:eastAsia="宋体" w:cs="宋体"/>
                <w:color w:val="auto"/>
                <w:kern w:val="2"/>
                <w:sz w:val="21"/>
                <w:szCs w:val="21"/>
                <w:highlight w:val="none"/>
                <w:lang w:val="zh-CN" w:eastAsia="zh-CN" w:bidi="zh-CN"/>
              </w:rPr>
            </w:pPr>
            <w:r>
              <w:rPr>
                <w:rFonts w:hint="eastAsia" w:cs="宋体"/>
                <w:color w:val="auto"/>
                <w:kern w:val="2"/>
                <w:sz w:val="21"/>
                <w:szCs w:val="21"/>
                <w:highlight w:val="none"/>
                <w:lang w:val="zh-CN" w:eastAsia="zh-CN" w:bidi="zh-CN"/>
              </w:rPr>
              <w:t>施工员</w:t>
            </w:r>
          </w:p>
        </w:tc>
        <w:tc>
          <w:tcPr>
            <w:tcW w:w="829" w:type="dxa"/>
            <w:vAlign w:val="center"/>
          </w:tcPr>
          <w:p w14:paraId="1B428400">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016C420F">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747F344D">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6905DE92">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153AFB58">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5417615">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387E4C2D">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579FA829">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r>
      <w:tr w14:paraId="74AA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60CD81ED">
            <w:pPr>
              <w:pStyle w:val="39"/>
              <w:keepNext w:val="0"/>
              <w:keepLines w:val="0"/>
              <w:pageBreakBefore w:val="0"/>
              <w:suppressLineNumbers w:val="0"/>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en-US" w:eastAsia="zh-CN" w:bidi="zh-CN"/>
              </w:rPr>
            </w:pPr>
            <w:r>
              <w:rPr>
                <w:rFonts w:hint="eastAsia" w:cs="宋体"/>
                <w:color w:val="auto"/>
                <w:kern w:val="2"/>
                <w:sz w:val="21"/>
                <w:szCs w:val="21"/>
                <w:highlight w:val="none"/>
                <w:lang w:val="en-US" w:eastAsia="zh-CN" w:bidi="zh-CN"/>
              </w:rPr>
              <w:t>资料员</w:t>
            </w:r>
          </w:p>
        </w:tc>
        <w:tc>
          <w:tcPr>
            <w:tcW w:w="829" w:type="dxa"/>
            <w:vAlign w:val="center"/>
          </w:tcPr>
          <w:p w14:paraId="19B89B1E">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16CDB1EE">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57817F00">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685A0C72">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6023775">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19DEEBE2">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39E5EED1">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08EA4B44">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r>
      <w:tr w14:paraId="0D3C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2CEB182D">
            <w:pPr>
              <w:pStyle w:val="39"/>
              <w:keepNext w:val="0"/>
              <w:keepLines w:val="0"/>
              <w:pageBreakBefore w:val="0"/>
              <w:suppressLineNumbers w:val="0"/>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cs="宋体"/>
                <w:color w:val="auto"/>
                <w:kern w:val="2"/>
                <w:sz w:val="21"/>
                <w:szCs w:val="21"/>
                <w:highlight w:val="none"/>
                <w:lang w:val="zh-CN" w:eastAsia="zh-CN" w:bidi="zh-CN"/>
              </w:rPr>
              <w:t>其他人员</w:t>
            </w:r>
          </w:p>
        </w:tc>
        <w:tc>
          <w:tcPr>
            <w:tcW w:w="829" w:type="dxa"/>
            <w:vAlign w:val="center"/>
          </w:tcPr>
          <w:p w14:paraId="7E16BCBA">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5ED493A4">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A2C17BC">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44725F4">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1A608AF">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1D2A1D6C">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7370A58E">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5B3716CF">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r>
      <w:tr w14:paraId="1E2FA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F662E7C">
            <w:pPr>
              <w:pStyle w:val="39"/>
              <w:keepNext w:val="0"/>
              <w:keepLines w:val="0"/>
              <w:pageBreakBefore w:val="0"/>
              <w:suppressLineNumbers w:val="0"/>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p>
        </w:tc>
        <w:tc>
          <w:tcPr>
            <w:tcW w:w="829" w:type="dxa"/>
            <w:vAlign w:val="center"/>
          </w:tcPr>
          <w:p w14:paraId="340DBE2A">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597CAA6D">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00DF4F0C">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12D375D">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7901C23C">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9AC1726">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50C2D7F2">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0A531385">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r>
      <w:tr w14:paraId="54648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A4AE958">
            <w:pPr>
              <w:pStyle w:val="39"/>
              <w:keepNext w:val="0"/>
              <w:keepLines w:val="0"/>
              <w:pageBreakBefore w:val="0"/>
              <w:suppressLineNumbers w:val="0"/>
              <w:kinsoku/>
              <w:wordWrap/>
              <w:overflowPunct/>
              <w:topLinePunct w:val="0"/>
              <w:bidi w:val="0"/>
              <w:adjustRightInd/>
              <w:snapToGrid/>
              <w:spacing w:before="0" w:beforeAutospacing="0" w:after="0" w:afterAutospacing="0"/>
              <w:ind w:left="0" w:right="0"/>
              <w:jc w:val="center"/>
              <w:textAlignment w:val="auto"/>
              <w:outlineLvl w:val="9"/>
              <w:rPr>
                <w:rFonts w:hint="default" w:ascii="宋体" w:hAnsi="宋体" w:eastAsia="宋体" w:cs="宋体"/>
                <w:color w:val="auto"/>
                <w:kern w:val="2"/>
                <w:sz w:val="21"/>
                <w:szCs w:val="21"/>
                <w:highlight w:val="none"/>
                <w:lang w:val="en-US" w:eastAsia="zh-CN" w:bidi="zh-CN"/>
              </w:rPr>
            </w:pPr>
          </w:p>
        </w:tc>
        <w:tc>
          <w:tcPr>
            <w:tcW w:w="829" w:type="dxa"/>
            <w:vAlign w:val="center"/>
          </w:tcPr>
          <w:p w14:paraId="220BDF13">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6F3F613F">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F226828">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93FFA88">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632AE74C">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5634AE20">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4F9041C0">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46507B4A">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r>
      <w:tr w14:paraId="067DA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1B4A03A4">
            <w:pPr>
              <w:pStyle w:val="39"/>
              <w:keepNext w:val="0"/>
              <w:keepLines w:val="0"/>
              <w:pageBreakBefore w:val="0"/>
              <w:suppressLineNumbers w:val="0"/>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p>
        </w:tc>
        <w:tc>
          <w:tcPr>
            <w:tcW w:w="829" w:type="dxa"/>
            <w:vAlign w:val="center"/>
          </w:tcPr>
          <w:p w14:paraId="2D7391B0">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09C847C9">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171A62CC">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F8D3900">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CE22A25">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A315A21">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408BE673">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2A1983F7">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r>
      <w:tr w14:paraId="63D0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688704FB">
            <w:pPr>
              <w:pStyle w:val="39"/>
              <w:keepNext w:val="0"/>
              <w:keepLines w:val="0"/>
              <w:pageBreakBefore w:val="0"/>
              <w:suppressLineNumbers w:val="0"/>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p>
        </w:tc>
        <w:tc>
          <w:tcPr>
            <w:tcW w:w="829" w:type="dxa"/>
            <w:vAlign w:val="center"/>
          </w:tcPr>
          <w:p w14:paraId="2E3C3129">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3D2AF0CC">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A117E41">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4612DD8">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0E6476C2">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60E535FC">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151D2ABE">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5E36FA16">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r>
      <w:tr w14:paraId="32CDE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1ECEBFF3">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r>
              <w:rPr>
                <w:rFonts w:hint="default"/>
                <w:color w:val="auto"/>
                <w:sz w:val="21"/>
                <w:szCs w:val="21"/>
                <w:highlight w:val="none"/>
              </w:rPr>
              <w:t>……</w:t>
            </w:r>
          </w:p>
        </w:tc>
        <w:tc>
          <w:tcPr>
            <w:tcW w:w="829" w:type="dxa"/>
            <w:vAlign w:val="center"/>
          </w:tcPr>
          <w:p w14:paraId="4CE8993B">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2681237E">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86244C6">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78C76C3">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2CE4C7B">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103AAFAF">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4AA8B538">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798F9C92">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r>
      <w:tr w14:paraId="15E25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9"/>
            <w:vAlign w:val="center"/>
          </w:tcPr>
          <w:p w14:paraId="451EB28E">
            <w:pPr>
              <w:keepNext w:val="0"/>
              <w:keepLines w:val="0"/>
              <w:suppressLineNumbers w:val="0"/>
              <w:spacing w:before="0" w:beforeAutospacing="0" w:after="0" w:afterAutospacing="0" w:line="360" w:lineRule="auto"/>
              <w:ind w:left="0" w:right="0"/>
              <w:rPr>
                <w:rFonts w:hint="default"/>
                <w:color w:val="auto"/>
                <w:sz w:val="21"/>
                <w:szCs w:val="22"/>
                <w:highlight w:val="none"/>
              </w:rPr>
            </w:pPr>
            <w:bookmarkStart w:id="121" w:name="_Toc251052199"/>
            <w:r>
              <w:rPr>
                <w:rFonts w:hint="default"/>
                <w:color w:val="auto"/>
                <w:sz w:val="21"/>
                <w:szCs w:val="22"/>
                <w:highlight w:val="none"/>
              </w:rPr>
              <w:t>一旦我单位中标，将实行项目经理负责制，我方保证并配备上述项目管理机构。上述填报内容真实，若不真实，愿按有关规定接受处理。项目管理班子机构设置、职责分工等情况另附资料说明。</w:t>
            </w:r>
            <w:bookmarkEnd w:id="121"/>
          </w:p>
        </w:tc>
      </w:tr>
    </w:tbl>
    <w:p w14:paraId="69E1BA3B">
      <w:pPr>
        <w:tabs>
          <w:tab w:val="left" w:pos="0"/>
        </w:tabs>
        <w:spacing w:line="360" w:lineRule="auto"/>
        <w:ind w:right="-210"/>
        <w:rPr>
          <w:color w:val="auto"/>
          <w:sz w:val="21"/>
          <w:szCs w:val="21"/>
          <w:highlight w:val="none"/>
        </w:rPr>
      </w:pPr>
    </w:p>
    <w:p w14:paraId="723AA1CC">
      <w:pPr>
        <w:spacing w:line="360" w:lineRule="auto"/>
        <w:rPr>
          <w:color w:val="auto"/>
          <w:sz w:val="21"/>
          <w:szCs w:val="22"/>
          <w:highlight w:val="none"/>
        </w:rPr>
      </w:pPr>
      <w:r>
        <w:rPr>
          <w:rFonts w:eastAsia="楷体_GB2312"/>
          <w:color w:val="auto"/>
          <w:sz w:val="21"/>
          <w:szCs w:val="22"/>
          <w:highlight w:val="none"/>
        </w:rPr>
        <w:t>【</w:t>
      </w:r>
      <w:r>
        <w:rPr>
          <w:rFonts w:eastAsia="楷体_GB2312"/>
          <w:color w:val="auto"/>
          <w:sz w:val="21"/>
          <w:szCs w:val="21"/>
          <w:highlight w:val="none"/>
        </w:rPr>
        <w:t>备注：</w:t>
      </w:r>
      <w:r>
        <w:rPr>
          <w:rFonts w:hint="eastAsia" w:eastAsia="楷体_GB2312"/>
          <w:color w:val="auto"/>
          <w:sz w:val="21"/>
          <w:szCs w:val="21"/>
          <w:highlight w:val="none"/>
        </w:rPr>
        <w:t>附以上各岗位人员资格证件等相关证明材料的复印件，以及磋商单位认为需要增加的其他证明材料复印件，以上复印件均须加盖磋商单位单位公章。】</w:t>
      </w:r>
    </w:p>
    <w:p w14:paraId="0A248E2B">
      <w:pPr>
        <w:spacing w:line="360" w:lineRule="auto"/>
        <w:rPr>
          <w:rFonts w:eastAsia="楷体_GB2312"/>
          <w:color w:val="auto"/>
          <w:sz w:val="21"/>
          <w:szCs w:val="21"/>
          <w:highlight w:val="none"/>
        </w:rPr>
      </w:pPr>
    </w:p>
    <w:p w14:paraId="13B4F0B0">
      <w:pPr>
        <w:tabs>
          <w:tab w:val="left" w:pos="0"/>
        </w:tabs>
        <w:spacing w:line="360" w:lineRule="auto"/>
        <w:ind w:right="-210"/>
        <w:rPr>
          <w:color w:val="auto"/>
          <w:sz w:val="21"/>
          <w:szCs w:val="21"/>
          <w:highlight w:val="none"/>
        </w:rPr>
        <w:sectPr>
          <w:pgSz w:w="11907" w:h="16840"/>
          <w:pgMar w:top="1440" w:right="1440" w:bottom="1440" w:left="1797" w:header="851" w:footer="851" w:gutter="0"/>
          <w:pgNumType w:fmt="decimal"/>
          <w:cols w:space="720" w:num="1"/>
          <w:formProt w:val="1"/>
          <w:docGrid w:linePitch="312" w:charSpace="0"/>
        </w:sectPr>
      </w:pPr>
    </w:p>
    <w:p w14:paraId="152E78E5">
      <w:pPr>
        <w:pStyle w:val="35"/>
        <w:jc w:val="center"/>
        <w:outlineLvl w:val="0"/>
        <w:rPr>
          <w:b/>
          <w:color w:val="auto"/>
          <w:sz w:val="24"/>
          <w:highlight w:val="none"/>
        </w:rPr>
      </w:pPr>
      <w:bookmarkStart w:id="122" w:name="_Toc251052200"/>
      <w:bookmarkStart w:id="123" w:name="_Toc389065364"/>
      <w:bookmarkStart w:id="124" w:name="_Toc173579006"/>
      <w:bookmarkStart w:id="125" w:name="_Toc153274948"/>
      <w:bookmarkStart w:id="126" w:name="_Toc7001"/>
      <w:bookmarkStart w:id="127" w:name="_Toc172364026"/>
      <w:r>
        <w:rPr>
          <w:b/>
          <w:color w:val="auto"/>
          <w:sz w:val="24"/>
          <w:highlight w:val="none"/>
        </w:rPr>
        <w:t>2、项目经理（注册建造师）简历表</w:t>
      </w:r>
      <w:bookmarkEnd w:id="122"/>
      <w:bookmarkEnd w:id="123"/>
      <w:bookmarkEnd w:id="124"/>
      <w:bookmarkEnd w:id="125"/>
      <w:bookmarkEnd w:id="126"/>
      <w:bookmarkEnd w:id="127"/>
    </w:p>
    <w:p w14:paraId="36375E18">
      <w:pPr>
        <w:pStyle w:val="35"/>
        <w:rPr>
          <w:color w:val="auto"/>
          <w:sz w:val="22"/>
          <w:szCs w:val="22"/>
          <w:highlight w:val="none"/>
          <w:u w:val="single"/>
        </w:rPr>
      </w:pPr>
    </w:p>
    <w:p w14:paraId="19537892">
      <w:pPr>
        <w:pStyle w:val="35"/>
        <w:rPr>
          <w:color w:val="auto"/>
          <w:sz w:val="22"/>
          <w:szCs w:val="22"/>
          <w:highlight w:val="none"/>
        </w:rPr>
      </w:pPr>
      <w:r>
        <w:rPr>
          <w:rFonts w:hint="eastAsia"/>
          <w:color w:val="auto"/>
          <w:sz w:val="22"/>
          <w:szCs w:val="22"/>
          <w:highlight w:val="none"/>
          <w:u w:val="single"/>
        </w:rPr>
        <w:t>（</w:t>
      </w:r>
      <w:r>
        <w:rPr>
          <w:color w:val="auto"/>
          <w:sz w:val="22"/>
          <w:szCs w:val="22"/>
          <w:highlight w:val="none"/>
          <w:u w:val="single"/>
        </w:rPr>
        <w:t>项目名称</w:t>
      </w:r>
      <w:r>
        <w:rPr>
          <w:rFonts w:hint="eastAsia"/>
          <w:color w:val="auto"/>
          <w:sz w:val="22"/>
          <w:szCs w:val="22"/>
          <w:highlight w:val="none"/>
          <w:u w:val="single"/>
        </w:rPr>
        <w:t>）</w:t>
      </w:r>
      <w:r>
        <w:rPr>
          <w:color w:val="auto"/>
          <w:sz w:val="22"/>
          <w:szCs w:val="22"/>
          <w:highlight w:val="none"/>
          <w:u w:val="single"/>
        </w:rPr>
        <w:t xml:space="preserve"> 工程</w:t>
      </w:r>
    </w:p>
    <w:tbl>
      <w:tblPr>
        <w:tblStyle w:val="24"/>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67188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vAlign w:val="center"/>
          </w:tcPr>
          <w:p w14:paraId="49951A9E">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姓名</w:t>
            </w:r>
          </w:p>
        </w:tc>
        <w:tc>
          <w:tcPr>
            <w:tcW w:w="2340" w:type="dxa"/>
            <w:gridSpan w:val="3"/>
            <w:vAlign w:val="center"/>
          </w:tcPr>
          <w:p w14:paraId="4FAB6602">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893" w:type="dxa"/>
            <w:gridSpan w:val="2"/>
            <w:vAlign w:val="center"/>
          </w:tcPr>
          <w:p w14:paraId="1021D307">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性别</w:t>
            </w:r>
          </w:p>
        </w:tc>
        <w:tc>
          <w:tcPr>
            <w:tcW w:w="1585" w:type="dxa"/>
            <w:gridSpan w:val="2"/>
            <w:vAlign w:val="center"/>
          </w:tcPr>
          <w:p w14:paraId="1FD0E360">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108" w:type="dxa"/>
            <w:gridSpan w:val="2"/>
            <w:vAlign w:val="center"/>
          </w:tcPr>
          <w:p w14:paraId="1C6E1D06">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年龄</w:t>
            </w:r>
          </w:p>
        </w:tc>
        <w:tc>
          <w:tcPr>
            <w:tcW w:w="1276" w:type="dxa"/>
            <w:vAlign w:val="center"/>
          </w:tcPr>
          <w:p w14:paraId="48FE133E">
            <w:pPr>
              <w:keepNext w:val="0"/>
              <w:keepLines w:val="0"/>
              <w:suppressLineNumbers w:val="0"/>
              <w:spacing w:before="0" w:beforeAutospacing="0" w:after="0" w:afterAutospacing="0"/>
              <w:ind w:left="0" w:right="0"/>
              <w:jc w:val="center"/>
              <w:rPr>
                <w:rFonts w:hint="default"/>
                <w:color w:val="auto"/>
                <w:sz w:val="21"/>
                <w:szCs w:val="21"/>
                <w:highlight w:val="none"/>
              </w:rPr>
            </w:pPr>
          </w:p>
        </w:tc>
      </w:tr>
      <w:tr w14:paraId="0625B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vAlign w:val="center"/>
          </w:tcPr>
          <w:p w14:paraId="2AFB95BE">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职务</w:t>
            </w:r>
          </w:p>
        </w:tc>
        <w:tc>
          <w:tcPr>
            <w:tcW w:w="2340" w:type="dxa"/>
            <w:gridSpan w:val="3"/>
            <w:vAlign w:val="center"/>
          </w:tcPr>
          <w:p w14:paraId="5A930A84">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893" w:type="dxa"/>
            <w:gridSpan w:val="2"/>
            <w:vAlign w:val="center"/>
          </w:tcPr>
          <w:p w14:paraId="6A96E847">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职称</w:t>
            </w:r>
          </w:p>
        </w:tc>
        <w:tc>
          <w:tcPr>
            <w:tcW w:w="1585" w:type="dxa"/>
            <w:gridSpan w:val="2"/>
            <w:vAlign w:val="center"/>
          </w:tcPr>
          <w:p w14:paraId="7384743B">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108" w:type="dxa"/>
            <w:gridSpan w:val="2"/>
            <w:vAlign w:val="center"/>
          </w:tcPr>
          <w:p w14:paraId="1C9754EE">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学历</w:t>
            </w:r>
          </w:p>
        </w:tc>
        <w:tc>
          <w:tcPr>
            <w:tcW w:w="1276" w:type="dxa"/>
            <w:vAlign w:val="center"/>
          </w:tcPr>
          <w:p w14:paraId="18B8DE2F">
            <w:pPr>
              <w:keepNext w:val="0"/>
              <w:keepLines w:val="0"/>
              <w:suppressLineNumbers w:val="0"/>
              <w:spacing w:before="0" w:beforeAutospacing="0" w:after="0" w:afterAutospacing="0"/>
              <w:ind w:left="0" w:right="0"/>
              <w:jc w:val="center"/>
              <w:rPr>
                <w:rFonts w:hint="default"/>
                <w:color w:val="auto"/>
                <w:sz w:val="21"/>
                <w:szCs w:val="21"/>
                <w:highlight w:val="none"/>
              </w:rPr>
            </w:pPr>
          </w:p>
        </w:tc>
      </w:tr>
      <w:tr w14:paraId="11D06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vAlign w:val="center"/>
          </w:tcPr>
          <w:p w14:paraId="6C69B62E">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参加工作时间</w:t>
            </w:r>
          </w:p>
        </w:tc>
        <w:tc>
          <w:tcPr>
            <w:tcW w:w="1893" w:type="dxa"/>
            <w:gridSpan w:val="2"/>
            <w:vAlign w:val="center"/>
          </w:tcPr>
          <w:p w14:paraId="0BB38CF6">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2693" w:type="dxa"/>
            <w:gridSpan w:val="4"/>
            <w:vAlign w:val="center"/>
          </w:tcPr>
          <w:p w14:paraId="69D0E29F">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担任项目经理年限</w:t>
            </w:r>
          </w:p>
        </w:tc>
        <w:tc>
          <w:tcPr>
            <w:tcW w:w="1276" w:type="dxa"/>
            <w:vAlign w:val="center"/>
          </w:tcPr>
          <w:p w14:paraId="21758B44">
            <w:pPr>
              <w:keepNext w:val="0"/>
              <w:keepLines w:val="0"/>
              <w:suppressLineNumbers w:val="0"/>
              <w:spacing w:before="0" w:beforeAutospacing="0" w:after="0" w:afterAutospacing="0"/>
              <w:ind w:left="0" w:right="0"/>
              <w:jc w:val="center"/>
              <w:rPr>
                <w:rFonts w:hint="default"/>
                <w:color w:val="auto"/>
                <w:sz w:val="21"/>
                <w:szCs w:val="21"/>
                <w:highlight w:val="none"/>
              </w:rPr>
            </w:pPr>
          </w:p>
        </w:tc>
      </w:tr>
      <w:tr w14:paraId="09463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3423" w:type="dxa"/>
            <w:gridSpan w:val="4"/>
            <w:vAlign w:val="center"/>
          </w:tcPr>
          <w:p w14:paraId="2641DECE">
            <w:pPr>
              <w:keepNext w:val="0"/>
              <w:keepLines w:val="0"/>
              <w:suppressLineNumbers w:val="0"/>
              <w:spacing w:before="0" w:beforeAutospacing="0" w:after="0" w:afterAutospacing="0"/>
              <w:ind w:left="0" w:right="0"/>
              <w:jc w:val="center"/>
              <w:rPr>
                <w:rFonts w:hint="eastAsia" w:eastAsia="宋体"/>
                <w:color w:val="auto"/>
                <w:sz w:val="21"/>
                <w:szCs w:val="21"/>
                <w:highlight w:val="none"/>
                <w:lang w:eastAsia="zh-CN"/>
              </w:rPr>
            </w:pPr>
            <w:r>
              <w:rPr>
                <w:rFonts w:hint="eastAsia"/>
                <w:color w:val="auto"/>
                <w:sz w:val="21"/>
                <w:szCs w:val="21"/>
                <w:highlight w:val="none"/>
                <w:lang w:eastAsia="zh-CN"/>
              </w:rPr>
              <w:t>建造师注册编号和安全生产考核合格证编号</w:t>
            </w:r>
          </w:p>
        </w:tc>
        <w:tc>
          <w:tcPr>
            <w:tcW w:w="5862" w:type="dxa"/>
            <w:gridSpan w:val="7"/>
            <w:vAlign w:val="center"/>
          </w:tcPr>
          <w:p w14:paraId="40B8C66F">
            <w:pPr>
              <w:keepNext w:val="0"/>
              <w:keepLines w:val="0"/>
              <w:suppressLineNumbers w:val="0"/>
              <w:spacing w:before="0" w:beforeAutospacing="0" w:after="0" w:afterAutospacing="0"/>
              <w:ind w:left="0" w:right="0"/>
              <w:jc w:val="center"/>
              <w:rPr>
                <w:rFonts w:hint="default"/>
                <w:color w:val="auto"/>
                <w:sz w:val="21"/>
                <w:szCs w:val="21"/>
                <w:highlight w:val="none"/>
              </w:rPr>
            </w:pPr>
          </w:p>
        </w:tc>
      </w:tr>
      <w:tr w14:paraId="2C927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vAlign w:val="center"/>
          </w:tcPr>
          <w:p w14:paraId="48A3205C">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在建和已完工程项目情况</w:t>
            </w:r>
          </w:p>
        </w:tc>
      </w:tr>
      <w:tr w14:paraId="6E9E7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vAlign w:val="center"/>
          </w:tcPr>
          <w:p w14:paraId="12C0CBCF">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建设单位</w:t>
            </w:r>
          </w:p>
        </w:tc>
        <w:tc>
          <w:tcPr>
            <w:tcW w:w="1548" w:type="dxa"/>
            <w:vAlign w:val="center"/>
          </w:tcPr>
          <w:p w14:paraId="576EACCA">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项目名称</w:t>
            </w:r>
          </w:p>
        </w:tc>
        <w:tc>
          <w:tcPr>
            <w:tcW w:w="1547" w:type="dxa"/>
            <w:gridSpan w:val="2"/>
            <w:vAlign w:val="center"/>
          </w:tcPr>
          <w:p w14:paraId="1A449C19">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建设规模</w:t>
            </w:r>
          </w:p>
        </w:tc>
        <w:tc>
          <w:tcPr>
            <w:tcW w:w="1548" w:type="dxa"/>
            <w:gridSpan w:val="2"/>
            <w:vAlign w:val="center"/>
          </w:tcPr>
          <w:p w14:paraId="46309745">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开、竣工日期</w:t>
            </w:r>
          </w:p>
        </w:tc>
        <w:tc>
          <w:tcPr>
            <w:tcW w:w="1547" w:type="dxa"/>
            <w:gridSpan w:val="2"/>
            <w:vAlign w:val="center"/>
          </w:tcPr>
          <w:p w14:paraId="4DBB8882">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在建或已完</w:t>
            </w:r>
          </w:p>
        </w:tc>
        <w:tc>
          <w:tcPr>
            <w:tcW w:w="1548" w:type="dxa"/>
            <w:gridSpan w:val="2"/>
            <w:vAlign w:val="center"/>
          </w:tcPr>
          <w:p w14:paraId="78EEC6FA">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工程质量</w:t>
            </w:r>
          </w:p>
        </w:tc>
      </w:tr>
      <w:tr w14:paraId="51B22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6C77468F">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8" w:type="dxa"/>
            <w:vAlign w:val="center"/>
          </w:tcPr>
          <w:p w14:paraId="109029E7">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653A7142">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38CFC411">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53FD1377">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40CA4752">
            <w:pPr>
              <w:keepNext w:val="0"/>
              <w:keepLines w:val="0"/>
              <w:suppressLineNumbers w:val="0"/>
              <w:spacing w:before="0" w:beforeAutospacing="0" w:after="0" w:afterAutospacing="0"/>
              <w:ind w:left="0" w:right="0"/>
              <w:jc w:val="center"/>
              <w:rPr>
                <w:rFonts w:hint="default"/>
                <w:color w:val="auto"/>
                <w:sz w:val="21"/>
                <w:szCs w:val="21"/>
                <w:highlight w:val="none"/>
              </w:rPr>
            </w:pPr>
          </w:p>
        </w:tc>
      </w:tr>
      <w:tr w14:paraId="760A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123A2CA8">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8" w:type="dxa"/>
            <w:vAlign w:val="center"/>
          </w:tcPr>
          <w:p w14:paraId="27F3A8B3">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25F0B395">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70742848">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0F20F9CD">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291A7906">
            <w:pPr>
              <w:keepNext w:val="0"/>
              <w:keepLines w:val="0"/>
              <w:suppressLineNumbers w:val="0"/>
              <w:spacing w:before="0" w:beforeAutospacing="0" w:after="0" w:afterAutospacing="0"/>
              <w:ind w:left="0" w:right="0"/>
              <w:jc w:val="center"/>
              <w:rPr>
                <w:rFonts w:hint="default"/>
                <w:color w:val="auto"/>
                <w:sz w:val="21"/>
                <w:szCs w:val="21"/>
                <w:highlight w:val="none"/>
              </w:rPr>
            </w:pPr>
          </w:p>
        </w:tc>
      </w:tr>
      <w:tr w14:paraId="219A3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53BDD556">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8" w:type="dxa"/>
            <w:vAlign w:val="center"/>
          </w:tcPr>
          <w:p w14:paraId="0F62A9D9">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6CFAFE5B">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16A7C5D0">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470EFC1C">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0CE67A98">
            <w:pPr>
              <w:keepNext w:val="0"/>
              <w:keepLines w:val="0"/>
              <w:suppressLineNumbers w:val="0"/>
              <w:spacing w:before="0" w:beforeAutospacing="0" w:after="0" w:afterAutospacing="0"/>
              <w:ind w:left="0" w:right="0"/>
              <w:jc w:val="center"/>
              <w:rPr>
                <w:rFonts w:hint="default"/>
                <w:color w:val="auto"/>
                <w:sz w:val="21"/>
                <w:szCs w:val="21"/>
                <w:highlight w:val="none"/>
              </w:rPr>
            </w:pPr>
          </w:p>
        </w:tc>
      </w:tr>
      <w:tr w14:paraId="094AB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vAlign w:val="center"/>
          </w:tcPr>
          <w:p w14:paraId="6D36DF98">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8" w:type="dxa"/>
            <w:vAlign w:val="center"/>
          </w:tcPr>
          <w:p w14:paraId="58689917">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03175744">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723A1C21">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5BD4C6CE">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165BF627">
            <w:pPr>
              <w:keepNext w:val="0"/>
              <w:keepLines w:val="0"/>
              <w:suppressLineNumbers w:val="0"/>
              <w:spacing w:before="0" w:beforeAutospacing="0" w:after="0" w:afterAutospacing="0"/>
              <w:ind w:left="0" w:right="0"/>
              <w:jc w:val="center"/>
              <w:rPr>
                <w:rFonts w:hint="default"/>
                <w:color w:val="auto"/>
                <w:sz w:val="21"/>
                <w:szCs w:val="21"/>
                <w:highlight w:val="none"/>
              </w:rPr>
            </w:pPr>
          </w:p>
        </w:tc>
      </w:tr>
    </w:tbl>
    <w:p w14:paraId="32543E66">
      <w:pPr>
        <w:spacing w:line="360" w:lineRule="auto"/>
        <w:rPr>
          <w:color w:val="auto"/>
          <w:sz w:val="21"/>
          <w:szCs w:val="22"/>
          <w:highlight w:val="none"/>
        </w:rPr>
      </w:pPr>
    </w:p>
    <w:p w14:paraId="741DAF2E">
      <w:pPr>
        <w:spacing w:line="360" w:lineRule="auto"/>
        <w:ind w:firstLine="420" w:firstLineChars="200"/>
        <w:rPr>
          <w:rFonts w:eastAsia="楷体_GB2312"/>
          <w:color w:val="auto"/>
          <w:sz w:val="21"/>
          <w:szCs w:val="21"/>
          <w:highlight w:val="none"/>
        </w:rPr>
      </w:pPr>
      <w:r>
        <w:rPr>
          <w:rFonts w:hint="eastAsia" w:eastAsia="楷体_GB2312"/>
          <w:color w:val="auto"/>
          <w:sz w:val="21"/>
          <w:szCs w:val="21"/>
          <w:highlight w:val="none"/>
        </w:rPr>
        <w:t>备注：</w:t>
      </w:r>
    </w:p>
    <w:p w14:paraId="7AA730D2">
      <w:pPr>
        <w:spacing w:line="360" w:lineRule="auto"/>
        <w:ind w:firstLine="420" w:firstLineChars="200"/>
        <w:rPr>
          <w:rFonts w:eastAsia="楷体_GB2312"/>
          <w:color w:val="auto"/>
          <w:sz w:val="21"/>
          <w:szCs w:val="21"/>
          <w:highlight w:val="none"/>
        </w:rPr>
      </w:pPr>
      <w:r>
        <w:rPr>
          <w:rFonts w:hint="eastAsia" w:eastAsia="楷体_GB2312"/>
          <w:color w:val="auto"/>
          <w:sz w:val="21"/>
          <w:szCs w:val="21"/>
          <w:highlight w:val="none"/>
        </w:rPr>
        <w:t>1、</w:t>
      </w:r>
      <w:r>
        <w:rPr>
          <w:rFonts w:hint="eastAsia" w:eastAsia="楷体_GB2312"/>
          <w:color w:val="auto"/>
          <w:sz w:val="21"/>
          <w:szCs w:val="21"/>
          <w:highlight w:val="none"/>
          <w:lang w:eastAsia="zh-CN"/>
        </w:rPr>
        <w:t>必须</w:t>
      </w:r>
      <w:r>
        <w:rPr>
          <w:rFonts w:hint="eastAsia" w:eastAsia="楷体_GB2312"/>
          <w:color w:val="auto"/>
          <w:sz w:val="21"/>
          <w:szCs w:val="21"/>
          <w:highlight w:val="none"/>
        </w:rPr>
        <w:t>附</w:t>
      </w:r>
      <w:r>
        <w:rPr>
          <w:rFonts w:hint="eastAsia" w:eastAsia="楷体_GB2312"/>
          <w:color w:val="auto"/>
          <w:sz w:val="21"/>
          <w:szCs w:val="21"/>
          <w:highlight w:val="none"/>
          <w:lang w:eastAsia="zh-CN"/>
        </w:rPr>
        <w:t>上</w:t>
      </w:r>
      <w:r>
        <w:rPr>
          <w:rFonts w:hint="eastAsia" w:eastAsia="楷体_GB2312"/>
          <w:color w:val="auto"/>
          <w:sz w:val="21"/>
          <w:szCs w:val="21"/>
          <w:highlight w:val="none"/>
        </w:rPr>
        <w:t>项目经理资格证书和已完工程中标通知书（如有）、工程合同协议书的复印件，以及磋商单位认为需要增加的其他证明材料复印件，以上复印件均须加盖磋商单位单位公章。</w:t>
      </w:r>
    </w:p>
    <w:p w14:paraId="600A2762">
      <w:pPr>
        <w:spacing w:beforeLines="50"/>
        <w:ind w:firstLine="420" w:firstLineChars="200"/>
        <w:rPr>
          <w:rFonts w:eastAsia="楷体_GB2312"/>
          <w:color w:val="auto"/>
          <w:sz w:val="21"/>
          <w:szCs w:val="21"/>
          <w:highlight w:val="none"/>
        </w:rPr>
      </w:pPr>
    </w:p>
    <w:p w14:paraId="33FCD8E4">
      <w:pPr>
        <w:spacing w:line="360" w:lineRule="auto"/>
        <w:ind w:firstLine="525" w:firstLineChars="250"/>
        <w:rPr>
          <w:color w:val="auto"/>
          <w:sz w:val="21"/>
          <w:szCs w:val="21"/>
          <w:highlight w:val="none"/>
        </w:rPr>
      </w:pPr>
    </w:p>
    <w:p w14:paraId="10AD9BC5">
      <w:pPr>
        <w:spacing w:line="360" w:lineRule="auto"/>
        <w:ind w:firstLine="525" w:firstLineChars="250"/>
        <w:rPr>
          <w:color w:val="auto"/>
          <w:sz w:val="21"/>
          <w:szCs w:val="21"/>
          <w:highlight w:val="none"/>
        </w:rPr>
        <w:sectPr>
          <w:pgSz w:w="11907" w:h="16840"/>
          <w:pgMar w:top="1440" w:right="1440" w:bottom="1440" w:left="1797" w:header="851" w:footer="851" w:gutter="0"/>
          <w:pgNumType w:fmt="decimal"/>
          <w:cols w:space="720" w:num="1"/>
          <w:formProt w:val="1"/>
          <w:docGrid w:linePitch="312" w:charSpace="0"/>
        </w:sectPr>
      </w:pPr>
    </w:p>
    <w:p w14:paraId="51C02565">
      <w:pPr>
        <w:spacing w:line="360" w:lineRule="auto"/>
        <w:ind w:firstLine="500" w:firstLineChars="250"/>
        <w:rPr>
          <w:color w:val="auto"/>
          <w:highlight w:val="none"/>
        </w:rPr>
      </w:pPr>
    </w:p>
    <w:p w14:paraId="23D73C2F">
      <w:pPr>
        <w:pStyle w:val="35"/>
        <w:jc w:val="center"/>
        <w:outlineLvl w:val="0"/>
        <w:rPr>
          <w:b/>
          <w:color w:val="auto"/>
          <w:sz w:val="24"/>
          <w:highlight w:val="none"/>
        </w:rPr>
      </w:pPr>
      <w:bookmarkStart w:id="128" w:name="_Toc8504"/>
      <w:bookmarkStart w:id="129" w:name="_Toc173579007"/>
      <w:bookmarkStart w:id="130" w:name="_Toc389065365"/>
      <w:bookmarkStart w:id="131" w:name="_Toc251052219"/>
      <w:bookmarkStart w:id="132" w:name="_Toc153274949"/>
      <w:bookmarkStart w:id="133" w:name="_Toc172364027"/>
      <w:r>
        <w:rPr>
          <w:rFonts w:hint="eastAsia"/>
          <w:b/>
          <w:color w:val="auto"/>
          <w:sz w:val="24"/>
          <w:highlight w:val="none"/>
          <w:lang w:val="en-US" w:eastAsia="zh-CN"/>
        </w:rPr>
        <w:t>三</w:t>
      </w:r>
      <w:r>
        <w:rPr>
          <w:b/>
          <w:color w:val="auto"/>
          <w:sz w:val="24"/>
          <w:highlight w:val="none"/>
        </w:rPr>
        <w:t>、项目技术负责人简历表</w:t>
      </w:r>
      <w:bookmarkEnd w:id="128"/>
      <w:bookmarkEnd w:id="129"/>
      <w:bookmarkEnd w:id="130"/>
      <w:bookmarkEnd w:id="131"/>
      <w:bookmarkEnd w:id="132"/>
      <w:bookmarkEnd w:id="133"/>
    </w:p>
    <w:p w14:paraId="62C2CE66">
      <w:pPr>
        <w:pStyle w:val="35"/>
        <w:rPr>
          <w:color w:val="auto"/>
          <w:highlight w:val="none"/>
          <w:u w:val="single"/>
        </w:rPr>
      </w:pPr>
    </w:p>
    <w:p w14:paraId="67E995A7">
      <w:pPr>
        <w:pStyle w:val="35"/>
        <w:rPr>
          <w:color w:val="auto"/>
          <w:sz w:val="22"/>
          <w:szCs w:val="22"/>
          <w:highlight w:val="none"/>
        </w:rPr>
      </w:pPr>
      <w:r>
        <w:rPr>
          <w:rFonts w:hint="eastAsia"/>
          <w:color w:val="auto"/>
          <w:sz w:val="22"/>
          <w:szCs w:val="22"/>
          <w:highlight w:val="none"/>
          <w:u w:val="single"/>
        </w:rPr>
        <w:t>（</w:t>
      </w:r>
      <w:r>
        <w:rPr>
          <w:color w:val="auto"/>
          <w:sz w:val="22"/>
          <w:szCs w:val="22"/>
          <w:highlight w:val="none"/>
          <w:u w:val="single"/>
        </w:rPr>
        <w:t>项目名称</w:t>
      </w:r>
      <w:r>
        <w:rPr>
          <w:rFonts w:hint="eastAsia"/>
          <w:color w:val="auto"/>
          <w:sz w:val="22"/>
          <w:szCs w:val="22"/>
          <w:highlight w:val="none"/>
          <w:u w:val="single"/>
        </w:rPr>
        <w:t>）</w:t>
      </w:r>
      <w:r>
        <w:rPr>
          <w:color w:val="auto"/>
          <w:sz w:val="22"/>
          <w:szCs w:val="22"/>
          <w:highlight w:val="none"/>
        </w:rPr>
        <w:t xml:space="preserve"> 工程</w:t>
      </w:r>
    </w:p>
    <w:tbl>
      <w:tblPr>
        <w:tblStyle w:val="24"/>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773B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vAlign w:val="center"/>
          </w:tcPr>
          <w:p w14:paraId="5DD77EF4">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姓名</w:t>
            </w:r>
          </w:p>
        </w:tc>
        <w:tc>
          <w:tcPr>
            <w:tcW w:w="2340" w:type="dxa"/>
            <w:gridSpan w:val="3"/>
            <w:vAlign w:val="center"/>
          </w:tcPr>
          <w:p w14:paraId="11D29B10">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893" w:type="dxa"/>
            <w:gridSpan w:val="2"/>
            <w:vAlign w:val="center"/>
          </w:tcPr>
          <w:p w14:paraId="549FE79B">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性别</w:t>
            </w:r>
          </w:p>
        </w:tc>
        <w:tc>
          <w:tcPr>
            <w:tcW w:w="1585" w:type="dxa"/>
            <w:gridSpan w:val="2"/>
            <w:vAlign w:val="center"/>
          </w:tcPr>
          <w:p w14:paraId="0F174F4C">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108" w:type="dxa"/>
            <w:gridSpan w:val="2"/>
            <w:vAlign w:val="center"/>
          </w:tcPr>
          <w:p w14:paraId="0D6D562B">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年龄</w:t>
            </w:r>
          </w:p>
        </w:tc>
        <w:tc>
          <w:tcPr>
            <w:tcW w:w="1276" w:type="dxa"/>
            <w:vAlign w:val="center"/>
          </w:tcPr>
          <w:p w14:paraId="359E5BAE">
            <w:pPr>
              <w:keepNext w:val="0"/>
              <w:keepLines w:val="0"/>
              <w:suppressLineNumbers w:val="0"/>
              <w:spacing w:before="0" w:beforeAutospacing="0" w:after="0" w:afterAutospacing="0"/>
              <w:ind w:left="0" w:right="0"/>
              <w:jc w:val="center"/>
              <w:rPr>
                <w:rFonts w:hint="default"/>
                <w:color w:val="auto"/>
                <w:sz w:val="21"/>
                <w:szCs w:val="21"/>
                <w:highlight w:val="none"/>
              </w:rPr>
            </w:pPr>
          </w:p>
        </w:tc>
      </w:tr>
      <w:tr w14:paraId="6C530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vAlign w:val="center"/>
          </w:tcPr>
          <w:p w14:paraId="6B8D44FA">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职务</w:t>
            </w:r>
          </w:p>
        </w:tc>
        <w:tc>
          <w:tcPr>
            <w:tcW w:w="2340" w:type="dxa"/>
            <w:gridSpan w:val="3"/>
            <w:vAlign w:val="center"/>
          </w:tcPr>
          <w:p w14:paraId="5EC2470E">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893" w:type="dxa"/>
            <w:gridSpan w:val="2"/>
            <w:vAlign w:val="center"/>
          </w:tcPr>
          <w:p w14:paraId="0093DB2B">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职称</w:t>
            </w:r>
          </w:p>
        </w:tc>
        <w:tc>
          <w:tcPr>
            <w:tcW w:w="1585" w:type="dxa"/>
            <w:gridSpan w:val="2"/>
            <w:vAlign w:val="center"/>
          </w:tcPr>
          <w:p w14:paraId="5847C910">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108" w:type="dxa"/>
            <w:gridSpan w:val="2"/>
            <w:vAlign w:val="center"/>
          </w:tcPr>
          <w:p w14:paraId="3D609C24">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学历</w:t>
            </w:r>
          </w:p>
        </w:tc>
        <w:tc>
          <w:tcPr>
            <w:tcW w:w="1276" w:type="dxa"/>
            <w:vAlign w:val="center"/>
          </w:tcPr>
          <w:p w14:paraId="1FEB97D2">
            <w:pPr>
              <w:keepNext w:val="0"/>
              <w:keepLines w:val="0"/>
              <w:suppressLineNumbers w:val="0"/>
              <w:spacing w:before="0" w:beforeAutospacing="0" w:after="0" w:afterAutospacing="0"/>
              <w:ind w:left="0" w:right="0"/>
              <w:jc w:val="center"/>
              <w:rPr>
                <w:rFonts w:hint="default"/>
                <w:color w:val="auto"/>
                <w:sz w:val="21"/>
                <w:szCs w:val="21"/>
                <w:highlight w:val="none"/>
              </w:rPr>
            </w:pPr>
          </w:p>
        </w:tc>
      </w:tr>
      <w:tr w14:paraId="04DA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vAlign w:val="center"/>
          </w:tcPr>
          <w:p w14:paraId="38C3E5E7">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参加工作时间</w:t>
            </w:r>
          </w:p>
        </w:tc>
        <w:tc>
          <w:tcPr>
            <w:tcW w:w="1893" w:type="dxa"/>
            <w:gridSpan w:val="2"/>
            <w:vAlign w:val="center"/>
          </w:tcPr>
          <w:p w14:paraId="56D27952">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2693" w:type="dxa"/>
            <w:gridSpan w:val="4"/>
            <w:vAlign w:val="center"/>
          </w:tcPr>
          <w:p w14:paraId="5BAEF562">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担任</w:t>
            </w:r>
            <w:r>
              <w:rPr>
                <w:rFonts w:hint="eastAsia"/>
                <w:color w:val="auto"/>
                <w:sz w:val="21"/>
                <w:szCs w:val="21"/>
                <w:highlight w:val="none"/>
              </w:rPr>
              <w:t>技术负责人</w:t>
            </w:r>
            <w:r>
              <w:rPr>
                <w:rFonts w:hint="default"/>
                <w:color w:val="auto"/>
                <w:sz w:val="21"/>
                <w:szCs w:val="21"/>
                <w:highlight w:val="none"/>
              </w:rPr>
              <w:t>年限</w:t>
            </w:r>
          </w:p>
        </w:tc>
        <w:tc>
          <w:tcPr>
            <w:tcW w:w="1276" w:type="dxa"/>
            <w:vAlign w:val="center"/>
          </w:tcPr>
          <w:p w14:paraId="7C60A575">
            <w:pPr>
              <w:keepNext w:val="0"/>
              <w:keepLines w:val="0"/>
              <w:suppressLineNumbers w:val="0"/>
              <w:spacing w:before="0" w:beforeAutospacing="0" w:after="0" w:afterAutospacing="0"/>
              <w:ind w:left="0" w:right="0"/>
              <w:jc w:val="center"/>
              <w:rPr>
                <w:rFonts w:hint="default"/>
                <w:color w:val="auto"/>
                <w:sz w:val="21"/>
                <w:szCs w:val="21"/>
                <w:highlight w:val="none"/>
              </w:rPr>
            </w:pPr>
          </w:p>
        </w:tc>
      </w:tr>
      <w:tr w14:paraId="6CBDC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vAlign w:val="center"/>
          </w:tcPr>
          <w:p w14:paraId="77AE56AE">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在建和已完工程项目情况</w:t>
            </w:r>
          </w:p>
        </w:tc>
      </w:tr>
      <w:tr w14:paraId="4FBB8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vAlign w:val="center"/>
          </w:tcPr>
          <w:p w14:paraId="51D3475E">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建设单位</w:t>
            </w:r>
          </w:p>
        </w:tc>
        <w:tc>
          <w:tcPr>
            <w:tcW w:w="1548" w:type="dxa"/>
            <w:vAlign w:val="center"/>
          </w:tcPr>
          <w:p w14:paraId="3F682E69">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项目名称</w:t>
            </w:r>
          </w:p>
        </w:tc>
        <w:tc>
          <w:tcPr>
            <w:tcW w:w="1547" w:type="dxa"/>
            <w:gridSpan w:val="2"/>
            <w:vAlign w:val="center"/>
          </w:tcPr>
          <w:p w14:paraId="410C65A5">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建设规模</w:t>
            </w:r>
          </w:p>
        </w:tc>
        <w:tc>
          <w:tcPr>
            <w:tcW w:w="1548" w:type="dxa"/>
            <w:gridSpan w:val="2"/>
            <w:vAlign w:val="center"/>
          </w:tcPr>
          <w:p w14:paraId="73C0543A">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开、竣工日期</w:t>
            </w:r>
          </w:p>
        </w:tc>
        <w:tc>
          <w:tcPr>
            <w:tcW w:w="1547" w:type="dxa"/>
            <w:gridSpan w:val="2"/>
            <w:vAlign w:val="center"/>
          </w:tcPr>
          <w:p w14:paraId="2CCCA1BD">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在建或已完</w:t>
            </w:r>
          </w:p>
        </w:tc>
        <w:tc>
          <w:tcPr>
            <w:tcW w:w="1548" w:type="dxa"/>
            <w:gridSpan w:val="2"/>
            <w:vAlign w:val="center"/>
          </w:tcPr>
          <w:p w14:paraId="032BD5EB">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工程质量</w:t>
            </w:r>
          </w:p>
        </w:tc>
      </w:tr>
      <w:tr w14:paraId="71C96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369179CB">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8" w:type="dxa"/>
            <w:vAlign w:val="center"/>
          </w:tcPr>
          <w:p w14:paraId="58FAA538">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63638C8B">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7211BFA7">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12BA802A">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510AE658">
            <w:pPr>
              <w:keepNext w:val="0"/>
              <w:keepLines w:val="0"/>
              <w:suppressLineNumbers w:val="0"/>
              <w:spacing w:before="0" w:beforeAutospacing="0" w:after="0" w:afterAutospacing="0"/>
              <w:ind w:left="0" w:right="0"/>
              <w:jc w:val="center"/>
              <w:rPr>
                <w:rFonts w:hint="default"/>
                <w:color w:val="auto"/>
                <w:sz w:val="21"/>
                <w:szCs w:val="21"/>
                <w:highlight w:val="none"/>
              </w:rPr>
            </w:pPr>
          </w:p>
        </w:tc>
      </w:tr>
      <w:tr w14:paraId="6A78D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11DCA626">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8" w:type="dxa"/>
            <w:vAlign w:val="center"/>
          </w:tcPr>
          <w:p w14:paraId="3B6966BF">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0DEB055A">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0E461227">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534B6D18">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63D36BDA">
            <w:pPr>
              <w:keepNext w:val="0"/>
              <w:keepLines w:val="0"/>
              <w:suppressLineNumbers w:val="0"/>
              <w:spacing w:before="0" w:beforeAutospacing="0" w:after="0" w:afterAutospacing="0"/>
              <w:ind w:left="0" w:right="0"/>
              <w:jc w:val="center"/>
              <w:rPr>
                <w:rFonts w:hint="default"/>
                <w:color w:val="auto"/>
                <w:sz w:val="21"/>
                <w:szCs w:val="21"/>
                <w:highlight w:val="none"/>
              </w:rPr>
            </w:pPr>
          </w:p>
        </w:tc>
      </w:tr>
      <w:tr w14:paraId="3AAB9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0889C47F">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8" w:type="dxa"/>
            <w:vAlign w:val="center"/>
          </w:tcPr>
          <w:p w14:paraId="50E3B9E4">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6438166F">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25DEF83E">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4694C812">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24DAFCE5">
            <w:pPr>
              <w:keepNext w:val="0"/>
              <w:keepLines w:val="0"/>
              <w:suppressLineNumbers w:val="0"/>
              <w:spacing w:before="0" w:beforeAutospacing="0" w:after="0" w:afterAutospacing="0"/>
              <w:ind w:left="0" w:right="0"/>
              <w:jc w:val="center"/>
              <w:rPr>
                <w:rFonts w:hint="default"/>
                <w:color w:val="auto"/>
                <w:sz w:val="21"/>
                <w:szCs w:val="21"/>
                <w:highlight w:val="none"/>
              </w:rPr>
            </w:pPr>
          </w:p>
        </w:tc>
      </w:tr>
      <w:tr w14:paraId="4F30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vAlign w:val="center"/>
          </w:tcPr>
          <w:p w14:paraId="6754D3F9">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8" w:type="dxa"/>
            <w:vAlign w:val="center"/>
          </w:tcPr>
          <w:p w14:paraId="4BAC4FC5">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30CACAFF">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56A0BC12">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0AC459E4">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789C470C">
            <w:pPr>
              <w:keepNext w:val="0"/>
              <w:keepLines w:val="0"/>
              <w:suppressLineNumbers w:val="0"/>
              <w:spacing w:before="0" w:beforeAutospacing="0" w:after="0" w:afterAutospacing="0"/>
              <w:ind w:left="0" w:right="0"/>
              <w:jc w:val="center"/>
              <w:rPr>
                <w:rFonts w:hint="default"/>
                <w:color w:val="auto"/>
                <w:sz w:val="21"/>
                <w:szCs w:val="21"/>
                <w:highlight w:val="none"/>
              </w:rPr>
            </w:pPr>
          </w:p>
        </w:tc>
      </w:tr>
    </w:tbl>
    <w:p w14:paraId="03BB618D">
      <w:pPr>
        <w:spacing w:line="360" w:lineRule="auto"/>
        <w:rPr>
          <w:color w:val="auto"/>
          <w:sz w:val="21"/>
          <w:szCs w:val="22"/>
          <w:highlight w:val="none"/>
        </w:rPr>
      </w:pPr>
    </w:p>
    <w:p w14:paraId="0FA531FA">
      <w:pPr>
        <w:spacing w:line="360" w:lineRule="auto"/>
        <w:rPr>
          <w:rFonts w:eastAsia="楷体_GB2312"/>
          <w:color w:val="auto"/>
          <w:sz w:val="21"/>
          <w:szCs w:val="21"/>
          <w:highlight w:val="none"/>
        </w:rPr>
      </w:pPr>
      <w:r>
        <w:rPr>
          <w:rFonts w:eastAsia="楷体_GB2312"/>
          <w:color w:val="auto"/>
          <w:sz w:val="21"/>
          <w:szCs w:val="21"/>
          <w:highlight w:val="none"/>
        </w:rPr>
        <w:t>备注：</w:t>
      </w:r>
    </w:p>
    <w:p w14:paraId="02EAE980">
      <w:pPr>
        <w:spacing w:line="360" w:lineRule="auto"/>
        <w:ind w:firstLine="420" w:firstLineChars="200"/>
        <w:rPr>
          <w:rFonts w:eastAsia="楷体_GB2312"/>
          <w:color w:val="auto"/>
          <w:sz w:val="21"/>
          <w:szCs w:val="21"/>
          <w:highlight w:val="none"/>
        </w:rPr>
      </w:pPr>
      <w:r>
        <w:rPr>
          <w:rFonts w:eastAsia="楷体_GB2312"/>
          <w:color w:val="auto"/>
          <w:sz w:val="21"/>
          <w:szCs w:val="21"/>
          <w:highlight w:val="none"/>
        </w:rPr>
        <w:t>1、</w:t>
      </w:r>
      <w:r>
        <w:rPr>
          <w:rFonts w:hint="eastAsia" w:eastAsia="楷体_GB2312"/>
          <w:color w:val="auto"/>
          <w:sz w:val="21"/>
          <w:szCs w:val="21"/>
          <w:highlight w:val="none"/>
          <w:lang w:eastAsia="zh-CN"/>
        </w:rPr>
        <w:t>必须</w:t>
      </w:r>
      <w:r>
        <w:rPr>
          <w:rFonts w:hint="eastAsia" w:eastAsia="楷体_GB2312"/>
          <w:color w:val="auto"/>
          <w:sz w:val="21"/>
          <w:szCs w:val="21"/>
          <w:highlight w:val="none"/>
        </w:rPr>
        <w:t>附</w:t>
      </w:r>
      <w:r>
        <w:rPr>
          <w:rFonts w:hint="eastAsia" w:eastAsia="楷体_GB2312"/>
          <w:color w:val="auto"/>
          <w:sz w:val="21"/>
          <w:szCs w:val="21"/>
          <w:highlight w:val="none"/>
          <w:lang w:eastAsia="zh-CN"/>
        </w:rPr>
        <w:t>上</w:t>
      </w:r>
      <w:r>
        <w:rPr>
          <w:rFonts w:hint="eastAsia" w:eastAsia="楷体_GB2312"/>
          <w:color w:val="auto"/>
          <w:sz w:val="21"/>
          <w:szCs w:val="21"/>
          <w:highlight w:val="none"/>
        </w:rPr>
        <w:t>技术负责人资格证和已完工程</w:t>
      </w:r>
      <w:r>
        <w:rPr>
          <w:rFonts w:eastAsia="楷体_GB2312"/>
          <w:color w:val="auto"/>
          <w:sz w:val="21"/>
          <w:szCs w:val="21"/>
          <w:highlight w:val="none"/>
        </w:rPr>
        <w:t>中标通知书</w:t>
      </w:r>
      <w:r>
        <w:rPr>
          <w:rFonts w:hint="eastAsia" w:eastAsia="楷体_GB2312"/>
          <w:color w:val="auto"/>
          <w:sz w:val="21"/>
          <w:szCs w:val="21"/>
          <w:highlight w:val="none"/>
        </w:rPr>
        <w:t>（如有）、</w:t>
      </w:r>
      <w:r>
        <w:rPr>
          <w:rFonts w:eastAsia="楷体_GB2312"/>
          <w:color w:val="auto"/>
          <w:sz w:val="21"/>
          <w:szCs w:val="21"/>
          <w:highlight w:val="none"/>
        </w:rPr>
        <w:t>工程合同协议书</w:t>
      </w:r>
      <w:r>
        <w:rPr>
          <w:rFonts w:hint="eastAsia" w:eastAsia="楷体_GB2312"/>
          <w:color w:val="auto"/>
          <w:sz w:val="21"/>
          <w:szCs w:val="21"/>
          <w:highlight w:val="none"/>
        </w:rPr>
        <w:t>的复印件，以及磋商单位认为需要增加的其他证明材料复印件，以上复印件均须加盖磋商单位单位公章。</w:t>
      </w:r>
    </w:p>
    <w:p w14:paraId="410F268E">
      <w:pPr>
        <w:spacing w:line="360" w:lineRule="auto"/>
        <w:ind w:firstLine="420" w:firstLineChars="200"/>
        <w:rPr>
          <w:rFonts w:eastAsia="楷体_GB2312"/>
          <w:color w:val="auto"/>
          <w:sz w:val="21"/>
          <w:szCs w:val="21"/>
          <w:highlight w:val="none"/>
        </w:rPr>
      </w:pPr>
      <w:r>
        <w:rPr>
          <w:rFonts w:hint="eastAsia" w:eastAsia="楷体_GB2312"/>
          <w:color w:val="auto"/>
          <w:sz w:val="21"/>
          <w:szCs w:val="21"/>
          <w:highlight w:val="none"/>
        </w:rPr>
        <w:t>2、在建工程和该项目经理在磋商单位以外的其他单位完成的工程项目，其相关证明材料不需提供复印件。</w:t>
      </w:r>
    </w:p>
    <w:p w14:paraId="242601BF">
      <w:pPr>
        <w:rPr>
          <w:color w:val="auto"/>
          <w:sz w:val="21"/>
          <w:szCs w:val="21"/>
          <w:highlight w:val="none"/>
        </w:rPr>
      </w:pPr>
    </w:p>
    <w:p w14:paraId="377EEA6B">
      <w:pPr>
        <w:rPr>
          <w:color w:val="auto"/>
          <w:sz w:val="21"/>
          <w:szCs w:val="21"/>
          <w:highlight w:val="none"/>
        </w:rPr>
      </w:pPr>
    </w:p>
    <w:p w14:paraId="0F96FF28">
      <w:pPr>
        <w:pStyle w:val="31"/>
        <w:spacing w:line="360" w:lineRule="auto"/>
        <w:rPr>
          <w:rFonts w:ascii="宋体" w:hAnsi="宋体"/>
          <w:b/>
          <w:color w:val="auto"/>
          <w:sz w:val="32"/>
          <w:szCs w:val="32"/>
          <w:highlight w:val="none"/>
        </w:rPr>
      </w:pPr>
    </w:p>
    <w:p w14:paraId="21B3156A">
      <w:pPr>
        <w:pStyle w:val="31"/>
        <w:spacing w:line="360" w:lineRule="auto"/>
        <w:jc w:val="center"/>
        <w:rPr>
          <w:rFonts w:ascii="宋体" w:hAnsi="宋体"/>
          <w:b/>
          <w:color w:val="auto"/>
          <w:sz w:val="32"/>
          <w:szCs w:val="32"/>
          <w:highlight w:val="none"/>
        </w:rPr>
      </w:pPr>
    </w:p>
    <w:p w14:paraId="058978AD">
      <w:pPr>
        <w:pStyle w:val="32"/>
        <w:rPr>
          <w:rFonts w:ascii="宋体" w:hAnsi="宋体"/>
          <w:b/>
          <w:color w:val="auto"/>
          <w:sz w:val="32"/>
          <w:szCs w:val="32"/>
          <w:highlight w:val="none"/>
        </w:rPr>
      </w:pPr>
    </w:p>
    <w:p w14:paraId="2757682E">
      <w:pPr>
        <w:pStyle w:val="31"/>
        <w:rPr>
          <w:rFonts w:ascii="宋体" w:hAnsi="宋体"/>
          <w:b/>
          <w:color w:val="auto"/>
          <w:sz w:val="28"/>
          <w:szCs w:val="28"/>
          <w:highlight w:val="none"/>
        </w:rPr>
      </w:pPr>
    </w:p>
    <w:p w14:paraId="5057E2A7">
      <w:pPr>
        <w:pStyle w:val="32"/>
        <w:rPr>
          <w:rFonts w:ascii="宋体" w:hAnsi="宋体"/>
          <w:b/>
          <w:color w:val="auto"/>
          <w:sz w:val="28"/>
          <w:szCs w:val="28"/>
          <w:highlight w:val="none"/>
        </w:rPr>
      </w:pPr>
    </w:p>
    <w:p w14:paraId="5282F809">
      <w:pPr>
        <w:pStyle w:val="31"/>
        <w:rPr>
          <w:rFonts w:ascii="宋体" w:hAnsi="宋体"/>
          <w:b/>
          <w:color w:val="auto"/>
          <w:sz w:val="28"/>
          <w:szCs w:val="28"/>
          <w:highlight w:val="none"/>
        </w:rPr>
      </w:pPr>
    </w:p>
    <w:p w14:paraId="1BEEF556">
      <w:pPr>
        <w:pStyle w:val="32"/>
        <w:rPr>
          <w:rFonts w:ascii="宋体" w:hAnsi="宋体"/>
          <w:b/>
          <w:color w:val="auto"/>
          <w:sz w:val="28"/>
          <w:szCs w:val="28"/>
          <w:highlight w:val="none"/>
        </w:rPr>
      </w:pPr>
    </w:p>
    <w:p w14:paraId="59DAAE4E">
      <w:pPr>
        <w:pStyle w:val="31"/>
        <w:rPr>
          <w:rFonts w:ascii="宋体" w:hAnsi="宋体"/>
          <w:b/>
          <w:color w:val="auto"/>
          <w:sz w:val="28"/>
          <w:szCs w:val="28"/>
          <w:highlight w:val="none"/>
        </w:rPr>
      </w:pPr>
    </w:p>
    <w:p w14:paraId="72A04580">
      <w:pPr>
        <w:pStyle w:val="32"/>
        <w:rPr>
          <w:color w:val="auto"/>
        </w:rPr>
      </w:pPr>
    </w:p>
    <w:p w14:paraId="67C1C6B0">
      <w:pPr>
        <w:pStyle w:val="31"/>
        <w:rPr>
          <w:rFonts w:ascii="宋体" w:hAnsi="宋体"/>
          <w:b/>
          <w:color w:val="auto"/>
          <w:sz w:val="28"/>
          <w:szCs w:val="28"/>
          <w:highlight w:val="none"/>
        </w:rPr>
      </w:pPr>
    </w:p>
    <w:p w14:paraId="20CE0128">
      <w:pPr>
        <w:pStyle w:val="32"/>
        <w:rPr>
          <w:color w:val="auto"/>
          <w:highlight w:val="none"/>
        </w:rPr>
      </w:pPr>
    </w:p>
    <w:p w14:paraId="34C92833">
      <w:pPr>
        <w:spacing w:line="360" w:lineRule="auto"/>
        <w:jc w:val="center"/>
        <w:outlineLvl w:val="0"/>
        <w:rPr>
          <w:rFonts w:ascii="宋体" w:hAnsi="宋体"/>
          <w:b/>
          <w:color w:val="auto"/>
          <w:sz w:val="36"/>
          <w:highlight w:val="none"/>
        </w:rPr>
      </w:pPr>
      <w:bookmarkStart w:id="134" w:name="_Toc26801"/>
      <w:r>
        <w:rPr>
          <w:rFonts w:ascii="宋体" w:hAnsi="宋体"/>
          <w:b/>
          <w:color w:val="auto"/>
          <w:sz w:val="32"/>
          <w:szCs w:val="32"/>
          <w:highlight w:val="none"/>
        </w:rPr>
        <w:t xml:space="preserve">第五章  </w:t>
      </w:r>
      <w:r>
        <w:rPr>
          <w:rFonts w:hint="eastAsia" w:ascii="宋体" w:hAnsi="宋体"/>
          <w:b/>
          <w:color w:val="auto"/>
          <w:sz w:val="32"/>
          <w:szCs w:val="32"/>
          <w:highlight w:val="none"/>
        </w:rPr>
        <w:t>合同格式</w:t>
      </w:r>
      <w:bookmarkEnd w:id="134"/>
    </w:p>
    <w:p w14:paraId="27A7B921">
      <w:pPr>
        <w:spacing w:line="360" w:lineRule="auto"/>
        <w:jc w:val="center"/>
        <w:rPr>
          <w:rFonts w:ascii="宋体" w:hAnsi="宋体"/>
          <w:color w:val="auto"/>
          <w:highlight w:val="none"/>
        </w:rPr>
      </w:pPr>
    </w:p>
    <w:p w14:paraId="34B8059C">
      <w:pPr>
        <w:snapToGrid w:val="0"/>
        <w:spacing w:line="400" w:lineRule="exact"/>
        <w:rPr>
          <w:rFonts w:hint="eastAsia" w:ascii="宋体" w:hAnsi="宋体" w:eastAsia="宋体" w:cs="仿宋_GB2312"/>
          <w:b/>
          <w:color w:val="auto"/>
          <w:sz w:val="21"/>
          <w:szCs w:val="22"/>
          <w:highlight w:val="none"/>
        </w:rPr>
      </w:pPr>
      <w:r>
        <w:rPr>
          <w:rFonts w:hint="eastAsia" w:ascii="宋体" w:hAnsi="宋体" w:eastAsia="宋体" w:cs="仿宋_GB2312"/>
          <w:b/>
          <w:color w:val="auto"/>
          <w:sz w:val="21"/>
          <w:szCs w:val="22"/>
          <w:highlight w:val="none"/>
        </w:rPr>
        <w:t>（注：1、本合同书供签订正式合同时参考用，正式合同书应包括此参考格式之内容。</w:t>
      </w:r>
    </w:p>
    <w:p w14:paraId="123FF502">
      <w:pPr>
        <w:snapToGrid w:val="0"/>
        <w:spacing w:line="400" w:lineRule="exact"/>
        <w:rPr>
          <w:rFonts w:hint="eastAsia" w:ascii="宋体" w:hAnsi="宋体" w:eastAsia="宋体" w:cs="仿宋_GB2312"/>
          <w:b/>
          <w:color w:val="auto"/>
          <w:sz w:val="21"/>
          <w:szCs w:val="22"/>
          <w:highlight w:val="none"/>
        </w:rPr>
      </w:pPr>
      <w:r>
        <w:rPr>
          <w:rFonts w:hint="eastAsia" w:ascii="宋体" w:hAnsi="宋体" w:eastAsia="宋体" w:cs="仿宋_GB2312"/>
          <w:b/>
          <w:color w:val="auto"/>
          <w:sz w:val="21"/>
          <w:szCs w:val="22"/>
          <w:highlight w:val="none"/>
        </w:rPr>
        <w:t>2、合同签订双方可根据项目的具体要求进行修订，但合同条款不得与采购文件和成交供应商响应文件有实质性偏离。）</w:t>
      </w:r>
    </w:p>
    <w:p w14:paraId="3A45D5CB">
      <w:pPr>
        <w:spacing w:line="400" w:lineRule="exact"/>
        <w:jc w:val="center"/>
        <w:rPr>
          <w:rFonts w:hint="eastAsia" w:ascii="宋体" w:hAnsi="宋体" w:cs="宋体"/>
          <w:color w:val="auto"/>
          <w:highlight w:val="none"/>
        </w:rPr>
      </w:pPr>
    </w:p>
    <w:p w14:paraId="48E5CF48">
      <w:pPr>
        <w:pStyle w:val="16"/>
        <w:rPr>
          <w:rFonts w:hint="eastAsia" w:ascii="宋体" w:hAnsi="宋体" w:cs="宋体"/>
          <w:color w:val="auto"/>
          <w:highlight w:val="none"/>
        </w:rPr>
      </w:pPr>
    </w:p>
    <w:p w14:paraId="7758B29B">
      <w:pPr>
        <w:rPr>
          <w:rFonts w:hint="eastAsia" w:ascii="宋体" w:hAnsi="宋体" w:cs="宋体"/>
          <w:color w:val="auto"/>
          <w:highlight w:val="none"/>
        </w:rPr>
      </w:pPr>
    </w:p>
    <w:p w14:paraId="4B43EE64">
      <w:pPr>
        <w:pStyle w:val="16"/>
        <w:rPr>
          <w:rFonts w:hint="eastAsia" w:ascii="宋体" w:hAnsi="宋体" w:cs="宋体"/>
          <w:color w:val="auto"/>
          <w:highlight w:val="none"/>
        </w:rPr>
      </w:pPr>
    </w:p>
    <w:p w14:paraId="20976A37">
      <w:pPr>
        <w:rPr>
          <w:rFonts w:hint="eastAsia" w:ascii="宋体" w:hAnsi="宋体" w:cs="宋体"/>
          <w:color w:val="auto"/>
          <w:highlight w:val="none"/>
        </w:rPr>
      </w:pPr>
    </w:p>
    <w:p w14:paraId="10F73CE5">
      <w:pPr>
        <w:pStyle w:val="16"/>
        <w:rPr>
          <w:rFonts w:hint="eastAsia" w:ascii="宋体" w:hAnsi="宋体" w:cs="宋体"/>
          <w:color w:val="auto"/>
          <w:highlight w:val="none"/>
        </w:rPr>
      </w:pPr>
    </w:p>
    <w:p w14:paraId="0C033B6B">
      <w:pPr>
        <w:rPr>
          <w:rFonts w:hint="eastAsia" w:ascii="宋体" w:hAnsi="宋体" w:cs="宋体"/>
          <w:color w:val="auto"/>
          <w:highlight w:val="none"/>
        </w:rPr>
      </w:pPr>
    </w:p>
    <w:p w14:paraId="193121B0">
      <w:pPr>
        <w:pStyle w:val="16"/>
        <w:rPr>
          <w:rFonts w:hint="eastAsia" w:ascii="宋体" w:hAnsi="宋体" w:cs="宋体"/>
          <w:color w:val="auto"/>
          <w:highlight w:val="none"/>
        </w:rPr>
      </w:pPr>
    </w:p>
    <w:p w14:paraId="1AB5AFF5">
      <w:pPr>
        <w:rPr>
          <w:rFonts w:hint="eastAsia" w:ascii="宋体" w:hAnsi="宋体" w:cs="宋体"/>
          <w:color w:val="auto"/>
          <w:highlight w:val="none"/>
        </w:rPr>
      </w:pPr>
    </w:p>
    <w:p w14:paraId="148CCC33">
      <w:pPr>
        <w:pStyle w:val="16"/>
        <w:rPr>
          <w:rFonts w:hint="eastAsia" w:ascii="宋体" w:hAnsi="宋体" w:cs="宋体"/>
          <w:color w:val="auto"/>
          <w:highlight w:val="none"/>
        </w:rPr>
      </w:pPr>
    </w:p>
    <w:p w14:paraId="75192C54">
      <w:pPr>
        <w:rPr>
          <w:rFonts w:hint="eastAsia" w:ascii="宋体" w:hAnsi="宋体" w:cs="宋体"/>
          <w:color w:val="auto"/>
          <w:highlight w:val="none"/>
        </w:rPr>
      </w:pPr>
    </w:p>
    <w:p w14:paraId="14936B45">
      <w:pPr>
        <w:pStyle w:val="16"/>
        <w:rPr>
          <w:rFonts w:hint="eastAsia" w:ascii="宋体" w:hAnsi="宋体" w:cs="宋体"/>
          <w:color w:val="auto"/>
          <w:highlight w:val="none"/>
        </w:rPr>
      </w:pPr>
    </w:p>
    <w:p w14:paraId="3EA813D0">
      <w:pPr>
        <w:rPr>
          <w:rFonts w:hint="eastAsia" w:ascii="宋体" w:hAnsi="宋体" w:cs="宋体"/>
          <w:color w:val="auto"/>
          <w:highlight w:val="none"/>
        </w:rPr>
      </w:pPr>
    </w:p>
    <w:p w14:paraId="75223C69">
      <w:pPr>
        <w:pStyle w:val="16"/>
        <w:rPr>
          <w:rFonts w:hint="eastAsia" w:ascii="宋体" w:hAnsi="宋体" w:cs="宋体"/>
          <w:color w:val="auto"/>
          <w:highlight w:val="none"/>
        </w:rPr>
      </w:pPr>
    </w:p>
    <w:p w14:paraId="47883E56">
      <w:pPr>
        <w:rPr>
          <w:rFonts w:hint="eastAsia" w:ascii="宋体" w:hAnsi="宋体" w:cs="宋体"/>
          <w:color w:val="auto"/>
          <w:highlight w:val="none"/>
        </w:rPr>
      </w:pPr>
    </w:p>
    <w:p w14:paraId="575D7535">
      <w:pPr>
        <w:pStyle w:val="16"/>
        <w:rPr>
          <w:rFonts w:hint="eastAsia" w:ascii="宋体" w:hAnsi="宋体" w:cs="宋体"/>
          <w:color w:val="auto"/>
          <w:highlight w:val="none"/>
        </w:rPr>
      </w:pPr>
    </w:p>
    <w:p w14:paraId="6D4A2BD5">
      <w:pPr>
        <w:rPr>
          <w:rFonts w:hint="eastAsia" w:ascii="宋体" w:hAnsi="宋体" w:cs="宋体"/>
          <w:color w:val="auto"/>
          <w:highlight w:val="none"/>
        </w:rPr>
      </w:pPr>
    </w:p>
    <w:p w14:paraId="376C80DE">
      <w:pPr>
        <w:pStyle w:val="16"/>
        <w:rPr>
          <w:rFonts w:hint="eastAsia" w:ascii="宋体" w:hAnsi="宋体" w:cs="宋体"/>
          <w:color w:val="auto"/>
          <w:highlight w:val="none"/>
        </w:rPr>
      </w:pPr>
    </w:p>
    <w:p w14:paraId="0DA42189">
      <w:pPr>
        <w:rPr>
          <w:rFonts w:hint="eastAsia" w:ascii="宋体" w:hAnsi="宋体" w:cs="宋体"/>
          <w:color w:val="auto"/>
          <w:highlight w:val="none"/>
        </w:rPr>
      </w:pPr>
    </w:p>
    <w:p w14:paraId="3BDB8B6D">
      <w:pPr>
        <w:pStyle w:val="16"/>
        <w:rPr>
          <w:rFonts w:hint="eastAsia" w:ascii="宋体" w:hAnsi="宋体" w:cs="宋体"/>
          <w:color w:val="auto"/>
          <w:highlight w:val="none"/>
        </w:rPr>
      </w:pPr>
    </w:p>
    <w:p w14:paraId="6517BC37">
      <w:pPr>
        <w:rPr>
          <w:rFonts w:hint="eastAsia" w:ascii="宋体" w:hAnsi="宋体" w:cs="宋体"/>
          <w:color w:val="auto"/>
          <w:highlight w:val="none"/>
        </w:rPr>
      </w:pPr>
    </w:p>
    <w:p w14:paraId="71521DE5">
      <w:pPr>
        <w:pStyle w:val="16"/>
        <w:rPr>
          <w:rFonts w:hint="eastAsia" w:ascii="宋体" w:hAnsi="宋体" w:cs="宋体"/>
          <w:color w:val="auto"/>
          <w:highlight w:val="none"/>
        </w:rPr>
      </w:pPr>
    </w:p>
    <w:p w14:paraId="48BA4E2A">
      <w:pPr>
        <w:rPr>
          <w:rFonts w:hint="eastAsia" w:ascii="宋体" w:hAnsi="宋体" w:cs="宋体"/>
          <w:color w:val="auto"/>
          <w:highlight w:val="none"/>
        </w:rPr>
      </w:pPr>
    </w:p>
    <w:p w14:paraId="184703A1">
      <w:pPr>
        <w:pStyle w:val="16"/>
        <w:rPr>
          <w:rFonts w:hint="eastAsia" w:ascii="宋体" w:hAnsi="宋体" w:cs="宋体"/>
          <w:color w:val="auto"/>
          <w:highlight w:val="none"/>
        </w:rPr>
      </w:pPr>
    </w:p>
    <w:p w14:paraId="0E98170E">
      <w:pPr>
        <w:rPr>
          <w:rFonts w:hint="eastAsia" w:ascii="宋体" w:hAnsi="宋体" w:cs="宋体"/>
          <w:color w:val="auto"/>
          <w:highlight w:val="none"/>
        </w:rPr>
      </w:pPr>
    </w:p>
    <w:p w14:paraId="1A04A3E3">
      <w:pPr>
        <w:pStyle w:val="16"/>
        <w:rPr>
          <w:rFonts w:hint="eastAsia" w:ascii="宋体" w:hAnsi="宋体" w:cs="宋体"/>
          <w:color w:val="auto"/>
          <w:highlight w:val="none"/>
        </w:rPr>
      </w:pPr>
    </w:p>
    <w:p w14:paraId="366DD3F0">
      <w:pPr>
        <w:rPr>
          <w:rFonts w:hint="eastAsia" w:ascii="宋体" w:hAnsi="宋体" w:cs="宋体"/>
          <w:color w:val="auto"/>
          <w:highlight w:val="none"/>
        </w:rPr>
      </w:pPr>
    </w:p>
    <w:p w14:paraId="0FAF0499">
      <w:pPr>
        <w:pStyle w:val="16"/>
        <w:rPr>
          <w:rFonts w:hint="eastAsia" w:ascii="宋体" w:hAnsi="宋体" w:cs="宋体"/>
          <w:color w:val="auto"/>
          <w:highlight w:val="none"/>
        </w:rPr>
      </w:pPr>
    </w:p>
    <w:p w14:paraId="416847BC">
      <w:pPr>
        <w:rPr>
          <w:rFonts w:hint="eastAsia" w:ascii="宋体" w:hAnsi="宋体" w:cs="宋体"/>
          <w:color w:val="auto"/>
          <w:highlight w:val="none"/>
        </w:rPr>
      </w:pPr>
    </w:p>
    <w:p w14:paraId="6F392DF6">
      <w:pPr>
        <w:pStyle w:val="2"/>
        <w:rPr>
          <w:rFonts w:hint="eastAsia" w:ascii="宋体" w:hAnsi="宋体" w:cs="宋体"/>
          <w:color w:val="auto"/>
          <w:highlight w:val="none"/>
        </w:rPr>
      </w:pPr>
    </w:p>
    <w:p w14:paraId="7FD41DA6">
      <w:pPr>
        <w:pStyle w:val="2"/>
        <w:rPr>
          <w:rFonts w:hint="eastAsia" w:ascii="宋体" w:hAnsi="宋体" w:cs="宋体"/>
          <w:color w:val="auto"/>
          <w:highlight w:val="none"/>
        </w:rPr>
      </w:pPr>
    </w:p>
    <w:p w14:paraId="7042C144">
      <w:pPr>
        <w:pStyle w:val="2"/>
        <w:rPr>
          <w:rFonts w:hint="eastAsia" w:ascii="宋体" w:hAnsi="宋体" w:cs="宋体"/>
          <w:color w:val="auto"/>
          <w:highlight w:val="none"/>
        </w:rPr>
      </w:pPr>
    </w:p>
    <w:p w14:paraId="2775EA64">
      <w:pPr>
        <w:pStyle w:val="2"/>
        <w:rPr>
          <w:rFonts w:hint="eastAsia" w:ascii="宋体" w:hAnsi="宋体" w:cs="宋体"/>
          <w:color w:val="auto"/>
          <w:highlight w:val="none"/>
        </w:rPr>
      </w:pPr>
    </w:p>
    <w:p w14:paraId="740CAA92">
      <w:pPr>
        <w:pStyle w:val="2"/>
        <w:rPr>
          <w:rFonts w:hint="eastAsia" w:ascii="宋体" w:hAnsi="宋体" w:cs="宋体"/>
          <w:color w:val="auto"/>
          <w:highlight w:val="none"/>
        </w:rPr>
      </w:pPr>
    </w:p>
    <w:p w14:paraId="4047336A">
      <w:pPr>
        <w:pStyle w:val="2"/>
        <w:rPr>
          <w:rFonts w:hint="eastAsia" w:ascii="宋体" w:hAnsi="宋体" w:cs="宋体"/>
          <w:color w:val="auto"/>
          <w:highlight w:val="none"/>
        </w:rPr>
      </w:pPr>
    </w:p>
    <w:p w14:paraId="3DA2F1D8">
      <w:pPr>
        <w:pStyle w:val="2"/>
        <w:rPr>
          <w:rFonts w:hint="eastAsia" w:ascii="宋体" w:hAnsi="宋体" w:cs="宋体"/>
          <w:color w:val="auto"/>
          <w:highlight w:val="none"/>
        </w:rPr>
      </w:pPr>
    </w:p>
    <w:p w14:paraId="4BEC4221">
      <w:pPr>
        <w:pStyle w:val="2"/>
        <w:rPr>
          <w:rFonts w:hint="eastAsia" w:ascii="宋体" w:hAnsi="宋体" w:cs="宋体"/>
          <w:color w:val="auto"/>
          <w:highlight w:val="none"/>
        </w:rPr>
      </w:pPr>
    </w:p>
    <w:p w14:paraId="74C5D38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36"/>
          <w:szCs w:val="36"/>
        </w:rPr>
      </w:pPr>
      <w:r>
        <w:rPr>
          <w:rFonts w:hint="eastAsia" w:ascii="宋体" w:hAnsi="宋体" w:cs="宋体"/>
          <w:b/>
          <w:bCs w:val="0"/>
          <w:color w:val="auto"/>
          <w:kern w:val="0"/>
          <w:sz w:val="32"/>
          <w:szCs w:val="32"/>
          <w:lang w:val="en-US" w:eastAsia="zh-CN" w:bidi="ar"/>
        </w:rPr>
        <w:t>2025年凭祥市东南亚外语学校外接水电及基础设施改造工程</w:t>
      </w:r>
      <w:r>
        <w:rPr>
          <w:rFonts w:hint="eastAsia" w:ascii="宋体" w:hAnsi="宋体" w:eastAsia="宋体" w:cs="宋体"/>
          <w:b/>
          <w:bCs w:val="0"/>
          <w:color w:val="auto"/>
          <w:kern w:val="0"/>
          <w:sz w:val="36"/>
          <w:szCs w:val="36"/>
          <w:lang w:val="en-US" w:eastAsia="zh-CN" w:bidi="ar"/>
        </w:rPr>
        <w:t xml:space="preserve"> </w:t>
      </w:r>
    </w:p>
    <w:p w14:paraId="4E02178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48"/>
          <w:szCs w:val="48"/>
        </w:rPr>
      </w:pPr>
      <w:r>
        <w:rPr>
          <w:rFonts w:hint="eastAsia" w:ascii="宋体" w:hAnsi="宋体" w:eastAsia="宋体" w:cs="宋体"/>
          <w:b/>
          <w:bCs w:val="0"/>
          <w:color w:val="auto"/>
          <w:kern w:val="0"/>
          <w:sz w:val="48"/>
          <w:szCs w:val="48"/>
          <w:lang w:val="en-US" w:eastAsia="zh-CN" w:bidi="ar"/>
        </w:rPr>
        <w:t xml:space="preserve"> </w:t>
      </w:r>
    </w:p>
    <w:p w14:paraId="56C7BA56">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48"/>
          <w:szCs w:val="48"/>
        </w:rPr>
      </w:pPr>
      <w:r>
        <w:rPr>
          <w:rFonts w:hint="eastAsia" w:ascii="宋体" w:hAnsi="宋体" w:eastAsia="宋体" w:cs="宋体"/>
          <w:b/>
          <w:bCs w:val="0"/>
          <w:color w:val="auto"/>
          <w:kern w:val="0"/>
          <w:sz w:val="48"/>
          <w:szCs w:val="48"/>
          <w:lang w:val="en-US" w:eastAsia="zh-CN" w:bidi="ar"/>
        </w:rPr>
        <w:t xml:space="preserve"> </w:t>
      </w:r>
    </w:p>
    <w:p w14:paraId="291B293B">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48"/>
          <w:szCs w:val="48"/>
        </w:rPr>
      </w:pPr>
      <w:r>
        <w:rPr>
          <w:rFonts w:hint="eastAsia" w:ascii="宋体" w:hAnsi="宋体" w:eastAsia="宋体" w:cs="宋体"/>
          <w:b/>
          <w:bCs w:val="0"/>
          <w:color w:val="auto"/>
          <w:kern w:val="0"/>
          <w:sz w:val="48"/>
          <w:szCs w:val="48"/>
          <w:lang w:val="en-US" w:eastAsia="zh-CN" w:bidi="ar"/>
        </w:rPr>
        <w:t xml:space="preserve"> </w:t>
      </w:r>
    </w:p>
    <w:p w14:paraId="17F540E3">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48"/>
          <w:szCs w:val="48"/>
        </w:rPr>
      </w:pPr>
      <w:r>
        <w:rPr>
          <w:rFonts w:hint="eastAsia" w:ascii="宋体" w:hAnsi="宋体" w:eastAsia="宋体" w:cs="宋体"/>
          <w:b/>
          <w:bCs w:val="0"/>
          <w:color w:val="auto"/>
          <w:kern w:val="0"/>
          <w:sz w:val="48"/>
          <w:szCs w:val="48"/>
          <w:lang w:val="en-US" w:eastAsia="zh-CN" w:bidi="ar"/>
        </w:rPr>
        <w:t xml:space="preserve"> </w:t>
      </w:r>
    </w:p>
    <w:p w14:paraId="647A5519">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48"/>
          <w:szCs w:val="48"/>
        </w:rPr>
      </w:pPr>
      <w:r>
        <w:rPr>
          <w:rFonts w:hint="eastAsia" w:ascii="宋体" w:hAnsi="宋体" w:eastAsia="宋体" w:cs="宋体"/>
          <w:b/>
          <w:bCs w:val="0"/>
          <w:color w:val="auto"/>
          <w:kern w:val="0"/>
          <w:sz w:val="48"/>
          <w:szCs w:val="48"/>
          <w:lang w:val="en-US" w:eastAsia="zh-CN" w:bidi="ar"/>
        </w:rPr>
        <w:t>建设工程施工合同</w:t>
      </w:r>
    </w:p>
    <w:p w14:paraId="786AD168">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rPr>
      </w:pPr>
      <w:r>
        <w:rPr>
          <w:rFonts w:hint="eastAsia" w:ascii="宋体" w:hAnsi="宋体" w:eastAsia="宋体" w:cs="宋体"/>
          <w:color w:val="auto"/>
          <w:kern w:val="0"/>
          <w:sz w:val="24"/>
          <w:szCs w:val="24"/>
          <w:lang w:val="en-US" w:eastAsia="zh-CN" w:bidi="ar"/>
        </w:rPr>
        <w:t xml:space="preserve"> </w:t>
      </w:r>
    </w:p>
    <w:p w14:paraId="580FE4F7">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rPr>
      </w:pPr>
      <w:r>
        <w:rPr>
          <w:rFonts w:hint="eastAsia" w:ascii="宋体" w:hAnsi="宋体" w:eastAsia="宋体" w:cs="宋体"/>
          <w:color w:val="auto"/>
          <w:kern w:val="0"/>
          <w:sz w:val="24"/>
          <w:szCs w:val="24"/>
          <w:lang w:val="en-US" w:eastAsia="zh-CN" w:bidi="ar"/>
        </w:rPr>
        <w:t xml:space="preserve"> </w:t>
      </w:r>
    </w:p>
    <w:p w14:paraId="6F95E676">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rPr>
      </w:pPr>
      <w:r>
        <w:rPr>
          <w:rFonts w:hint="eastAsia" w:ascii="宋体" w:hAnsi="宋体" w:eastAsia="宋体" w:cs="宋体"/>
          <w:color w:val="auto"/>
          <w:kern w:val="0"/>
          <w:sz w:val="24"/>
          <w:szCs w:val="24"/>
          <w:lang w:val="en-US" w:eastAsia="zh-CN" w:bidi="ar"/>
        </w:rPr>
        <w:t xml:space="preserve"> </w:t>
      </w:r>
    </w:p>
    <w:p w14:paraId="4AFDCF47">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rPr>
      </w:pPr>
      <w:r>
        <w:rPr>
          <w:rFonts w:hint="eastAsia" w:ascii="宋体" w:hAnsi="宋体" w:eastAsia="宋体" w:cs="宋体"/>
          <w:color w:val="auto"/>
          <w:kern w:val="0"/>
          <w:sz w:val="24"/>
          <w:szCs w:val="24"/>
          <w:lang w:val="en-US" w:eastAsia="zh-CN" w:bidi="ar"/>
        </w:rPr>
        <w:t xml:space="preserve"> </w:t>
      </w:r>
    </w:p>
    <w:p w14:paraId="648C7C66">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rPr>
      </w:pPr>
      <w:r>
        <w:rPr>
          <w:rFonts w:hint="eastAsia" w:ascii="宋体" w:hAnsi="宋体" w:eastAsia="宋体" w:cs="宋体"/>
          <w:color w:val="auto"/>
          <w:kern w:val="0"/>
          <w:sz w:val="24"/>
          <w:szCs w:val="24"/>
          <w:lang w:val="en-US" w:eastAsia="zh-CN" w:bidi="ar"/>
        </w:rPr>
        <w:t xml:space="preserve"> </w:t>
      </w:r>
    </w:p>
    <w:p w14:paraId="017F126C">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rPr>
      </w:pPr>
      <w:r>
        <w:rPr>
          <w:rFonts w:hint="eastAsia" w:ascii="宋体" w:hAnsi="宋体" w:eastAsia="宋体" w:cs="宋体"/>
          <w:color w:val="auto"/>
          <w:kern w:val="0"/>
          <w:sz w:val="24"/>
          <w:szCs w:val="24"/>
          <w:lang w:val="en-US" w:eastAsia="zh-CN" w:bidi="ar"/>
        </w:rPr>
        <w:t xml:space="preserve"> </w:t>
      </w:r>
    </w:p>
    <w:p w14:paraId="56B71ECE">
      <w:pPr>
        <w:pStyle w:val="20"/>
        <w:keepNext w:val="0"/>
        <w:keepLines w:val="0"/>
        <w:widowControl w:val="0"/>
        <w:suppressLineNumbers w:val="0"/>
        <w:spacing w:before="0" w:beforeAutospacing="0" w:after="0" w:afterAutospacing="0" w:line="200" w:lineRule="exact"/>
        <w:ind w:left="0" w:right="0" w:firstLine="301"/>
        <w:jc w:val="left"/>
        <w:rPr>
          <w:rFonts w:hint="eastAsia" w:ascii="宋体" w:hAnsi="Courier New" w:eastAsia="宋体" w:cs="Times New Roman"/>
          <w:bCs/>
          <w:color w:val="auto"/>
          <w:spacing w:val="10"/>
          <w:sz w:val="24"/>
          <w:szCs w:val="24"/>
        </w:rPr>
      </w:pPr>
      <w:r>
        <w:rPr>
          <w:rFonts w:hint="eastAsia" w:ascii="宋体" w:hAnsi="Courier New" w:eastAsia="宋体" w:cs="Times New Roman"/>
          <w:bCs/>
          <w:color w:val="auto"/>
          <w:spacing w:val="10"/>
          <w:kern w:val="0"/>
          <w:sz w:val="24"/>
          <w:szCs w:val="24"/>
          <w:lang w:val="en-US" w:eastAsia="zh-CN" w:bidi="ar"/>
        </w:rPr>
        <w:t xml:space="preserve"> </w:t>
      </w:r>
    </w:p>
    <w:p w14:paraId="322A0C43">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rPr>
      </w:pPr>
      <w:r>
        <w:rPr>
          <w:rFonts w:hint="eastAsia" w:ascii="宋体" w:hAnsi="宋体" w:eastAsia="宋体" w:cs="宋体"/>
          <w:color w:val="auto"/>
          <w:kern w:val="0"/>
          <w:sz w:val="24"/>
          <w:szCs w:val="24"/>
          <w:lang w:val="en-US" w:eastAsia="zh-CN" w:bidi="ar"/>
        </w:rPr>
        <w:t xml:space="preserve"> </w:t>
      </w:r>
    </w:p>
    <w:p w14:paraId="51275173">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rPr>
      </w:pPr>
      <w:r>
        <w:rPr>
          <w:rFonts w:hint="eastAsia" w:ascii="宋体" w:hAnsi="宋体" w:eastAsia="宋体" w:cs="宋体"/>
          <w:color w:val="auto"/>
          <w:kern w:val="0"/>
          <w:sz w:val="24"/>
          <w:szCs w:val="24"/>
          <w:lang w:val="en-US" w:eastAsia="zh-CN" w:bidi="ar"/>
        </w:rPr>
        <w:t xml:space="preserve"> </w:t>
      </w:r>
    </w:p>
    <w:p w14:paraId="3DA528A4">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rPr>
      </w:pPr>
      <w:r>
        <w:rPr>
          <w:rFonts w:hint="eastAsia" w:ascii="宋体" w:hAnsi="宋体" w:eastAsia="宋体" w:cs="宋体"/>
          <w:color w:val="auto"/>
          <w:kern w:val="0"/>
          <w:sz w:val="24"/>
          <w:szCs w:val="24"/>
          <w:lang w:val="en-US" w:eastAsia="zh-CN" w:bidi="ar"/>
        </w:rPr>
        <w:t xml:space="preserve"> </w:t>
      </w:r>
    </w:p>
    <w:p w14:paraId="688533E0">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b/>
          <w:bCs w:val="0"/>
          <w:color w:val="auto"/>
          <w:sz w:val="32"/>
          <w:szCs w:val="32"/>
        </w:rPr>
      </w:pPr>
      <w:r>
        <w:rPr>
          <w:rFonts w:hint="eastAsia" w:ascii="宋体" w:hAnsi="宋体" w:eastAsia="宋体" w:cs="宋体"/>
          <w:b/>
          <w:bCs w:val="0"/>
          <w:color w:val="auto"/>
          <w:kern w:val="0"/>
          <w:sz w:val="32"/>
          <w:szCs w:val="32"/>
          <w:lang w:val="en-US" w:eastAsia="zh-CN" w:bidi="ar"/>
        </w:rPr>
        <w:t xml:space="preserve"> </w:t>
      </w:r>
    </w:p>
    <w:p w14:paraId="1C3B102A">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b/>
          <w:bCs w:val="0"/>
          <w:color w:val="auto"/>
          <w:sz w:val="36"/>
          <w:szCs w:val="36"/>
        </w:rPr>
      </w:pPr>
      <w:r>
        <w:rPr>
          <w:rFonts w:hint="eastAsia" w:ascii="宋体" w:hAnsi="宋体" w:eastAsia="宋体" w:cs="宋体"/>
          <w:b/>
          <w:bCs w:val="0"/>
          <w:color w:val="auto"/>
          <w:kern w:val="0"/>
          <w:sz w:val="32"/>
          <w:szCs w:val="32"/>
          <w:lang w:val="en-US" w:eastAsia="zh-CN" w:bidi="ar"/>
        </w:rPr>
        <w:t xml:space="preserve"> </w:t>
      </w:r>
    </w:p>
    <w:p w14:paraId="5571AA3F">
      <w:pPr>
        <w:keepNext w:val="0"/>
        <w:keepLines w:val="0"/>
        <w:widowControl w:val="0"/>
        <w:suppressLineNumbers w:val="0"/>
        <w:spacing w:before="0" w:beforeAutospacing="0" w:after="0" w:afterAutospacing="0"/>
        <w:ind w:left="0" w:right="0" w:firstLine="2811" w:firstLineChars="1000"/>
        <w:jc w:val="both"/>
        <w:rPr>
          <w:rFonts w:hint="eastAsia" w:ascii="宋体" w:hAnsi="宋体" w:eastAsia="宋体" w:cs="宋体"/>
          <w:b/>
          <w:bCs w:val="0"/>
          <w:color w:val="auto"/>
          <w:sz w:val="28"/>
          <w:szCs w:val="28"/>
        </w:rPr>
      </w:pPr>
      <w:r>
        <w:rPr>
          <w:rFonts w:hint="eastAsia" w:ascii="宋体" w:hAnsi="宋体" w:eastAsia="宋体" w:cs="宋体"/>
          <w:b/>
          <w:bCs w:val="0"/>
          <w:color w:val="auto"/>
          <w:kern w:val="0"/>
          <w:sz w:val="28"/>
          <w:szCs w:val="28"/>
          <w:lang w:val="en-US" w:eastAsia="zh-CN" w:bidi="ar"/>
        </w:rPr>
        <w:t>中华人民共和国住房和城乡建设部</w:t>
      </w:r>
    </w:p>
    <w:p w14:paraId="7FB710AE">
      <w:pPr>
        <w:keepNext w:val="0"/>
        <w:keepLines w:val="0"/>
        <w:widowControl w:val="0"/>
        <w:suppressLineNumbers w:val="0"/>
        <w:spacing w:before="0" w:beforeAutospacing="0" w:after="0" w:afterAutospacing="0"/>
        <w:ind w:left="0" w:right="0" w:firstLine="2249" w:firstLineChars="800"/>
        <w:jc w:val="center"/>
        <w:rPr>
          <w:rFonts w:hint="eastAsia" w:ascii="宋体" w:hAnsi="宋体" w:eastAsia="宋体" w:cs="宋体"/>
          <w:b/>
          <w:bCs w:val="0"/>
          <w:color w:val="auto"/>
          <w:sz w:val="28"/>
          <w:szCs w:val="28"/>
        </w:rPr>
      </w:pPr>
      <w:r>
        <w:rPr>
          <w:rFonts w:hint="eastAsia" w:ascii="宋体" w:hAnsi="宋体" w:eastAsia="宋体" w:cs="宋体"/>
          <w:b/>
          <w:bCs w:val="0"/>
          <w:color w:val="auto"/>
          <w:kern w:val="0"/>
          <w:sz w:val="28"/>
          <w:szCs w:val="28"/>
          <w:lang w:val="en-US" w:eastAsia="zh-CN" w:bidi="ar"/>
        </w:rPr>
        <w:t xml:space="preserve">                        </w:t>
      </w:r>
    </w:p>
    <w:p w14:paraId="16D1A745">
      <w:pPr>
        <w:keepNext w:val="0"/>
        <w:keepLines w:val="0"/>
        <w:widowControl w:val="0"/>
        <w:suppressLineNumbers w:val="0"/>
        <w:spacing w:before="0" w:beforeAutospacing="0" w:after="0" w:afterAutospacing="0" w:line="480" w:lineRule="exact"/>
        <w:ind w:left="0" w:right="66" w:rightChars="33" w:firstLine="562" w:firstLineChars="200"/>
        <w:jc w:val="both"/>
        <w:rPr>
          <w:rFonts w:hint="eastAsia" w:ascii="宋体" w:hAnsi="宋体" w:eastAsia="宋体" w:cs="宋体"/>
          <w:b/>
          <w:bCs w:val="0"/>
          <w:color w:val="auto"/>
          <w:sz w:val="28"/>
          <w:szCs w:val="28"/>
        </w:rPr>
      </w:pPr>
      <w:r>
        <w:rPr>
          <w:rFonts w:hint="eastAsia" w:ascii="宋体" w:hAnsi="宋体" w:eastAsia="宋体" w:cs="宋体"/>
          <w:b/>
          <w:bCs w:val="0"/>
          <w:color w:val="auto"/>
          <w:kern w:val="0"/>
          <w:sz w:val="28"/>
          <w:szCs w:val="28"/>
          <w:lang w:val="en-US" w:eastAsia="zh-CN" w:bidi="ar"/>
        </w:rPr>
        <w:t xml:space="preserve">                中华人民共和国国家市场监督管理局 </w:t>
      </w:r>
    </w:p>
    <w:p w14:paraId="35C39E19">
      <w:pPr>
        <w:rPr>
          <w:rFonts w:hint="eastAsia" w:ascii="Times New Roman" w:hAnsi="Times New Roman" w:eastAsia="宋体" w:cs="Times New Roman"/>
          <w:color w:val="auto"/>
        </w:rPr>
        <w:sectPr>
          <w:headerReference r:id="rId10" w:type="default"/>
          <w:footerReference r:id="rId11" w:type="default"/>
          <w:pgSz w:w="11906" w:h="16838"/>
          <w:pgMar w:top="1134" w:right="1418" w:bottom="1134" w:left="1418" w:header="567" w:footer="680" w:gutter="0"/>
          <w:pgNumType w:fmt="decimal"/>
          <w:cols w:space="720" w:num="1"/>
          <w:formProt w:val="1"/>
          <w:docGrid w:type="lines" w:linePitch="312" w:charSpace="43007"/>
        </w:sectPr>
      </w:pPr>
    </w:p>
    <w:p w14:paraId="4896B3E3">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b/>
          <w:bCs/>
          <w:color w:val="auto"/>
          <w:sz w:val="44"/>
          <w:szCs w:val="44"/>
        </w:rPr>
      </w:pPr>
      <w:r>
        <w:rPr>
          <w:rFonts w:hint="eastAsia" w:ascii="Times New Roman" w:hAnsi="Times New Roman" w:eastAsia="宋体" w:cs="Times New Roman"/>
          <w:b/>
          <w:bCs/>
          <w:color w:val="auto"/>
          <w:kern w:val="0"/>
          <w:sz w:val="44"/>
          <w:szCs w:val="44"/>
          <w:lang w:val="en-US" w:eastAsia="zh-CN" w:bidi="ar"/>
        </w:rPr>
        <w:t xml:space="preserve"> </w:t>
      </w:r>
    </w:p>
    <w:p w14:paraId="096165DD">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b/>
          <w:bCs/>
          <w:color w:val="auto"/>
          <w:sz w:val="44"/>
          <w:szCs w:val="44"/>
        </w:rPr>
      </w:pPr>
      <w:r>
        <w:rPr>
          <w:rFonts w:hint="eastAsia" w:ascii="Times New Roman" w:hAnsi="Times New Roman" w:eastAsia="宋体" w:cs="Times New Roman"/>
          <w:b/>
          <w:bCs/>
          <w:color w:val="auto"/>
          <w:kern w:val="0"/>
          <w:sz w:val="44"/>
          <w:szCs w:val="44"/>
          <w:lang w:val="en-US" w:eastAsia="zh-CN" w:bidi="ar"/>
        </w:rPr>
        <w:t xml:space="preserve"> </w:t>
      </w:r>
    </w:p>
    <w:p w14:paraId="6086C275">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b/>
          <w:bCs/>
          <w:color w:val="auto"/>
          <w:sz w:val="32"/>
          <w:szCs w:val="32"/>
        </w:rPr>
      </w:pPr>
      <w:r>
        <w:rPr>
          <w:rFonts w:hint="eastAsia" w:cs="Times New Roman"/>
          <w:b/>
          <w:bCs/>
          <w:color w:val="auto"/>
          <w:kern w:val="0"/>
          <w:sz w:val="32"/>
          <w:szCs w:val="32"/>
          <w:lang w:val="en-US" w:eastAsia="zh-CN" w:bidi="ar"/>
        </w:rPr>
        <w:t>2025年凭祥市东南亚外语学校外接水电及基础设施改造工程</w:t>
      </w:r>
    </w:p>
    <w:p w14:paraId="3D098C33">
      <w:pPr>
        <w:keepNext w:val="0"/>
        <w:keepLines w:val="0"/>
        <w:widowControl w:val="0"/>
        <w:suppressLineNumbers w:val="0"/>
        <w:spacing w:before="0" w:beforeAutospacing="0" w:after="0" w:afterAutospacing="0"/>
        <w:ind w:left="0" w:right="0"/>
        <w:jc w:val="both"/>
        <w:rPr>
          <w:rFonts w:hint="default" w:ascii="Times New Roman" w:hAnsi="宋体" w:eastAsia="宋体" w:cs="Times New Roman"/>
          <w:color w:val="auto"/>
          <w:sz w:val="24"/>
          <w:szCs w:val="24"/>
        </w:rPr>
      </w:pPr>
      <w:r>
        <w:rPr>
          <w:rFonts w:hint="default" w:ascii="Times New Roman" w:hAnsi="宋体" w:eastAsia="宋体" w:cs="Times New Roman"/>
          <w:color w:val="auto"/>
          <w:kern w:val="0"/>
          <w:sz w:val="24"/>
          <w:szCs w:val="24"/>
          <w:lang w:val="en-US" w:eastAsia="zh-CN" w:bidi="ar"/>
        </w:rPr>
        <w:t xml:space="preserve"> </w:t>
      </w:r>
    </w:p>
    <w:p w14:paraId="4D72BD9B">
      <w:pPr>
        <w:pStyle w:val="20"/>
        <w:keepNext w:val="0"/>
        <w:keepLines w:val="0"/>
        <w:widowControl w:val="0"/>
        <w:suppressLineNumbers w:val="0"/>
        <w:spacing w:before="0" w:beforeAutospacing="0" w:after="0" w:afterAutospacing="0" w:line="200" w:lineRule="exact"/>
        <w:ind w:left="0" w:right="0" w:firstLine="301"/>
        <w:jc w:val="left"/>
        <w:rPr>
          <w:rFonts w:hint="eastAsia" w:ascii="宋体" w:hAnsi="Courier New" w:eastAsia="宋体" w:cs="Times New Roman"/>
          <w:bCs/>
          <w:color w:val="auto"/>
          <w:spacing w:val="10"/>
          <w:sz w:val="21"/>
          <w:szCs w:val="21"/>
        </w:rPr>
      </w:pPr>
      <w:r>
        <w:rPr>
          <w:rFonts w:hint="eastAsia" w:ascii="宋体" w:hAnsi="Courier New" w:eastAsia="宋体" w:cs="Times New Roman"/>
          <w:bCs/>
          <w:color w:val="auto"/>
          <w:spacing w:val="10"/>
          <w:kern w:val="0"/>
          <w:sz w:val="21"/>
          <w:szCs w:val="21"/>
          <w:lang w:val="en-US" w:eastAsia="zh-CN" w:bidi="ar"/>
        </w:rPr>
        <w:t xml:space="preserve"> </w:t>
      </w:r>
    </w:p>
    <w:p w14:paraId="2B460335">
      <w:pPr>
        <w:keepNext w:val="0"/>
        <w:keepLines w:val="0"/>
        <w:widowControl w:val="0"/>
        <w:suppressLineNumbers w:val="0"/>
        <w:spacing w:before="0" w:beforeAutospacing="0" w:after="0" w:afterAutospacing="0"/>
        <w:ind w:left="0" w:right="0" w:firstLine="1920" w:firstLineChars="800"/>
        <w:jc w:val="both"/>
        <w:rPr>
          <w:rFonts w:hint="eastAsia" w:ascii="宋体" w:hAnsi="宋体" w:eastAsia="宋体" w:cs="Times New Roman"/>
          <w:color w:val="auto"/>
          <w:sz w:val="24"/>
          <w:szCs w:val="24"/>
        </w:rPr>
      </w:pPr>
      <w:r>
        <w:rPr>
          <w:rFonts w:hint="eastAsia" w:ascii="宋体" w:hAnsi="宋体" w:eastAsia="宋体" w:cs="宋体"/>
          <w:color w:val="auto"/>
          <w:kern w:val="0"/>
          <w:sz w:val="24"/>
          <w:szCs w:val="24"/>
          <w:lang w:val="en-US" w:eastAsia="zh-CN" w:bidi="ar"/>
        </w:rPr>
        <w:t>项目编号：</w:t>
      </w:r>
    </w:p>
    <w:p w14:paraId="49366E61">
      <w:pPr>
        <w:keepNext w:val="0"/>
        <w:keepLines w:val="0"/>
        <w:widowControl w:val="0"/>
        <w:suppressLineNumbers w:val="0"/>
        <w:spacing w:before="0" w:beforeAutospacing="0" w:after="0" w:afterAutospacing="0"/>
        <w:ind w:left="0" w:right="0"/>
        <w:jc w:val="both"/>
        <w:rPr>
          <w:rFonts w:hint="default" w:ascii="Times New Roman" w:hAnsi="宋体" w:eastAsia="宋体" w:cs="Times New Roman"/>
          <w:color w:val="auto"/>
          <w:sz w:val="24"/>
          <w:szCs w:val="24"/>
        </w:rPr>
      </w:pPr>
      <w:r>
        <w:rPr>
          <w:rFonts w:hint="default" w:ascii="Times New Roman" w:hAnsi="宋体" w:eastAsia="宋体" w:cs="Times New Roman"/>
          <w:color w:val="auto"/>
          <w:kern w:val="0"/>
          <w:sz w:val="24"/>
          <w:szCs w:val="24"/>
          <w:lang w:val="en-US" w:eastAsia="zh-CN" w:bidi="ar"/>
        </w:rPr>
        <w:t xml:space="preserve"> </w:t>
      </w:r>
    </w:p>
    <w:p w14:paraId="00D3EFA9">
      <w:pPr>
        <w:pStyle w:val="20"/>
        <w:keepNext w:val="0"/>
        <w:keepLines w:val="0"/>
        <w:widowControl w:val="0"/>
        <w:suppressLineNumbers w:val="0"/>
        <w:spacing w:before="0" w:beforeAutospacing="0" w:after="0" w:afterAutospacing="0" w:line="200" w:lineRule="exact"/>
        <w:ind w:left="0" w:right="0" w:firstLine="301"/>
        <w:jc w:val="left"/>
        <w:rPr>
          <w:rFonts w:hint="eastAsia" w:ascii="宋体" w:hAnsi="宋体" w:eastAsia="宋体" w:cs="Times New Roman"/>
          <w:bCs/>
          <w:color w:val="auto"/>
          <w:spacing w:val="10"/>
          <w:sz w:val="24"/>
          <w:szCs w:val="24"/>
        </w:rPr>
      </w:pPr>
      <w:r>
        <w:rPr>
          <w:rFonts w:hint="eastAsia" w:ascii="宋体" w:hAnsi="宋体" w:eastAsia="宋体" w:cs="Times New Roman"/>
          <w:bCs/>
          <w:color w:val="auto"/>
          <w:spacing w:val="10"/>
          <w:kern w:val="0"/>
          <w:sz w:val="24"/>
          <w:szCs w:val="24"/>
          <w:lang w:val="en-US" w:eastAsia="zh-CN" w:bidi="ar"/>
        </w:rPr>
        <w:t xml:space="preserve"> </w:t>
      </w:r>
    </w:p>
    <w:p w14:paraId="6DAA7B2C">
      <w:pPr>
        <w:pStyle w:val="20"/>
        <w:keepNext w:val="0"/>
        <w:keepLines w:val="0"/>
        <w:widowControl w:val="0"/>
        <w:suppressLineNumbers w:val="0"/>
        <w:spacing w:before="0" w:beforeAutospacing="0" w:after="0" w:afterAutospacing="0" w:line="200" w:lineRule="exact"/>
        <w:ind w:left="0" w:right="0" w:firstLine="301"/>
        <w:jc w:val="left"/>
        <w:rPr>
          <w:rFonts w:hint="eastAsia" w:ascii="宋体" w:hAnsi="宋体" w:eastAsia="宋体" w:cs="Times New Roman"/>
          <w:bCs/>
          <w:color w:val="auto"/>
          <w:spacing w:val="10"/>
          <w:sz w:val="24"/>
          <w:szCs w:val="24"/>
        </w:rPr>
      </w:pPr>
      <w:r>
        <w:rPr>
          <w:rFonts w:hint="eastAsia" w:ascii="宋体" w:hAnsi="宋体" w:eastAsia="宋体" w:cs="Times New Roman"/>
          <w:bCs/>
          <w:color w:val="auto"/>
          <w:spacing w:val="10"/>
          <w:kern w:val="0"/>
          <w:sz w:val="24"/>
          <w:szCs w:val="24"/>
          <w:lang w:val="en-US" w:eastAsia="zh-CN" w:bidi="ar"/>
        </w:rPr>
        <w:t xml:space="preserve"> </w:t>
      </w:r>
    </w:p>
    <w:p w14:paraId="63607299">
      <w:pPr>
        <w:pStyle w:val="20"/>
        <w:keepNext w:val="0"/>
        <w:keepLines w:val="0"/>
        <w:widowControl w:val="0"/>
        <w:suppressLineNumbers w:val="0"/>
        <w:spacing w:before="0" w:beforeAutospacing="0" w:after="0" w:afterAutospacing="0" w:line="200" w:lineRule="exact"/>
        <w:ind w:left="0" w:right="0" w:firstLine="301"/>
        <w:jc w:val="left"/>
        <w:rPr>
          <w:rFonts w:hint="eastAsia" w:ascii="宋体" w:hAnsi="宋体" w:eastAsia="宋体" w:cs="Times New Roman"/>
          <w:bCs/>
          <w:color w:val="auto"/>
          <w:spacing w:val="10"/>
          <w:sz w:val="24"/>
          <w:szCs w:val="24"/>
        </w:rPr>
      </w:pPr>
      <w:r>
        <w:rPr>
          <w:rFonts w:hint="eastAsia" w:ascii="宋体" w:hAnsi="宋体" w:eastAsia="宋体" w:cs="Times New Roman"/>
          <w:bCs/>
          <w:color w:val="auto"/>
          <w:spacing w:val="10"/>
          <w:kern w:val="0"/>
          <w:sz w:val="24"/>
          <w:szCs w:val="24"/>
          <w:lang w:val="en-US" w:eastAsia="zh-CN" w:bidi="ar"/>
        </w:rPr>
        <w:t xml:space="preserve"> </w:t>
      </w:r>
    </w:p>
    <w:p w14:paraId="4A14D1FB">
      <w:pPr>
        <w:pStyle w:val="20"/>
        <w:keepNext w:val="0"/>
        <w:keepLines w:val="0"/>
        <w:widowControl w:val="0"/>
        <w:suppressLineNumbers w:val="0"/>
        <w:spacing w:before="0" w:beforeAutospacing="0" w:after="0" w:afterAutospacing="0" w:line="200" w:lineRule="exact"/>
        <w:ind w:left="0" w:right="0" w:firstLine="301"/>
        <w:jc w:val="left"/>
        <w:rPr>
          <w:rFonts w:hint="eastAsia" w:ascii="宋体" w:hAnsi="宋体" w:eastAsia="宋体" w:cs="Times New Roman"/>
          <w:bCs/>
          <w:color w:val="auto"/>
          <w:spacing w:val="10"/>
          <w:sz w:val="24"/>
          <w:szCs w:val="24"/>
        </w:rPr>
      </w:pPr>
      <w:r>
        <w:rPr>
          <w:rFonts w:hint="eastAsia" w:ascii="宋体" w:hAnsi="宋体" w:eastAsia="宋体" w:cs="Times New Roman"/>
          <w:bCs/>
          <w:color w:val="auto"/>
          <w:spacing w:val="10"/>
          <w:kern w:val="0"/>
          <w:sz w:val="24"/>
          <w:szCs w:val="24"/>
          <w:lang w:val="en-US" w:eastAsia="zh-CN" w:bidi="ar"/>
        </w:rPr>
        <w:t xml:space="preserve"> </w:t>
      </w:r>
    </w:p>
    <w:p w14:paraId="3EDB2378">
      <w:pPr>
        <w:pStyle w:val="20"/>
        <w:keepNext w:val="0"/>
        <w:keepLines w:val="0"/>
        <w:widowControl w:val="0"/>
        <w:suppressLineNumbers w:val="0"/>
        <w:spacing w:before="0" w:beforeAutospacing="0" w:after="0" w:afterAutospacing="0" w:line="200" w:lineRule="exact"/>
        <w:ind w:left="0" w:right="0" w:firstLine="301"/>
        <w:jc w:val="left"/>
        <w:rPr>
          <w:rFonts w:hint="eastAsia" w:ascii="宋体" w:hAnsi="宋体" w:eastAsia="宋体" w:cs="Times New Roman"/>
          <w:bCs/>
          <w:color w:val="auto"/>
          <w:spacing w:val="10"/>
          <w:sz w:val="24"/>
          <w:szCs w:val="24"/>
        </w:rPr>
      </w:pPr>
      <w:r>
        <w:rPr>
          <w:rFonts w:hint="eastAsia" w:ascii="宋体" w:hAnsi="宋体" w:eastAsia="宋体" w:cs="Times New Roman"/>
          <w:bCs/>
          <w:color w:val="auto"/>
          <w:spacing w:val="10"/>
          <w:kern w:val="0"/>
          <w:sz w:val="24"/>
          <w:szCs w:val="24"/>
          <w:lang w:val="en-US" w:eastAsia="zh-CN" w:bidi="ar"/>
        </w:rPr>
        <w:t xml:space="preserve"> </w:t>
      </w:r>
    </w:p>
    <w:p w14:paraId="59F22D68">
      <w:pPr>
        <w:pStyle w:val="20"/>
        <w:keepNext w:val="0"/>
        <w:keepLines w:val="0"/>
        <w:widowControl w:val="0"/>
        <w:suppressLineNumbers w:val="0"/>
        <w:spacing w:before="0" w:beforeAutospacing="0" w:after="0" w:afterAutospacing="0" w:line="200" w:lineRule="exact"/>
        <w:ind w:left="0" w:right="0" w:firstLine="301"/>
        <w:jc w:val="left"/>
        <w:rPr>
          <w:rFonts w:hint="eastAsia" w:ascii="宋体" w:hAnsi="宋体" w:eastAsia="宋体" w:cs="Times New Roman"/>
          <w:bCs/>
          <w:color w:val="auto"/>
          <w:spacing w:val="10"/>
          <w:sz w:val="24"/>
          <w:szCs w:val="24"/>
        </w:rPr>
      </w:pPr>
      <w:r>
        <w:rPr>
          <w:rFonts w:hint="eastAsia" w:ascii="宋体" w:hAnsi="宋体" w:eastAsia="宋体" w:cs="Times New Roman"/>
          <w:bCs/>
          <w:color w:val="auto"/>
          <w:spacing w:val="10"/>
          <w:kern w:val="0"/>
          <w:sz w:val="24"/>
          <w:szCs w:val="24"/>
          <w:lang w:val="en-US" w:eastAsia="zh-CN" w:bidi="ar"/>
        </w:rPr>
        <w:t xml:space="preserve"> </w:t>
      </w:r>
    </w:p>
    <w:p w14:paraId="68FEED96">
      <w:pPr>
        <w:pStyle w:val="20"/>
        <w:keepNext w:val="0"/>
        <w:keepLines w:val="0"/>
        <w:widowControl w:val="0"/>
        <w:suppressLineNumbers w:val="0"/>
        <w:spacing w:before="0" w:beforeAutospacing="0" w:after="0" w:afterAutospacing="0" w:line="200" w:lineRule="exact"/>
        <w:ind w:left="0" w:right="0" w:firstLine="301"/>
        <w:jc w:val="left"/>
        <w:rPr>
          <w:rFonts w:hint="eastAsia" w:ascii="宋体" w:hAnsi="宋体" w:eastAsia="宋体" w:cs="Times New Roman"/>
          <w:bCs/>
          <w:color w:val="auto"/>
          <w:spacing w:val="10"/>
          <w:sz w:val="24"/>
          <w:szCs w:val="24"/>
        </w:rPr>
      </w:pPr>
      <w:r>
        <w:rPr>
          <w:rFonts w:hint="eastAsia" w:ascii="宋体" w:hAnsi="宋体" w:eastAsia="宋体" w:cs="Times New Roman"/>
          <w:bCs/>
          <w:color w:val="auto"/>
          <w:spacing w:val="10"/>
          <w:kern w:val="0"/>
          <w:sz w:val="24"/>
          <w:szCs w:val="24"/>
          <w:lang w:val="en-US" w:eastAsia="zh-CN" w:bidi="ar"/>
        </w:rPr>
        <w:t xml:space="preserve"> </w:t>
      </w:r>
    </w:p>
    <w:p w14:paraId="15851580">
      <w:pPr>
        <w:pStyle w:val="20"/>
        <w:keepNext w:val="0"/>
        <w:keepLines w:val="0"/>
        <w:widowControl w:val="0"/>
        <w:suppressLineNumbers w:val="0"/>
        <w:spacing w:before="0" w:beforeAutospacing="0" w:after="0" w:afterAutospacing="0" w:line="200" w:lineRule="exact"/>
        <w:ind w:left="0" w:right="0" w:firstLine="301"/>
        <w:jc w:val="left"/>
        <w:rPr>
          <w:rFonts w:hint="eastAsia" w:ascii="宋体" w:hAnsi="宋体" w:eastAsia="宋体" w:cs="Times New Roman"/>
          <w:bCs/>
          <w:color w:val="auto"/>
          <w:spacing w:val="10"/>
          <w:sz w:val="24"/>
          <w:szCs w:val="24"/>
        </w:rPr>
      </w:pPr>
      <w:r>
        <w:rPr>
          <w:rFonts w:hint="eastAsia" w:ascii="宋体" w:hAnsi="宋体" w:eastAsia="宋体" w:cs="Times New Roman"/>
          <w:bCs/>
          <w:color w:val="auto"/>
          <w:spacing w:val="10"/>
          <w:kern w:val="0"/>
          <w:sz w:val="24"/>
          <w:szCs w:val="24"/>
          <w:lang w:val="en-US" w:eastAsia="zh-CN" w:bidi="ar"/>
        </w:rPr>
        <w:t xml:space="preserve"> </w:t>
      </w:r>
    </w:p>
    <w:p w14:paraId="68B4B3AF">
      <w:pPr>
        <w:pStyle w:val="20"/>
        <w:keepNext w:val="0"/>
        <w:keepLines w:val="0"/>
        <w:widowControl w:val="0"/>
        <w:suppressLineNumbers w:val="0"/>
        <w:spacing w:before="0" w:beforeAutospacing="0" w:after="0" w:afterAutospacing="0" w:line="200" w:lineRule="exact"/>
        <w:ind w:left="0" w:right="0" w:firstLine="301"/>
        <w:jc w:val="left"/>
        <w:rPr>
          <w:rFonts w:hint="eastAsia" w:ascii="宋体" w:hAnsi="宋体" w:eastAsia="宋体" w:cs="Times New Roman"/>
          <w:bCs/>
          <w:color w:val="auto"/>
          <w:spacing w:val="10"/>
          <w:sz w:val="24"/>
          <w:szCs w:val="24"/>
        </w:rPr>
      </w:pPr>
      <w:r>
        <w:rPr>
          <w:rFonts w:hint="eastAsia" w:ascii="宋体" w:hAnsi="宋体" w:eastAsia="宋体" w:cs="Times New Roman"/>
          <w:bCs/>
          <w:color w:val="auto"/>
          <w:spacing w:val="10"/>
          <w:kern w:val="0"/>
          <w:sz w:val="24"/>
          <w:szCs w:val="24"/>
          <w:lang w:val="en-US" w:eastAsia="zh-CN" w:bidi="ar"/>
        </w:rPr>
        <w:t xml:space="preserve"> </w:t>
      </w:r>
    </w:p>
    <w:p w14:paraId="20F2F678">
      <w:pPr>
        <w:pStyle w:val="20"/>
        <w:keepNext w:val="0"/>
        <w:keepLines w:val="0"/>
        <w:widowControl w:val="0"/>
        <w:suppressLineNumbers w:val="0"/>
        <w:spacing w:before="0" w:beforeAutospacing="0" w:after="0" w:afterAutospacing="0" w:line="200" w:lineRule="exact"/>
        <w:ind w:left="0" w:right="0" w:firstLine="301"/>
        <w:jc w:val="left"/>
        <w:rPr>
          <w:rFonts w:hint="eastAsia" w:ascii="宋体" w:hAnsi="宋体" w:eastAsia="宋体" w:cs="Times New Roman"/>
          <w:bCs/>
          <w:color w:val="auto"/>
          <w:spacing w:val="10"/>
          <w:sz w:val="24"/>
          <w:szCs w:val="24"/>
        </w:rPr>
      </w:pPr>
      <w:r>
        <w:rPr>
          <w:rFonts w:hint="eastAsia" w:ascii="宋体" w:hAnsi="宋体" w:eastAsia="宋体" w:cs="Times New Roman"/>
          <w:bCs/>
          <w:color w:val="auto"/>
          <w:spacing w:val="10"/>
          <w:kern w:val="0"/>
          <w:sz w:val="24"/>
          <w:szCs w:val="24"/>
          <w:lang w:val="en-US" w:eastAsia="zh-CN" w:bidi="ar"/>
        </w:rPr>
        <w:t xml:space="preserve"> </w:t>
      </w:r>
    </w:p>
    <w:p w14:paraId="04B03EF1">
      <w:pPr>
        <w:pStyle w:val="20"/>
        <w:keepNext w:val="0"/>
        <w:keepLines w:val="0"/>
        <w:widowControl w:val="0"/>
        <w:suppressLineNumbers w:val="0"/>
        <w:spacing w:before="0" w:beforeAutospacing="0" w:after="0" w:afterAutospacing="0" w:line="200" w:lineRule="exact"/>
        <w:ind w:left="0" w:right="0" w:firstLine="301"/>
        <w:jc w:val="left"/>
        <w:rPr>
          <w:rFonts w:hint="eastAsia" w:ascii="宋体" w:hAnsi="宋体" w:eastAsia="宋体" w:cs="Times New Roman"/>
          <w:bCs/>
          <w:color w:val="auto"/>
          <w:spacing w:val="10"/>
          <w:sz w:val="24"/>
          <w:szCs w:val="24"/>
        </w:rPr>
      </w:pPr>
      <w:r>
        <w:rPr>
          <w:rFonts w:hint="eastAsia" w:ascii="宋体" w:hAnsi="宋体" w:eastAsia="宋体" w:cs="Times New Roman"/>
          <w:bCs/>
          <w:color w:val="auto"/>
          <w:spacing w:val="10"/>
          <w:kern w:val="0"/>
          <w:sz w:val="24"/>
          <w:szCs w:val="24"/>
          <w:lang w:val="en-US" w:eastAsia="zh-CN" w:bidi="ar"/>
        </w:rPr>
        <w:t xml:space="preserve"> </w:t>
      </w:r>
    </w:p>
    <w:p w14:paraId="4C24FE23">
      <w:pPr>
        <w:pStyle w:val="20"/>
        <w:keepNext w:val="0"/>
        <w:keepLines w:val="0"/>
        <w:widowControl w:val="0"/>
        <w:suppressLineNumbers w:val="0"/>
        <w:spacing w:before="0" w:beforeAutospacing="0" w:after="0" w:afterAutospacing="0" w:line="200" w:lineRule="exact"/>
        <w:ind w:left="0" w:right="0" w:firstLine="301"/>
        <w:jc w:val="left"/>
        <w:rPr>
          <w:rFonts w:hint="eastAsia" w:ascii="宋体" w:hAnsi="宋体" w:eastAsia="宋体" w:cs="Times New Roman"/>
          <w:bCs/>
          <w:color w:val="auto"/>
          <w:spacing w:val="10"/>
          <w:sz w:val="24"/>
          <w:szCs w:val="24"/>
        </w:rPr>
      </w:pPr>
      <w:r>
        <w:rPr>
          <w:rFonts w:hint="eastAsia" w:ascii="宋体" w:hAnsi="宋体" w:eastAsia="宋体" w:cs="Times New Roman"/>
          <w:bCs/>
          <w:color w:val="auto"/>
          <w:spacing w:val="10"/>
          <w:kern w:val="0"/>
          <w:sz w:val="24"/>
          <w:szCs w:val="24"/>
          <w:lang w:val="en-US" w:eastAsia="zh-CN" w:bidi="ar"/>
        </w:rPr>
        <w:t xml:space="preserve"> </w:t>
      </w:r>
    </w:p>
    <w:p w14:paraId="6BAE2B1E">
      <w:pPr>
        <w:pStyle w:val="20"/>
        <w:keepNext w:val="0"/>
        <w:keepLines w:val="0"/>
        <w:widowControl w:val="0"/>
        <w:suppressLineNumbers w:val="0"/>
        <w:spacing w:before="0" w:beforeAutospacing="0" w:after="0" w:afterAutospacing="0" w:line="200" w:lineRule="exact"/>
        <w:ind w:left="0" w:right="0" w:firstLine="301"/>
        <w:jc w:val="left"/>
        <w:rPr>
          <w:rFonts w:hint="eastAsia" w:ascii="宋体" w:hAnsi="宋体" w:eastAsia="宋体" w:cs="Times New Roman"/>
          <w:bCs/>
          <w:color w:val="auto"/>
          <w:spacing w:val="10"/>
          <w:sz w:val="24"/>
          <w:szCs w:val="24"/>
        </w:rPr>
      </w:pPr>
      <w:r>
        <w:rPr>
          <w:rFonts w:hint="eastAsia" w:ascii="宋体" w:hAnsi="宋体" w:eastAsia="宋体" w:cs="Times New Roman"/>
          <w:bCs/>
          <w:color w:val="auto"/>
          <w:spacing w:val="10"/>
          <w:kern w:val="0"/>
          <w:sz w:val="24"/>
          <w:szCs w:val="24"/>
          <w:lang w:val="en-US" w:eastAsia="zh-CN" w:bidi="ar"/>
        </w:rPr>
        <w:t xml:space="preserve"> </w:t>
      </w:r>
    </w:p>
    <w:p w14:paraId="14B32BA5">
      <w:pPr>
        <w:pStyle w:val="20"/>
        <w:keepNext w:val="0"/>
        <w:keepLines w:val="0"/>
        <w:widowControl w:val="0"/>
        <w:suppressLineNumbers w:val="0"/>
        <w:spacing w:before="0" w:beforeAutospacing="0" w:after="0" w:afterAutospacing="0" w:line="200" w:lineRule="exact"/>
        <w:ind w:left="0" w:right="0" w:firstLine="301"/>
        <w:jc w:val="left"/>
        <w:rPr>
          <w:rFonts w:hint="eastAsia" w:ascii="宋体" w:hAnsi="宋体" w:eastAsia="宋体" w:cs="Times New Roman"/>
          <w:bCs/>
          <w:color w:val="auto"/>
          <w:spacing w:val="10"/>
          <w:sz w:val="24"/>
          <w:szCs w:val="24"/>
        </w:rPr>
      </w:pPr>
      <w:r>
        <w:rPr>
          <w:rFonts w:hint="eastAsia" w:ascii="宋体" w:hAnsi="宋体" w:eastAsia="宋体" w:cs="Times New Roman"/>
          <w:bCs/>
          <w:color w:val="auto"/>
          <w:spacing w:val="10"/>
          <w:kern w:val="0"/>
          <w:sz w:val="24"/>
          <w:szCs w:val="24"/>
          <w:lang w:val="en-US" w:eastAsia="zh-CN" w:bidi="ar"/>
        </w:rPr>
        <w:t xml:space="preserve"> </w:t>
      </w:r>
    </w:p>
    <w:p w14:paraId="43C6F9A1">
      <w:pPr>
        <w:pStyle w:val="20"/>
        <w:keepNext w:val="0"/>
        <w:keepLines w:val="0"/>
        <w:widowControl w:val="0"/>
        <w:suppressLineNumbers w:val="0"/>
        <w:spacing w:before="0" w:beforeAutospacing="0" w:after="0" w:afterAutospacing="0" w:line="200" w:lineRule="exact"/>
        <w:ind w:left="0" w:right="0" w:firstLine="301"/>
        <w:jc w:val="left"/>
        <w:rPr>
          <w:rFonts w:hint="eastAsia" w:ascii="宋体" w:hAnsi="宋体" w:eastAsia="宋体" w:cs="Times New Roman"/>
          <w:bCs/>
          <w:color w:val="auto"/>
          <w:spacing w:val="10"/>
          <w:sz w:val="24"/>
          <w:szCs w:val="24"/>
        </w:rPr>
      </w:pPr>
      <w:r>
        <w:rPr>
          <w:rFonts w:hint="eastAsia" w:ascii="宋体" w:hAnsi="宋体" w:eastAsia="宋体" w:cs="Times New Roman"/>
          <w:bCs/>
          <w:color w:val="auto"/>
          <w:spacing w:val="10"/>
          <w:kern w:val="0"/>
          <w:sz w:val="24"/>
          <w:szCs w:val="24"/>
          <w:lang w:val="en-US" w:eastAsia="zh-CN" w:bidi="ar"/>
        </w:rPr>
        <w:t xml:space="preserve"> </w:t>
      </w:r>
    </w:p>
    <w:p w14:paraId="1B53A5DD">
      <w:pPr>
        <w:pStyle w:val="20"/>
        <w:keepNext w:val="0"/>
        <w:keepLines w:val="0"/>
        <w:widowControl w:val="0"/>
        <w:suppressLineNumbers w:val="0"/>
        <w:spacing w:before="0" w:beforeAutospacing="0" w:after="0" w:afterAutospacing="0" w:line="200" w:lineRule="exact"/>
        <w:ind w:left="0" w:right="0" w:firstLine="301"/>
        <w:jc w:val="left"/>
        <w:rPr>
          <w:rFonts w:hint="eastAsia" w:ascii="宋体" w:hAnsi="宋体" w:eastAsia="宋体" w:cs="Times New Roman"/>
          <w:bCs/>
          <w:color w:val="auto"/>
          <w:spacing w:val="10"/>
          <w:sz w:val="24"/>
          <w:szCs w:val="24"/>
        </w:rPr>
      </w:pPr>
      <w:r>
        <w:rPr>
          <w:rFonts w:hint="eastAsia" w:ascii="宋体" w:hAnsi="宋体" w:eastAsia="宋体" w:cs="Times New Roman"/>
          <w:bCs/>
          <w:color w:val="auto"/>
          <w:spacing w:val="10"/>
          <w:kern w:val="0"/>
          <w:sz w:val="24"/>
          <w:szCs w:val="24"/>
          <w:lang w:val="en-US" w:eastAsia="zh-CN" w:bidi="ar"/>
        </w:rPr>
        <w:t xml:space="preserve"> </w:t>
      </w:r>
    </w:p>
    <w:p w14:paraId="128F3D15">
      <w:pPr>
        <w:pStyle w:val="20"/>
        <w:keepNext w:val="0"/>
        <w:keepLines w:val="0"/>
        <w:widowControl w:val="0"/>
        <w:suppressLineNumbers w:val="0"/>
        <w:spacing w:before="0" w:beforeAutospacing="0" w:after="0" w:afterAutospacing="0" w:line="200" w:lineRule="exact"/>
        <w:ind w:left="0" w:right="0" w:firstLine="301"/>
        <w:jc w:val="left"/>
        <w:rPr>
          <w:rFonts w:hint="eastAsia" w:ascii="宋体" w:hAnsi="宋体" w:eastAsia="宋体" w:cs="Times New Roman"/>
          <w:bCs/>
          <w:color w:val="auto"/>
          <w:spacing w:val="10"/>
          <w:sz w:val="24"/>
          <w:szCs w:val="24"/>
        </w:rPr>
      </w:pPr>
      <w:r>
        <w:rPr>
          <w:rFonts w:hint="eastAsia" w:ascii="宋体" w:hAnsi="宋体" w:eastAsia="宋体" w:cs="Times New Roman"/>
          <w:bCs/>
          <w:color w:val="auto"/>
          <w:spacing w:val="10"/>
          <w:kern w:val="0"/>
          <w:sz w:val="24"/>
          <w:szCs w:val="24"/>
          <w:lang w:val="en-US" w:eastAsia="zh-CN" w:bidi="ar"/>
        </w:rPr>
        <w:t xml:space="preserve"> </w:t>
      </w:r>
    </w:p>
    <w:p w14:paraId="664EC77E">
      <w:pPr>
        <w:keepNext w:val="0"/>
        <w:keepLines w:val="0"/>
        <w:widowControl w:val="0"/>
        <w:suppressLineNumbers w:val="0"/>
        <w:spacing w:before="0" w:beforeAutospacing="0" w:after="0" w:afterAutospacing="0" w:line="540" w:lineRule="exact"/>
        <w:ind w:left="0" w:right="0" w:firstLine="1251" w:firstLineChars="445"/>
        <w:jc w:val="both"/>
        <w:rPr>
          <w:rFonts w:hint="eastAsia" w:ascii="宋体" w:hAnsi="宋体" w:eastAsia="宋体" w:cs="Times New Roman"/>
          <w:b/>
          <w:bCs w:val="0"/>
          <w:color w:val="auto"/>
          <w:sz w:val="28"/>
          <w:szCs w:val="28"/>
          <w:u w:val="single"/>
        </w:rPr>
      </w:pPr>
      <w:r>
        <w:rPr>
          <w:rFonts w:hint="eastAsia" w:ascii="宋体" w:hAnsi="宋体" w:eastAsia="宋体" w:cs="宋体"/>
          <w:b/>
          <w:bCs w:val="0"/>
          <w:color w:val="auto"/>
          <w:kern w:val="0"/>
          <w:sz w:val="28"/>
          <w:szCs w:val="28"/>
          <w:lang w:val="en-US" w:eastAsia="zh-CN" w:bidi="ar"/>
        </w:rPr>
        <w:t>发包人：</w:t>
      </w:r>
      <w:r>
        <w:rPr>
          <w:rFonts w:hint="eastAsia" w:ascii="宋体" w:hAnsi="宋体" w:eastAsia="宋体" w:cs="宋体"/>
          <w:b/>
          <w:bCs w:val="0"/>
          <w:color w:val="auto"/>
          <w:kern w:val="0"/>
          <w:sz w:val="28"/>
          <w:szCs w:val="28"/>
          <w:u w:val="single"/>
          <w:lang w:val="en-US" w:eastAsia="zh-CN" w:bidi="ar"/>
        </w:rPr>
        <w:t>凭祥市教育局</w:t>
      </w:r>
    </w:p>
    <w:p w14:paraId="2546A8FE">
      <w:pPr>
        <w:keepNext w:val="0"/>
        <w:keepLines w:val="0"/>
        <w:widowControl w:val="0"/>
        <w:suppressLineNumbers w:val="0"/>
        <w:spacing w:before="0" w:beforeAutospacing="0" w:after="0" w:afterAutospacing="0" w:line="540" w:lineRule="exact"/>
        <w:ind w:left="0" w:right="0"/>
        <w:jc w:val="center"/>
        <w:rPr>
          <w:rFonts w:hint="eastAsia" w:ascii="宋体" w:hAnsi="宋体" w:eastAsia="宋体" w:cs="Times New Roman"/>
          <w:b/>
          <w:bCs w:val="0"/>
          <w:color w:val="auto"/>
          <w:sz w:val="28"/>
          <w:szCs w:val="28"/>
        </w:rPr>
      </w:pPr>
      <w:r>
        <w:rPr>
          <w:rFonts w:hint="eastAsia" w:ascii="宋体" w:hAnsi="宋体" w:eastAsia="宋体" w:cs="Times New Roman"/>
          <w:b/>
          <w:bCs w:val="0"/>
          <w:color w:val="auto"/>
          <w:kern w:val="0"/>
          <w:sz w:val="28"/>
          <w:szCs w:val="28"/>
          <w:lang w:val="en-US" w:eastAsia="zh-CN" w:bidi="ar"/>
        </w:rPr>
        <w:t xml:space="preserve"> </w:t>
      </w:r>
    </w:p>
    <w:p w14:paraId="613CADB0">
      <w:pPr>
        <w:keepNext w:val="0"/>
        <w:keepLines w:val="0"/>
        <w:widowControl w:val="0"/>
        <w:suppressLineNumbers w:val="0"/>
        <w:spacing w:before="0" w:beforeAutospacing="0" w:after="0" w:afterAutospacing="0" w:line="540" w:lineRule="exact"/>
        <w:ind w:left="0" w:right="0" w:firstLine="1251" w:firstLineChars="445"/>
        <w:jc w:val="both"/>
        <w:rPr>
          <w:rFonts w:hint="eastAsia" w:ascii="宋体" w:hAnsi="宋体" w:eastAsia="宋体" w:cs="Times New Roman"/>
          <w:b/>
          <w:bCs w:val="0"/>
          <w:color w:val="auto"/>
          <w:sz w:val="28"/>
          <w:szCs w:val="28"/>
          <w:u w:val="single"/>
        </w:rPr>
      </w:pPr>
      <w:r>
        <w:rPr>
          <w:rFonts w:hint="eastAsia" w:ascii="宋体" w:hAnsi="宋体" w:eastAsia="宋体" w:cs="宋体"/>
          <w:b/>
          <w:bCs w:val="0"/>
          <w:color w:val="auto"/>
          <w:kern w:val="0"/>
          <w:sz w:val="28"/>
          <w:szCs w:val="28"/>
          <w:lang w:val="en-US" w:eastAsia="zh-CN" w:bidi="ar"/>
        </w:rPr>
        <w:t>承包人：</w:t>
      </w:r>
    </w:p>
    <w:p w14:paraId="25180FD9">
      <w:pPr>
        <w:pStyle w:val="20"/>
        <w:keepNext w:val="0"/>
        <w:keepLines w:val="0"/>
        <w:widowControl w:val="0"/>
        <w:suppressLineNumbers w:val="0"/>
        <w:spacing w:before="0" w:beforeAutospacing="0" w:after="0" w:afterAutospacing="0" w:line="200" w:lineRule="exact"/>
        <w:ind w:left="0" w:right="0" w:firstLine="301"/>
        <w:jc w:val="left"/>
        <w:rPr>
          <w:rFonts w:hint="eastAsia" w:ascii="宋体" w:hAnsi="Courier New" w:eastAsia="宋体" w:cs="Times New Roman"/>
          <w:bCs/>
          <w:color w:val="auto"/>
          <w:spacing w:val="10"/>
          <w:sz w:val="22"/>
          <w:szCs w:val="22"/>
        </w:rPr>
      </w:pPr>
      <w:r>
        <w:rPr>
          <w:rFonts w:hint="eastAsia" w:ascii="宋体" w:hAnsi="Courier New" w:eastAsia="宋体" w:cs="Times New Roman"/>
          <w:bCs/>
          <w:color w:val="auto"/>
          <w:spacing w:val="10"/>
          <w:kern w:val="0"/>
          <w:sz w:val="22"/>
          <w:szCs w:val="22"/>
          <w:lang w:val="en-US" w:eastAsia="zh-CN" w:bidi="ar"/>
        </w:rPr>
        <w:t xml:space="preserve"> </w:t>
      </w:r>
    </w:p>
    <w:p w14:paraId="1D53853E">
      <w:pPr>
        <w:pStyle w:val="20"/>
        <w:keepNext w:val="0"/>
        <w:keepLines w:val="0"/>
        <w:widowControl w:val="0"/>
        <w:suppressLineNumbers w:val="0"/>
        <w:spacing w:before="0" w:beforeAutospacing="0" w:after="0" w:afterAutospacing="0" w:line="200" w:lineRule="exact"/>
        <w:ind w:left="0" w:right="0" w:firstLine="301"/>
        <w:jc w:val="left"/>
        <w:rPr>
          <w:rFonts w:hint="eastAsia" w:ascii="宋体" w:hAnsi="Courier New" w:eastAsia="宋体" w:cs="Times New Roman"/>
          <w:bCs/>
          <w:color w:val="auto"/>
          <w:spacing w:val="10"/>
          <w:sz w:val="22"/>
          <w:szCs w:val="22"/>
        </w:rPr>
      </w:pPr>
      <w:r>
        <w:rPr>
          <w:rFonts w:hint="eastAsia" w:ascii="宋体" w:hAnsi="Courier New" w:eastAsia="宋体" w:cs="Times New Roman"/>
          <w:bCs/>
          <w:color w:val="auto"/>
          <w:spacing w:val="10"/>
          <w:kern w:val="0"/>
          <w:sz w:val="22"/>
          <w:szCs w:val="22"/>
          <w:lang w:val="en-US" w:eastAsia="zh-CN" w:bidi="ar"/>
        </w:rPr>
        <w:t xml:space="preserve"> </w:t>
      </w:r>
    </w:p>
    <w:p w14:paraId="2B594DE7">
      <w:pPr>
        <w:keepNext w:val="0"/>
        <w:keepLines w:val="0"/>
        <w:widowControl w:val="0"/>
        <w:suppressLineNumbers w:val="0"/>
        <w:spacing w:before="0" w:beforeAutospacing="0" w:after="0" w:afterAutospacing="0" w:line="540" w:lineRule="exact"/>
        <w:ind w:left="0" w:right="0" w:firstLine="1251" w:firstLineChars="445"/>
        <w:jc w:val="both"/>
        <w:rPr>
          <w:rFonts w:hint="default" w:ascii="Times New Roman" w:hAnsi="Times New Roman" w:eastAsia="宋体" w:cs="Times New Roman"/>
          <w:color w:val="auto"/>
          <w:sz w:val="22"/>
          <w:szCs w:val="22"/>
        </w:rPr>
      </w:pPr>
      <w:r>
        <w:rPr>
          <w:rFonts w:hint="eastAsia" w:ascii="宋体" w:hAnsi="宋体" w:eastAsia="宋体" w:cs="Times New Roman"/>
          <w:b/>
          <w:bCs w:val="0"/>
          <w:color w:val="auto"/>
          <w:kern w:val="0"/>
          <w:sz w:val="28"/>
          <w:szCs w:val="28"/>
          <w:lang w:val="en-US" w:eastAsia="zh-CN" w:bidi="ar"/>
        </w:rPr>
        <w:t xml:space="preserve">       </w:t>
      </w:r>
      <w:r>
        <w:rPr>
          <w:rFonts w:hint="eastAsia" w:ascii="宋体" w:hAnsi="宋体" w:eastAsia="宋体" w:cs="宋体"/>
          <w:b/>
          <w:bCs w:val="0"/>
          <w:color w:val="auto"/>
          <w:kern w:val="0"/>
          <w:sz w:val="28"/>
          <w:szCs w:val="28"/>
          <w:lang w:val="en-US" w:eastAsia="zh-CN" w:bidi="ar"/>
        </w:rPr>
        <w:t>日期：</w:t>
      </w:r>
      <w:r>
        <w:rPr>
          <w:rFonts w:hint="eastAsia" w:ascii="宋体" w:hAnsi="宋体" w:eastAsia="宋体" w:cs="Times New Roman"/>
          <w:b/>
          <w:bCs w:val="0"/>
          <w:color w:val="auto"/>
          <w:kern w:val="0"/>
          <w:sz w:val="28"/>
          <w:szCs w:val="28"/>
          <w:lang w:val="en-US" w:eastAsia="zh-CN" w:bidi="ar"/>
        </w:rPr>
        <w:t xml:space="preserve"> </w:t>
      </w:r>
    </w:p>
    <w:p w14:paraId="682852EC">
      <w:pPr>
        <w:pStyle w:val="20"/>
        <w:keepNext w:val="0"/>
        <w:keepLines w:val="0"/>
        <w:widowControl w:val="0"/>
        <w:suppressLineNumbers w:val="0"/>
        <w:spacing w:before="0" w:beforeAutospacing="0" w:after="0" w:afterAutospacing="0" w:line="200" w:lineRule="exact"/>
        <w:ind w:left="0" w:right="0" w:firstLine="301"/>
        <w:jc w:val="left"/>
        <w:rPr>
          <w:rFonts w:hint="eastAsia" w:ascii="宋体" w:hAnsi="Courier New" w:eastAsia="宋体" w:cs="Times New Roman"/>
          <w:bCs/>
          <w:color w:val="auto"/>
          <w:spacing w:val="10"/>
          <w:sz w:val="22"/>
          <w:szCs w:val="22"/>
        </w:rPr>
      </w:pPr>
      <w:r>
        <w:rPr>
          <w:rFonts w:hint="eastAsia" w:ascii="宋体" w:hAnsi="Courier New" w:eastAsia="宋体" w:cs="Times New Roman"/>
          <w:bCs/>
          <w:color w:val="auto"/>
          <w:spacing w:val="10"/>
          <w:kern w:val="0"/>
          <w:sz w:val="22"/>
          <w:szCs w:val="22"/>
          <w:lang w:val="en-US" w:eastAsia="zh-CN" w:bidi="ar"/>
        </w:rPr>
        <w:t xml:space="preserve"> </w:t>
      </w:r>
    </w:p>
    <w:p w14:paraId="16459619">
      <w:pPr>
        <w:pStyle w:val="20"/>
        <w:keepNext w:val="0"/>
        <w:keepLines w:val="0"/>
        <w:widowControl w:val="0"/>
        <w:suppressLineNumbers w:val="0"/>
        <w:spacing w:before="0" w:beforeAutospacing="0" w:after="0" w:afterAutospacing="0" w:line="200" w:lineRule="exact"/>
        <w:ind w:left="0" w:right="0" w:firstLine="301"/>
        <w:jc w:val="left"/>
        <w:rPr>
          <w:rFonts w:hint="eastAsia" w:ascii="宋体" w:hAnsi="Courier New" w:eastAsia="宋体" w:cs="Times New Roman"/>
          <w:bCs/>
          <w:color w:val="auto"/>
          <w:spacing w:val="10"/>
          <w:sz w:val="24"/>
          <w:szCs w:val="24"/>
        </w:rPr>
      </w:pPr>
      <w:r>
        <w:rPr>
          <w:rFonts w:hint="eastAsia" w:ascii="宋体" w:hAnsi="Courier New" w:eastAsia="宋体" w:cs="Times New Roman"/>
          <w:bCs/>
          <w:color w:val="auto"/>
          <w:spacing w:val="10"/>
          <w:kern w:val="0"/>
          <w:sz w:val="24"/>
          <w:szCs w:val="24"/>
          <w:lang w:val="en-US" w:eastAsia="zh-CN" w:bidi="ar"/>
        </w:rPr>
        <w:t xml:space="preserve"> </w:t>
      </w:r>
    </w:p>
    <w:p w14:paraId="334EE62A">
      <w:pPr>
        <w:pStyle w:val="20"/>
        <w:keepNext w:val="0"/>
        <w:keepLines w:val="0"/>
        <w:widowControl w:val="0"/>
        <w:suppressLineNumbers w:val="0"/>
        <w:spacing w:before="0" w:beforeAutospacing="0" w:after="0" w:afterAutospacing="0" w:line="200" w:lineRule="exact"/>
        <w:ind w:left="0" w:right="0" w:firstLine="301"/>
        <w:jc w:val="left"/>
        <w:rPr>
          <w:rFonts w:hint="eastAsia" w:ascii="宋体" w:hAnsi="Courier New" w:eastAsia="宋体" w:cs="Times New Roman"/>
          <w:bCs/>
          <w:color w:val="auto"/>
          <w:spacing w:val="10"/>
          <w:sz w:val="24"/>
          <w:szCs w:val="24"/>
        </w:rPr>
      </w:pPr>
      <w:r>
        <w:rPr>
          <w:rFonts w:hint="eastAsia" w:ascii="宋体" w:hAnsi="Courier New" w:eastAsia="宋体" w:cs="Times New Roman"/>
          <w:bCs/>
          <w:color w:val="auto"/>
          <w:spacing w:val="10"/>
          <w:kern w:val="0"/>
          <w:sz w:val="24"/>
          <w:szCs w:val="24"/>
          <w:lang w:val="en-US" w:eastAsia="zh-CN" w:bidi="ar"/>
        </w:rPr>
        <w:t xml:space="preserve"> </w:t>
      </w:r>
    </w:p>
    <w:p w14:paraId="039564B6">
      <w:pPr>
        <w:pStyle w:val="20"/>
        <w:keepNext w:val="0"/>
        <w:keepLines w:val="0"/>
        <w:widowControl w:val="0"/>
        <w:suppressLineNumbers w:val="0"/>
        <w:spacing w:before="0" w:beforeAutospacing="0" w:after="0" w:afterAutospacing="0" w:line="200" w:lineRule="exact"/>
        <w:ind w:left="0" w:right="0" w:firstLine="301"/>
        <w:jc w:val="left"/>
        <w:rPr>
          <w:rFonts w:hint="eastAsia" w:ascii="宋体" w:hAnsi="Courier New" w:eastAsia="宋体" w:cs="Times New Roman"/>
          <w:bCs/>
          <w:color w:val="auto"/>
          <w:spacing w:val="10"/>
          <w:sz w:val="24"/>
          <w:szCs w:val="24"/>
        </w:rPr>
      </w:pPr>
      <w:r>
        <w:rPr>
          <w:rFonts w:hint="eastAsia" w:ascii="宋体" w:hAnsi="Courier New" w:eastAsia="宋体" w:cs="Times New Roman"/>
          <w:bCs/>
          <w:color w:val="auto"/>
          <w:spacing w:val="10"/>
          <w:kern w:val="0"/>
          <w:sz w:val="24"/>
          <w:szCs w:val="24"/>
          <w:lang w:val="en-US" w:eastAsia="zh-CN" w:bidi="ar"/>
        </w:rPr>
        <w:t xml:space="preserve"> </w:t>
      </w:r>
    </w:p>
    <w:p w14:paraId="257A1E5B">
      <w:pPr>
        <w:pStyle w:val="20"/>
        <w:keepNext w:val="0"/>
        <w:keepLines w:val="0"/>
        <w:widowControl w:val="0"/>
        <w:suppressLineNumbers w:val="0"/>
        <w:spacing w:before="0" w:beforeAutospacing="0" w:after="0" w:afterAutospacing="0" w:line="200" w:lineRule="exact"/>
        <w:ind w:left="0" w:right="0" w:firstLine="301"/>
        <w:jc w:val="left"/>
        <w:rPr>
          <w:rFonts w:hint="eastAsia" w:ascii="宋体" w:hAnsi="Courier New" w:eastAsia="宋体" w:cs="Times New Roman"/>
          <w:bCs/>
          <w:color w:val="auto"/>
          <w:spacing w:val="10"/>
          <w:sz w:val="24"/>
          <w:szCs w:val="24"/>
        </w:rPr>
      </w:pPr>
      <w:r>
        <w:rPr>
          <w:rFonts w:hint="eastAsia" w:ascii="宋体" w:hAnsi="Courier New" w:eastAsia="宋体" w:cs="Times New Roman"/>
          <w:bCs/>
          <w:color w:val="auto"/>
          <w:spacing w:val="10"/>
          <w:kern w:val="0"/>
          <w:sz w:val="24"/>
          <w:szCs w:val="24"/>
          <w:lang w:val="en-US" w:eastAsia="zh-CN" w:bidi="ar"/>
        </w:rPr>
        <w:t xml:space="preserve"> </w:t>
      </w:r>
    </w:p>
    <w:p w14:paraId="6AEDA96C">
      <w:pPr>
        <w:pStyle w:val="20"/>
        <w:keepNext w:val="0"/>
        <w:keepLines w:val="0"/>
        <w:widowControl w:val="0"/>
        <w:suppressLineNumbers w:val="0"/>
        <w:spacing w:before="0" w:beforeAutospacing="0" w:after="0" w:afterAutospacing="0" w:line="200" w:lineRule="exact"/>
        <w:ind w:left="0" w:right="0" w:firstLine="301"/>
        <w:jc w:val="left"/>
        <w:rPr>
          <w:rFonts w:hint="eastAsia" w:ascii="宋体" w:hAnsi="Courier New" w:eastAsia="宋体" w:cs="Times New Roman"/>
          <w:bCs/>
          <w:color w:val="auto"/>
          <w:spacing w:val="10"/>
          <w:sz w:val="24"/>
          <w:szCs w:val="24"/>
        </w:rPr>
      </w:pPr>
      <w:r>
        <w:rPr>
          <w:rFonts w:hint="eastAsia" w:ascii="宋体" w:hAnsi="Courier New" w:eastAsia="宋体" w:cs="Times New Roman"/>
          <w:bCs/>
          <w:color w:val="auto"/>
          <w:spacing w:val="10"/>
          <w:kern w:val="0"/>
          <w:sz w:val="24"/>
          <w:szCs w:val="24"/>
          <w:lang w:val="en-US" w:eastAsia="zh-CN" w:bidi="ar"/>
        </w:rPr>
        <w:t xml:space="preserve"> </w:t>
      </w:r>
    </w:p>
    <w:p w14:paraId="180974FF">
      <w:pPr>
        <w:pStyle w:val="20"/>
        <w:keepNext w:val="0"/>
        <w:keepLines w:val="0"/>
        <w:widowControl w:val="0"/>
        <w:suppressLineNumbers w:val="0"/>
        <w:spacing w:before="0" w:beforeAutospacing="0" w:after="0" w:afterAutospacing="0" w:line="200" w:lineRule="exact"/>
        <w:ind w:left="0" w:right="0" w:firstLine="301"/>
        <w:jc w:val="left"/>
        <w:rPr>
          <w:rFonts w:hint="eastAsia" w:ascii="宋体" w:hAnsi="Courier New" w:eastAsia="宋体" w:cs="Times New Roman"/>
          <w:bCs/>
          <w:color w:val="auto"/>
          <w:spacing w:val="10"/>
          <w:sz w:val="24"/>
          <w:szCs w:val="24"/>
        </w:rPr>
      </w:pPr>
      <w:r>
        <w:rPr>
          <w:rFonts w:hint="eastAsia" w:ascii="宋体" w:hAnsi="Courier New" w:eastAsia="宋体" w:cs="Times New Roman"/>
          <w:bCs/>
          <w:color w:val="auto"/>
          <w:spacing w:val="10"/>
          <w:kern w:val="0"/>
          <w:sz w:val="24"/>
          <w:szCs w:val="24"/>
          <w:lang w:val="en-US" w:eastAsia="zh-CN" w:bidi="ar"/>
        </w:rPr>
        <w:t xml:space="preserve"> </w:t>
      </w:r>
    </w:p>
    <w:p w14:paraId="3498DD4C">
      <w:pPr>
        <w:pStyle w:val="20"/>
        <w:keepNext w:val="0"/>
        <w:keepLines w:val="0"/>
        <w:widowControl w:val="0"/>
        <w:suppressLineNumbers w:val="0"/>
        <w:spacing w:before="0" w:beforeAutospacing="0" w:after="0" w:afterAutospacing="0" w:line="200" w:lineRule="exact"/>
        <w:ind w:left="0" w:right="0" w:firstLine="301"/>
        <w:jc w:val="left"/>
        <w:rPr>
          <w:rFonts w:hint="eastAsia" w:ascii="宋体" w:hAnsi="Courier New" w:eastAsia="宋体" w:cs="Times New Roman"/>
          <w:bCs/>
          <w:color w:val="auto"/>
          <w:spacing w:val="10"/>
          <w:sz w:val="24"/>
          <w:szCs w:val="24"/>
        </w:rPr>
      </w:pPr>
      <w:r>
        <w:rPr>
          <w:rFonts w:hint="eastAsia" w:ascii="宋体" w:hAnsi="Courier New" w:eastAsia="宋体" w:cs="Times New Roman"/>
          <w:bCs/>
          <w:color w:val="auto"/>
          <w:spacing w:val="10"/>
          <w:kern w:val="0"/>
          <w:sz w:val="24"/>
          <w:szCs w:val="24"/>
          <w:lang w:val="en-US" w:eastAsia="zh-CN" w:bidi="ar"/>
        </w:rPr>
        <w:t xml:space="preserve"> </w:t>
      </w:r>
    </w:p>
    <w:p w14:paraId="21CA9720">
      <w:pPr>
        <w:pStyle w:val="20"/>
        <w:keepNext w:val="0"/>
        <w:keepLines w:val="0"/>
        <w:widowControl w:val="0"/>
        <w:suppressLineNumbers w:val="0"/>
        <w:spacing w:before="0" w:beforeAutospacing="0" w:after="0" w:afterAutospacing="0" w:line="200" w:lineRule="exact"/>
        <w:ind w:left="0" w:right="0" w:firstLine="301"/>
        <w:jc w:val="left"/>
        <w:rPr>
          <w:rFonts w:hint="eastAsia" w:ascii="宋体" w:hAnsi="Courier New" w:eastAsia="宋体" w:cs="Times New Roman"/>
          <w:bCs/>
          <w:color w:val="auto"/>
          <w:spacing w:val="10"/>
          <w:sz w:val="24"/>
          <w:szCs w:val="24"/>
        </w:rPr>
      </w:pPr>
      <w:r>
        <w:rPr>
          <w:rFonts w:hint="eastAsia" w:ascii="宋体" w:hAnsi="Courier New" w:eastAsia="宋体" w:cs="Times New Roman"/>
          <w:bCs/>
          <w:color w:val="auto"/>
          <w:spacing w:val="10"/>
          <w:kern w:val="0"/>
          <w:sz w:val="24"/>
          <w:szCs w:val="24"/>
          <w:lang w:val="en-US" w:eastAsia="zh-CN" w:bidi="ar"/>
        </w:rPr>
        <w:t xml:space="preserve"> </w:t>
      </w:r>
    </w:p>
    <w:p w14:paraId="0CBD9BB4">
      <w:pPr>
        <w:pStyle w:val="20"/>
        <w:keepNext w:val="0"/>
        <w:keepLines w:val="0"/>
        <w:widowControl w:val="0"/>
        <w:suppressLineNumbers w:val="0"/>
        <w:spacing w:before="0" w:beforeAutospacing="0" w:after="0" w:afterAutospacing="0" w:line="200" w:lineRule="exact"/>
        <w:ind w:left="0" w:right="0" w:firstLine="301"/>
        <w:jc w:val="left"/>
        <w:rPr>
          <w:rFonts w:hint="eastAsia" w:ascii="宋体" w:hAnsi="Courier New" w:eastAsia="宋体" w:cs="Times New Roman"/>
          <w:bCs/>
          <w:color w:val="auto"/>
          <w:spacing w:val="10"/>
          <w:sz w:val="24"/>
          <w:szCs w:val="24"/>
        </w:rPr>
      </w:pPr>
      <w:r>
        <w:rPr>
          <w:rFonts w:hint="eastAsia" w:ascii="宋体" w:hAnsi="Courier New" w:eastAsia="宋体" w:cs="Times New Roman"/>
          <w:bCs/>
          <w:color w:val="auto"/>
          <w:spacing w:val="10"/>
          <w:kern w:val="0"/>
          <w:sz w:val="24"/>
          <w:szCs w:val="24"/>
          <w:lang w:val="en-US" w:eastAsia="zh-CN" w:bidi="ar"/>
        </w:rPr>
        <w:t xml:space="preserve"> </w:t>
      </w:r>
    </w:p>
    <w:p w14:paraId="295DEE10">
      <w:pPr>
        <w:pStyle w:val="20"/>
        <w:keepNext w:val="0"/>
        <w:keepLines w:val="0"/>
        <w:widowControl w:val="0"/>
        <w:suppressLineNumbers w:val="0"/>
        <w:spacing w:before="0" w:beforeAutospacing="0" w:after="0" w:afterAutospacing="0" w:line="200" w:lineRule="exact"/>
        <w:ind w:left="0" w:right="0" w:firstLine="301"/>
        <w:jc w:val="left"/>
        <w:rPr>
          <w:rFonts w:hint="eastAsia" w:ascii="宋体" w:hAnsi="Courier New" w:eastAsia="宋体" w:cs="Times New Roman"/>
          <w:bCs/>
          <w:color w:val="auto"/>
          <w:spacing w:val="10"/>
          <w:sz w:val="24"/>
          <w:szCs w:val="24"/>
        </w:rPr>
      </w:pPr>
      <w:r>
        <w:rPr>
          <w:rFonts w:hint="eastAsia" w:ascii="宋体" w:hAnsi="Courier New" w:eastAsia="宋体" w:cs="Times New Roman"/>
          <w:bCs/>
          <w:color w:val="auto"/>
          <w:spacing w:val="10"/>
          <w:kern w:val="0"/>
          <w:sz w:val="24"/>
          <w:szCs w:val="24"/>
          <w:lang w:val="en-US" w:eastAsia="zh-CN" w:bidi="ar"/>
        </w:rPr>
        <w:t xml:space="preserve"> </w:t>
      </w:r>
    </w:p>
    <w:p w14:paraId="7C673253">
      <w:pPr>
        <w:pStyle w:val="20"/>
        <w:keepNext w:val="0"/>
        <w:keepLines w:val="0"/>
        <w:widowControl w:val="0"/>
        <w:suppressLineNumbers w:val="0"/>
        <w:spacing w:before="0" w:beforeAutospacing="0" w:after="0" w:afterAutospacing="0" w:line="200" w:lineRule="exact"/>
        <w:ind w:left="0" w:right="0" w:firstLine="301"/>
        <w:jc w:val="left"/>
        <w:rPr>
          <w:rFonts w:hint="eastAsia" w:ascii="宋体" w:hAnsi="Courier New" w:eastAsia="宋体" w:cs="Times New Roman"/>
          <w:bCs/>
          <w:color w:val="auto"/>
          <w:spacing w:val="10"/>
          <w:sz w:val="24"/>
          <w:szCs w:val="24"/>
        </w:rPr>
      </w:pPr>
      <w:r>
        <w:rPr>
          <w:rFonts w:hint="eastAsia" w:ascii="宋体" w:hAnsi="Courier New" w:eastAsia="宋体" w:cs="Times New Roman"/>
          <w:bCs/>
          <w:color w:val="auto"/>
          <w:spacing w:val="10"/>
          <w:kern w:val="0"/>
          <w:sz w:val="24"/>
          <w:szCs w:val="24"/>
          <w:lang w:val="en-US" w:eastAsia="zh-CN" w:bidi="ar"/>
        </w:rPr>
        <w:t xml:space="preserve"> </w:t>
      </w:r>
    </w:p>
    <w:p w14:paraId="1B8AFE9A">
      <w:pPr>
        <w:pStyle w:val="20"/>
        <w:keepNext w:val="0"/>
        <w:keepLines w:val="0"/>
        <w:widowControl w:val="0"/>
        <w:suppressLineNumbers w:val="0"/>
        <w:spacing w:before="0" w:beforeAutospacing="0" w:after="0" w:afterAutospacing="0" w:line="200" w:lineRule="exact"/>
        <w:ind w:left="0" w:right="0" w:firstLine="301"/>
        <w:jc w:val="left"/>
        <w:rPr>
          <w:rFonts w:hint="eastAsia" w:ascii="宋体" w:hAnsi="Courier New" w:eastAsia="宋体" w:cs="Times New Roman"/>
          <w:bCs/>
          <w:color w:val="auto"/>
          <w:spacing w:val="10"/>
          <w:sz w:val="24"/>
          <w:szCs w:val="24"/>
        </w:rPr>
      </w:pPr>
      <w:r>
        <w:rPr>
          <w:rFonts w:hint="eastAsia" w:ascii="宋体" w:hAnsi="Courier New" w:eastAsia="宋体" w:cs="Times New Roman"/>
          <w:bCs/>
          <w:color w:val="auto"/>
          <w:spacing w:val="10"/>
          <w:kern w:val="0"/>
          <w:sz w:val="24"/>
          <w:szCs w:val="24"/>
          <w:lang w:val="en-US" w:eastAsia="zh-CN" w:bidi="ar"/>
        </w:rPr>
        <w:t xml:space="preserve"> </w:t>
      </w:r>
    </w:p>
    <w:p w14:paraId="35B892F8">
      <w:pPr>
        <w:pStyle w:val="20"/>
        <w:keepNext w:val="0"/>
        <w:keepLines w:val="0"/>
        <w:widowControl w:val="0"/>
        <w:suppressLineNumbers w:val="0"/>
        <w:spacing w:before="0" w:beforeAutospacing="0" w:after="0" w:afterAutospacing="0" w:line="200" w:lineRule="exact"/>
        <w:ind w:left="0" w:right="0" w:firstLine="301"/>
        <w:jc w:val="left"/>
        <w:rPr>
          <w:rFonts w:hint="eastAsia" w:ascii="宋体" w:hAnsi="Courier New" w:eastAsia="宋体" w:cs="Times New Roman"/>
          <w:bCs/>
          <w:color w:val="auto"/>
          <w:spacing w:val="10"/>
          <w:sz w:val="24"/>
          <w:szCs w:val="24"/>
        </w:rPr>
      </w:pPr>
      <w:r>
        <w:rPr>
          <w:rFonts w:hint="eastAsia" w:ascii="宋体" w:hAnsi="Courier New" w:eastAsia="宋体" w:cs="Times New Roman"/>
          <w:bCs/>
          <w:color w:val="auto"/>
          <w:spacing w:val="10"/>
          <w:kern w:val="0"/>
          <w:sz w:val="24"/>
          <w:szCs w:val="24"/>
          <w:lang w:val="en-US" w:eastAsia="zh-CN" w:bidi="ar"/>
        </w:rPr>
        <w:t xml:space="preserve"> </w:t>
      </w:r>
    </w:p>
    <w:p w14:paraId="20862E55">
      <w:pPr>
        <w:pStyle w:val="20"/>
        <w:keepNext w:val="0"/>
        <w:keepLines w:val="0"/>
        <w:widowControl w:val="0"/>
        <w:suppressLineNumbers w:val="0"/>
        <w:spacing w:before="0" w:beforeAutospacing="0" w:after="0" w:afterAutospacing="0" w:line="200" w:lineRule="exact"/>
        <w:ind w:left="0" w:right="0" w:firstLine="301"/>
        <w:jc w:val="left"/>
        <w:rPr>
          <w:rFonts w:hint="eastAsia" w:ascii="宋体" w:hAnsi="Courier New" w:eastAsia="宋体" w:cs="Times New Roman"/>
          <w:bCs/>
          <w:color w:val="auto"/>
          <w:spacing w:val="10"/>
          <w:sz w:val="24"/>
          <w:szCs w:val="24"/>
        </w:rPr>
      </w:pPr>
      <w:r>
        <w:rPr>
          <w:rFonts w:hint="eastAsia" w:ascii="宋体" w:hAnsi="Courier New" w:eastAsia="宋体" w:cs="Times New Roman"/>
          <w:bCs/>
          <w:color w:val="auto"/>
          <w:spacing w:val="10"/>
          <w:kern w:val="0"/>
          <w:sz w:val="24"/>
          <w:szCs w:val="24"/>
          <w:lang w:val="en-US" w:eastAsia="zh-CN" w:bidi="ar"/>
        </w:rPr>
        <w:t xml:space="preserve"> </w:t>
      </w:r>
    </w:p>
    <w:p w14:paraId="17CD3C05">
      <w:pPr>
        <w:pStyle w:val="20"/>
        <w:keepNext w:val="0"/>
        <w:keepLines w:val="0"/>
        <w:widowControl w:val="0"/>
        <w:suppressLineNumbers w:val="0"/>
        <w:spacing w:before="0" w:beforeAutospacing="0" w:after="0" w:afterAutospacing="0" w:line="200" w:lineRule="exact"/>
        <w:ind w:left="0" w:right="0" w:firstLine="301"/>
        <w:jc w:val="left"/>
        <w:rPr>
          <w:rFonts w:hint="eastAsia" w:ascii="宋体" w:hAnsi="Courier New" w:eastAsia="宋体" w:cs="Times New Roman"/>
          <w:bCs/>
          <w:color w:val="auto"/>
          <w:spacing w:val="10"/>
          <w:sz w:val="24"/>
          <w:szCs w:val="24"/>
        </w:rPr>
      </w:pPr>
      <w:r>
        <w:rPr>
          <w:rFonts w:hint="eastAsia" w:ascii="宋体" w:hAnsi="Courier New" w:eastAsia="宋体" w:cs="Times New Roman"/>
          <w:bCs/>
          <w:color w:val="auto"/>
          <w:spacing w:val="10"/>
          <w:kern w:val="0"/>
          <w:sz w:val="24"/>
          <w:szCs w:val="24"/>
          <w:lang w:val="en-US" w:eastAsia="zh-CN" w:bidi="ar"/>
        </w:rPr>
        <w:t xml:space="preserve"> </w:t>
      </w:r>
    </w:p>
    <w:p w14:paraId="363932BB">
      <w:pPr>
        <w:pStyle w:val="20"/>
        <w:keepNext w:val="0"/>
        <w:keepLines w:val="0"/>
        <w:widowControl w:val="0"/>
        <w:suppressLineNumbers w:val="0"/>
        <w:spacing w:before="0" w:beforeAutospacing="0" w:after="0" w:afterAutospacing="0" w:line="200" w:lineRule="exact"/>
        <w:ind w:left="0" w:right="0" w:firstLine="301"/>
        <w:jc w:val="left"/>
        <w:rPr>
          <w:rFonts w:hint="eastAsia" w:ascii="宋体" w:hAnsi="Courier New" w:eastAsia="宋体" w:cs="Times New Roman"/>
          <w:bCs/>
          <w:color w:val="auto"/>
          <w:spacing w:val="10"/>
          <w:sz w:val="24"/>
          <w:szCs w:val="24"/>
        </w:rPr>
      </w:pPr>
      <w:r>
        <w:rPr>
          <w:rFonts w:hint="eastAsia" w:ascii="宋体" w:hAnsi="Courier New" w:eastAsia="宋体" w:cs="Times New Roman"/>
          <w:bCs/>
          <w:color w:val="auto"/>
          <w:spacing w:val="10"/>
          <w:kern w:val="0"/>
          <w:sz w:val="24"/>
          <w:szCs w:val="24"/>
          <w:lang w:val="en-US" w:eastAsia="zh-CN" w:bidi="ar"/>
        </w:rPr>
        <w:t xml:space="preserve"> </w:t>
      </w:r>
    </w:p>
    <w:p w14:paraId="42AAE932">
      <w:pPr>
        <w:pStyle w:val="20"/>
        <w:keepNext w:val="0"/>
        <w:keepLines w:val="0"/>
        <w:widowControl w:val="0"/>
        <w:suppressLineNumbers w:val="0"/>
        <w:spacing w:before="0" w:beforeAutospacing="0" w:after="0" w:afterAutospacing="0" w:line="200" w:lineRule="exact"/>
        <w:ind w:left="0" w:right="0" w:firstLine="301"/>
        <w:jc w:val="left"/>
        <w:rPr>
          <w:rFonts w:hint="eastAsia" w:ascii="宋体" w:hAnsi="Courier New" w:eastAsia="宋体" w:cs="Times New Roman"/>
          <w:bCs/>
          <w:color w:val="auto"/>
          <w:spacing w:val="10"/>
          <w:sz w:val="24"/>
          <w:szCs w:val="24"/>
        </w:rPr>
      </w:pPr>
      <w:r>
        <w:rPr>
          <w:rFonts w:hint="eastAsia" w:ascii="宋体" w:hAnsi="Courier New" w:eastAsia="宋体" w:cs="Times New Roman"/>
          <w:bCs/>
          <w:color w:val="auto"/>
          <w:spacing w:val="10"/>
          <w:kern w:val="0"/>
          <w:sz w:val="24"/>
          <w:szCs w:val="24"/>
          <w:lang w:val="en-US" w:eastAsia="zh-CN" w:bidi="ar"/>
        </w:rPr>
        <w:t xml:space="preserve"> </w:t>
      </w:r>
    </w:p>
    <w:p w14:paraId="148C1E63">
      <w:pPr>
        <w:pStyle w:val="20"/>
        <w:keepNext w:val="0"/>
        <w:keepLines w:val="0"/>
        <w:widowControl w:val="0"/>
        <w:suppressLineNumbers w:val="0"/>
        <w:spacing w:before="0" w:beforeAutospacing="0" w:after="0" w:afterAutospacing="0" w:line="200" w:lineRule="exact"/>
        <w:ind w:left="0" w:right="0" w:firstLine="301"/>
        <w:jc w:val="left"/>
        <w:rPr>
          <w:rFonts w:hint="eastAsia" w:ascii="宋体" w:hAnsi="Courier New" w:eastAsia="宋体" w:cs="Times New Roman"/>
          <w:bCs/>
          <w:color w:val="auto"/>
          <w:spacing w:val="10"/>
          <w:sz w:val="24"/>
          <w:szCs w:val="24"/>
        </w:rPr>
      </w:pPr>
      <w:r>
        <w:rPr>
          <w:rFonts w:hint="eastAsia" w:ascii="宋体" w:hAnsi="Courier New" w:eastAsia="宋体" w:cs="Times New Roman"/>
          <w:bCs/>
          <w:color w:val="auto"/>
          <w:spacing w:val="10"/>
          <w:kern w:val="0"/>
          <w:sz w:val="24"/>
          <w:szCs w:val="24"/>
          <w:lang w:val="en-US" w:eastAsia="zh-CN" w:bidi="ar"/>
        </w:rPr>
        <w:t xml:space="preserve"> </w:t>
      </w:r>
    </w:p>
    <w:p w14:paraId="1D0007D6">
      <w:pPr>
        <w:pStyle w:val="20"/>
        <w:keepNext w:val="0"/>
        <w:keepLines w:val="0"/>
        <w:widowControl w:val="0"/>
        <w:suppressLineNumbers w:val="0"/>
        <w:spacing w:before="0" w:beforeAutospacing="0" w:after="0" w:afterAutospacing="0" w:line="200" w:lineRule="exact"/>
        <w:ind w:left="0" w:right="0" w:firstLine="301"/>
        <w:jc w:val="left"/>
        <w:rPr>
          <w:rFonts w:hint="eastAsia" w:ascii="宋体" w:hAnsi="Courier New" w:eastAsia="宋体" w:cs="Times New Roman"/>
          <w:bCs/>
          <w:color w:val="auto"/>
          <w:spacing w:val="10"/>
          <w:sz w:val="24"/>
          <w:szCs w:val="24"/>
        </w:rPr>
      </w:pPr>
      <w:r>
        <w:rPr>
          <w:rFonts w:hint="eastAsia" w:ascii="宋体" w:hAnsi="Courier New" w:eastAsia="宋体" w:cs="Times New Roman"/>
          <w:bCs/>
          <w:color w:val="auto"/>
          <w:spacing w:val="10"/>
          <w:kern w:val="0"/>
          <w:sz w:val="24"/>
          <w:szCs w:val="24"/>
          <w:lang w:val="en-US" w:eastAsia="zh-CN" w:bidi="ar"/>
        </w:rPr>
        <w:t xml:space="preserve"> </w:t>
      </w:r>
    </w:p>
    <w:p w14:paraId="216A3C9F">
      <w:pPr>
        <w:pStyle w:val="7"/>
        <w:widowControl/>
        <w:ind w:left="0" w:firstLine="3534" w:firstLineChars="1100"/>
        <w:rPr>
          <w:rFonts w:hint="default" w:ascii="Times New Roman" w:hAnsi="Times New Roman" w:eastAsia="宋体" w:cs="Times New Roman"/>
          <w:b/>
          <w:bCs/>
          <w:color w:val="auto"/>
          <w:kern w:val="2"/>
          <w:sz w:val="32"/>
          <w:szCs w:val="32"/>
        </w:rPr>
      </w:pPr>
      <w:bookmarkStart w:id="135" w:name="_Toc20666"/>
      <w:bookmarkEnd w:id="135"/>
      <w:bookmarkStart w:id="136" w:name="_Toc31613"/>
      <w:r>
        <w:rPr>
          <w:rFonts w:hint="eastAsia" w:ascii="宋体" w:hAnsi="宋体" w:eastAsia="宋体" w:cs="宋体"/>
          <w:b/>
          <w:bCs/>
          <w:color w:val="auto"/>
          <w:kern w:val="2"/>
          <w:sz w:val="32"/>
          <w:szCs w:val="32"/>
        </w:rPr>
        <w:t>第一部分</w:t>
      </w:r>
      <w:r>
        <w:rPr>
          <w:rFonts w:hint="default" w:ascii="Times New Roman" w:hAnsi="Times New Roman" w:eastAsia="宋体" w:cs="Times New Roman"/>
          <w:b/>
          <w:bCs/>
          <w:color w:val="auto"/>
          <w:kern w:val="2"/>
          <w:sz w:val="32"/>
          <w:szCs w:val="32"/>
        </w:rPr>
        <w:t xml:space="preserve"> </w:t>
      </w:r>
      <w:r>
        <w:rPr>
          <w:rFonts w:hint="eastAsia" w:ascii="宋体" w:hAnsi="宋体" w:eastAsia="宋体" w:cs="宋体"/>
          <w:b/>
          <w:bCs/>
          <w:color w:val="auto"/>
          <w:kern w:val="2"/>
          <w:sz w:val="32"/>
          <w:szCs w:val="32"/>
        </w:rPr>
        <w:t>协议书</w:t>
      </w:r>
      <w:bookmarkEnd w:id="136"/>
    </w:p>
    <w:p w14:paraId="1C33EDF2">
      <w:pPr>
        <w:keepNext w:val="0"/>
        <w:keepLines w:val="0"/>
        <w:widowControl w:val="0"/>
        <w:suppressLineNumbers w:val="0"/>
        <w:spacing w:before="0" w:beforeAutospacing="0" w:after="0" w:afterAutospacing="0" w:line="360" w:lineRule="auto"/>
        <w:ind w:left="0" w:right="0" w:firstLine="475"/>
        <w:jc w:val="both"/>
        <w:rPr>
          <w:rFonts w:hint="eastAsia" w:ascii="Times New Roman" w:hAnsi="Times New Roman" w:eastAsia="宋体" w:cs="Times New Roman"/>
          <w:color w:val="auto"/>
          <w:sz w:val="21"/>
          <w:szCs w:val="21"/>
          <w:u w:val="single"/>
        </w:rPr>
      </w:pPr>
      <w:r>
        <w:rPr>
          <w:rFonts w:hint="eastAsia" w:ascii="宋体" w:hAnsi="宋体" w:eastAsia="宋体" w:cs="宋体"/>
          <w:color w:val="auto"/>
          <w:kern w:val="0"/>
          <w:sz w:val="21"/>
          <w:szCs w:val="21"/>
          <w:lang w:val="en-US" w:eastAsia="zh-CN" w:bidi="ar"/>
        </w:rPr>
        <w:t>发包人（全称）</w:t>
      </w:r>
      <w:r>
        <w:rPr>
          <w:rFonts w:hint="eastAsia" w:ascii="宋体" w:hAnsi="宋体" w:eastAsia="宋体" w:cs="宋体"/>
          <w:color w:val="auto"/>
          <w:kern w:val="0"/>
          <w:sz w:val="21"/>
          <w:szCs w:val="21"/>
          <w:u w:val="single"/>
          <w:lang w:val="en-US" w:eastAsia="zh-CN" w:bidi="ar"/>
        </w:rPr>
        <w:t>：凭祥市教育局</w:t>
      </w:r>
    </w:p>
    <w:p w14:paraId="270A3464">
      <w:pPr>
        <w:keepNext w:val="0"/>
        <w:keepLines w:val="0"/>
        <w:widowControl w:val="0"/>
        <w:suppressLineNumbers w:val="0"/>
        <w:spacing w:before="0" w:beforeAutospacing="0" w:after="0" w:afterAutospacing="0" w:line="360" w:lineRule="auto"/>
        <w:ind w:left="0" w:right="0" w:firstLine="475"/>
        <w:jc w:val="both"/>
        <w:rPr>
          <w:rFonts w:hint="default" w:ascii="Times New Roman" w:hAnsi="Times New Roman" w:eastAsia="宋体" w:cs="Times New Roman"/>
          <w:color w:val="auto"/>
          <w:sz w:val="21"/>
          <w:szCs w:val="21"/>
          <w:u w:val="single"/>
        </w:rPr>
      </w:pPr>
      <w:r>
        <w:rPr>
          <w:rFonts w:hint="eastAsia" w:ascii="宋体" w:hAnsi="宋体" w:eastAsia="宋体" w:cs="宋体"/>
          <w:color w:val="auto"/>
          <w:kern w:val="0"/>
          <w:sz w:val="21"/>
          <w:szCs w:val="21"/>
          <w:lang w:val="en-US" w:eastAsia="zh-CN" w:bidi="ar"/>
        </w:rPr>
        <w:t>承包人（全称）</w:t>
      </w:r>
      <w:r>
        <w:rPr>
          <w:rFonts w:hint="eastAsia" w:ascii="宋体" w:hAnsi="宋体" w:eastAsia="宋体" w:cs="宋体"/>
          <w:color w:val="auto"/>
          <w:kern w:val="0"/>
          <w:sz w:val="21"/>
          <w:szCs w:val="21"/>
          <w:u w:val="single"/>
          <w:lang w:val="en-US" w:eastAsia="zh-CN" w:bidi="ar"/>
        </w:rPr>
        <w:t>：</w:t>
      </w:r>
      <w:r>
        <w:rPr>
          <w:rFonts w:hint="eastAsia" w:ascii="Times New Roman" w:hAnsi="Times New Roman" w:eastAsia="宋体" w:cs="Times New Roman"/>
          <w:color w:val="auto"/>
          <w:kern w:val="0"/>
          <w:sz w:val="21"/>
          <w:szCs w:val="21"/>
          <w:u w:val="single"/>
          <w:lang w:val="en-US" w:eastAsia="zh-CN" w:bidi="ar"/>
        </w:rPr>
        <w:t xml:space="preserve">              </w:t>
      </w:r>
    </w:p>
    <w:p w14:paraId="3E68CBE7">
      <w:pPr>
        <w:keepNext w:val="0"/>
        <w:keepLines w:val="0"/>
        <w:widowControl w:val="0"/>
        <w:suppressLineNumbers w:val="0"/>
        <w:spacing w:before="0" w:beforeAutospacing="0" w:after="0" w:afterAutospacing="0" w:line="360" w:lineRule="auto"/>
        <w:ind w:left="0" w:right="0" w:firstLine="475"/>
        <w:jc w:val="both"/>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依照《中华人民共和国民法典》、《中华人民共和国建筑法》及其他有关法律、行政法规，遵循平等、自愿、公平和诚实信用的原则，双方就</w:t>
      </w:r>
      <w:r>
        <w:rPr>
          <w:rFonts w:hint="eastAsia" w:cs="Times New Roman"/>
          <w:b/>
          <w:bCs/>
          <w:color w:val="auto"/>
          <w:kern w:val="0"/>
          <w:sz w:val="21"/>
          <w:szCs w:val="21"/>
          <w:u w:val="single"/>
          <w:lang w:val="en-US" w:eastAsia="zh-CN" w:bidi="ar"/>
        </w:rPr>
        <w:t>2025年凭祥市东南亚外语学校外接水电及基础设施改造工程</w:t>
      </w:r>
      <w:r>
        <w:rPr>
          <w:rFonts w:hint="eastAsia" w:ascii="宋体" w:hAnsi="宋体" w:eastAsia="宋体" w:cs="宋体"/>
          <w:color w:val="auto"/>
          <w:kern w:val="0"/>
          <w:sz w:val="21"/>
          <w:szCs w:val="21"/>
          <w:lang w:val="en-US" w:eastAsia="zh-CN" w:bidi="ar"/>
        </w:rPr>
        <w:t>施工事项协商一致，订立本合同。</w:t>
      </w:r>
    </w:p>
    <w:p w14:paraId="11CF0EEC">
      <w:pPr>
        <w:keepNext w:val="0"/>
        <w:keepLines w:val="0"/>
        <w:widowControl w:val="0"/>
        <w:suppressLineNumbers w:val="0"/>
        <w:spacing w:before="0" w:beforeAutospacing="0" w:after="0" w:afterAutospacing="0" w:line="360" w:lineRule="auto"/>
        <w:ind w:left="0" w:right="0" w:firstLine="510"/>
        <w:jc w:val="both"/>
        <w:outlineLvl w:val="0"/>
        <w:rPr>
          <w:rFonts w:hint="default" w:ascii="Times New Roman" w:hAnsi="Times New Roman" w:eastAsia="宋体" w:cs="Times New Roman"/>
          <w:b/>
          <w:bCs w:val="0"/>
          <w:color w:val="auto"/>
          <w:sz w:val="21"/>
          <w:szCs w:val="21"/>
        </w:rPr>
      </w:pPr>
      <w:bookmarkStart w:id="137" w:name="_Toc459738620"/>
      <w:bookmarkEnd w:id="137"/>
      <w:r>
        <w:rPr>
          <w:rFonts w:hint="eastAsia" w:ascii="宋体" w:hAnsi="宋体" w:eastAsia="宋体" w:cs="宋体"/>
          <w:b/>
          <w:bCs w:val="0"/>
          <w:color w:val="auto"/>
          <w:kern w:val="0"/>
          <w:sz w:val="21"/>
          <w:szCs w:val="21"/>
          <w:lang w:val="en-US" w:eastAsia="zh-CN" w:bidi="ar"/>
        </w:rPr>
        <w:t>一、工程概况</w:t>
      </w:r>
    </w:p>
    <w:p w14:paraId="68BAA397">
      <w:pPr>
        <w:keepNext w:val="0"/>
        <w:keepLines w:val="0"/>
        <w:widowControl w:val="0"/>
        <w:suppressLineNumbers w:val="0"/>
        <w:spacing w:before="0" w:beforeAutospacing="0" w:after="0" w:afterAutospacing="0" w:line="360" w:lineRule="auto"/>
        <w:ind w:left="0" w:right="0" w:firstLine="510"/>
        <w:jc w:val="both"/>
        <w:rPr>
          <w:rFonts w:hint="default" w:ascii="Times New Roman" w:hAnsi="Times New Roman" w:eastAsia="宋体" w:cs="Times New Roman"/>
          <w:color w:val="auto"/>
          <w:sz w:val="21"/>
          <w:szCs w:val="21"/>
          <w:u w:val="single"/>
        </w:rPr>
      </w:pPr>
      <w:r>
        <w:rPr>
          <w:rFonts w:hint="eastAsia" w:ascii="宋体" w:hAnsi="宋体" w:eastAsia="宋体" w:cs="宋体"/>
          <w:color w:val="auto"/>
          <w:kern w:val="0"/>
          <w:sz w:val="21"/>
          <w:szCs w:val="21"/>
          <w:lang w:val="en-US" w:eastAsia="zh-CN" w:bidi="ar"/>
        </w:rPr>
        <w:t>工程名称：</w:t>
      </w:r>
      <w:r>
        <w:rPr>
          <w:rFonts w:hint="eastAsia" w:cs="Times New Roman"/>
          <w:color w:val="auto"/>
          <w:kern w:val="0"/>
          <w:sz w:val="21"/>
          <w:szCs w:val="21"/>
          <w:u w:val="single"/>
          <w:lang w:val="en-US" w:eastAsia="zh-CN" w:bidi="ar"/>
        </w:rPr>
        <w:t>2025年凭祥市东南亚外语学校外接水电及基础设施改造工程</w:t>
      </w:r>
      <w:r>
        <w:rPr>
          <w:rFonts w:hint="eastAsia" w:ascii="宋体" w:hAnsi="宋体" w:eastAsia="宋体" w:cs="宋体"/>
          <w:color w:val="auto"/>
          <w:kern w:val="0"/>
          <w:sz w:val="21"/>
          <w:szCs w:val="21"/>
          <w:u w:val="single"/>
          <w:lang w:val="en-US" w:eastAsia="zh-CN" w:bidi="ar"/>
        </w:rPr>
        <w:t>。</w:t>
      </w:r>
    </w:p>
    <w:p w14:paraId="2FFE3604">
      <w:pPr>
        <w:keepNext w:val="0"/>
        <w:keepLines w:val="0"/>
        <w:widowControl w:val="0"/>
        <w:suppressLineNumbers w:val="0"/>
        <w:spacing w:before="0" w:beforeAutospacing="0" w:after="0" w:afterAutospacing="0" w:line="360" w:lineRule="auto"/>
        <w:ind w:left="0" w:right="0" w:firstLine="510"/>
        <w:jc w:val="both"/>
        <w:rPr>
          <w:rFonts w:hint="default" w:ascii="Times New Roman" w:hAnsi="Times New Roman" w:eastAsia="宋体" w:cs="Times New Roman"/>
          <w:color w:val="auto"/>
          <w:sz w:val="21"/>
          <w:szCs w:val="21"/>
          <w:u w:val="single"/>
        </w:rPr>
      </w:pPr>
      <w:r>
        <w:rPr>
          <w:rFonts w:hint="eastAsia" w:ascii="宋体" w:hAnsi="宋体" w:eastAsia="宋体" w:cs="宋体"/>
          <w:color w:val="auto"/>
          <w:kern w:val="0"/>
          <w:sz w:val="21"/>
          <w:szCs w:val="21"/>
          <w:lang w:val="en-US" w:eastAsia="zh-CN" w:bidi="ar"/>
        </w:rPr>
        <w:t>工程地点：</w:t>
      </w:r>
      <w:r>
        <w:rPr>
          <w:rFonts w:hint="eastAsia" w:ascii="宋体" w:hAnsi="宋体" w:eastAsia="宋体" w:cs="宋体"/>
          <w:color w:val="auto"/>
          <w:kern w:val="0"/>
          <w:sz w:val="21"/>
          <w:szCs w:val="21"/>
          <w:u w:val="single"/>
          <w:lang w:val="en-US" w:eastAsia="zh-CN" w:bidi="ar"/>
        </w:rPr>
        <w:t>凭祥市。</w:t>
      </w:r>
    </w:p>
    <w:p w14:paraId="1AB0F81A">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auto"/>
          <w:sz w:val="21"/>
          <w:szCs w:val="21"/>
          <w:u w:val="single"/>
        </w:rPr>
      </w:pPr>
      <w:r>
        <w:rPr>
          <w:rFonts w:hint="eastAsia" w:ascii="宋体" w:hAnsi="宋体" w:eastAsia="宋体" w:cs="宋体"/>
          <w:color w:val="auto"/>
          <w:kern w:val="0"/>
          <w:sz w:val="21"/>
          <w:szCs w:val="21"/>
          <w:lang w:val="en-US" w:eastAsia="zh-CN" w:bidi="ar"/>
        </w:rPr>
        <w:t>工程内容：</w:t>
      </w:r>
      <w:r>
        <w:rPr>
          <w:rFonts w:hint="eastAsia" w:ascii="宋体" w:hAnsi="宋体" w:cs="宋体"/>
          <w:color w:val="auto"/>
          <w:sz w:val="21"/>
          <w:szCs w:val="21"/>
          <w:highlight w:val="none"/>
          <w:lang w:val="en-US" w:eastAsia="zh-CN"/>
        </w:rPr>
        <w:t>2025年凭祥市东南亚外语学校外接水电及基础设施改造工程，包含新建学生宿舍楼外接水电、增加防盗网、增加一套加压泵、新建雨污排水管网等基础设施改造；新建楼梯及楼梯边挡墙等附属设施约130平方米；宿舍楼新建一座钢结构连廊及雨棚约11平方米；拆除侧门后重新建设；学校大门、围墙、门卫室、道路等基础设施改造约650平方米，主供水管处增设加压泵（一备一用）；新建运动场约600平方米；教学楼新建一个钢结构连廊雨棚约65平方米等内容，以工程量清单和图纸包含的内容为准。</w:t>
      </w:r>
    </w:p>
    <w:p w14:paraId="7D3BE95F">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kern w:val="0"/>
          <w:sz w:val="21"/>
          <w:szCs w:val="21"/>
          <w:lang w:val="en-US" w:eastAsia="zh-CN" w:bidi="ar"/>
        </w:rPr>
        <w:t>工程立项批准文号</w:t>
      </w:r>
      <w:r>
        <w:rPr>
          <w:rFonts w:hint="eastAsia" w:ascii="宋体" w:hAnsi="宋体" w:eastAsia="宋体" w:cs="宋体"/>
          <w:color w:val="auto"/>
          <w:kern w:val="0"/>
          <w:sz w:val="21"/>
          <w:szCs w:val="21"/>
          <w:u w:val="single"/>
          <w:lang w:val="en-US" w:eastAsia="zh-CN" w:bidi="ar"/>
        </w:rPr>
        <w:t>：（凭发改社会〔2025〕18号）</w:t>
      </w:r>
      <w:r>
        <w:rPr>
          <w:rFonts w:hint="eastAsia"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w:t>
      </w:r>
      <w:r>
        <w:rPr>
          <w:rFonts w:hint="eastAsia" w:ascii="Times New Roman" w:hAnsi="Times New Roman" w:eastAsia="宋体" w:cs="Times New Roman"/>
          <w:color w:val="auto"/>
          <w:kern w:val="0"/>
          <w:sz w:val="21"/>
          <w:szCs w:val="21"/>
          <w:lang w:val="en-US" w:eastAsia="zh-CN" w:bidi="ar"/>
        </w:rPr>
        <w:t xml:space="preserve">        </w:t>
      </w:r>
    </w:p>
    <w:p w14:paraId="7718165F">
      <w:pPr>
        <w:keepNext w:val="0"/>
        <w:keepLines w:val="0"/>
        <w:widowControl/>
        <w:suppressLineNumbers w:val="0"/>
        <w:spacing w:before="0" w:beforeAutospacing="0" w:after="0" w:afterAutospacing="0" w:line="360" w:lineRule="auto"/>
        <w:ind w:left="0" w:right="0" w:firstLine="420" w:firstLineChars="200"/>
        <w:jc w:val="left"/>
        <w:rPr>
          <w:rFonts w:hint="default" w:ascii="宋体" w:hAnsi="宋体" w:eastAsia="宋体" w:cs="宋体"/>
          <w:color w:val="auto"/>
          <w:kern w:val="0"/>
          <w:sz w:val="21"/>
          <w:szCs w:val="21"/>
          <w:u w:val="single"/>
          <w:lang w:val="en-US" w:eastAsia="zh-CN" w:bidi="ar"/>
        </w:rPr>
      </w:pPr>
      <w:r>
        <w:rPr>
          <w:rFonts w:hint="eastAsia" w:ascii="宋体" w:hAnsi="宋体" w:eastAsia="宋体" w:cs="宋体"/>
          <w:color w:val="auto"/>
          <w:kern w:val="0"/>
          <w:sz w:val="21"/>
          <w:szCs w:val="21"/>
          <w:lang w:val="en-US" w:eastAsia="zh-CN" w:bidi="ar"/>
        </w:rPr>
        <w:t>资金来源：</w:t>
      </w:r>
      <w:r>
        <w:rPr>
          <w:rFonts w:hint="eastAsia" w:ascii="宋体" w:hAnsi="宋体" w:eastAsia="宋体" w:cs="宋体"/>
          <w:color w:val="auto"/>
          <w:kern w:val="0"/>
          <w:sz w:val="21"/>
          <w:szCs w:val="21"/>
          <w:u w:val="single"/>
          <w:lang w:val="en-US" w:eastAsia="zh-CN" w:bidi="ar"/>
        </w:rPr>
        <w:t>桂财教〔2024]99号广西壮族自治区财政厅广西壮族自治区教育厅关于提前下达2025年中央现代职业教育质量提升计划资金的通知。</w:t>
      </w:r>
    </w:p>
    <w:p w14:paraId="5AB52F8E">
      <w:pPr>
        <w:keepNext w:val="0"/>
        <w:keepLines w:val="0"/>
        <w:widowControl w:val="0"/>
        <w:suppressLineNumbers w:val="0"/>
        <w:spacing w:before="0" w:beforeAutospacing="0" w:after="0" w:afterAutospacing="0" w:line="360" w:lineRule="auto"/>
        <w:ind w:left="0" w:right="0" w:firstLine="506" w:firstLineChars="240"/>
        <w:jc w:val="both"/>
        <w:outlineLvl w:val="0"/>
        <w:rPr>
          <w:rFonts w:hint="default" w:ascii="Times New Roman" w:hAnsi="Times New Roman" w:eastAsia="宋体" w:cs="Times New Roman"/>
          <w:b/>
          <w:bCs w:val="0"/>
          <w:color w:val="auto"/>
          <w:sz w:val="21"/>
          <w:szCs w:val="21"/>
        </w:rPr>
      </w:pPr>
      <w:bookmarkStart w:id="138" w:name="_Toc459738621"/>
      <w:bookmarkEnd w:id="138"/>
      <w:r>
        <w:rPr>
          <w:rFonts w:hint="eastAsia" w:ascii="宋体" w:hAnsi="宋体" w:eastAsia="宋体" w:cs="宋体"/>
          <w:b/>
          <w:bCs w:val="0"/>
          <w:color w:val="auto"/>
          <w:kern w:val="0"/>
          <w:sz w:val="21"/>
          <w:szCs w:val="21"/>
          <w:lang w:val="en-US" w:eastAsia="zh-CN" w:bidi="ar"/>
        </w:rPr>
        <w:t>二、工程承包范围</w:t>
      </w:r>
    </w:p>
    <w:p w14:paraId="08836C79">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 w:val="21"/>
          <w:szCs w:val="21"/>
          <w:u w:val="single"/>
        </w:rPr>
      </w:pPr>
      <w:r>
        <w:rPr>
          <w:rFonts w:hint="eastAsia" w:ascii="宋体" w:hAnsi="宋体" w:eastAsia="宋体" w:cs="宋体"/>
          <w:color w:val="auto"/>
          <w:kern w:val="0"/>
          <w:sz w:val="21"/>
          <w:szCs w:val="21"/>
          <w:lang w:val="en-US" w:eastAsia="zh-CN" w:bidi="ar"/>
        </w:rPr>
        <w:t>承包范围：</w:t>
      </w:r>
      <w:r>
        <w:rPr>
          <w:rFonts w:hint="eastAsia"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w:t>
      </w:r>
    </w:p>
    <w:p w14:paraId="0848EBD5">
      <w:pPr>
        <w:keepNext w:val="0"/>
        <w:keepLines w:val="0"/>
        <w:widowControl w:val="0"/>
        <w:suppressLineNumbers w:val="0"/>
        <w:spacing w:before="0" w:beforeAutospacing="0" w:after="0" w:afterAutospacing="0" w:line="360" w:lineRule="auto"/>
        <w:ind w:left="0" w:right="0" w:firstLine="510"/>
        <w:jc w:val="both"/>
        <w:outlineLvl w:val="0"/>
        <w:rPr>
          <w:rFonts w:hint="default" w:ascii="Times New Roman" w:hAnsi="Times New Roman" w:eastAsia="宋体" w:cs="Times New Roman"/>
          <w:b/>
          <w:bCs w:val="0"/>
          <w:color w:val="auto"/>
          <w:sz w:val="21"/>
          <w:szCs w:val="21"/>
        </w:rPr>
      </w:pPr>
      <w:bookmarkStart w:id="139" w:name="_Toc459738622"/>
      <w:bookmarkEnd w:id="139"/>
      <w:r>
        <w:rPr>
          <w:rFonts w:hint="eastAsia" w:ascii="宋体" w:hAnsi="宋体" w:eastAsia="宋体" w:cs="宋体"/>
          <w:b/>
          <w:bCs w:val="0"/>
          <w:color w:val="auto"/>
          <w:kern w:val="0"/>
          <w:sz w:val="21"/>
          <w:szCs w:val="21"/>
          <w:lang w:val="en-US" w:eastAsia="zh-CN" w:bidi="ar"/>
        </w:rPr>
        <w:t>三、合同工期</w:t>
      </w:r>
    </w:p>
    <w:p w14:paraId="4276DF34">
      <w:pPr>
        <w:keepNext w:val="0"/>
        <w:keepLines w:val="0"/>
        <w:widowControl w:val="0"/>
        <w:suppressLineNumbers w:val="0"/>
        <w:spacing w:before="0" w:beforeAutospacing="0" w:after="0" w:afterAutospacing="0" w:line="360" w:lineRule="auto"/>
        <w:ind w:left="0" w:right="0" w:firstLine="510"/>
        <w:jc w:val="both"/>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开工日期：</w:t>
      </w:r>
      <w:r>
        <w:rPr>
          <w:rFonts w:hint="eastAsia" w:ascii="Times New Roman" w:hAnsi="Times New Roman" w:eastAsia="宋体" w:cs="Times New Roman"/>
          <w:color w:val="auto"/>
          <w:kern w:val="0"/>
          <w:sz w:val="21"/>
          <w:szCs w:val="21"/>
          <w:lang w:val="en-US" w:eastAsia="zh-CN" w:bidi="ar"/>
        </w:rPr>
        <w:t xml:space="preserve"> </w:t>
      </w:r>
      <w:r>
        <w:rPr>
          <w:rFonts w:hint="eastAsia" w:cs="Times New Roman"/>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年</w:t>
      </w:r>
      <w:r>
        <w:rPr>
          <w:rFonts w:hint="eastAsia" w:ascii="Times New Roman" w:hAnsi="Times New Roman" w:eastAsia="宋体" w:cs="Times New Roman"/>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月</w:t>
      </w:r>
      <w:r>
        <w:rPr>
          <w:rFonts w:hint="eastAsia" w:ascii="Times New Roman" w:hAnsi="Times New Roman" w:eastAsia="宋体" w:cs="Times New Roman"/>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日</w:t>
      </w:r>
    </w:p>
    <w:p w14:paraId="220927E7">
      <w:pPr>
        <w:keepNext w:val="0"/>
        <w:keepLines w:val="0"/>
        <w:widowControl w:val="0"/>
        <w:suppressLineNumbers w:val="0"/>
        <w:spacing w:before="0" w:beforeAutospacing="0" w:after="0" w:afterAutospacing="0" w:line="360" w:lineRule="auto"/>
        <w:ind w:left="0" w:right="0" w:firstLine="510"/>
        <w:jc w:val="both"/>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竣工日期：</w:t>
      </w:r>
      <w:r>
        <w:rPr>
          <w:rFonts w:hint="eastAsia" w:ascii="宋体" w:hAnsi="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年 月 日</w:t>
      </w:r>
    </w:p>
    <w:p w14:paraId="7CF55271">
      <w:pPr>
        <w:keepNext w:val="0"/>
        <w:keepLines w:val="0"/>
        <w:widowControl w:val="0"/>
        <w:suppressLineNumbers w:val="0"/>
        <w:spacing w:before="0" w:beforeAutospacing="0" w:after="0" w:afterAutospacing="0" w:line="360" w:lineRule="auto"/>
        <w:ind w:left="0" w:right="0" w:firstLine="510"/>
        <w:jc w:val="both"/>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合同工期总日历天为</w:t>
      </w:r>
      <w:r>
        <w:rPr>
          <w:rFonts w:hint="eastAsia" w:ascii="宋体" w:hAnsi="宋体" w:cs="宋体"/>
          <w:color w:val="auto"/>
          <w:kern w:val="0"/>
          <w:sz w:val="21"/>
          <w:szCs w:val="21"/>
          <w:lang w:val="en-US" w:eastAsia="zh-CN" w:bidi="ar"/>
        </w:rPr>
        <w:t>90</w:t>
      </w:r>
      <w:r>
        <w:rPr>
          <w:rFonts w:hint="eastAsia" w:ascii="宋体" w:hAnsi="宋体" w:eastAsia="宋体" w:cs="宋体"/>
          <w:color w:val="auto"/>
          <w:kern w:val="0"/>
          <w:sz w:val="21"/>
          <w:szCs w:val="21"/>
          <w:lang w:val="en-US" w:eastAsia="zh-CN" w:bidi="ar"/>
        </w:rPr>
        <w:t>日历天。</w:t>
      </w:r>
    </w:p>
    <w:p w14:paraId="0B33F292">
      <w:pPr>
        <w:pStyle w:val="20"/>
        <w:keepNext w:val="0"/>
        <w:keepLines w:val="0"/>
        <w:widowControl w:val="0"/>
        <w:suppressLineNumbers w:val="0"/>
        <w:spacing w:before="0" w:beforeAutospacing="0" w:after="0" w:afterAutospacing="0" w:line="360" w:lineRule="auto"/>
        <w:ind w:left="0" w:right="0" w:firstLine="460" w:firstLineChars="200"/>
        <w:jc w:val="left"/>
        <w:rPr>
          <w:rFonts w:hint="eastAsia" w:ascii="宋体" w:hAnsi="Courier New" w:eastAsia="宋体" w:cs="Times New Roman"/>
          <w:bCs/>
          <w:color w:val="auto"/>
          <w:spacing w:val="10"/>
          <w:sz w:val="21"/>
          <w:szCs w:val="21"/>
        </w:rPr>
      </w:pPr>
      <w:r>
        <w:rPr>
          <w:rFonts w:hint="eastAsia" w:ascii="宋体" w:hAnsi="宋体" w:eastAsia="宋体" w:cs="宋体"/>
          <w:bCs/>
          <w:color w:val="auto"/>
          <w:spacing w:val="10"/>
          <w:kern w:val="0"/>
          <w:sz w:val="21"/>
          <w:szCs w:val="21"/>
          <w:lang w:val="en-US" w:eastAsia="zh-CN" w:bidi="ar"/>
        </w:rPr>
        <w:t>实际开工日期以发包人签发的开工令为准。</w:t>
      </w:r>
    </w:p>
    <w:p w14:paraId="1AE6C0A6">
      <w:pPr>
        <w:keepNext w:val="0"/>
        <w:keepLines w:val="0"/>
        <w:widowControl w:val="0"/>
        <w:suppressLineNumbers w:val="0"/>
        <w:spacing w:before="0" w:beforeAutospacing="0" w:after="0" w:afterAutospacing="0" w:line="360" w:lineRule="auto"/>
        <w:ind w:left="0" w:right="0" w:firstLine="520"/>
        <w:jc w:val="both"/>
        <w:outlineLvl w:val="0"/>
        <w:rPr>
          <w:rFonts w:hint="default" w:ascii="Times New Roman" w:hAnsi="Times New Roman" w:eastAsia="宋体" w:cs="Times New Roman"/>
          <w:b/>
          <w:bCs w:val="0"/>
          <w:color w:val="auto"/>
          <w:sz w:val="21"/>
          <w:szCs w:val="21"/>
        </w:rPr>
      </w:pPr>
      <w:bookmarkStart w:id="140" w:name="_Toc459738623"/>
      <w:bookmarkEnd w:id="140"/>
      <w:r>
        <w:rPr>
          <w:rFonts w:hint="eastAsia" w:ascii="宋体" w:hAnsi="宋体" w:eastAsia="宋体" w:cs="宋体"/>
          <w:b/>
          <w:bCs w:val="0"/>
          <w:color w:val="auto"/>
          <w:kern w:val="0"/>
          <w:sz w:val="21"/>
          <w:szCs w:val="21"/>
          <w:lang w:val="en-US" w:eastAsia="zh-CN" w:bidi="ar"/>
        </w:rPr>
        <w:t>四、质量标准</w:t>
      </w:r>
    </w:p>
    <w:p w14:paraId="628ACE45">
      <w:pPr>
        <w:keepNext w:val="0"/>
        <w:keepLines w:val="0"/>
        <w:widowControl w:val="0"/>
        <w:suppressLineNumbers w:val="0"/>
        <w:spacing w:before="0" w:beforeAutospacing="0" w:after="0" w:afterAutospacing="0" w:line="360" w:lineRule="auto"/>
        <w:ind w:left="0" w:right="0" w:firstLine="510"/>
        <w:jc w:val="both"/>
        <w:rPr>
          <w:rFonts w:hint="default"/>
          <w:color w:val="auto"/>
        </w:rPr>
      </w:pPr>
      <w:r>
        <w:rPr>
          <w:rFonts w:hint="eastAsia" w:ascii="宋体" w:hAnsi="宋体" w:eastAsia="宋体" w:cs="宋体"/>
          <w:color w:val="auto"/>
          <w:kern w:val="0"/>
          <w:sz w:val="21"/>
          <w:szCs w:val="21"/>
          <w:lang w:val="en-US" w:eastAsia="zh-CN" w:bidi="ar"/>
        </w:rPr>
        <w:t>工程质量标准</w:t>
      </w:r>
      <w:r>
        <w:rPr>
          <w:rFonts w:hint="eastAsia" w:ascii="宋体" w:hAnsi="宋体" w:eastAsia="宋体" w:cs="宋体"/>
          <w:color w:val="auto"/>
          <w:kern w:val="0"/>
          <w:sz w:val="21"/>
          <w:szCs w:val="21"/>
          <w:u w:val="single"/>
          <w:lang w:val="en-US" w:eastAsia="zh-CN" w:bidi="ar"/>
        </w:rPr>
        <w:t>：</w:t>
      </w:r>
      <w:r>
        <w:rPr>
          <w:rFonts w:hint="eastAsia" w:ascii="宋体" w:hAnsi="宋体" w:eastAsia="宋体" w:cs="宋体"/>
          <w:bCs/>
          <w:color w:val="auto"/>
          <w:kern w:val="0"/>
          <w:sz w:val="21"/>
          <w:szCs w:val="21"/>
          <w:u w:val="single"/>
          <w:lang w:val="en-US" w:eastAsia="zh-CN" w:bidi="ar"/>
        </w:rPr>
        <w:t>达到国家竣工验收规范合格标准</w:t>
      </w:r>
      <w:r>
        <w:rPr>
          <w:rFonts w:hint="eastAsia" w:ascii="宋体" w:hAnsi="宋体" w:eastAsia="宋体" w:cs="宋体"/>
          <w:color w:val="auto"/>
          <w:kern w:val="0"/>
          <w:sz w:val="21"/>
          <w:szCs w:val="21"/>
          <w:u w:val="single"/>
          <w:lang w:val="en-US" w:eastAsia="zh-CN" w:bidi="ar"/>
        </w:rPr>
        <w:t>。</w:t>
      </w:r>
    </w:p>
    <w:p w14:paraId="2764F86C">
      <w:pPr>
        <w:keepNext w:val="0"/>
        <w:keepLines w:val="0"/>
        <w:widowControl w:val="0"/>
        <w:suppressLineNumbers w:val="0"/>
        <w:spacing w:before="0" w:beforeAutospacing="0" w:after="0" w:afterAutospacing="0" w:line="360" w:lineRule="auto"/>
        <w:ind w:left="0" w:right="0" w:firstLine="510"/>
        <w:jc w:val="both"/>
        <w:outlineLvl w:val="0"/>
        <w:rPr>
          <w:rFonts w:hint="default" w:ascii="Times New Roman" w:hAnsi="Times New Roman" w:eastAsia="宋体" w:cs="Times New Roman"/>
          <w:b/>
          <w:bCs w:val="0"/>
          <w:color w:val="auto"/>
          <w:sz w:val="21"/>
          <w:szCs w:val="21"/>
        </w:rPr>
      </w:pPr>
      <w:bookmarkStart w:id="141" w:name="_Toc459738624"/>
      <w:bookmarkEnd w:id="141"/>
      <w:r>
        <w:rPr>
          <w:rFonts w:hint="eastAsia" w:ascii="宋体" w:hAnsi="宋体" w:eastAsia="宋体" w:cs="宋体"/>
          <w:b/>
          <w:bCs w:val="0"/>
          <w:color w:val="auto"/>
          <w:kern w:val="0"/>
          <w:sz w:val="21"/>
          <w:szCs w:val="21"/>
          <w:lang w:val="en-US" w:eastAsia="zh-CN" w:bidi="ar"/>
        </w:rPr>
        <w:t>五、合同价款</w:t>
      </w:r>
    </w:p>
    <w:p w14:paraId="2D8E52B4">
      <w:pPr>
        <w:keepNext w:val="0"/>
        <w:keepLines w:val="0"/>
        <w:widowControl w:val="0"/>
        <w:suppressLineNumbers w:val="0"/>
        <w:spacing w:before="0" w:beforeAutospacing="0" w:after="0" w:afterAutospacing="0" w:line="360" w:lineRule="auto"/>
        <w:ind w:left="0" w:right="0" w:firstLine="510"/>
        <w:jc w:val="both"/>
        <w:rPr>
          <w:rFonts w:hint="default" w:ascii="Times New Roman" w:hAnsi="Times New Roman" w:eastAsia="宋体" w:cs="Times New Roman"/>
          <w:color w:val="auto"/>
          <w:sz w:val="21"/>
          <w:szCs w:val="21"/>
          <w:u w:val="single"/>
        </w:rPr>
      </w:pPr>
      <w:r>
        <w:rPr>
          <w:rFonts w:hint="eastAsia" w:ascii="宋体" w:hAnsi="宋体" w:eastAsia="宋体" w:cs="宋体"/>
          <w:color w:val="auto"/>
          <w:kern w:val="0"/>
          <w:sz w:val="21"/>
          <w:szCs w:val="21"/>
          <w:lang w:val="en-US" w:eastAsia="zh-CN" w:bidi="ar"/>
        </w:rPr>
        <w:t>金额</w:t>
      </w:r>
      <w:r>
        <w:rPr>
          <w:rFonts w:hint="eastAsia" w:ascii="宋体" w:hAnsi="宋体" w:eastAsia="宋体" w:cs="宋体"/>
          <w:color w:val="auto"/>
          <w:kern w:val="0"/>
          <w:sz w:val="21"/>
          <w:szCs w:val="21"/>
          <w:u w:val="single"/>
          <w:lang w:val="en-US" w:eastAsia="zh-CN" w:bidi="ar"/>
        </w:rPr>
        <w:t>：</w:t>
      </w:r>
      <w:r>
        <w:rPr>
          <w:rFonts w:hint="eastAsia" w:ascii="Times New Roman" w:hAnsi="Times New Roman" w:eastAsia="宋体" w:cs="Times New Roman"/>
          <w:color w:val="auto"/>
          <w:kern w:val="0"/>
          <w:sz w:val="21"/>
          <w:szCs w:val="21"/>
          <w:u w:val="single"/>
          <w:lang w:val="en-US" w:eastAsia="zh-CN" w:bidi="ar"/>
        </w:rPr>
        <w:t xml:space="preserve">                                      </w:t>
      </w:r>
    </w:p>
    <w:p w14:paraId="4F0E37D9">
      <w:pPr>
        <w:keepNext w:val="0"/>
        <w:keepLines w:val="0"/>
        <w:widowControl w:val="0"/>
        <w:suppressLineNumbers w:val="0"/>
        <w:spacing w:before="0" w:beforeAutospacing="0" w:after="0" w:afterAutospacing="0" w:line="360" w:lineRule="auto"/>
        <w:ind w:left="0" w:right="0" w:firstLine="510"/>
        <w:jc w:val="both"/>
        <w:outlineLvl w:val="0"/>
        <w:rPr>
          <w:rFonts w:hint="eastAsia" w:ascii="宋体" w:hAnsi="宋体" w:eastAsia="宋体" w:cs="宋体"/>
          <w:b/>
          <w:bCs/>
          <w:color w:val="auto"/>
          <w:kern w:val="0"/>
          <w:sz w:val="21"/>
          <w:szCs w:val="21"/>
          <w:lang w:val="en-US" w:eastAsia="zh-CN" w:bidi="ar"/>
        </w:rPr>
      </w:pPr>
      <w:bookmarkStart w:id="142" w:name="_Toc459738625"/>
      <w:bookmarkEnd w:id="142"/>
    </w:p>
    <w:p w14:paraId="1F1656BF">
      <w:pPr>
        <w:keepNext w:val="0"/>
        <w:keepLines w:val="0"/>
        <w:widowControl w:val="0"/>
        <w:suppressLineNumbers w:val="0"/>
        <w:spacing w:before="0" w:beforeAutospacing="0" w:after="0" w:afterAutospacing="0" w:line="360" w:lineRule="auto"/>
        <w:ind w:left="0" w:right="0" w:firstLine="510"/>
        <w:jc w:val="both"/>
        <w:outlineLvl w:val="0"/>
        <w:rPr>
          <w:rFonts w:hint="default"/>
          <w:color w:val="auto"/>
        </w:rPr>
      </w:pPr>
      <w:r>
        <w:rPr>
          <w:rFonts w:hint="eastAsia" w:ascii="宋体" w:hAnsi="宋体" w:eastAsia="宋体" w:cs="宋体"/>
          <w:b/>
          <w:bCs/>
          <w:color w:val="auto"/>
          <w:kern w:val="0"/>
          <w:sz w:val="21"/>
          <w:szCs w:val="21"/>
          <w:lang w:val="en-US" w:eastAsia="zh-CN" w:bidi="ar"/>
        </w:rPr>
        <w:t>六、组成合同的文件</w:t>
      </w:r>
    </w:p>
    <w:p w14:paraId="1153C45F">
      <w:pPr>
        <w:keepNext w:val="0"/>
        <w:keepLines w:val="0"/>
        <w:widowControl w:val="0"/>
        <w:suppressLineNumbers w:val="0"/>
        <w:spacing w:before="0" w:beforeAutospacing="0" w:after="0" w:afterAutospacing="0" w:line="360" w:lineRule="auto"/>
        <w:ind w:left="0" w:right="0" w:firstLine="510"/>
        <w:jc w:val="both"/>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组成本合同的文件包括：</w:t>
      </w:r>
    </w:p>
    <w:p w14:paraId="35ECDD22">
      <w:pPr>
        <w:keepNext w:val="0"/>
        <w:keepLines w:val="0"/>
        <w:widowControl w:val="0"/>
        <w:suppressLineNumbers w:val="0"/>
        <w:spacing w:before="0" w:beforeAutospacing="0" w:after="0" w:afterAutospacing="0" w:line="360" w:lineRule="auto"/>
        <w:ind w:left="0" w:right="0" w:firstLine="510"/>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1</w:t>
      </w:r>
      <w:r>
        <w:rPr>
          <w:rFonts w:hint="eastAsia" w:ascii="宋体" w:hAnsi="宋体" w:eastAsia="宋体" w:cs="宋体"/>
          <w:color w:val="auto"/>
          <w:kern w:val="0"/>
          <w:sz w:val="21"/>
          <w:szCs w:val="21"/>
          <w:lang w:val="en-US" w:eastAsia="zh-CN" w:bidi="ar"/>
        </w:rPr>
        <w:t>、本合同协议书</w:t>
      </w:r>
    </w:p>
    <w:p w14:paraId="3EF44E19">
      <w:pPr>
        <w:keepNext w:val="0"/>
        <w:keepLines w:val="0"/>
        <w:widowControl w:val="0"/>
        <w:suppressLineNumbers w:val="0"/>
        <w:spacing w:before="0" w:beforeAutospacing="0" w:after="0" w:afterAutospacing="0" w:line="360" w:lineRule="auto"/>
        <w:ind w:left="0" w:right="0" w:firstLine="510"/>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2</w:t>
      </w:r>
      <w:r>
        <w:rPr>
          <w:rFonts w:hint="eastAsia" w:ascii="宋体" w:hAnsi="宋体" w:eastAsia="宋体" w:cs="宋体"/>
          <w:color w:val="auto"/>
          <w:kern w:val="0"/>
          <w:sz w:val="21"/>
          <w:szCs w:val="21"/>
          <w:lang w:val="en-US" w:eastAsia="zh-CN" w:bidi="ar"/>
        </w:rPr>
        <w:t>、成交通知书</w:t>
      </w:r>
    </w:p>
    <w:p w14:paraId="7521346E">
      <w:pPr>
        <w:keepNext w:val="0"/>
        <w:keepLines w:val="0"/>
        <w:widowControl w:val="0"/>
        <w:suppressLineNumbers w:val="0"/>
        <w:spacing w:before="0" w:beforeAutospacing="0" w:after="0" w:afterAutospacing="0" w:line="360" w:lineRule="auto"/>
        <w:ind w:left="0" w:right="0" w:firstLine="510"/>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3</w:t>
      </w:r>
      <w:r>
        <w:rPr>
          <w:rFonts w:hint="eastAsia" w:ascii="宋体" w:hAnsi="宋体" w:eastAsia="宋体" w:cs="宋体"/>
          <w:color w:val="auto"/>
          <w:kern w:val="0"/>
          <w:sz w:val="21"/>
          <w:szCs w:val="21"/>
          <w:lang w:val="en-US" w:eastAsia="zh-CN" w:bidi="ar"/>
        </w:rPr>
        <w:t>、响应文件及其附件</w:t>
      </w:r>
    </w:p>
    <w:p w14:paraId="79CC130A">
      <w:pPr>
        <w:keepNext w:val="0"/>
        <w:keepLines w:val="0"/>
        <w:widowControl w:val="0"/>
        <w:suppressLineNumbers w:val="0"/>
        <w:spacing w:before="0" w:beforeAutospacing="0" w:after="0" w:afterAutospacing="0" w:line="360" w:lineRule="auto"/>
        <w:ind w:left="0" w:right="0" w:firstLine="510"/>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4</w:t>
      </w:r>
      <w:r>
        <w:rPr>
          <w:rFonts w:hint="eastAsia" w:ascii="宋体" w:hAnsi="宋体" w:eastAsia="宋体" w:cs="宋体"/>
          <w:color w:val="auto"/>
          <w:kern w:val="0"/>
          <w:sz w:val="21"/>
          <w:szCs w:val="21"/>
          <w:lang w:val="en-US" w:eastAsia="zh-CN" w:bidi="ar"/>
        </w:rPr>
        <w:t>、本合同专用条款</w:t>
      </w:r>
    </w:p>
    <w:p w14:paraId="69738E38">
      <w:pPr>
        <w:keepNext w:val="0"/>
        <w:keepLines w:val="0"/>
        <w:widowControl w:val="0"/>
        <w:suppressLineNumbers w:val="0"/>
        <w:spacing w:before="0" w:beforeAutospacing="0" w:after="0" w:afterAutospacing="0" w:line="360" w:lineRule="auto"/>
        <w:ind w:left="0" w:right="0" w:firstLine="510"/>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5</w:t>
      </w:r>
      <w:r>
        <w:rPr>
          <w:rFonts w:hint="eastAsia" w:ascii="宋体" w:hAnsi="宋体" w:eastAsia="宋体" w:cs="宋体"/>
          <w:color w:val="auto"/>
          <w:kern w:val="0"/>
          <w:sz w:val="21"/>
          <w:szCs w:val="21"/>
          <w:lang w:val="en-US" w:eastAsia="zh-CN" w:bidi="ar"/>
        </w:rPr>
        <w:t>、本合同通用条款</w:t>
      </w:r>
    </w:p>
    <w:p w14:paraId="3FC6A6BC">
      <w:pPr>
        <w:keepNext w:val="0"/>
        <w:keepLines w:val="0"/>
        <w:widowControl w:val="0"/>
        <w:suppressLineNumbers w:val="0"/>
        <w:spacing w:before="0" w:beforeAutospacing="0" w:after="0" w:afterAutospacing="0" w:line="360" w:lineRule="auto"/>
        <w:ind w:left="0" w:right="0" w:firstLine="510"/>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6</w:t>
      </w:r>
      <w:r>
        <w:rPr>
          <w:rFonts w:hint="eastAsia" w:ascii="宋体" w:hAnsi="宋体" w:eastAsia="宋体" w:cs="宋体"/>
          <w:color w:val="auto"/>
          <w:kern w:val="0"/>
          <w:sz w:val="21"/>
          <w:szCs w:val="21"/>
          <w:lang w:val="en-US" w:eastAsia="zh-CN" w:bidi="ar"/>
        </w:rPr>
        <w:t>、标准、规范及有关技术文件</w:t>
      </w:r>
    </w:p>
    <w:p w14:paraId="70BE5C45">
      <w:pPr>
        <w:keepNext w:val="0"/>
        <w:keepLines w:val="0"/>
        <w:widowControl w:val="0"/>
        <w:suppressLineNumbers w:val="0"/>
        <w:spacing w:before="0" w:beforeAutospacing="0" w:after="0" w:afterAutospacing="0" w:line="360" w:lineRule="auto"/>
        <w:ind w:left="0" w:right="0" w:firstLine="510"/>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7</w:t>
      </w:r>
      <w:r>
        <w:rPr>
          <w:rFonts w:hint="eastAsia" w:ascii="宋体" w:hAnsi="宋体" w:eastAsia="宋体" w:cs="宋体"/>
          <w:color w:val="auto"/>
          <w:kern w:val="0"/>
          <w:sz w:val="21"/>
          <w:szCs w:val="21"/>
          <w:lang w:val="en-US" w:eastAsia="zh-CN" w:bidi="ar"/>
        </w:rPr>
        <w:t>、工程量清单</w:t>
      </w:r>
    </w:p>
    <w:p w14:paraId="2DB0E5BD">
      <w:pPr>
        <w:keepNext w:val="0"/>
        <w:keepLines w:val="0"/>
        <w:widowControl w:val="0"/>
        <w:suppressLineNumbers w:val="0"/>
        <w:spacing w:before="0" w:beforeAutospacing="0" w:after="0" w:afterAutospacing="0" w:line="360" w:lineRule="auto"/>
        <w:ind w:left="0" w:right="0" w:firstLine="510"/>
        <w:jc w:val="both"/>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双方有关工程听洽商、变更等书面协议或书面文件视为本合同的组成部分。</w:t>
      </w:r>
    </w:p>
    <w:p w14:paraId="252608B2">
      <w:pPr>
        <w:keepNext w:val="0"/>
        <w:keepLines w:val="0"/>
        <w:widowControl w:val="0"/>
        <w:suppressLineNumbers w:val="0"/>
        <w:spacing w:before="0" w:beforeAutospacing="0" w:after="0" w:afterAutospacing="0" w:line="360" w:lineRule="auto"/>
        <w:ind w:left="0" w:right="0" w:firstLine="520"/>
        <w:jc w:val="both"/>
        <w:outlineLvl w:val="0"/>
        <w:rPr>
          <w:rFonts w:hint="default" w:ascii="Times New Roman" w:hAnsi="Times New Roman" w:eastAsia="宋体" w:cs="Times New Roman"/>
          <w:b/>
          <w:bCs w:val="0"/>
          <w:color w:val="auto"/>
          <w:sz w:val="21"/>
          <w:szCs w:val="21"/>
        </w:rPr>
      </w:pPr>
      <w:bookmarkStart w:id="143" w:name="_Toc459738626"/>
      <w:bookmarkEnd w:id="143"/>
      <w:r>
        <w:rPr>
          <w:rFonts w:hint="eastAsia" w:ascii="宋体" w:hAnsi="宋体" w:eastAsia="宋体" w:cs="宋体"/>
          <w:b/>
          <w:bCs w:val="0"/>
          <w:color w:val="auto"/>
          <w:kern w:val="0"/>
          <w:sz w:val="21"/>
          <w:szCs w:val="21"/>
          <w:lang w:val="en-US" w:eastAsia="zh-CN" w:bidi="ar"/>
        </w:rPr>
        <w:t>七、本协议书中有关词语定义与本合同第二部分《通用条款》中分别赋予它们的定义相同。</w:t>
      </w:r>
    </w:p>
    <w:p w14:paraId="21588385">
      <w:pPr>
        <w:keepNext w:val="0"/>
        <w:keepLines w:val="0"/>
        <w:widowControl w:val="0"/>
        <w:suppressLineNumbers w:val="0"/>
        <w:spacing w:before="0" w:beforeAutospacing="0" w:after="0" w:afterAutospacing="0" w:line="360" w:lineRule="auto"/>
        <w:ind w:left="0" w:right="0" w:firstLine="520"/>
        <w:jc w:val="both"/>
        <w:outlineLvl w:val="0"/>
        <w:rPr>
          <w:rFonts w:hint="default" w:ascii="Times New Roman" w:hAnsi="Times New Roman" w:eastAsia="宋体" w:cs="Times New Roman"/>
          <w:b/>
          <w:bCs w:val="0"/>
          <w:color w:val="auto"/>
          <w:sz w:val="21"/>
          <w:szCs w:val="21"/>
        </w:rPr>
      </w:pPr>
      <w:bookmarkStart w:id="144" w:name="_Toc459738627"/>
      <w:bookmarkEnd w:id="144"/>
      <w:r>
        <w:rPr>
          <w:rFonts w:hint="eastAsia" w:ascii="宋体" w:hAnsi="宋体" w:eastAsia="宋体" w:cs="宋体"/>
          <w:b/>
          <w:bCs w:val="0"/>
          <w:color w:val="auto"/>
          <w:kern w:val="0"/>
          <w:sz w:val="21"/>
          <w:szCs w:val="21"/>
          <w:lang w:val="en-US" w:eastAsia="zh-CN" w:bidi="ar"/>
        </w:rPr>
        <w:t>八、承包人向发包人承诺按照合同约定进行施工、竣工并在质量保修期内承担工程质量保修责任。</w:t>
      </w:r>
    </w:p>
    <w:p w14:paraId="3C805212">
      <w:pPr>
        <w:keepNext w:val="0"/>
        <w:keepLines w:val="0"/>
        <w:widowControl w:val="0"/>
        <w:suppressLineNumbers w:val="0"/>
        <w:spacing w:before="0" w:beforeAutospacing="0" w:after="0" w:afterAutospacing="0" w:line="360" w:lineRule="auto"/>
        <w:ind w:left="0" w:right="0" w:firstLine="510"/>
        <w:jc w:val="both"/>
        <w:outlineLvl w:val="0"/>
        <w:rPr>
          <w:rFonts w:hint="default" w:ascii="Times New Roman" w:hAnsi="Times New Roman" w:eastAsia="宋体" w:cs="Times New Roman"/>
          <w:b/>
          <w:bCs w:val="0"/>
          <w:color w:val="auto"/>
          <w:sz w:val="21"/>
          <w:szCs w:val="21"/>
        </w:rPr>
      </w:pPr>
      <w:bookmarkStart w:id="145" w:name="_Toc459738628"/>
      <w:bookmarkEnd w:id="145"/>
      <w:r>
        <w:rPr>
          <w:rFonts w:hint="eastAsia" w:ascii="宋体" w:hAnsi="宋体" w:eastAsia="宋体" w:cs="宋体"/>
          <w:b/>
          <w:bCs w:val="0"/>
          <w:color w:val="auto"/>
          <w:kern w:val="0"/>
          <w:sz w:val="21"/>
          <w:szCs w:val="21"/>
          <w:lang w:val="en-US" w:eastAsia="zh-CN" w:bidi="ar"/>
        </w:rPr>
        <w:t>九、发包人向承包人承诺按照合同约定的期限和方式支付合同价款及其他应当支付的款项。</w:t>
      </w:r>
    </w:p>
    <w:p w14:paraId="0EF8B50E">
      <w:pPr>
        <w:keepNext w:val="0"/>
        <w:keepLines w:val="0"/>
        <w:widowControl w:val="0"/>
        <w:suppressLineNumbers w:val="0"/>
        <w:spacing w:before="0" w:beforeAutospacing="0" w:after="0" w:afterAutospacing="0" w:line="360" w:lineRule="auto"/>
        <w:ind w:left="0" w:right="0" w:firstLine="510"/>
        <w:jc w:val="both"/>
        <w:outlineLvl w:val="0"/>
        <w:rPr>
          <w:rFonts w:hint="default" w:ascii="Times New Roman" w:hAnsi="Times New Roman" w:eastAsia="宋体" w:cs="Times New Roman"/>
          <w:b/>
          <w:bCs w:val="0"/>
          <w:color w:val="auto"/>
          <w:sz w:val="21"/>
          <w:szCs w:val="21"/>
        </w:rPr>
      </w:pPr>
      <w:bookmarkStart w:id="146" w:name="_Toc459738629"/>
      <w:bookmarkEnd w:id="146"/>
      <w:r>
        <w:rPr>
          <w:rFonts w:hint="eastAsia" w:ascii="宋体" w:hAnsi="宋体" w:eastAsia="宋体" w:cs="宋体"/>
          <w:b/>
          <w:bCs w:val="0"/>
          <w:color w:val="auto"/>
          <w:kern w:val="0"/>
          <w:sz w:val="21"/>
          <w:szCs w:val="21"/>
          <w:lang w:val="en-US" w:eastAsia="zh-CN" w:bidi="ar"/>
        </w:rPr>
        <w:t>十、合同生效</w:t>
      </w:r>
    </w:p>
    <w:p w14:paraId="6FA9DDD4">
      <w:pPr>
        <w:keepNext w:val="0"/>
        <w:keepLines w:val="0"/>
        <w:widowControl w:val="0"/>
        <w:suppressLineNumbers w:val="0"/>
        <w:spacing w:before="0" w:beforeAutospacing="0" w:after="0" w:afterAutospacing="0" w:line="360" w:lineRule="auto"/>
        <w:ind w:left="0" w:right="0" w:firstLine="510"/>
        <w:jc w:val="both"/>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合同订立时间：</w:t>
      </w:r>
      <w:r>
        <w:rPr>
          <w:rFonts w:hint="default" w:ascii="Times New Roman" w:hAnsi="Times New Roman" w:eastAsia="宋体" w:cs="Times New Roman"/>
          <w:color w:val="auto"/>
          <w:kern w:val="0"/>
          <w:sz w:val="21"/>
          <w:szCs w:val="21"/>
          <w:lang w:val="en-US" w:eastAsia="zh-CN" w:bidi="ar"/>
        </w:rPr>
        <w:t>202</w:t>
      </w:r>
      <w:r>
        <w:rPr>
          <w:rFonts w:hint="eastAsia" w:cs="Times New Roman"/>
          <w:color w:val="auto"/>
          <w:kern w:val="0"/>
          <w:sz w:val="21"/>
          <w:szCs w:val="21"/>
          <w:lang w:val="en-US" w:eastAsia="zh-CN" w:bidi="ar"/>
        </w:rPr>
        <w:t>5</w:t>
      </w:r>
      <w:r>
        <w:rPr>
          <w:rFonts w:hint="eastAsia" w:ascii="宋体" w:hAnsi="宋体" w:eastAsia="宋体" w:cs="宋体"/>
          <w:color w:val="auto"/>
          <w:kern w:val="0"/>
          <w:sz w:val="21"/>
          <w:szCs w:val="21"/>
          <w:lang w:val="en-US" w:eastAsia="zh-CN" w:bidi="ar"/>
        </w:rPr>
        <w:t>年 月  日</w:t>
      </w:r>
    </w:p>
    <w:p w14:paraId="4D2B1188">
      <w:pPr>
        <w:keepNext w:val="0"/>
        <w:keepLines w:val="0"/>
        <w:widowControl w:val="0"/>
        <w:suppressLineNumbers w:val="0"/>
        <w:spacing w:before="0" w:beforeAutospacing="0" w:after="0" w:afterAutospacing="0" w:line="360" w:lineRule="auto"/>
        <w:ind w:left="0" w:right="0" w:firstLine="510"/>
        <w:jc w:val="both"/>
        <w:rPr>
          <w:rFonts w:hint="eastAsia"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合同订立地点：凭祥市</w:t>
      </w:r>
    </w:p>
    <w:p w14:paraId="4AAE4EF2">
      <w:pPr>
        <w:keepNext w:val="0"/>
        <w:keepLines w:val="0"/>
        <w:widowControl w:val="0"/>
        <w:suppressLineNumbers w:val="0"/>
        <w:spacing w:before="0" w:beforeAutospacing="0" w:after="0" w:afterAutospacing="0" w:line="360" w:lineRule="auto"/>
        <w:ind w:left="0" w:right="0" w:firstLine="510"/>
        <w:jc w:val="both"/>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本合同双方约定</w:t>
      </w:r>
      <w:r>
        <w:rPr>
          <w:rFonts w:hint="eastAsia" w:ascii="宋体" w:hAnsi="宋体" w:eastAsia="宋体" w:cs="宋体"/>
          <w:color w:val="auto"/>
          <w:kern w:val="0"/>
          <w:sz w:val="21"/>
          <w:szCs w:val="21"/>
          <w:u w:val="single"/>
          <w:lang w:val="en-US" w:eastAsia="zh-CN" w:bidi="ar"/>
        </w:rPr>
        <w:t>双方法定代表人或其授权代理人签字或盖章并加盖单位公章</w:t>
      </w:r>
      <w:r>
        <w:rPr>
          <w:rFonts w:hint="default" w:ascii="Times New Roman" w:hAnsi="Times New Roman" w:eastAsia="宋体" w:cs="Times New Roman"/>
          <w:color w:val="auto"/>
          <w:kern w:val="0"/>
          <w:sz w:val="21"/>
          <w:szCs w:val="21"/>
          <w:lang w:val="en-US" w:eastAsia="zh-CN" w:bidi="ar"/>
        </w:rPr>
        <w:t>__</w:t>
      </w:r>
      <w:r>
        <w:rPr>
          <w:rFonts w:hint="eastAsia" w:ascii="宋体" w:hAnsi="宋体" w:eastAsia="宋体" w:cs="宋体"/>
          <w:color w:val="auto"/>
          <w:kern w:val="0"/>
          <w:sz w:val="21"/>
          <w:szCs w:val="21"/>
          <w:lang w:val="en-US" w:eastAsia="zh-CN" w:bidi="ar"/>
        </w:rPr>
        <w:t>后生效。</w:t>
      </w:r>
      <w:r>
        <w:rPr>
          <w:rFonts w:hint="default" w:ascii="Times New Roman" w:hAnsi="Times New Roman" w:eastAsia="宋体" w:cs="Times New Roman"/>
          <w:color w:val="auto"/>
          <w:kern w:val="0"/>
          <w:sz w:val="21"/>
          <w:szCs w:val="21"/>
          <w:lang w:val="en-US" w:eastAsia="zh-CN" w:bidi="ar"/>
        </w:rPr>
        <w:t xml:space="preserve"> </w:t>
      </w:r>
    </w:p>
    <w:tbl>
      <w:tblPr>
        <w:tblStyle w:val="25"/>
        <w:tblW w:w="0" w:type="auto"/>
        <w:tblInd w:w="0" w:type="dxa"/>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261"/>
        <w:gridCol w:w="4261"/>
      </w:tblGrid>
      <w:tr w14:paraId="38ED457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261" w:type="dxa"/>
            <w:tcBorders>
              <w:top w:val="nil"/>
              <w:left w:val="nil"/>
              <w:bottom w:val="nil"/>
              <w:right w:val="nil"/>
            </w:tcBorders>
            <w:shd w:val="clear" w:color="auto" w:fill="auto"/>
            <w:vAlign w:val="top"/>
          </w:tcPr>
          <w:p w14:paraId="3AAE9937">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发</w:t>
            </w:r>
            <w:r>
              <w:rPr>
                <w:rFonts w:hint="eastAsia" w:ascii="Times New Roman" w:hAnsi="Times New Roman" w:eastAsia="宋体" w:cs="Times New Roman"/>
                <w:color w:val="auto"/>
                <w:kern w:val="0"/>
                <w:sz w:val="21"/>
                <w:szCs w:val="21"/>
                <w:lang w:val="en-US" w:eastAsia="zh-CN" w:bidi="ar"/>
              </w:rPr>
              <w:t xml:space="preserve"> </w:t>
            </w:r>
            <w:r>
              <w:rPr>
                <w:rFonts w:hint="default" w:ascii="Times New Roman" w:hAnsi="Times New Roman" w:eastAsia="宋体" w:cs="Times New Roman"/>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包</w:t>
            </w:r>
            <w:r>
              <w:rPr>
                <w:rFonts w:hint="eastAsia" w:ascii="Times New Roman" w:hAnsi="Times New Roman" w:eastAsia="宋体" w:cs="Times New Roman"/>
                <w:color w:val="auto"/>
                <w:kern w:val="0"/>
                <w:sz w:val="21"/>
                <w:szCs w:val="21"/>
                <w:lang w:val="en-US" w:eastAsia="zh-CN" w:bidi="ar"/>
              </w:rPr>
              <w:t xml:space="preserve"> </w:t>
            </w:r>
            <w:r>
              <w:rPr>
                <w:rFonts w:hint="default" w:ascii="Times New Roman" w:hAnsi="Times New Roman" w:eastAsia="宋体" w:cs="Times New Roman"/>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人：（公章）</w:t>
            </w:r>
          </w:p>
        </w:tc>
        <w:tc>
          <w:tcPr>
            <w:tcW w:w="4261" w:type="dxa"/>
            <w:tcBorders>
              <w:top w:val="nil"/>
              <w:left w:val="nil"/>
              <w:bottom w:val="nil"/>
              <w:right w:val="nil"/>
            </w:tcBorders>
            <w:shd w:val="clear" w:color="auto" w:fill="auto"/>
            <w:vAlign w:val="top"/>
          </w:tcPr>
          <w:p w14:paraId="3EED8853">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承</w:t>
            </w:r>
            <w:r>
              <w:rPr>
                <w:rFonts w:hint="eastAsia" w:ascii="Times New Roman" w:hAnsi="Times New Roman" w:eastAsia="宋体" w:cs="Times New Roman"/>
                <w:color w:val="auto"/>
                <w:kern w:val="0"/>
                <w:sz w:val="21"/>
                <w:szCs w:val="21"/>
                <w:lang w:val="en-US" w:eastAsia="zh-CN" w:bidi="ar"/>
              </w:rPr>
              <w:t xml:space="preserve"> </w:t>
            </w:r>
            <w:r>
              <w:rPr>
                <w:rFonts w:hint="default" w:ascii="Times New Roman" w:hAnsi="Times New Roman" w:eastAsia="宋体" w:cs="Times New Roman"/>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包</w:t>
            </w:r>
            <w:r>
              <w:rPr>
                <w:rFonts w:hint="eastAsia" w:ascii="Times New Roman" w:hAnsi="Times New Roman" w:eastAsia="宋体" w:cs="Times New Roman"/>
                <w:color w:val="auto"/>
                <w:kern w:val="0"/>
                <w:sz w:val="21"/>
                <w:szCs w:val="21"/>
                <w:lang w:val="en-US" w:eastAsia="zh-CN" w:bidi="ar"/>
              </w:rPr>
              <w:t xml:space="preserve"> </w:t>
            </w:r>
            <w:r>
              <w:rPr>
                <w:rFonts w:hint="default" w:ascii="Times New Roman" w:hAnsi="Times New Roman" w:eastAsia="宋体" w:cs="Times New Roman"/>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人：（公章）</w:t>
            </w:r>
          </w:p>
        </w:tc>
      </w:tr>
      <w:tr w14:paraId="39C6C98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vAlign w:val="top"/>
          </w:tcPr>
          <w:p w14:paraId="54D83802">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地  址： 广西自由贸易试验区崇左片区综合服务中心6楼</w:t>
            </w:r>
          </w:p>
        </w:tc>
        <w:tc>
          <w:tcPr>
            <w:tcW w:w="4261" w:type="dxa"/>
            <w:tcBorders>
              <w:top w:val="nil"/>
              <w:left w:val="nil"/>
              <w:bottom w:val="nil"/>
              <w:right w:val="nil"/>
            </w:tcBorders>
            <w:shd w:val="clear" w:color="auto" w:fill="auto"/>
            <w:vAlign w:val="top"/>
          </w:tcPr>
          <w:p w14:paraId="584B6429">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 xml:space="preserve"> 地址</w:t>
            </w:r>
            <w:bookmarkStart w:id="147" w:name="OLE_LINK13"/>
            <w:r>
              <w:rPr>
                <w:rFonts w:hint="eastAsia" w:ascii="宋体" w:hAnsi="宋体" w:eastAsia="宋体" w:cs="宋体"/>
                <w:color w:val="auto"/>
                <w:kern w:val="0"/>
                <w:sz w:val="21"/>
                <w:szCs w:val="21"/>
                <w:lang w:val="en-US" w:eastAsia="zh-CN" w:bidi="ar"/>
              </w:rPr>
              <w:t>：</w:t>
            </w:r>
            <w:bookmarkEnd w:id="147"/>
          </w:p>
        </w:tc>
      </w:tr>
      <w:tr w14:paraId="04C5B4E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vAlign w:val="top"/>
          </w:tcPr>
          <w:p w14:paraId="46045C1F">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法定代表人：</w:t>
            </w:r>
          </w:p>
        </w:tc>
        <w:tc>
          <w:tcPr>
            <w:tcW w:w="4261" w:type="dxa"/>
            <w:tcBorders>
              <w:top w:val="nil"/>
              <w:left w:val="nil"/>
              <w:bottom w:val="nil"/>
              <w:right w:val="nil"/>
            </w:tcBorders>
            <w:shd w:val="clear" w:color="auto" w:fill="auto"/>
            <w:vAlign w:val="top"/>
          </w:tcPr>
          <w:p w14:paraId="11C92802">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法定代表人：</w:t>
            </w:r>
          </w:p>
        </w:tc>
      </w:tr>
      <w:tr w14:paraId="7153B35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vAlign w:val="top"/>
          </w:tcPr>
          <w:p w14:paraId="7E94B93A">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委托代理人：</w:t>
            </w:r>
          </w:p>
        </w:tc>
        <w:tc>
          <w:tcPr>
            <w:tcW w:w="4261" w:type="dxa"/>
            <w:tcBorders>
              <w:top w:val="nil"/>
              <w:left w:val="nil"/>
              <w:bottom w:val="nil"/>
              <w:right w:val="nil"/>
            </w:tcBorders>
            <w:shd w:val="clear" w:color="auto" w:fill="auto"/>
            <w:vAlign w:val="top"/>
          </w:tcPr>
          <w:p w14:paraId="22EC1688">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委托代理人：</w:t>
            </w:r>
          </w:p>
        </w:tc>
      </w:tr>
      <w:tr w14:paraId="10B4DF4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vAlign w:val="top"/>
          </w:tcPr>
          <w:p w14:paraId="5017240F">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电</w:t>
            </w:r>
            <w:r>
              <w:rPr>
                <w:rFonts w:hint="eastAsia" w:ascii="Times New Roman" w:hAnsi="Times New Roman" w:eastAsia="宋体" w:cs="Times New Roman"/>
                <w:color w:val="auto"/>
                <w:kern w:val="0"/>
                <w:sz w:val="21"/>
                <w:szCs w:val="21"/>
                <w:lang w:val="en-US" w:eastAsia="zh-CN" w:bidi="ar"/>
              </w:rPr>
              <w:t xml:space="preserve"> </w:t>
            </w:r>
            <w:r>
              <w:rPr>
                <w:rFonts w:hint="default" w:ascii="Times New Roman" w:hAnsi="Times New Roman" w:eastAsia="宋体" w:cs="Times New Roman"/>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话：</w:t>
            </w:r>
          </w:p>
        </w:tc>
        <w:tc>
          <w:tcPr>
            <w:tcW w:w="4261" w:type="dxa"/>
            <w:tcBorders>
              <w:top w:val="nil"/>
              <w:left w:val="nil"/>
              <w:bottom w:val="nil"/>
              <w:right w:val="nil"/>
            </w:tcBorders>
            <w:shd w:val="clear" w:color="auto" w:fill="auto"/>
            <w:vAlign w:val="top"/>
          </w:tcPr>
          <w:p w14:paraId="70600D16">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电</w:t>
            </w:r>
            <w:r>
              <w:rPr>
                <w:rFonts w:hint="eastAsia" w:ascii="Times New Roman" w:hAnsi="Times New Roman" w:eastAsia="宋体" w:cs="Times New Roman"/>
                <w:color w:val="auto"/>
                <w:kern w:val="0"/>
                <w:sz w:val="21"/>
                <w:szCs w:val="21"/>
                <w:lang w:val="en-US" w:eastAsia="zh-CN" w:bidi="ar"/>
              </w:rPr>
              <w:t xml:space="preserve"> </w:t>
            </w:r>
            <w:r>
              <w:rPr>
                <w:rFonts w:hint="default" w:ascii="Times New Roman" w:hAnsi="Times New Roman" w:eastAsia="宋体" w:cs="Times New Roman"/>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话：</w:t>
            </w:r>
          </w:p>
        </w:tc>
      </w:tr>
      <w:tr w14:paraId="5F7E06B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vAlign w:val="top"/>
          </w:tcPr>
          <w:p w14:paraId="72981B4E">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传</w:t>
            </w:r>
            <w:r>
              <w:rPr>
                <w:rFonts w:hint="eastAsia" w:ascii="Times New Roman" w:hAnsi="Times New Roman" w:eastAsia="宋体" w:cs="Times New Roman"/>
                <w:color w:val="auto"/>
                <w:kern w:val="0"/>
                <w:sz w:val="21"/>
                <w:szCs w:val="21"/>
                <w:lang w:val="en-US" w:eastAsia="zh-CN" w:bidi="ar"/>
              </w:rPr>
              <w:t xml:space="preserve"> </w:t>
            </w:r>
            <w:r>
              <w:rPr>
                <w:rFonts w:hint="default" w:ascii="Times New Roman" w:hAnsi="Times New Roman" w:eastAsia="宋体" w:cs="Times New Roman"/>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真：</w:t>
            </w:r>
          </w:p>
        </w:tc>
        <w:tc>
          <w:tcPr>
            <w:tcW w:w="4261" w:type="dxa"/>
            <w:tcBorders>
              <w:top w:val="nil"/>
              <w:left w:val="nil"/>
              <w:bottom w:val="nil"/>
              <w:right w:val="nil"/>
            </w:tcBorders>
            <w:shd w:val="clear" w:color="auto" w:fill="auto"/>
            <w:vAlign w:val="top"/>
          </w:tcPr>
          <w:p w14:paraId="53645533">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传</w:t>
            </w:r>
            <w:r>
              <w:rPr>
                <w:rFonts w:hint="eastAsia" w:ascii="Times New Roman" w:hAnsi="Times New Roman" w:eastAsia="宋体" w:cs="Times New Roman"/>
                <w:color w:val="auto"/>
                <w:kern w:val="0"/>
                <w:sz w:val="21"/>
                <w:szCs w:val="21"/>
                <w:lang w:val="en-US" w:eastAsia="zh-CN" w:bidi="ar"/>
              </w:rPr>
              <w:t xml:space="preserve"> </w:t>
            </w:r>
            <w:r>
              <w:rPr>
                <w:rFonts w:hint="default" w:ascii="Times New Roman" w:hAnsi="Times New Roman" w:eastAsia="宋体" w:cs="Times New Roman"/>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真：</w:t>
            </w:r>
          </w:p>
        </w:tc>
      </w:tr>
      <w:tr w14:paraId="13FBB74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vAlign w:val="top"/>
          </w:tcPr>
          <w:p w14:paraId="76144A2E">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Times New Roman"/>
                <w:color w:val="auto"/>
                <w:sz w:val="21"/>
                <w:szCs w:val="21"/>
              </w:rPr>
            </w:pPr>
            <w:r>
              <w:rPr>
                <w:rFonts w:hint="eastAsia" w:ascii="宋体" w:hAnsi="宋体" w:eastAsia="宋体" w:cs="宋体"/>
                <w:color w:val="auto"/>
                <w:spacing w:val="-12"/>
                <w:kern w:val="0"/>
                <w:sz w:val="21"/>
                <w:szCs w:val="21"/>
                <w:lang w:val="en-US" w:eastAsia="zh-CN" w:bidi="ar"/>
              </w:rPr>
              <w:t>开</w:t>
            </w:r>
            <w:r>
              <w:rPr>
                <w:rFonts w:hint="eastAsia" w:ascii="Times New Roman" w:hAnsi="Times New Roman" w:eastAsia="宋体" w:cs="Times New Roman"/>
                <w:color w:val="auto"/>
                <w:spacing w:val="-12"/>
                <w:kern w:val="0"/>
                <w:sz w:val="21"/>
                <w:szCs w:val="21"/>
                <w:lang w:val="en-US" w:eastAsia="zh-CN" w:bidi="ar"/>
              </w:rPr>
              <w:t xml:space="preserve"> </w:t>
            </w:r>
            <w:r>
              <w:rPr>
                <w:rFonts w:hint="eastAsia" w:ascii="宋体" w:hAnsi="宋体" w:eastAsia="宋体" w:cs="宋体"/>
                <w:color w:val="auto"/>
                <w:spacing w:val="-12"/>
                <w:kern w:val="0"/>
                <w:sz w:val="21"/>
                <w:szCs w:val="21"/>
                <w:lang w:val="en-US" w:eastAsia="zh-CN" w:bidi="ar"/>
              </w:rPr>
              <w:t>户</w:t>
            </w:r>
            <w:r>
              <w:rPr>
                <w:rFonts w:hint="eastAsia" w:ascii="Times New Roman" w:hAnsi="Times New Roman" w:eastAsia="宋体" w:cs="Times New Roman"/>
                <w:color w:val="auto"/>
                <w:spacing w:val="-12"/>
                <w:kern w:val="0"/>
                <w:sz w:val="21"/>
                <w:szCs w:val="21"/>
                <w:lang w:val="en-US" w:eastAsia="zh-CN" w:bidi="ar"/>
              </w:rPr>
              <w:t xml:space="preserve"> </w:t>
            </w:r>
            <w:r>
              <w:rPr>
                <w:rFonts w:hint="eastAsia" w:ascii="宋体" w:hAnsi="宋体" w:eastAsia="宋体" w:cs="宋体"/>
                <w:color w:val="auto"/>
                <w:spacing w:val="-12"/>
                <w:kern w:val="0"/>
                <w:sz w:val="21"/>
                <w:szCs w:val="21"/>
                <w:lang w:val="en-US" w:eastAsia="zh-CN" w:bidi="ar"/>
              </w:rPr>
              <w:t>银</w:t>
            </w:r>
            <w:r>
              <w:rPr>
                <w:rFonts w:hint="eastAsia" w:ascii="Times New Roman" w:hAnsi="Times New Roman" w:eastAsia="宋体" w:cs="Times New Roman"/>
                <w:color w:val="auto"/>
                <w:spacing w:val="-12"/>
                <w:kern w:val="0"/>
                <w:sz w:val="21"/>
                <w:szCs w:val="21"/>
                <w:lang w:val="en-US" w:eastAsia="zh-CN" w:bidi="ar"/>
              </w:rPr>
              <w:t xml:space="preserve"> </w:t>
            </w:r>
            <w:r>
              <w:rPr>
                <w:rFonts w:hint="eastAsia" w:ascii="宋体" w:hAnsi="宋体" w:eastAsia="宋体" w:cs="宋体"/>
                <w:color w:val="auto"/>
                <w:spacing w:val="-12"/>
                <w:kern w:val="0"/>
                <w:sz w:val="21"/>
                <w:szCs w:val="21"/>
                <w:lang w:val="en-US" w:eastAsia="zh-CN" w:bidi="ar"/>
              </w:rPr>
              <w:t>行：</w:t>
            </w:r>
          </w:p>
        </w:tc>
        <w:tc>
          <w:tcPr>
            <w:tcW w:w="4261" w:type="dxa"/>
            <w:tcBorders>
              <w:top w:val="nil"/>
              <w:left w:val="nil"/>
              <w:bottom w:val="nil"/>
              <w:right w:val="nil"/>
            </w:tcBorders>
            <w:shd w:val="clear" w:color="auto" w:fill="auto"/>
            <w:vAlign w:val="top"/>
          </w:tcPr>
          <w:p w14:paraId="5DB6F10E">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Times New Roman"/>
                <w:color w:val="auto"/>
                <w:sz w:val="21"/>
                <w:szCs w:val="21"/>
              </w:rPr>
            </w:pPr>
            <w:r>
              <w:rPr>
                <w:rFonts w:hint="eastAsia" w:ascii="宋体" w:hAnsi="宋体" w:eastAsia="宋体" w:cs="宋体"/>
                <w:color w:val="auto"/>
                <w:spacing w:val="-12"/>
                <w:kern w:val="0"/>
                <w:sz w:val="21"/>
                <w:szCs w:val="21"/>
                <w:lang w:val="en-US" w:eastAsia="zh-CN" w:bidi="ar"/>
              </w:rPr>
              <w:t>开</w:t>
            </w:r>
            <w:r>
              <w:rPr>
                <w:rFonts w:hint="eastAsia" w:ascii="Times New Roman" w:hAnsi="Times New Roman" w:eastAsia="宋体" w:cs="Times New Roman"/>
                <w:color w:val="auto"/>
                <w:spacing w:val="-12"/>
                <w:kern w:val="0"/>
                <w:sz w:val="21"/>
                <w:szCs w:val="21"/>
                <w:lang w:val="en-US" w:eastAsia="zh-CN" w:bidi="ar"/>
              </w:rPr>
              <w:t xml:space="preserve"> </w:t>
            </w:r>
            <w:r>
              <w:rPr>
                <w:rFonts w:hint="eastAsia" w:ascii="宋体" w:hAnsi="宋体" w:eastAsia="宋体" w:cs="宋体"/>
                <w:color w:val="auto"/>
                <w:spacing w:val="-12"/>
                <w:kern w:val="0"/>
                <w:sz w:val="21"/>
                <w:szCs w:val="21"/>
                <w:lang w:val="en-US" w:eastAsia="zh-CN" w:bidi="ar"/>
              </w:rPr>
              <w:t>户</w:t>
            </w:r>
            <w:r>
              <w:rPr>
                <w:rFonts w:hint="eastAsia" w:ascii="Times New Roman" w:hAnsi="Times New Roman" w:eastAsia="宋体" w:cs="Times New Roman"/>
                <w:color w:val="auto"/>
                <w:spacing w:val="-12"/>
                <w:kern w:val="0"/>
                <w:sz w:val="21"/>
                <w:szCs w:val="21"/>
                <w:lang w:val="en-US" w:eastAsia="zh-CN" w:bidi="ar"/>
              </w:rPr>
              <w:t xml:space="preserve"> </w:t>
            </w:r>
            <w:r>
              <w:rPr>
                <w:rFonts w:hint="eastAsia" w:ascii="宋体" w:hAnsi="宋体" w:eastAsia="宋体" w:cs="宋体"/>
                <w:color w:val="auto"/>
                <w:spacing w:val="-12"/>
                <w:kern w:val="0"/>
                <w:sz w:val="21"/>
                <w:szCs w:val="21"/>
                <w:lang w:val="en-US" w:eastAsia="zh-CN" w:bidi="ar"/>
              </w:rPr>
              <w:t>银</w:t>
            </w:r>
            <w:r>
              <w:rPr>
                <w:rFonts w:hint="eastAsia" w:ascii="Times New Roman" w:hAnsi="Times New Roman" w:eastAsia="宋体" w:cs="Times New Roman"/>
                <w:color w:val="auto"/>
                <w:spacing w:val="-12"/>
                <w:kern w:val="0"/>
                <w:sz w:val="21"/>
                <w:szCs w:val="21"/>
                <w:lang w:val="en-US" w:eastAsia="zh-CN" w:bidi="ar"/>
              </w:rPr>
              <w:t xml:space="preserve"> </w:t>
            </w:r>
            <w:r>
              <w:rPr>
                <w:rFonts w:hint="eastAsia" w:ascii="宋体" w:hAnsi="宋体" w:eastAsia="宋体" w:cs="宋体"/>
                <w:color w:val="auto"/>
                <w:spacing w:val="-12"/>
                <w:kern w:val="0"/>
                <w:sz w:val="21"/>
                <w:szCs w:val="21"/>
                <w:lang w:val="en-US" w:eastAsia="zh-CN" w:bidi="ar"/>
              </w:rPr>
              <w:t>行：</w:t>
            </w:r>
          </w:p>
        </w:tc>
      </w:tr>
      <w:tr w14:paraId="6B247AA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vAlign w:val="top"/>
          </w:tcPr>
          <w:p w14:paraId="52E2C070">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Times New Roman"/>
                <w:color w:val="auto"/>
                <w:sz w:val="21"/>
                <w:szCs w:val="21"/>
              </w:rPr>
            </w:pPr>
            <w:r>
              <w:rPr>
                <w:rFonts w:hint="eastAsia" w:ascii="宋体" w:hAnsi="宋体" w:eastAsia="宋体" w:cs="宋体"/>
                <w:color w:val="auto"/>
                <w:spacing w:val="-12"/>
                <w:kern w:val="0"/>
                <w:sz w:val="21"/>
                <w:szCs w:val="21"/>
                <w:lang w:val="en-US" w:eastAsia="zh-CN" w:bidi="ar"/>
              </w:rPr>
              <w:t>账</w:t>
            </w:r>
            <w:r>
              <w:rPr>
                <w:rFonts w:hint="eastAsia" w:ascii="Times New Roman" w:hAnsi="Times New Roman" w:eastAsia="宋体" w:cs="Times New Roman"/>
                <w:color w:val="auto"/>
                <w:spacing w:val="-12"/>
                <w:kern w:val="0"/>
                <w:sz w:val="21"/>
                <w:szCs w:val="21"/>
                <w:lang w:val="en-US" w:eastAsia="zh-CN" w:bidi="ar"/>
              </w:rPr>
              <w:t xml:space="preserve"> </w:t>
            </w:r>
            <w:r>
              <w:rPr>
                <w:rFonts w:hint="default" w:ascii="Times New Roman" w:hAnsi="Times New Roman" w:eastAsia="宋体" w:cs="Times New Roman"/>
                <w:color w:val="auto"/>
                <w:spacing w:val="-12"/>
                <w:kern w:val="0"/>
                <w:sz w:val="21"/>
                <w:szCs w:val="21"/>
                <w:lang w:val="en-US" w:eastAsia="zh-CN" w:bidi="ar"/>
              </w:rPr>
              <w:t xml:space="preserve">      </w:t>
            </w:r>
            <w:r>
              <w:rPr>
                <w:rFonts w:hint="eastAsia" w:ascii="宋体" w:hAnsi="宋体" w:eastAsia="宋体" w:cs="宋体"/>
                <w:color w:val="auto"/>
                <w:spacing w:val="-12"/>
                <w:kern w:val="0"/>
                <w:sz w:val="21"/>
                <w:szCs w:val="21"/>
                <w:lang w:val="en-US" w:eastAsia="zh-CN" w:bidi="ar"/>
              </w:rPr>
              <w:t>号：</w:t>
            </w:r>
          </w:p>
        </w:tc>
        <w:tc>
          <w:tcPr>
            <w:tcW w:w="4261" w:type="dxa"/>
            <w:tcBorders>
              <w:top w:val="nil"/>
              <w:left w:val="nil"/>
              <w:bottom w:val="nil"/>
              <w:right w:val="nil"/>
            </w:tcBorders>
            <w:shd w:val="clear" w:color="auto" w:fill="auto"/>
            <w:vAlign w:val="top"/>
          </w:tcPr>
          <w:p w14:paraId="36907E26">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Times New Roman"/>
                <w:color w:val="auto"/>
                <w:sz w:val="21"/>
                <w:szCs w:val="21"/>
              </w:rPr>
            </w:pPr>
            <w:r>
              <w:rPr>
                <w:rFonts w:hint="eastAsia" w:ascii="宋体" w:hAnsi="宋体" w:eastAsia="宋体" w:cs="宋体"/>
                <w:color w:val="auto"/>
                <w:spacing w:val="-12"/>
                <w:kern w:val="0"/>
                <w:sz w:val="21"/>
                <w:szCs w:val="21"/>
                <w:lang w:val="en-US" w:eastAsia="zh-CN" w:bidi="ar"/>
              </w:rPr>
              <w:t>账</w:t>
            </w:r>
            <w:r>
              <w:rPr>
                <w:rFonts w:hint="eastAsia" w:ascii="Times New Roman" w:hAnsi="Times New Roman" w:eastAsia="宋体" w:cs="Times New Roman"/>
                <w:color w:val="auto"/>
                <w:spacing w:val="-12"/>
                <w:kern w:val="0"/>
                <w:sz w:val="21"/>
                <w:szCs w:val="21"/>
                <w:lang w:val="en-US" w:eastAsia="zh-CN" w:bidi="ar"/>
              </w:rPr>
              <w:t xml:space="preserve"> </w:t>
            </w:r>
            <w:r>
              <w:rPr>
                <w:rFonts w:hint="default" w:ascii="Times New Roman" w:hAnsi="Times New Roman" w:eastAsia="宋体" w:cs="Times New Roman"/>
                <w:color w:val="auto"/>
                <w:spacing w:val="-12"/>
                <w:kern w:val="0"/>
                <w:sz w:val="21"/>
                <w:szCs w:val="21"/>
                <w:lang w:val="en-US" w:eastAsia="zh-CN" w:bidi="ar"/>
              </w:rPr>
              <w:t xml:space="preserve">      </w:t>
            </w:r>
            <w:r>
              <w:rPr>
                <w:rFonts w:hint="eastAsia" w:ascii="宋体" w:hAnsi="宋体" w:eastAsia="宋体" w:cs="宋体"/>
                <w:color w:val="auto"/>
                <w:spacing w:val="-12"/>
                <w:kern w:val="0"/>
                <w:sz w:val="21"/>
                <w:szCs w:val="21"/>
                <w:lang w:val="en-US" w:eastAsia="zh-CN" w:bidi="ar"/>
              </w:rPr>
              <w:t>号：</w:t>
            </w:r>
          </w:p>
        </w:tc>
      </w:tr>
      <w:tr w14:paraId="14C2518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vAlign w:val="top"/>
          </w:tcPr>
          <w:p w14:paraId="4AB9A1C3">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Times New Roman"/>
                <w:color w:val="auto"/>
                <w:sz w:val="21"/>
                <w:szCs w:val="21"/>
              </w:rPr>
            </w:pPr>
            <w:r>
              <w:rPr>
                <w:rFonts w:hint="eastAsia" w:ascii="宋体" w:hAnsi="宋体" w:eastAsia="宋体" w:cs="宋体"/>
                <w:color w:val="auto"/>
                <w:spacing w:val="-12"/>
                <w:kern w:val="0"/>
                <w:sz w:val="21"/>
                <w:szCs w:val="21"/>
                <w:lang w:val="en-US" w:eastAsia="zh-CN" w:bidi="ar"/>
              </w:rPr>
              <w:t>邮</w:t>
            </w:r>
            <w:r>
              <w:rPr>
                <w:rFonts w:hint="eastAsia" w:ascii="Times New Roman" w:hAnsi="Times New Roman" w:eastAsia="宋体" w:cs="Times New Roman"/>
                <w:color w:val="auto"/>
                <w:spacing w:val="-12"/>
                <w:kern w:val="0"/>
                <w:sz w:val="21"/>
                <w:szCs w:val="21"/>
                <w:lang w:val="en-US" w:eastAsia="zh-CN" w:bidi="ar"/>
              </w:rPr>
              <w:t xml:space="preserve"> </w:t>
            </w:r>
            <w:r>
              <w:rPr>
                <w:rFonts w:hint="eastAsia" w:ascii="宋体" w:hAnsi="宋体" w:eastAsia="宋体" w:cs="宋体"/>
                <w:color w:val="auto"/>
                <w:spacing w:val="-12"/>
                <w:kern w:val="0"/>
                <w:sz w:val="21"/>
                <w:szCs w:val="21"/>
                <w:lang w:val="en-US" w:eastAsia="zh-CN" w:bidi="ar"/>
              </w:rPr>
              <w:t>政</w:t>
            </w:r>
            <w:r>
              <w:rPr>
                <w:rFonts w:hint="eastAsia" w:ascii="Times New Roman" w:hAnsi="Times New Roman" w:eastAsia="宋体" w:cs="Times New Roman"/>
                <w:color w:val="auto"/>
                <w:spacing w:val="-12"/>
                <w:kern w:val="0"/>
                <w:sz w:val="21"/>
                <w:szCs w:val="21"/>
                <w:lang w:val="en-US" w:eastAsia="zh-CN" w:bidi="ar"/>
              </w:rPr>
              <w:t xml:space="preserve"> </w:t>
            </w:r>
            <w:r>
              <w:rPr>
                <w:rFonts w:hint="eastAsia" w:ascii="宋体" w:hAnsi="宋体" w:eastAsia="宋体" w:cs="宋体"/>
                <w:color w:val="auto"/>
                <w:spacing w:val="-12"/>
                <w:kern w:val="0"/>
                <w:sz w:val="21"/>
                <w:szCs w:val="21"/>
                <w:lang w:val="en-US" w:eastAsia="zh-CN" w:bidi="ar"/>
              </w:rPr>
              <w:t>编</w:t>
            </w:r>
            <w:r>
              <w:rPr>
                <w:rFonts w:hint="eastAsia" w:ascii="Times New Roman" w:hAnsi="Times New Roman" w:eastAsia="宋体" w:cs="Times New Roman"/>
                <w:color w:val="auto"/>
                <w:spacing w:val="-12"/>
                <w:kern w:val="0"/>
                <w:sz w:val="21"/>
                <w:szCs w:val="21"/>
                <w:lang w:val="en-US" w:eastAsia="zh-CN" w:bidi="ar"/>
              </w:rPr>
              <w:t xml:space="preserve"> </w:t>
            </w:r>
            <w:r>
              <w:rPr>
                <w:rFonts w:hint="eastAsia" w:ascii="宋体" w:hAnsi="宋体" w:eastAsia="宋体" w:cs="宋体"/>
                <w:color w:val="auto"/>
                <w:spacing w:val="-12"/>
                <w:kern w:val="0"/>
                <w:sz w:val="21"/>
                <w:szCs w:val="21"/>
                <w:lang w:val="en-US" w:eastAsia="zh-CN" w:bidi="ar"/>
              </w:rPr>
              <w:t>号：</w:t>
            </w:r>
            <w:r>
              <w:rPr>
                <w:rFonts w:hint="default" w:ascii="Times New Roman" w:hAnsi="Times New Roman" w:eastAsia="宋体" w:cs="Times New Roman"/>
                <w:color w:val="auto"/>
                <w:spacing w:val="-12"/>
                <w:kern w:val="0"/>
                <w:sz w:val="21"/>
                <w:szCs w:val="21"/>
                <w:lang w:val="en-US" w:eastAsia="zh-CN" w:bidi="ar"/>
              </w:rPr>
              <w:t xml:space="preserve">532600 </w:t>
            </w:r>
          </w:p>
        </w:tc>
        <w:tc>
          <w:tcPr>
            <w:tcW w:w="4261" w:type="dxa"/>
            <w:tcBorders>
              <w:top w:val="nil"/>
              <w:left w:val="nil"/>
              <w:bottom w:val="nil"/>
              <w:right w:val="nil"/>
            </w:tcBorders>
            <w:shd w:val="clear" w:color="auto" w:fill="auto"/>
            <w:vAlign w:val="top"/>
          </w:tcPr>
          <w:p w14:paraId="2F7E660C">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Times New Roman"/>
                <w:color w:val="auto"/>
                <w:sz w:val="21"/>
                <w:szCs w:val="21"/>
              </w:rPr>
            </w:pPr>
            <w:r>
              <w:rPr>
                <w:rFonts w:hint="eastAsia" w:ascii="宋体" w:hAnsi="宋体" w:eastAsia="宋体" w:cs="宋体"/>
                <w:color w:val="auto"/>
                <w:spacing w:val="-12"/>
                <w:kern w:val="0"/>
                <w:sz w:val="21"/>
                <w:szCs w:val="21"/>
                <w:lang w:val="en-US" w:eastAsia="zh-CN" w:bidi="ar"/>
              </w:rPr>
              <w:t>邮</w:t>
            </w:r>
            <w:r>
              <w:rPr>
                <w:rFonts w:hint="eastAsia" w:ascii="Times New Roman" w:hAnsi="Times New Roman" w:eastAsia="宋体" w:cs="Times New Roman"/>
                <w:color w:val="auto"/>
                <w:spacing w:val="-12"/>
                <w:kern w:val="0"/>
                <w:sz w:val="21"/>
                <w:szCs w:val="21"/>
                <w:lang w:val="en-US" w:eastAsia="zh-CN" w:bidi="ar"/>
              </w:rPr>
              <w:t xml:space="preserve"> </w:t>
            </w:r>
            <w:r>
              <w:rPr>
                <w:rFonts w:hint="eastAsia" w:ascii="宋体" w:hAnsi="宋体" w:eastAsia="宋体" w:cs="宋体"/>
                <w:color w:val="auto"/>
                <w:spacing w:val="-12"/>
                <w:kern w:val="0"/>
                <w:sz w:val="21"/>
                <w:szCs w:val="21"/>
                <w:lang w:val="en-US" w:eastAsia="zh-CN" w:bidi="ar"/>
              </w:rPr>
              <w:t>政</w:t>
            </w:r>
            <w:r>
              <w:rPr>
                <w:rFonts w:hint="eastAsia" w:ascii="Times New Roman" w:hAnsi="Times New Roman" w:eastAsia="宋体" w:cs="Times New Roman"/>
                <w:color w:val="auto"/>
                <w:spacing w:val="-12"/>
                <w:kern w:val="0"/>
                <w:sz w:val="21"/>
                <w:szCs w:val="21"/>
                <w:lang w:val="en-US" w:eastAsia="zh-CN" w:bidi="ar"/>
              </w:rPr>
              <w:t xml:space="preserve"> </w:t>
            </w:r>
            <w:r>
              <w:rPr>
                <w:rFonts w:hint="eastAsia" w:ascii="宋体" w:hAnsi="宋体" w:eastAsia="宋体" w:cs="宋体"/>
                <w:color w:val="auto"/>
                <w:spacing w:val="-12"/>
                <w:kern w:val="0"/>
                <w:sz w:val="21"/>
                <w:szCs w:val="21"/>
                <w:lang w:val="en-US" w:eastAsia="zh-CN" w:bidi="ar"/>
              </w:rPr>
              <w:t>编</w:t>
            </w:r>
            <w:r>
              <w:rPr>
                <w:rFonts w:hint="eastAsia" w:ascii="Times New Roman" w:hAnsi="Times New Roman" w:eastAsia="宋体" w:cs="Times New Roman"/>
                <w:color w:val="auto"/>
                <w:spacing w:val="-12"/>
                <w:kern w:val="0"/>
                <w:sz w:val="21"/>
                <w:szCs w:val="21"/>
                <w:lang w:val="en-US" w:eastAsia="zh-CN" w:bidi="ar"/>
              </w:rPr>
              <w:t xml:space="preserve"> </w:t>
            </w:r>
            <w:r>
              <w:rPr>
                <w:rFonts w:hint="eastAsia" w:ascii="宋体" w:hAnsi="宋体" w:eastAsia="宋体" w:cs="宋体"/>
                <w:color w:val="auto"/>
                <w:spacing w:val="-12"/>
                <w:kern w:val="0"/>
                <w:sz w:val="21"/>
                <w:szCs w:val="21"/>
                <w:lang w:val="en-US" w:eastAsia="zh-CN" w:bidi="ar"/>
              </w:rPr>
              <w:t>号：</w:t>
            </w:r>
          </w:p>
        </w:tc>
      </w:tr>
    </w:tbl>
    <w:p w14:paraId="5F75F9F2">
      <w:pPr>
        <w:keepNext w:val="0"/>
        <w:keepLines w:val="0"/>
        <w:widowControl w:val="0"/>
        <w:suppressLineNumbers w:val="0"/>
        <w:spacing w:before="0" w:beforeAutospacing="0" w:after="0" w:afterAutospacing="0" w:line="360" w:lineRule="auto"/>
        <w:ind w:left="0" w:right="0"/>
        <w:jc w:val="both"/>
        <w:rPr>
          <w:rFonts w:hint="eastAsia" w:ascii="Times New Roman" w:hAnsi="宋体" w:eastAsia="宋体" w:cs="黑体"/>
          <w:b/>
          <w:bCs w:val="0"/>
          <w:color w:val="auto"/>
          <w:kern w:val="0"/>
          <w:sz w:val="30"/>
          <w:szCs w:val="30"/>
        </w:rPr>
      </w:pPr>
      <w:r>
        <w:rPr>
          <w:rFonts w:hint="eastAsia" w:ascii="Times New Roman" w:hAnsi="Times New Roman" w:eastAsia="宋体" w:cs="Times New Roman"/>
          <w:color w:val="auto"/>
          <w:kern w:val="0"/>
          <w:sz w:val="21"/>
          <w:szCs w:val="21"/>
          <w:lang w:val="en-US" w:eastAsia="zh-CN" w:bidi="ar"/>
        </w:rPr>
        <w:t xml:space="preserve">           </w:t>
      </w:r>
      <w:bookmarkStart w:id="148" w:name="_Toc459738630"/>
      <w:bookmarkEnd w:id="148"/>
      <w:bookmarkStart w:id="149" w:name="_Toc134096509"/>
      <w:bookmarkEnd w:id="149"/>
      <w:bookmarkStart w:id="150" w:name="_Toc26396"/>
      <w:bookmarkEnd w:id="150"/>
      <w:bookmarkStart w:id="151" w:name="_Toc21163"/>
      <w:bookmarkEnd w:id="151"/>
    </w:p>
    <w:p w14:paraId="6E9223FD">
      <w:pPr>
        <w:pStyle w:val="7"/>
        <w:widowControl/>
        <w:jc w:val="center"/>
        <w:rPr>
          <w:rFonts w:hint="eastAsia" w:ascii="Times New Roman" w:hAnsi="宋体" w:eastAsia="宋体" w:cs="黑体"/>
          <w:b/>
          <w:bCs w:val="0"/>
          <w:color w:val="auto"/>
          <w:kern w:val="0"/>
          <w:sz w:val="30"/>
          <w:szCs w:val="30"/>
        </w:rPr>
      </w:pPr>
      <w:r>
        <w:rPr>
          <w:rFonts w:hint="eastAsia" w:ascii="宋体" w:hAnsi="宋体" w:eastAsia="宋体" w:cs="宋体"/>
          <w:b/>
          <w:bCs w:val="0"/>
          <w:color w:val="auto"/>
          <w:kern w:val="0"/>
          <w:sz w:val="30"/>
          <w:szCs w:val="30"/>
        </w:rPr>
        <w:t>第二部分：合同通用条款</w:t>
      </w:r>
    </w:p>
    <w:p w14:paraId="65C6155A">
      <w:pPr>
        <w:keepNext w:val="0"/>
        <w:keepLines w:val="0"/>
        <w:widowControl w:val="0"/>
        <w:suppressLineNumbers w:val="0"/>
        <w:snapToGrid w:val="0"/>
        <w:spacing w:before="0" w:beforeAutospacing="0" w:after="0" w:afterAutospacing="0" w:line="288" w:lineRule="auto"/>
        <w:ind w:left="0" w:right="0"/>
        <w:jc w:val="both"/>
        <w:rPr>
          <w:rFonts w:hint="eastAsia" w:ascii="Times New Roman" w:hAnsi="宋体" w:eastAsia="宋体" w:cs="Times New Roman"/>
          <w:color w:val="auto"/>
          <w:sz w:val="21"/>
          <w:szCs w:val="21"/>
        </w:rPr>
      </w:pPr>
      <w:r>
        <w:rPr>
          <w:rFonts w:hint="eastAsia" w:ascii="Times New Roman" w:hAnsi="宋体" w:eastAsia="宋体" w:cs="Times New Roman"/>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“合同通用条款”，采用国家工商行政管理局和建设部颁发的《建设工程施工合同（示范文本）》（</w:t>
      </w:r>
      <w:r>
        <w:rPr>
          <w:rFonts w:hint="default" w:ascii="Times New Roman" w:hAnsi="Times New Roman" w:eastAsia="宋体" w:cs="Times New Roman"/>
          <w:color w:val="auto"/>
          <w:kern w:val="0"/>
          <w:sz w:val="21"/>
          <w:szCs w:val="21"/>
          <w:lang w:val="en-US" w:eastAsia="zh-CN" w:bidi="ar"/>
        </w:rPr>
        <w:t>GF-2017-0201</w:t>
      </w:r>
      <w:r>
        <w:rPr>
          <w:rFonts w:hint="eastAsia" w:ascii="宋体" w:hAnsi="宋体" w:eastAsia="宋体" w:cs="宋体"/>
          <w:color w:val="auto"/>
          <w:kern w:val="0"/>
          <w:sz w:val="21"/>
          <w:szCs w:val="21"/>
          <w:lang w:val="en-US" w:eastAsia="zh-CN" w:bidi="ar"/>
        </w:rPr>
        <w:t>）的“合同通用条款”。</w:t>
      </w:r>
    </w:p>
    <w:p w14:paraId="4EFD471B">
      <w:pPr>
        <w:pStyle w:val="20"/>
        <w:keepNext w:val="0"/>
        <w:keepLines w:val="0"/>
        <w:widowControl w:val="0"/>
        <w:suppressLineNumbers w:val="0"/>
        <w:spacing w:before="0" w:beforeAutospacing="0" w:after="0" w:afterAutospacing="0" w:line="200" w:lineRule="exact"/>
        <w:ind w:left="0" w:right="0" w:firstLine="301"/>
        <w:jc w:val="left"/>
        <w:rPr>
          <w:rFonts w:hint="eastAsia" w:ascii="宋体" w:hAnsi="宋体" w:eastAsia="宋体" w:cs="Times New Roman"/>
          <w:bCs/>
          <w:color w:val="auto"/>
          <w:spacing w:val="10"/>
          <w:sz w:val="21"/>
          <w:szCs w:val="21"/>
        </w:rPr>
      </w:pPr>
      <w:r>
        <w:rPr>
          <w:rFonts w:hint="eastAsia" w:ascii="宋体" w:hAnsi="宋体" w:eastAsia="宋体" w:cs="Times New Roman"/>
          <w:bCs/>
          <w:color w:val="auto"/>
          <w:spacing w:val="10"/>
          <w:kern w:val="0"/>
          <w:sz w:val="21"/>
          <w:szCs w:val="21"/>
          <w:lang w:val="en-US" w:eastAsia="zh-CN" w:bidi="ar"/>
        </w:rPr>
        <w:t xml:space="preserve"> </w:t>
      </w:r>
    </w:p>
    <w:p w14:paraId="4DD079A0">
      <w:pPr>
        <w:pStyle w:val="20"/>
        <w:keepNext w:val="0"/>
        <w:keepLines w:val="0"/>
        <w:widowControl w:val="0"/>
        <w:suppressLineNumbers w:val="0"/>
        <w:spacing w:before="0" w:beforeAutospacing="0" w:after="0" w:afterAutospacing="0" w:line="200" w:lineRule="exact"/>
        <w:ind w:left="0" w:right="0" w:firstLine="301"/>
        <w:jc w:val="left"/>
        <w:rPr>
          <w:rFonts w:hint="eastAsia" w:ascii="宋体" w:hAnsi="宋体" w:eastAsia="宋体" w:cs="Times New Roman"/>
          <w:bCs/>
          <w:color w:val="auto"/>
          <w:spacing w:val="10"/>
          <w:sz w:val="21"/>
          <w:szCs w:val="21"/>
        </w:rPr>
      </w:pPr>
      <w:r>
        <w:rPr>
          <w:rFonts w:hint="eastAsia" w:ascii="宋体" w:hAnsi="宋体" w:eastAsia="宋体" w:cs="Times New Roman"/>
          <w:bCs/>
          <w:color w:val="auto"/>
          <w:spacing w:val="10"/>
          <w:kern w:val="0"/>
          <w:sz w:val="21"/>
          <w:szCs w:val="21"/>
          <w:lang w:val="en-US" w:eastAsia="zh-CN" w:bidi="ar"/>
        </w:rPr>
        <w:t xml:space="preserve"> </w:t>
      </w:r>
    </w:p>
    <w:p w14:paraId="2AB1EE9E">
      <w:pPr>
        <w:pStyle w:val="20"/>
        <w:keepNext w:val="0"/>
        <w:keepLines w:val="0"/>
        <w:widowControl w:val="0"/>
        <w:suppressLineNumbers w:val="0"/>
        <w:spacing w:before="0" w:beforeAutospacing="0" w:after="0" w:afterAutospacing="0" w:line="200" w:lineRule="exact"/>
        <w:ind w:left="0" w:right="0" w:firstLine="301"/>
        <w:jc w:val="left"/>
        <w:rPr>
          <w:rFonts w:hint="eastAsia" w:ascii="宋体" w:hAnsi="宋体" w:eastAsia="宋体" w:cs="Times New Roman"/>
          <w:bCs/>
          <w:color w:val="auto"/>
          <w:spacing w:val="10"/>
          <w:sz w:val="21"/>
          <w:szCs w:val="21"/>
        </w:rPr>
      </w:pPr>
      <w:r>
        <w:rPr>
          <w:rFonts w:hint="eastAsia" w:ascii="宋体" w:hAnsi="宋体" w:eastAsia="宋体" w:cs="Times New Roman"/>
          <w:bCs/>
          <w:color w:val="auto"/>
          <w:spacing w:val="10"/>
          <w:kern w:val="0"/>
          <w:sz w:val="21"/>
          <w:szCs w:val="21"/>
          <w:lang w:val="en-US" w:eastAsia="zh-CN" w:bidi="ar"/>
        </w:rPr>
        <w:t xml:space="preserve"> </w:t>
      </w:r>
    </w:p>
    <w:p w14:paraId="1B6E6A77">
      <w:pPr>
        <w:pStyle w:val="20"/>
        <w:keepNext w:val="0"/>
        <w:keepLines w:val="0"/>
        <w:widowControl w:val="0"/>
        <w:suppressLineNumbers w:val="0"/>
        <w:spacing w:before="0" w:beforeAutospacing="0" w:after="0" w:afterAutospacing="0" w:line="200" w:lineRule="exact"/>
        <w:ind w:left="0" w:right="0" w:firstLine="301"/>
        <w:jc w:val="left"/>
        <w:rPr>
          <w:rFonts w:hint="eastAsia" w:ascii="宋体" w:hAnsi="宋体" w:eastAsia="宋体" w:cs="Times New Roman"/>
          <w:bCs/>
          <w:color w:val="auto"/>
          <w:spacing w:val="10"/>
          <w:sz w:val="21"/>
          <w:szCs w:val="21"/>
        </w:rPr>
      </w:pPr>
      <w:r>
        <w:rPr>
          <w:rFonts w:hint="eastAsia" w:ascii="宋体" w:hAnsi="宋体" w:eastAsia="宋体" w:cs="Times New Roman"/>
          <w:bCs/>
          <w:color w:val="auto"/>
          <w:spacing w:val="10"/>
          <w:kern w:val="0"/>
          <w:sz w:val="21"/>
          <w:szCs w:val="21"/>
          <w:lang w:val="en-US" w:eastAsia="zh-CN" w:bidi="ar"/>
        </w:rPr>
        <w:t xml:space="preserve"> </w:t>
      </w:r>
    </w:p>
    <w:p w14:paraId="7B504468">
      <w:pPr>
        <w:pStyle w:val="20"/>
        <w:keepNext w:val="0"/>
        <w:keepLines w:val="0"/>
        <w:widowControl w:val="0"/>
        <w:suppressLineNumbers w:val="0"/>
        <w:spacing w:before="0" w:beforeAutospacing="0" w:after="0" w:afterAutospacing="0" w:line="200" w:lineRule="exact"/>
        <w:ind w:left="0" w:right="0" w:firstLine="301"/>
        <w:jc w:val="left"/>
        <w:rPr>
          <w:rFonts w:hint="eastAsia" w:ascii="宋体" w:hAnsi="宋体" w:eastAsia="宋体" w:cs="Times New Roman"/>
          <w:bCs/>
          <w:color w:val="auto"/>
          <w:spacing w:val="10"/>
          <w:sz w:val="21"/>
          <w:szCs w:val="21"/>
        </w:rPr>
      </w:pPr>
      <w:r>
        <w:rPr>
          <w:rFonts w:hint="eastAsia" w:ascii="宋体" w:hAnsi="宋体" w:eastAsia="宋体" w:cs="Times New Roman"/>
          <w:bCs/>
          <w:color w:val="auto"/>
          <w:spacing w:val="10"/>
          <w:kern w:val="0"/>
          <w:sz w:val="21"/>
          <w:szCs w:val="21"/>
          <w:lang w:val="en-US" w:eastAsia="zh-CN" w:bidi="ar"/>
        </w:rPr>
        <w:t xml:space="preserve"> </w:t>
      </w:r>
    </w:p>
    <w:p w14:paraId="6C8CBF62">
      <w:pPr>
        <w:pStyle w:val="20"/>
        <w:keepNext w:val="0"/>
        <w:keepLines w:val="0"/>
        <w:widowControl w:val="0"/>
        <w:suppressLineNumbers w:val="0"/>
        <w:spacing w:before="0" w:beforeAutospacing="0" w:after="0" w:afterAutospacing="0" w:line="200" w:lineRule="exact"/>
        <w:ind w:left="0" w:right="0" w:firstLine="301"/>
        <w:jc w:val="left"/>
        <w:rPr>
          <w:rFonts w:hint="eastAsia" w:ascii="宋体" w:hAnsi="宋体" w:eastAsia="宋体" w:cs="Times New Roman"/>
          <w:bCs/>
          <w:color w:val="auto"/>
          <w:spacing w:val="10"/>
          <w:sz w:val="21"/>
          <w:szCs w:val="21"/>
        </w:rPr>
      </w:pPr>
      <w:r>
        <w:rPr>
          <w:rFonts w:hint="eastAsia" w:ascii="宋体" w:hAnsi="宋体" w:eastAsia="宋体" w:cs="Times New Roman"/>
          <w:bCs/>
          <w:color w:val="auto"/>
          <w:spacing w:val="10"/>
          <w:kern w:val="0"/>
          <w:sz w:val="21"/>
          <w:szCs w:val="21"/>
          <w:lang w:val="en-US" w:eastAsia="zh-CN" w:bidi="ar"/>
        </w:rPr>
        <w:t xml:space="preserve"> </w:t>
      </w:r>
    </w:p>
    <w:p w14:paraId="1E65A823">
      <w:pPr>
        <w:pStyle w:val="20"/>
        <w:keepNext w:val="0"/>
        <w:keepLines w:val="0"/>
        <w:widowControl w:val="0"/>
        <w:suppressLineNumbers w:val="0"/>
        <w:spacing w:before="0" w:beforeAutospacing="0" w:after="0" w:afterAutospacing="0" w:line="200" w:lineRule="exact"/>
        <w:ind w:left="0" w:right="0" w:firstLine="301"/>
        <w:jc w:val="left"/>
        <w:rPr>
          <w:rFonts w:hint="eastAsia" w:ascii="宋体" w:hAnsi="宋体" w:eastAsia="宋体" w:cs="Times New Roman"/>
          <w:bCs/>
          <w:color w:val="auto"/>
          <w:spacing w:val="10"/>
          <w:sz w:val="21"/>
          <w:szCs w:val="21"/>
        </w:rPr>
      </w:pPr>
      <w:r>
        <w:rPr>
          <w:rFonts w:hint="eastAsia" w:ascii="宋体" w:hAnsi="宋体" w:eastAsia="宋体" w:cs="Times New Roman"/>
          <w:bCs/>
          <w:color w:val="auto"/>
          <w:spacing w:val="10"/>
          <w:kern w:val="0"/>
          <w:sz w:val="21"/>
          <w:szCs w:val="21"/>
          <w:lang w:val="en-US" w:eastAsia="zh-CN" w:bidi="ar"/>
        </w:rPr>
        <w:t xml:space="preserve"> </w:t>
      </w:r>
    </w:p>
    <w:p w14:paraId="37D7BA5B">
      <w:pPr>
        <w:pStyle w:val="20"/>
        <w:keepNext w:val="0"/>
        <w:keepLines w:val="0"/>
        <w:widowControl w:val="0"/>
        <w:suppressLineNumbers w:val="0"/>
        <w:spacing w:before="0" w:beforeAutospacing="0" w:after="0" w:afterAutospacing="0" w:line="200" w:lineRule="exact"/>
        <w:ind w:left="0" w:right="0" w:firstLine="301"/>
        <w:jc w:val="left"/>
        <w:rPr>
          <w:rFonts w:hint="eastAsia" w:ascii="宋体" w:hAnsi="宋体" w:eastAsia="宋体" w:cs="Times New Roman"/>
          <w:bCs/>
          <w:color w:val="auto"/>
          <w:spacing w:val="10"/>
          <w:sz w:val="21"/>
          <w:szCs w:val="21"/>
        </w:rPr>
      </w:pPr>
      <w:r>
        <w:rPr>
          <w:rFonts w:hint="eastAsia" w:ascii="宋体" w:hAnsi="宋体" w:eastAsia="宋体" w:cs="Times New Roman"/>
          <w:bCs/>
          <w:color w:val="auto"/>
          <w:spacing w:val="10"/>
          <w:kern w:val="0"/>
          <w:sz w:val="21"/>
          <w:szCs w:val="21"/>
          <w:lang w:val="en-US" w:eastAsia="zh-CN" w:bidi="ar"/>
        </w:rPr>
        <w:t xml:space="preserve"> </w:t>
      </w:r>
    </w:p>
    <w:p w14:paraId="7113394E">
      <w:pPr>
        <w:pStyle w:val="20"/>
        <w:keepNext w:val="0"/>
        <w:keepLines w:val="0"/>
        <w:widowControl w:val="0"/>
        <w:suppressLineNumbers w:val="0"/>
        <w:spacing w:before="0" w:beforeAutospacing="0" w:after="0" w:afterAutospacing="0" w:line="200" w:lineRule="exact"/>
        <w:ind w:left="0" w:right="0" w:firstLine="301"/>
        <w:jc w:val="left"/>
        <w:rPr>
          <w:rFonts w:hint="eastAsia" w:ascii="宋体" w:hAnsi="宋体" w:eastAsia="宋体" w:cs="Times New Roman"/>
          <w:bCs/>
          <w:color w:val="auto"/>
          <w:spacing w:val="10"/>
          <w:sz w:val="21"/>
          <w:szCs w:val="21"/>
        </w:rPr>
      </w:pPr>
      <w:r>
        <w:rPr>
          <w:rFonts w:hint="eastAsia" w:ascii="宋体" w:hAnsi="宋体" w:eastAsia="宋体" w:cs="Times New Roman"/>
          <w:bCs/>
          <w:color w:val="auto"/>
          <w:spacing w:val="10"/>
          <w:kern w:val="0"/>
          <w:sz w:val="21"/>
          <w:szCs w:val="21"/>
          <w:lang w:val="en-US" w:eastAsia="zh-CN" w:bidi="ar"/>
        </w:rPr>
        <w:t xml:space="preserve"> </w:t>
      </w:r>
    </w:p>
    <w:p w14:paraId="646C607F">
      <w:pPr>
        <w:pStyle w:val="5"/>
        <w:keepNext w:val="0"/>
        <w:keepLines w:val="0"/>
        <w:widowControl w:val="0"/>
        <w:suppressLineNumbers w:val="0"/>
        <w:jc w:val="center"/>
        <w:rPr>
          <w:rFonts w:hint="default" w:ascii="Times New Roman" w:hAnsi="宋体" w:eastAsia="宋体" w:cs="Times New Roman"/>
          <w:b/>
          <w:bCs w:val="0"/>
          <w:color w:val="auto"/>
          <w:kern w:val="0"/>
          <w:sz w:val="30"/>
          <w:szCs w:val="30"/>
        </w:rPr>
      </w:pPr>
      <w:bookmarkStart w:id="152" w:name="_Toc9850521"/>
      <w:bookmarkEnd w:id="152"/>
      <w:bookmarkStart w:id="153" w:name="_Toc407135193"/>
      <w:bookmarkEnd w:id="153"/>
      <w:bookmarkStart w:id="154" w:name="_Toc389065257"/>
      <w:r>
        <w:rPr>
          <w:rFonts w:hint="eastAsia" w:ascii="宋体" w:hAnsi="宋体" w:eastAsia="宋体" w:cs="宋体"/>
          <w:b/>
          <w:bCs w:val="0"/>
          <w:color w:val="auto"/>
          <w:kern w:val="0"/>
          <w:sz w:val="30"/>
          <w:szCs w:val="30"/>
        </w:rPr>
        <w:t>第三部分</w:t>
      </w:r>
      <w:bookmarkEnd w:id="154"/>
      <w:r>
        <w:rPr>
          <w:rFonts w:hint="default" w:ascii="Times New Roman" w:hAnsi="Times New Roman" w:eastAsia="宋体" w:cs="Times New Roman"/>
          <w:b/>
          <w:bCs w:val="0"/>
          <w:color w:val="auto"/>
          <w:kern w:val="0"/>
          <w:sz w:val="30"/>
          <w:szCs w:val="30"/>
        </w:rPr>
        <w:t xml:space="preserve"> </w:t>
      </w:r>
      <w:r>
        <w:rPr>
          <w:rFonts w:hint="eastAsia" w:ascii="宋体" w:hAnsi="宋体" w:eastAsia="宋体" w:cs="宋体"/>
          <w:b/>
          <w:bCs w:val="0"/>
          <w:color w:val="auto"/>
          <w:kern w:val="0"/>
          <w:sz w:val="30"/>
          <w:szCs w:val="30"/>
        </w:rPr>
        <w:t>专用合同条款</w:t>
      </w:r>
    </w:p>
    <w:p w14:paraId="6CA95EC3">
      <w:pPr>
        <w:pStyle w:val="6"/>
        <w:widowControl/>
        <w:rPr>
          <w:rFonts w:hint="default" w:ascii="Arial" w:hAnsi="Arial" w:eastAsia="黑体" w:cs="Times New Roman"/>
          <w:b/>
          <w:bCs w:val="0"/>
          <w:color w:val="auto"/>
          <w:sz w:val="32"/>
          <w:szCs w:val="32"/>
        </w:rPr>
      </w:pPr>
      <w:bookmarkStart w:id="155" w:name="_Toc373227692"/>
      <w:bookmarkEnd w:id="155"/>
      <w:bookmarkStart w:id="156" w:name="_Toc9850522"/>
      <w:bookmarkEnd w:id="156"/>
      <w:bookmarkStart w:id="157" w:name="_Toc407135194"/>
      <w:bookmarkEnd w:id="157"/>
      <w:bookmarkStart w:id="158" w:name="_Toc389065258"/>
      <w:bookmarkEnd w:id="158"/>
      <w:bookmarkStart w:id="159" w:name="_Toc351203633"/>
      <w:bookmarkEnd w:id="159"/>
      <w:bookmarkStart w:id="160" w:name="_Toc373478339"/>
      <w:r>
        <w:rPr>
          <w:rFonts w:hint="default" w:ascii="Arial" w:hAnsi="Arial" w:eastAsia="黑体" w:cs="Times New Roman"/>
          <w:b/>
          <w:bCs w:val="0"/>
          <w:color w:val="auto"/>
          <w:sz w:val="32"/>
          <w:szCs w:val="32"/>
        </w:rPr>
        <w:t>1</w:t>
      </w:r>
      <w:bookmarkEnd w:id="160"/>
      <w:bookmarkStart w:id="161" w:name="_Toc292559866"/>
      <w:bookmarkEnd w:id="161"/>
      <w:bookmarkStart w:id="162" w:name="_Toc296891196"/>
      <w:bookmarkEnd w:id="162"/>
      <w:bookmarkStart w:id="163" w:name="_Toc296890984"/>
      <w:bookmarkEnd w:id="163"/>
      <w:bookmarkStart w:id="164" w:name="_Toc296503156"/>
      <w:bookmarkEnd w:id="164"/>
      <w:bookmarkStart w:id="165" w:name="_Toc297048342"/>
      <w:bookmarkEnd w:id="165"/>
      <w:bookmarkStart w:id="166" w:name="_Toc296944495"/>
      <w:bookmarkEnd w:id="166"/>
      <w:bookmarkStart w:id="167" w:name="_Toc296346657"/>
      <w:bookmarkEnd w:id="167"/>
      <w:bookmarkStart w:id="168" w:name="_Toc296347155"/>
      <w:bookmarkEnd w:id="168"/>
      <w:bookmarkStart w:id="169" w:name="_Toc297120456"/>
      <w:bookmarkEnd w:id="169"/>
      <w:bookmarkStart w:id="170" w:name="_Toc292559361"/>
      <w:r>
        <w:rPr>
          <w:rFonts w:hint="default" w:ascii="Arial" w:hAnsi="Arial" w:eastAsia="黑体" w:cs="Times New Roman"/>
          <w:b/>
          <w:bCs w:val="0"/>
          <w:color w:val="auto"/>
          <w:sz w:val="32"/>
          <w:szCs w:val="32"/>
        </w:rPr>
        <w:t xml:space="preserve">. </w:t>
      </w:r>
      <w:bookmarkEnd w:id="170"/>
      <w:r>
        <w:rPr>
          <w:rFonts w:hint="eastAsia" w:ascii="黑体" w:hAnsi="宋体" w:eastAsia="黑体" w:cs="黑体"/>
          <w:b/>
          <w:bCs w:val="0"/>
          <w:color w:val="auto"/>
          <w:sz w:val="32"/>
          <w:szCs w:val="32"/>
        </w:rPr>
        <w:t>一般约定</w:t>
      </w:r>
    </w:p>
    <w:p w14:paraId="426CE513">
      <w:pPr>
        <w:pStyle w:val="7"/>
        <w:widowControl/>
        <w:rPr>
          <w:rFonts w:hint="default" w:ascii="Times New Roman" w:hAnsi="Times New Roman" w:eastAsia="宋体" w:cs="Times New Roman"/>
          <w:b/>
          <w:bCs/>
          <w:color w:val="auto"/>
          <w:kern w:val="2"/>
          <w:sz w:val="32"/>
          <w:szCs w:val="32"/>
        </w:rPr>
      </w:pPr>
      <w:bookmarkStart w:id="171" w:name="_Toc407135195"/>
      <w:bookmarkEnd w:id="171"/>
      <w:bookmarkStart w:id="172" w:name="_Toc373227693"/>
      <w:bookmarkEnd w:id="172"/>
      <w:bookmarkStart w:id="173" w:name="_Toc389065259"/>
      <w:bookmarkEnd w:id="173"/>
      <w:bookmarkStart w:id="174" w:name="_Toc373478340"/>
      <w:bookmarkEnd w:id="174"/>
      <w:bookmarkStart w:id="175" w:name="_Toc9850523"/>
      <w:bookmarkEnd w:id="175"/>
      <w:r>
        <w:rPr>
          <w:rFonts w:hint="default" w:ascii="Times New Roman" w:hAnsi="Times New Roman" w:eastAsia="宋体" w:cs="Times New Roman"/>
          <w:b/>
          <w:bCs/>
          <w:color w:val="auto"/>
          <w:kern w:val="2"/>
          <w:sz w:val="32"/>
          <w:szCs w:val="32"/>
        </w:rPr>
        <w:t xml:space="preserve">1.1 </w:t>
      </w:r>
      <w:r>
        <w:rPr>
          <w:rFonts w:hint="eastAsia" w:ascii="宋体" w:hAnsi="宋体" w:eastAsia="宋体" w:cs="宋体"/>
          <w:b/>
          <w:bCs/>
          <w:color w:val="auto"/>
          <w:kern w:val="2"/>
          <w:sz w:val="32"/>
          <w:szCs w:val="32"/>
        </w:rPr>
        <w:t>词语定义</w:t>
      </w:r>
    </w:p>
    <w:p w14:paraId="1985A252">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 xml:space="preserve">1.1.1 </w:t>
      </w:r>
      <w:r>
        <w:rPr>
          <w:rFonts w:hint="eastAsia" w:ascii="宋体" w:hAnsi="宋体" w:eastAsia="宋体" w:cs="宋体"/>
          <w:color w:val="auto"/>
          <w:kern w:val="0"/>
          <w:sz w:val="21"/>
          <w:szCs w:val="21"/>
          <w:lang w:val="en-US" w:eastAsia="zh-CN" w:bidi="ar"/>
        </w:rPr>
        <w:t>合同</w:t>
      </w:r>
    </w:p>
    <w:p w14:paraId="492CEDBC">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 xml:space="preserve">1.1.1.10 </w:t>
      </w:r>
      <w:r>
        <w:rPr>
          <w:rFonts w:hint="eastAsia" w:ascii="宋体" w:hAnsi="宋体" w:eastAsia="宋体" w:cs="宋体"/>
          <w:color w:val="auto"/>
          <w:kern w:val="0"/>
          <w:sz w:val="21"/>
          <w:szCs w:val="21"/>
          <w:lang w:val="en-US" w:eastAsia="zh-CN" w:bidi="ar"/>
        </w:rPr>
        <w:t>其他合同文件包括：</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采购文件、工程量清单、招标控制价、施工图图纸、工程量清单报价、投标文件、中标通知书、双方签署的合同协议书</w:t>
      </w:r>
      <w:r>
        <w:rPr>
          <w:rFonts w:hint="eastAsia" w:ascii="宋体" w:hAnsi="宋体" w:eastAsia="宋体" w:cs="宋体"/>
          <w:color w:val="auto"/>
          <w:kern w:val="0"/>
          <w:sz w:val="21"/>
          <w:szCs w:val="21"/>
          <w:lang w:val="en-US" w:eastAsia="zh-CN" w:bidi="ar"/>
        </w:rPr>
        <w:t>。</w:t>
      </w:r>
    </w:p>
    <w:p w14:paraId="69D6E59B">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xml:space="preserve">1.1.2 </w:t>
      </w:r>
      <w:r>
        <w:rPr>
          <w:rFonts w:hint="eastAsia" w:ascii="宋体" w:hAnsi="宋体" w:eastAsia="宋体" w:cs="宋体"/>
          <w:color w:val="auto"/>
          <w:kern w:val="0"/>
          <w:sz w:val="21"/>
          <w:szCs w:val="21"/>
          <w:lang w:val="en-US" w:eastAsia="zh-CN" w:bidi="ar"/>
        </w:rPr>
        <w:t>合同当事人及其他相关方</w:t>
      </w:r>
    </w:p>
    <w:p w14:paraId="1AFD0273">
      <w:pPr>
        <w:keepNext w:val="0"/>
        <w:keepLines w:val="0"/>
        <w:widowControl w:val="0"/>
        <w:suppressLineNumbers w:val="0"/>
        <w:spacing w:before="0" w:beforeAutospacing="0" w:after="0" w:afterAutospacing="0" w:line="360" w:lineRule="auto"/>
        <w:ind w:left="0" w:right="0" w:firstLine="420" w:firstLineChars="200"/>
        <w:jc w:val="both"/>
        <w:outlineLvl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xml:space="preserve">1.1.2.4 </w:t>
      </w:r>
      <w:r>
        <w:rPr>
          <w:rFonts w:hint="eastAsia" w:ascii="宋体" w:hAnsi="宋体" w:eastAsia="宋体" w:cs="宋体"/>
          <w:color w:val="auto"/>
          <w:kern w:val="0"/>
          <w:sz w:val="21"/>
          <w:szCs w:val="21"/>
          <w:lang w:val="en-US" w:eastAsia="zh-CN" w:bidi="ar"/>
        </w:rPr>
        <w:t>监理人：</w:t>
      </w:r>
    </w:p>
    <w:p w14:paraId="67F498AA">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名</w:t>
      </w:r>
      <w:r>
        <w:rPr>
          <w:rFonts w:hint="default" w:ascii="Times New Roman" w:hAnsi="Times New Roman" w:eastAsia="宋体" w:cs="Times New Roman"/>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称：</w:t>
      </w:r>
      <w:r>
        <w:rPr>
          <w:rFonts w:hint="eastAsia" w:ascii="Times New Roman" w:hAnsi="Times New Roman" w:eastAsia="宋体" w:cs="Times New Roman"/>
          <w:color w:val="auto"/>
          <w:kern w:val="0"/>
          <w:sz w:val="21"/>
          <w:szCs w:val="21"/>
          <w:u w:val="single"/>
          <w:lang w:val="en-US" w:eastAsia="zh-CN" w:bidi="ar"/>
        </w:rPr>
        <w:t xml:space="preserve">             </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6F19844B">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资质类别和等级：</w:t>
      </w:r>
      <w:r>
        <w:rPr>
          <w:rFonts w:hint="eastAsia" w:ascii="Times New Roman" w:hAnsi="Times New Roman" w:eastAsia="宋体" w:cs="Times New Roman"/>
          <w:color w:val="auto"/>
          <w:kern w:val="0"/>
          <w:sz w:val="21"/>
          <w:szCs w:val="21"/>
          <w:u w:val="single"/>
          <w:lang w:val="en-US" w:eastAsia="zh-CN" w:bidi="ar"/>
        </w:rPr>
        <w:t xml:space="preserve">             </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20F65E0A">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联系电话：</w:t>
      </w:r>
      <w:r>
        <w:rPr>
          <w:rFonts w:hint="eastAsia" w:ascii="Times New Roman" w:hAnsi="Times New Roman" w:eastAsia="宋体" w:cs="Times New Roman"/>
          <w:color w:val="auto"/>
          <w:kern w:val="0"/>
          <w:sz w:val="21"/>
          <w:szCs w:val="21"/>
          <w:u w:val="single"/>
          <w:lang w:val="en-US" w:eastAsia="zh-CN" w:bidi="ar"/>
        </w:rPr>
        <w:t xml:space="preserve">             </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39021B03">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电子信箱：</w:t>
      </w:r>
      <w:r>
        <w:rPr>
          <w:rFonts w:hint="eastAsia" w:ascii="Times New Roman" w:hAnsi="Times New Roman" w:eastAsia="宋体" w:cs="Times New Roman"/>
          <w:color w:val="auto"/>
          <w:kern w:val="0"/>
          <w:sz w:val="21"/>
          <w:szCs w:val="21"/>
          <w:u w:val="single"/>
          <w:lang w:val="en-US" w:eastAsia="zh-CN" w:bidi="ar"/>
        </w:rPr>
        <w:t xml:space="preserve">             </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295D43E2">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通信地址：</w:t>
      </w:r>
      <w:r>
        <w:rPr>
          <w:rFonts w:hint="eastAsia" w:ascii="Times New Roman" w:hAnsi="Times New Roman" w:eastAsia="宋体" w:cs="Times New Roman"/>
          <w:color w:val="auto"/>
          <w:kern w:val="0"/>
          <w:sz w:val="21"/>
          <w:szCs w:val="21"/>
          <w:u w:val="single"/>
          <w:lang w:val="en-US" w:eastAsia="zh-CN" w:bidi="ar"/>
        </w:rPr>
        <w:t xml:space="preserve">             </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4717813F">
      <w:pPr>
        <w:keepNext w:val="0"/>
        <w:keepLines w:val="0"/>
        <w:widowControl w:val="0"/>
        <w:suppressLineNumbers w:val="0"/>
        <w:spacing w:before="0" w:beforeAutospacing="0" w:after="0" w:afterAutospacing="0" w:line="360" w:lineRule="auto"/>
        <w:ind w:left="0" w:right="0" w:firstLine="420" w:firstLineChars="200"/>
        <w:jc w:val="both"/>
        <w:outlineLvl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xml:space="preserve">1.1.2.5 </w:t>
      </w:r>
      <w:r>
        <w:rPr>
          <w:rFonts w:hint="eastAsia" w:ascii="宋体" w:hAnsi="宋体" w:eastAsia="宋体" w:cs="宋体"/>
          <w:color w:val="auto"/>
          <w:kern w:val="0"/>
          <w:sz w:val="21"/>
          <w:szCs w:val="21"/>
          <w:lang w:val="en-US" w:eastAsia="zh-CN" w:bidi="ar"/>
        </w:rPr>
        <w:t>设计人：</w:t>
      </w:r>
    </w:p>
    <w:p w14:paraId="23BFD9B1">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名</w:t>
      </w:r>
      <w:r>
        <w:rPr>
          <w:rFonts w:hint="default" w:ascii="Times New Roman" w:hAnsi="Times New Roman" w:eastAsia="宋体" w:cs="Times New Roman"/>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称：</w:t>
      </w:r>
      <w:r>
        <w:rPr>
          <w:rFonts w:hint="eastAsia" w:ascii="Times New Roman" w:hAnsi="Times New Roman" w:eastAsia="宋体" w:cs="Times New Roman"/>
          <w:color w:val="auto"/>
          <w:kern w:val="0"/>
          <w:sz w:val="21"/>
          <w:szCs w:val="21"/>
          <w:u w:val="single"/>
          <w:lang w:val="en-US" w:eastAsia="zh-CN" w:bidi="ar"/>
        </w:rPr>
        <w:t xml:space="preserve">             </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42083A2D">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资质类别和等级：</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Times New Roman" w:hAnsi="Times New Roman" w:eastAsia="宋体" w:cs="Times New Roman"/>
          <w:color w:val="auto"/>
          <w:kern w:val="0"/>
          <w:sz w:val="21"/>
          <w:szCs w:val="21"/>
          <w:u w:val="single"/>
          <w:lang w:val="en-US" w:eastAsia="zh-CN" w:bidi="ar"/>
        </w:rPr>
        <w:t xml:space="preserve">             </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0D52EAF0">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联系电话：</w:t>
      </w:r>
      <w:r>
        <w:rPr>
          <w:rFonts w:hint="eastAsia" w:ascii="Times New Roman" w:hAnsi="Times New Roman" w:eastAsia="宋体" w:cs="Times New Roman"/>
          <w:color w:val="auto"/>
          <w:kern w:val="0"/>
          <w:sz w:val="21"/>
          <w:szCs w:val="21"/>
          <w:u w:val="single"/>
          <w:lang w:val="en-US" w:eastAsia="zh-CN" w:bidi="ar"/>
        </w:rPr>
        <w:t xml:space="preserve">             </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6C2B4038">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电子信箱：</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Times New Roman" w:hAnsi="Times New Roman" w:eastAsia="宋体" w:cs="Times New Roman"/>
          <w:color w:val="auto"/>
          <w:kern w:val="0"/>
          <w:sz w:val="21"/>
          <w:szCs w:val="21"/>
          <w:u w:val="single"/>
          <w:lang w:val="en-US" w:eastAsia="zh-CN" w:bidi="ar"/>
        </w:rPr>
        <w:t xml:space="preserve">             </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3F11699F">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通信地址：</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Times New Roman" w:hAnsi="Times New Roman" w:eastAsia="宋体" w:cs="Times New Roman"/>
          <w:color w:val="auto"/>
          <w:kern w:val="0"/>
          <w:sz w:val="21"/>
          <w:szCs w:val="21"/>
          <w:u w:val="single"/>
          <w:lang w:val="en-US" w:eastAsia="zh-CN" w:bidi="ar"/>
        </w:rPr>
        <w:t xml:space="preserve">             </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66107094">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xml:space="preserve">1.1.3 </w:t>
      </w:r>
      <w:r>
        <w:rPr>
          <w:rFonts w:hint="eastAsia" w:ascii="宋体" w:hAnsi="宋体" w:eastAsia="宋体" w:cs="宋体"/>
          <w:color w:val="auto"/>
          <w:kern w:val="0"/>
          <w:sz w:val="21"/>
          <w:szCs w:val="21"/>
          <w:lang w:val="en-US" w:eastAsia="zh-CN" w:bidi="ar"/>
        </w:rPr>
        <w:t>工程和设备</w:t>
      </w:r>
    </w:p>
    <w:p w14:paraId="17BC41DB">
      <w:pPr>
        <w:keepNext w:val="0"/>
        <w:keepLines w:val="0"/>
        <w:widowControl w:val="0"/>
        <w:suppressLineNumbers w:val="0"/>
        <w:spacing w:before="0" w:beforeAutospacing="0" w:after="0" w:afterAutospacing="0" w:line="360" w:lineRule="auto"/>
        <w:ind w:left="0" w:right="0" w:firstLine="420" w:firstLineChars="200"/>
        <w:jc w:val="both"/>
        <w:outlineLvl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xml:space="preserve">1.1.3.7 </w:t>
      </w:r>
      <w:r>
        <w:rPr>
          <w:rFonts w:hint="eastAsia" w:ascii="宋体" w:hAnsi="宋体" w:eastAsia="宋体" w:cs="宋体"/>
          <w:color w:val="auto"/>
          <w:kern w:val="0"/>
          <w:sz w:val="21"/>
          <w:szCs w:val="21"/>
          <w:lang w:val="en-US" w:eastAsia="zh-CN" w:bidi="ar"/>
        </w:rPr>
        <w:t>作为施工现场组成部分的其他场所包括：</w:t>
      </w:r>
      <w:r>
        <w:rPr>
          <w:rFonts w:hint="default" w:ascii="Times New Roman" w:hAnsi="Times New Roman" w:eastAsia="宋体" w:cs="Times New Roman"/>
          <w:color w:val="auto"/>
          <w:kern w:val="0"/>
          <w:sz w:val="21"/>
          <w:szCs w:val="21"/>
          <w:u w:val="single"/>
          <w:lang w:val="en-US" w:eastAsia="zh-CN" w:bidi="ar"/>
        </w:rPr>
        <w:t xml:space="preserve">           </w:t>
      </w:r>
      <w:r>
        <w:rPr>
          <w:rFonts w:hint="default" w:ascii="Times New Roman" w:hAnsi="宋体"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0CCD9BE2">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 xml:space="preserve">1.1.3.9 </w:t>
      </w:r>
      <w:r>
        <w:rPr>
          <w:rFonts w:hint="eastAsia" w:ascii="宋体" w:hAnsi="宋体" w:eastAsia="宋体" w:cs="宋体"/>
          <w:color w:val="auto"/>
          <w:kern w:val="0"/>
          <w:sz w:val="21"/>
          <w:szCs w:val="21"/>
          <w:lang w:val="en-US" w:eastAsia="zh-CN" w:bidi="ar"/>
        </w:rPr>
        <w:t>永久占地包括：</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70BD6C7F">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xml:space="preserve">1.1.3.10 </w:t>
      </w:r>
      <w:r>
        <w:rPr>
          <w:rFonts w:hint="eastAsia" w:ascii="宋体" w:hAnsi="宋体" w:eastAsia="宋体" w:cs="宋体"/>
          <w:color w:val="auto"/>
          <w:kern w:val="0"/>
          <w:sz w:val="21"/>
          <w:szCs w:val="21"/>
          <w:lang w:val="en-US" w:eastAsia="zh-CN" w:bidi="ar"/>
        </w:rPr>
        <w:t>临时占地包括：</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7C4C1D37">
      <w:pPr>
        <w:pStyle w:val="7"/>
        <w:widowControl/>
        <w:rPr>
          <w:rFonts w:hint="default" w:ascii="Times New Roman" w:hAnsi="Times New Roman" w:eastAsia="宋体" w:cs="Times New Roman"/>
          <w:b/>
          <w:bCs/>
          <w:color w:val="auto"/>
          <w:kern w:val="2"/>
          <w:sz w:val="32"/>
          <w:szCs w:val="32"/>
        </w:rPr>
      </w:pPr>
      <w:bookmarkStart w:id="176" w:name="_Toc9850524"/>
      <w:bookmarkEnd w:id="176"/>
      <w:bookmarkStart w:id="177" w:name="_Toc373227694"/>
      <w:bookmarkEnd w:id="177"/>
      <w:bookmarkStart w:id="178" w:name="_Toc389065260"/>
      <w:bookmarkEnd w:id="178"/>
      <w:bookmarkStart w:id="179" w:name="_Toc373478341"/>
      <w:bookmarkEnd w:id="179"/>
      <w:bookmarkStart w:id="180" w:name="_Toc407135196"/>
      <w:r>
        <w:rPr>
          <w:rFonts w:hint="default" w:ascii="Times New Roman" w:hAnsi="Times New Roman" w:eastAsia="宋体" w:cs="Times New Roman"/>
          <w:b/>
          <w:bCs/>
          <w:color w:val="auto"/>
          <w:kern w:val="2"/>
          <w:sz w:val="32"/>
          <w:szCs w:val="32"/>
        </w:rPr>
        <w:t xml:space="preserve">1.3 </w:t>
      </w:r>
      <w:bookmarkEnd w:id="180"/>
      <w:r>
        <w:rPr>
          <w:rFonts w:hint="eastAsia" w:ascii="宋体" w:hAnsi="宋体" w:eastAsia="宋体" w:cs="宋体"/>
          <w:b/>
          <w:bCs/>
          <w:color w:val="auto"/>
          <w:kern w:val="2"/>
          <w:sz w:val="32"/>
          <w:szCs w:val="32"/>
        </w:rPr>
        <w:t>法律</w:t>
      </w:r>
    </w:p>
    <w:p w14:paraId="2BA26E28">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适用于合同的其他规范性文件：</w:t>
      </w:r>
      <w:r>
        <w:rPr>
          <w:rFonts w:hint="eastAsia" w:ascii="宋体" w:hAnsi="宋体" w:eastAsia="宋体" w:cs="宋体"/>
          <w:color w:val="auto"/>
          <w:kern w:val="0"/>
          <w:sz w:val="22"/>
          <w:szCs w:val="22"/>
          <w:u w:val="single"/>
          <w:lang w:val="en-US" w:eastAsia="zh-CN" w:bidi="ar"/>
        </w:rPr>
        <w:t>现行的国家法律和行政法规，工程所在地政府的有关法规和规章</w:t>
      </w:r>
      <w:r>
        <w:rPr>
          <w:rFonts w:hint="eastAsia" w:ascii="宋体" w:hAnsi="宋体" w:eastAsia="宋体" w:cs="宋体"/>
          <w:color w:val="auto"/>
          <w:kern w:val="0"/>
          <w:sz w:val="21"/>
          <w:szCs w:val="21"/>
          <w:lang w:val="en-US" w:eastAsia="zh-CN" w:bidi="ar"/>
        </w:rPr>
        <w:t>。</w:t>
      </w:r>
    </w:p>
    <w:p w14:paraId="412F25FA">
      <w:pPr>
        <w:pStyle w:val="7"/>
        <w:widowControl/>
        <w:rPr>
          <w:rFonts w:hint="default" w:ascii="Times New Roman" w:hAnsi="Times New Roman" w:eastAsia="宋体" w:cs="Times New Roman"/>
          <w:b/>
          <w:bCs/>
          <w:color w:val="auto"/>
          <w:kern w:val="2"/>
          <w:sz w:val="32"/>
          <w:szCs w:val="32"/>
        </w:rPr>
      </w:pPr>
      <w:bookmarkStart w:id="181" w:name="_Toc373227695"/>
      <w:bookmarkEnd w:id="181"/>
      <w:bookmarkStart w:id="182" w:name="_Toc407135197"/>
      <w:bookmarkEnd w:id="182"/>
      <w:bookmarkStart w:id="183" w:name="_Toc9850525"/>
      <w:bookmarkEnd w:id="183"/>
      <w:bookmarkStart w:id="184" w:name="_Toc389065261"/>
      <w:bookmarkEnd w:id="184"/>
      <w:bookmarkStart w:id="185" w:name="_Toc373478342"/>
      <w:r>
        <w:rPr>
          <w:rFonts w:hint="default" w:ascii="Times New Roman" w:hAnsi="Times New Roman" w:eastAsia="宋体" w:cs="Times New Roman"/>
          <w:b/>
          <w:bCs/>
          <w:color w:val="auto"/>
          <w:kern w:val="2"/>
          <w:sz w:val="32"/>
          <w:szCs w:val="32"/>
        </w:rPr>
        <w:t xml:space="preserve">1.4 </w:t>
      </w:r>
      <w:bookmarkEnd w:id="185"/>
      <w:r>
        <w:rPr>
          <w:rFonts w:hint="eastAsia" w:ascii="宋体" w:hAnsi="宋体" w:eastAsia="宋体" w:cs="宋体"/>
          <w:b/>
          <w:bCs/>
          <w:color w:val="auto"/>
          <w:kern w:val="2"/>
          <w:sz w:val="32"/>
          <w:szCs w:val="32"/>
        </w:rPr>
        <w:t>标准和规范</w:t>
      </w:r>
    </w:p>
    <w:p w14:paraId="4BBF3B7D">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xml:space="preserve">1.4.1 </w:t>
      </w:r>
      <w:r>
        <w:rPr>
          <w:rFonts w:hint="eastAsia" w:ascii="宋体" w:hAnsi="宋体" w:eastAsia="宋体" w:cs="宋体"/>
          <w:color w:val="auto"/>
          <w:kern w:val="0"/>
          <w:sz w:val="21"/>
          <w:szCs w:val="21"/>
          <w:lang w:val="en-US" w:eastAsia="zh-CN" w:bidi="ar"/>
        </w:rPr>
        <w:t>适用于工程的标准规范包括：</w:t>
      </w:r>
      <w:r>
        <w:rPr>
          <w:rFonts w:hint="default" w:ascii="Times New Roman" w:hAnsi="宋体"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2"/>
          <w:szCs w:val="22"/>
          <w:u w:val="single"/>
          <w:lang w:val="en-US" w:eastAsia="zh-CN" w:bidi="ar"/>
        </w:rPr>
        <w:t>现行的国家标准、规范、行业标准、规范等文件</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4A1E9123">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 xml:space="preserve">1.4.2 </w:t>
      </w:r>
      <w:r>
        <w:rPr>
          <w:rFonts w:hint="eastAsia" w:ascii="宋体" w:hAnsi="宋体" w:eastAsia="宋体" w:cs="宋体"/>
          <w:color w:val="auto"/>
          <w:kern w:val="0"/>
          <w:sz w:val="21"/>
          <w:szCs w:val="21"/>
          <w:lang w:val="en-US" w:eastAsia="zh-CN" w:bidi="ar"/>
        </w:rPr>
        <w:t>发包人提供国外标准、规范的名称：</w:t>
      </w:r>
      <w:r>
        <w:rPr>
          <w:rFonts w:hint="default" w:ascii="Times New Roman" w:hAnsi="宋体" w:eastAsia="宋体" w:cs="Times New Roman"/>
          <w:color w:val="auto"/>
          <w:kern w:val="0"/>
          <w:sz w:val="21"/>
          <w:szCs w:val="21"/>
          <w:u w:val="single"/>
          <w:lang w:val="en-US" w:eastAsia="zh-CN" w:bidi="ar"/>
        </w:rPr>
        <w:t xml:space="preserve">    </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4B2B591F">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1"/>
          <w:szCs w:val="21"/>
          <w:lang w:val="en-US" w:eastAsia="zh-CN" w:bidi="ar"/>
        </w:rPr>
        <w:t>发包人提供国外标准、规范的份数：</w:t>
      </w:r>
      <w:r>
        <w:rPr>
          <w:rFonts w:hint="default" w:ascii="Times New Roman" w:hAnsi="Times New Roman" w:eastAsia="宋体" w:cs="Times New Roman"/>
          <w:color w:val="auto"/>
          <w:kern w:val="0"/>
          <w:sz w:val="21"/>
          <w:szCs w:val="21"/>
          <w:u w:val="single"/>
          <w:lang w:val="en-US" w:eastAsia="zh-CN" w:bidi="ar"/>
        </w:rPr>
        <w:t xml:space="preserve">      /                </w:t>
      </w:r>
      <w:r>
        <w:rPr>
          <w:rFonts w:hint="eastAsia" w:ascii="宋体" w:hAnsi="宋体" w:eastAsia="宋体" w:cs="宋体"/>
          <w:color w:val="auto"/>
          <w:kern w:val="0"/>
          <w:sz w:val="21"/>
          <w:szCs w:val="21"/>
          <w:lang w:val="en-US" w:eastAsia="zh-CN" w:bidi="ar"/>
        </w:rPr>
        <w:t>；</w:t>
      </w:r>
    </w:p>
    <w:p w14:paraId="2AAFA719">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发包人提供国外标准、规范的名称：</w:t>
      </w:r>
      <w:r>
        <w:rPr>
          <w:rFonts w:hint="default" w:ascii="Times New Roman" w:hAnsi="Times New Roman" w:eastAsia="宋体" w:cs="Times New Roman"/>
          <w:color w:val="auto"/>
          <w:kern w:val="0"/>
          <w:sz w:val="21"/>
          <w:szCs w:val="21"/>
          <w:u w:val="single"/>
          <w:lang w:val="en-US" w:eastAsia="zh-CN" w:bidi="ar"/>
        </w:rPr>
        <w:t xml:space="preserve">       /               </w:t>
      </w:r>
      <w:r>
        <w:rPr>
          <w:rFonts w:hint="eastAsia" w:ascii="宋体" w:hAnsi="宋体" w:eastAsia="宋体" w:cs="宋体"/>
          <w:color w:val="auto"/>
          <w:kern w:val="0"/>
          <w:sz w:val="21"/>
          <w:szCs w:val="21"/>
          <w:lang w:val="en-US" w:eastAsia="zh-CN" w:bidi="ar"/>
        </w:rPr>
        <w:t>。</w:t>
      </w:r>
    </w:p>
    <w:p w14:paraId="32C7E54F">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xml:space="preserve">1.4.3 </w:t>
      </w:r>
      <w:r>
        <w:rPr>
          <w:rFonts w:hint="eastAsia" w:ascii="宋体" w:hAnsi="宋体" w:eastAsia="宋体" w:cs="宋体"/>
          <w:color w:val="auto"/>
          <w:kern w:val="0"/>
          <w:sz w:val="21"/>
          <w:szCs w:val="21"/>
          <w:lang w:val="en-US" w:eastAsia="zh-CN" w:bidi="ar"/>
        </w:rPr>
        <w:t>发包人对工程的技术标准和功能要求的特殊要求：</w:t>
      </w:r>
      <w:r>
        <w:rPr>
          <w:rFonts w:hint="default" w:ascii="Times New Roman" w:hAnsi="宋体"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3A25BA1D">
      <w:pPr>
        <w:pStyle w:val="7"/>
        <w:widowControl/>
        <w:rPr>
          <w:rFonts w:hint="default" w:ascii="Times New Roman" w:hAnsi="Times New Roman" w:eastAsia="宋体" w:cs="Times New Roman"/>
          <w:b/>
          <w:bCs/>
          <w:color w:val="auto"/>
          <w:kern w:val="2"/>
          <w:sz w:val="32"/>
          <w:szCs w:val="32"/>
        </w:rPr>
      </w:pPr>
      <w:bookmarkStart w:id="186" w:name="_Toc407135198"/>
      <w:bookmarkEnd w:id="186"/>
      <w:bookmarkStart w:id="187" w:name="_Toc389065262"/>
      <w:bookmarkEnd w:id="187"/>
      <w:bookmarkStart w:id="188" w:name="_Toc373478343"/>
      <w:bookmarkEnd w:id="188"/>
      <w:bookmarkStart w:id="189" w:name="_Toc373227696"/>
      <w:bookmarkEnd w:id="189"/>
      <w:bookmarkStart w:id="190" w:name="_Toc9850526"/>
      <w:r>
        <w:rPr>
          <w:rFonts w:hint="default" w:ascii="Times New Roman" w:hAnsi="Times New Roman" w:eastAsia="宋体" w:cs="Times New Roman"/>
          <w:b/>
          <w:bCs/>
          <w:color w:val="auto"/>
          <w:kern w:val="2"/>
          <w:sz w:val="32"/>
          <w:szCs w:val="32"/>
        </w:rPr>
        <w:t xml:space="preserve">1.5 </w:t>
      </w:r>
      <w:bookmarkEnd w:id="190"/>
      <w:r>
        <w:rPr>
          <w:rFonts w:hint="eastAsia" w:ascii="宋体" w:hAnsi="宋体" w:eastAsia="宋体" w:cs="宋体"/>
          <w:b/>
          <w:bCs/>
          <w:color w:val="auto"/>
          <w:kern w:val="2"/>
          <w:sz w:val="32"/>
          <w:szCs w:val="32"/>
        </w:rPr>
        <w:t>合同文件的优先顺序</w:t>
      </w:r>
    </w:p>
    <w:p w14:paraId="26B204FB">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宋体" w:eastAsia="宋体" w:cs="Times New Roman"/>
          <w:color w:val="auto"/>
          <w:sz w:val="21"/>
          <w:szCs w:val="21"/>
        </w:rPr>
      </w:pPr>
      <w:r>
        <w:rPr>
          <w:rFonts w:hint="eastAsia" w:ascii="宋体" w:hAnsi="宋体" w:eastAsia="宋体" w:cs="宋体"/>
          <w:color w:val="auto"/>
          <w:kern w:val="0"/>
          <w:sz w:val="21"/>
          <w:szCs w:val="21"/>
          <w:lang w:val="en-US" w:eastAsia="zh-CN" w:bidi="ar"/>
        </w:rPr>
        <w:t>合同文件组成及优先顺序为：</w:t>
      </w:r>
    </w:p>
    <w:p w14:paraId="1AC5422F">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宋体" w:eastAsia="宋体" w:cs="Times New Roman"/>
          <w:color w:val="auto"/>
          <w:kern w:val="0"/>
          <w:sz w:val="21"/>
          <w:szCs w:val="21"/>
        </w:rPr>
      </w:pPr>
      <w:r>
        <w:rPr>
          <w:rFonts w:hint="eastAsia" w:ascii="宋体" w:hAnsi="宋体" w:eastAsia="宋体" w:cs="宋体"/>
          <w:color w:val="auto"/>
          <w:kern w:val="0"/>
          <w:sz w:val="21"/>
          <w:szCs w:val="21"/>
          <w:lang w:val="en-US" w:eastAsia="zh-CN" w:bidi="ar"/>
        </w:rPr>
        <w:t>（</w:t>
      </w:r>
      <w:r>
        <w:rPr>
          <w:rFonts w:hint="default" w:ascii="Times New Roman" w:hAnsi="宋体" w:eastAsia="宋体" w:cs="Times New Roman"/>
          <w:color w:val="auto"/>
          <w:kern w:val="0"/>
          <w:sz w:val="21"/>
          <w:szCs w:val="21"/>
          <w:lang w:val="en-US" w:eastAsia="zh-CN" w:bidi="ar"/>
        </w:rPr>
        <w:t>1</w:t>
      </w:r>
      <w:r>
        <w:rPr>
          <w:rFonts w:hint="eastAsia" w:ascii="宋体" w:hAnsi="宋体" w:eastAsia="宋体" w:cs="宋体"/>
          <w:color w:val="auto"/>
          <w:kern w:val="0"/>
          <w:sz w:val="21"/>
          <w:szCs w:val="21"/>
          <w:lang w:val="en-US" w:eastAsia="zh-CN" w:bidi="ar"/>
        </w:rPr>
        <w:t>）合同协议书；</w:t>
      </w:r>
    </w:p>
    <w:p w14:paraId="5094C983">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宋体" w:eastAsia="宋体" w:cs="Times New Roman"/>
          <w:color w:val="auto"/>
          <w:kern w:val="0"/>
          <w:sz w:val="21"/>
          <w:szCs w:val="21"/>
        </w:rPr>
      </w:pPr>
      <w:r>
        <w:rPr>
          <w:rFonts w:hint="eastAsia" w:ascii="宋体" w:hAnsi="宋体" w:eastAsia="宋体" w:cs="宋体"/>
          <w:color w:val="auto"/>
          <w:kern w:val="0"/>
          <w:sz w:val="21"/>
          <w:szCs w:val="21"/>
          <w:lang w:val="en-US" w:eastAsia="zh-CN" w:bidi="ar"/>
        </w:rPr>
        <w:t>（</w:t>
      </w:r>
      <w:r>
        <w:rPr>
          <w:rFonts w:hint="default" w:ascii="Times New Roman" w:hAnsi="宋体" w:eastAsia="宋体" w:cs="Times New Roman"/>
          <w:color w:val="auto"/>
          <w:kern w:val="0"/>
          <w:sz w:val="21"/>
          <w:szCs w:val="21"/>
          <w:lang w:val="en-US" w:eastAsia="zh-CN" w:bidi="ar"/>
        </w:rPr>
        <w:t>2</w:t>
      </w:r>
      <w:r>
        <w:rPr>
          <w:rFonts w:hint="eastAsia" w:ascii="宋体" w:hAnsi="宋体" w:eastAsia="宋体" w:cs="宋体"/>
          <w:color w:val="auto"/>
          <w:kern w:val="0"/>
          <w:sz w:val="21"/>
          <w:szCs w:val="21"/>
          <w:lang w:val="en-US" w:eastAsia="zh-CN" w:bidi="ar"/>
        </w:rPr>
        <w:t>）中标通知书（如有）；</w:t>
      </w:r>
    </w:p>
    <w:p w14:paraId="1EBD813F">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宋体" w:eastAsia="宋体" w:cs="Times New Roman"/>
          <w:color w:val="auto"/>
          <w:kern w:val="0"/>
          <w:sz w:val="21"/>
          <w:szCs w:val="21"/>
        </w:rPr>
      </w:pPr>
      <w:r>
        <w:rPr>
          <w:rFonts w:hint="eastAsia" w:ascii="宋体" w:hAnsi="宋体" w:eastAsia="宋体" w:cs="宋体"/>
          <w:color w:val="auto"/>
          <w:kern w:val="0"/>
          <w:sz w:val="21"/>
          <w:szCs w:val="21"/>
          <w:lang w:val="en-US" w:eastAsia="zh-CN" w:bidi="ar"/>
        </w:rPr>
        <w:t>（</w:t>
      </w:r>
      <w:r>
        <w:rPr>
          <w:rFonts w:hint="default" w:ascii="Times New Roman" w:hAnsi="宋体" w:eastAsia="宋体" w:cs="Times New Roman"/>
          <w:color w:val="auto"/>
          <w:kern w:val="0"/>
          <w:sz w:val="21"/>
          <w:szCs w:val="21"/>
          <w:lang w:val="en-US" w:eastAsia="zh-CN" w:bidi="ar"/>
        </w:rPr>
        <w:t>3</w:t>
      </w:r>
      <w:r>
        <w:rPr>
          <w:rFonts w:hint="eastAsia" w:ascii="宋体" w:hAnsi="宋体" w:eastAsia="宋体" w:cs="宋体"/>
          <w:color w:val="auto"/>
          <w:kern w:val="0"/>
          <w:sz w:val="21"/>
          <w:szCs w:val="21"/>
          <w:lang w:val="en-US" w:eastAsia="zh-CN" w:bidi="ar"/>
        </w:rPr>
        <w:t>）投标函及其附录（如有）；</w:t>
      </w:r>
    </w:p>
    <w:p w14:paraId="6CA62F90">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宋体" w:eastAsia="宋体" w:cs="Times New Roman"/>
          <w:color w:val="auto"/>
          <w:kern w:val="0"/>
          <w:sz w:val="21"/>
          <w:szCs w:val="21"/>
        </w:rPr>
      </w:pPr>
      <w:r>
        <w:rPr>
          <w:rFonts w:hint="eastAsia" w:ascii="宋体" w:hAnsi="宋体" w:eastAsia="宋体" w:cs="宋体"/>
          <w:color w:val="auto"/>
          <w:kern w:val="0"/>
          <w:sz w:val="21"/>
          <w:szCs w:val="21"/>
          <w:lang w:val="en-US" w:eastAsia="zh-CN" w:bidi="ar"/>
        </w:rPr>
        <w:t>（</w:t>
      </w:r>
      <w:r>
        <w:rPr>
          <w:rFonts w:hint="default" w:ascii="Times New Roman" w:hAnsi="宋体" w:eastAsia="宋体" w:cs="Times New Roman"/>
          <w:color w:val="auto"/>
          <w:kern w:val="0"/>
          <w:sz w:val="21"/>
          <w:szCs w:val="21"/>
          <w:lang w:val="en-US" w:eastAsia="zh-CN" w:bidi="ar"/>
        </w:rPr>
        <w:t>4</w:t>
      </w:r>
      <w:r>
        <w:rPr>
          <w:rFonts w:hint="eastAsia" w:ascii="宋体" w:hAnsi="宋体" w:eastAsia="宋体" w:cs="宋体"/>
          <w:color w:val="auto"/>
          <w:kern w:val="0"/>
          <w:sz w:val="21"/>
          <w:szCs w:val="21"/>
          <w:lang w:val="en-US" w:eastAsia="zh-CN" w:bidi="ar"/>
        </w:rPr>
        <w:t>）专用合同条款及其附件；</w:t>
      </w:r>
    </w:p>
    <w:p w14:paraId="50CDCBAB">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宋体" w:eastAsia="宋体" w:cs="Times New Roman"/>
          <w:color w:val="auto"/>
          <w:kern w:val="0"/>
          <w:sz w:val="21"/>
          <w:szCs w:val="21"/>
        </w:rPr>
      </w:pPr>
      <w:r>
        <w:rPr>
          <w:rFonts w:hint="eastAsia" w:ascii="宋体" w:hAnsi="宋体" w:eastAsia="宋体" w:cs="宋体"/>
          <w:color w:val="auto"/>
          <w:kern w:val="0"/>
          <w:sz w:val="21"/>
          <w:szCs w:val="21"/>
          <w:lang w:val="en-US" w:eastAsia="zh-CN" w:bidi="ar"/>
        </w:rPr>
        <w:t>（</w:t>
      </w:r>
      <w:r>
        <w:rPr>
          <w:rFonts w:hint="default" w:ascii="Times New Roman" w:hAnsi="宋体" w:eastAsia="宋体" w:cs="Times New Roman"/>
          <w:color w:val="auto"/>
          <w:kern w:val="0"/>
          <w:sz w:val="21"/>
          <w:szCs w:val="21"/>
          <w:lang w:val="en-US" w:eastAsia="zh-CN" w:bidi="ar"/>
        </w:rPr>
        <w:t>5</w:t>
      </w:r>
      <w:r>
        <w:rPr>
          <w:rFonts w:hint="eastAsia" w:ascii="宋体" w:hAnsi="宋体" w:eastAsia="宋体" w:cs="宋体"/>
          <w:color w:val="auto"/>
          <w:kern w:val="0"/>
          <w:sz w:val="21"/>
          <w:szCs w:val="21"/>
          <w:lang w:val="en-US" w:eastAsia="zh-CN" w:bidi="ar"/>
        </w:rPr>
        <w:t>）通用合同条款；</w:t>
      </w:r>
    </w:p>
    <w:p w14:paraId="4A28C38B">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宋体" w:eastAsia="宋体" w:cs="Times New Roman"/>
          <w:color w:val="auto"/>
          <w:kern w:val="0"/>
          <w:sz w:val="21"/>
          <w:szCs w:val="21"/>
        </w:rPr>
      </w:pPr>
      <w:r>
        <w:rPr>
          <w:rFonts w:hint="eastAsia" w:ascii="宋体" w:hAnsi="宋体" w:eastAsia="宋体" w:cs="宋体"/>
          <w:color w:val="auto"/>
          <w:kern w:val="0"/>
          <w:sz w:val="21"/>
          <w:szCs w:val="21"/>
          <w:lang w:val="en-US" w:eastAsia="zh-CN" w:bidi="ar"/>
        </w:rPr>
        <w:t>（</w:t>
      </w:r>
      <w:r>
        <w:rPr>
          <w:rFonts w:hint="default" w:ascii="Times New Roman" w:hAnsi="宋体" w:eastAsia="宋体" w:cs="Times New Roman"/>
          <w:color w:val="auto"/>
          <w:kern w:val="0"/>
          <w:sz w:val="21"/>
          <w:szCs w:val="21"/>
          <w:lang w:val="en-US" w:eastAsia="zh-CN" w:bidi="ar"/>
        </w:rPr>
        <w:t>6</w:t>
      </w:r>
      <w:r>
        <w:rPr>
          <w:rFonts w:hint="eastAsia" w:ascii="宋体" w:hAnsi="宋体" w:eastAsia="宋体" w:cs="宋体"/>
          <w:color w:val="auto"/>
          <w:kern w:val="0"/>
          <w:sz w:val="21"/>
          <w:szCs w:val="21"/>
          <w:lang w:val="en-US" w:eastAsia="zh-CN" w:bidi="ar"/>
        </w:rPr>
        <w:t>）</w:t>
      </w:r>
      <w:r>
        <w:rPr>
          <w:rFonts w:hint="default" w:ascii="Times New Roman" w:hAnsi="宋体"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技术标准和要求</w:t>
      </w:r>
      <w:r>
        <w:rPr>
          <w:rFonts w:hint="eastAsia" w:ascii="宋体" w:hAnsi="宋体" w:eastAsia="宋体" w:cs="宋体"/>
          <w:color w:val="auto"/>
          <w:kern w:val="0"/>
          <w:sz w:val="21"/>
          <w:szCs w:val="21"/>
          <w:lang w:val="en-US" w:eastAsia="zh-CN" w:bidi="ar"/>
        </w:rPr>
        <w:t>；</w:t>
      </w:r>
    </w:p>
    <w:p w14:paraId="39AC5BC9">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宋体" w:eastAsia="宋体" w:cs="Times New Roman"/>
          <w:color w:val="auto"/>
          <w:kern w:val="0"/>
          <w:sz w:val="21"/>
          <w:szCs w:val="21"/>
        </w:rPr>
      </w:pPr>
      <w:r>
        <w:rPr>
          <w:rFonts w:hint="eastAsia" w:ascii="宋体" w:hAnsi="宋体" w:eastAsia="宋体" w:cs="宋体"/>
          <w:color w:val="auto"/>
          <w:kern w:val="0"/>
          <w:sz w:val="21"/>
          <w:szCs w:val="21"/>
          <w:lang w:val="en-US" w:eastAsia="zh-CN" w:bidi="ar"/>
        </w:rPr>
        <w:t>（</w:t>
      </w:r>
      <w:r>
        <w:rPr>
          <w:rFonts w:hint="default" w:ascii="Times New Roman" w:hAnsi="宋体" w:eastAsia="宋体" w:cs="Times New Roman"/>
          <w:color w:val="auto"/>
          <w:kern w:val="0"/>
          <w:sz w:val="21"/>
          <w:szCs w:val="21"/>
          <w:lang w:val="en-US" w:eastAsia="zh-CN" w:bidi="ar"/>
        </w:rPr>
        <w:t>7</w:t>
      </w:r>
      <w:r>
        <w:rPr>
          <w:rFonts w:hint="eastAsia" w:ascii="宋体" w:hAnsi="宋体" w:eastAsia="宋体" w:cs="宋体"/>
          <w:color w:val="auto"/>
          <w:kern w:val="0"/>
          <w:sz w:val="21"/>
          <w:szCs w:val="21"/>
          <w:lang w:val="en-US" w:eastAsia="zh-CN" w:bidi="ar"/>
        </w:rPr>
        <w:t>）</w:t>
      </w:r>
      <w:r>
        <w:rPr>
          <w:rFonts w:hint="default" w:ascii="Times New Roman" w:hAnsi="宋体"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图纸</w:t>
      </w:r>
      <w:r>
        <w:rPr>
          <w:rFonts w:hint="default" w:ascii="Times New Roman" w:hAnsi="宋体"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w:t>
      </w:r>
    </w:p>
    <w:p w14:paraId="6585D1E1">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宋体" w:eastAsia="宋体" w:cs="Times New Roman"/>
          <w:color w:val="auto"/>
          <w:kern w:val="0"/>
          <w:sz w:val="21"/>
          <w:szCs w:val="21"/>
        </w:rPr>
      </w:pPr>
      <w:r>
        <w:rPr>
          <w:rFonts w:hint="eastAsia" w:ascii="宋体" w:hAnsi="宋体" w:eastAsia="宋体" w:cs="宋体"/>
          <w:color w:val="auto"/>
          <w:kern w:val="0"/>
          <w:sz w:val="21"/>
          <w:szCs w:val="21"/>
          <w:lang w:val="en-US" w:eastAsia="zh-CN" w:bidi="ar"/>
        </w:rPr>
        <w:t>（</w:t>
      </w:r>
      <w:r>
        <w:rPr>
          <w:rFonts w:hint="default" w:ascii="Times New Roman" w:hAnsi="宋体" w:eastAsia="宋体" w:cs="Times New Roman"/>
          <w:color w:val="auto"/>
          <w:kern w:val="0"/>
          <w:sz w:val="21"/>
          <w:szCs w:val="21"/>
          <w:lang w:val="en-US" w:eastAsia="zh-CN" w:bidi="ar"/>
        </w:rPr>
        <w:t>8</w:t>
      </w:r>
      <w:r>
        <w:rPr>
          <w:rFonts w:hint="eastAsia" w:ascii="宋体" w:hAnsi="宋体" w:eastAsia="宋体" w:cs="宋体"/>
          <w:color w:val="auto"/>
          <w:kern w:val="0"/>
          <w:sz w:val="21"/>
          <w:szCs w:val="21"/>
          <w:lang w:val="en-US" w:eastAsia="zh-CN" w:bidi="ar"/>
        </w:rPr>
        <w:t>）</w:t>
      </w:r>
      <w:r>
        <w:rPr>
          <w:rFonts w:hint="default" w:ascii="Times New Roman" w:hAnsi="宋体"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已标价工程量清单或预算书</w:t>
      </w:r>
      <w:r>
        <w:rPr>
          <w:rFonts w:hint="eastAsia" w:ascii="宋体" w:hAnsi="宋体" w:eastAsia="宋体" w:cs="宋体"/>
          <w:color w:val="auto"/>
          <w:kern w:val="0"/>
          <w:sz w:val="21"/>
          <w:szCs w:val="21"/>
          <w:lang w:val="en-US" w:eastAsia="zh-CN" w:bidi="ar"/>
        </w:rPr>
        <w:t>；</w:t>
      </w:r>
    </w:p>
    <w:p w14:paraId="25D1A607">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宋体" w:eastAsia="宋体" w:cs="Times New Roman"/>
          <w:color w:val="auto"/>
          <w:kern w:val="0"/>
          <w:sz w:val="21"/>
          <w:szCs w:val="21"/>
        </w:rPr>
      </w:pPr>
      <w:r>
        <w:rPr>
          <w:rFonts w:hint="eastAsia" w:ascii="宋体" w:hAnsi="宋体" w:eastAsia="宋体" w:cs="宋体"/>
          <w:color w:val="auto"/>
          <w:kern w:val="0"/>
          <w:sz w:val="21"/>
          <w:szCs w:val="21"/>
          <w:lang w:val="en-US" w:eastAsia="zh-CN" w:bidi="ar"/>
        </w:rPr>
        <w:t>（</w:t>
      </w:r>
      <w:r>
        <w:rPr>
          <w:rFonts w:hint="default" w:ascii="Times New Roman" w:hAnsi="宋体" w:eastAsia="宋体" w:cs="Times New Roman"/>
          <w:color w:val="auto"/>
          <w:kern w:val="0"/>
          <w:sz w:val="21"/>
          <w:szCs w:val="21"/>
          <w:lang w:val="en-US" w:eastAsia="zh-CN" w:bidi="ar"/>
        </w:rPr>
        <w:t>9</w:t>
      </w:r>
      <w:r>
        <w:rPr>
          <w:rFonts w:hint="eastAsia" w:ascii="宋体" w:hAnsi="宋体" w:eastAsia="宋体" w:cs="宋体"/>
          <w:color w:val="auto"/>
          <w:kern w:val="0"/>
          <w:sz w:val="21"/>
          <w:szCs w:val="21"/>
          <w:lang w:val="en-US" w:eastAsia="zh-CN" w:bidi="ar"/>
        </w:rPr>
        <w:t>）</w:t>
      </w:r>
      <w:r>
        <w:rPr>
          <w:rFonts w:hint="default" w:ascii="Times New Roman" w:hAnsi="宋体"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其他合同文件（如有）</w:t>
      </w:r>
      <w:r>
        <w:rPr>
          <w:rFonts w:hint="eastAsia" w:ascii="Times New Roman" w:hAnsi="宋体" w:eastAsia="宋体" w:cs="宋体"/>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w:t>
      </w:r>
    </w:p>
    <w:p w14:paraId="1236C64A">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宋体" w:eastAsia="宋体" w:cs="Times New Roman"/>
          <w:color w:val="auto"/>
          <w:kern w:val="0"/>
          <w:sz w:val="21"/>
          <w:szCs w:val="21"/>
        </w:rPr>
      </w:pPr>
      <w:r>
        <w:rPr>
          <w:rFonts w:hint="eastAsia" w:ascii="宋体" w:hAnsi="宋体" w:eastAsia="宋体" w:cs="宋体"/>
          <w:color w:val="auto"/>
          <w:kern w:val="0"/>
          <w:sz w:val="21"/>
          <w:szCs w:val="21"/>
          <w:lang w:val="en-US" w:eastAsia="zh-CN" w:bidi="ar"/>
        </w:rPr>
        <w:t>（</w:t>
      </w:r>
      <w:r>
        <w:rPr>
          <w:rFonts w:hint="default" w:ascii="Times New Roman" w:hAnsi="宋体" w:eastAsia="宋体" w:cs="Times New Roman"/>
          <w:color w:val="auto"/>
          <w:kern w:val="0"/>
          <w:sz w:val="21"/>
          <w:szCs w:val="21"/>
          <w:lang w:val="en-US" w:eastAsia="zh-CN" w:bidi="ar"/>
        </w:rPr>
        <w:t>10</w:t>
      </w:r>
      <w:r>
        <w:rPr>
          <w:rFonts w:hint="eastAsia" w:ascii="宋体" w:hAnsi="宋体" w:eastAsia="宋体" w:cs="宋体"/>
          <w:color w:val="auto"/>
          <w:kern w:val="0"/>
          <w:sz w:val="21"/>
          <w:szCs w:val="21"/>
          <w:lang w:val="en-US" w:eastAsia="zh-CN" w:bidi="ar"/>
        </w:rPr>
        <w:t>）《建设工程工程量清单计价规范（</w:t>
      </w:r>
      <w:r>
        <w:rPr>
          <w:rFonts w:hint="default" w:ascii="Times New Roman" w:hAnsi="宋体" w:eastAsia="宋体" w:cs="Times New Roman"/>
          <w:color w:val="auto"/>
          <w:kern w:val="0"/>
          <w:sz w:val="21"/>
          <w:szCs w:val="21"/>
          <w:lang w:val="en-US" w:eastAsia="zh-CN" w:bidi="ar"/>
        </w:rPr>
        <w:t>GB50500-2013</w:t>
      </w:r>
      <w:r>
        <w:rPr>
          <w:rFonts w:hint="eastAsia" w:ascii="宋体" w:hAnsi="宋体" w:eastAsia="宋体" w:cs="宋体"/>
          <w:color w:val="auto"/>
          <w:kern w:val="0"/>
          <w:sz w:val="21"/>
          <w:szCs w:val="21"/>
          <w:lang w:val="en-US" w:eastAsia="zh-CN" w:bidi="ar"/>
        </w:rPr>
        <w:t>）》及其广西实施细则及《关于建筑业实施营业税改征增值税后广西壮族自治区建设工程计价依据调整的通知》（桂建标〔</w:t>
      </w:r>
      <w:r>
        <w:rPr>
          <w:rFonts w:hint="default" w:ascii="Times New Roman" w:hAnsi="宋体" w:eastAsia="宋体" w:cs="Times New Roman"/>
          <w:color w:val="auto"/>
          <w:kern w:val="0"/>
          <w:sz w:val="21"/>
          <w:szCs w:val="21"/>
          <w:lang w:val="en-US" w:eastAsia="zh-CN" w:bidi="ar"/>
        </w:rPr>
        <w:t>2016</w:t>
      </w:r>
      <w:r>
        <w:rPr>
          <w:rFonts w:hint="eastAsia" w:ascii="宋体" w:hAnsi="宋体" w:eastAsia="宋体" w:cs="宋体"/>
          <w:color w:val="auto"/>
          <w:kern w:val="0"/>
          <w:sz w:val="21"/>
          <w:szCs w:val="21"/>
          <w:lang w:val="en-US" w:eastAsia="zh-CN" w:bidi="ar"/>
        </w:rPr>
        <w:t>〕</w:t>
      </w:r>
      <w:r>
        <w:rPr>
          <w:rFonts w:hint="default" w:ascii="Times New Roman" w:hAnsi="宋体" w:eastAsia="宋体" w:cs="Times New Roman"/>
          <w:color w:val="auto"/>
          <w:kern w:val="0"/>
          <w:sz w:val="21"/>
          <w:szCs w:val="21"/>
          <w:lang w:val="en-US" w:eastAsia="zh-CN" w:bidi="ar"/>
        </w:rPr>
        <w:t>17</w:t>
      </w:r>
      <w:r>
        <w:rPr>
          <w:rFonts w:hint="eastAsia" w:ascii="宋体" w:hAnsi="宋体" w:eastAsia="宋体" w:cs="宋体"/>
          <w:color w:val="auto"/>
          <w:kern w:val="0"/>
          <w:sz w:val="21"/>
          <w:szCs w:val="21"/>
          <w:lang w:val="en-US" w:eastAsia="zh-CN" w:bidi="ar"/>
        </w:rPr>
        <w:t>号）、《自治区住房城乡建设厅关于调整建设工程计价增值税税率的通知》（桂建标〔</w:t>
      </w:r>
      <w:r>
        <w:rPr>
          <w:rFonts w:hint="default" w:ascii="Times New Roman" w:hAnsi="Times New Roman" w:eastAsia="宋体" w:cs="Times New Roman"/>
          <w:color w:val="auto"/>
          <w:kern w:val="0"/>
          <w:sz w:val="21"/>
          <w:szCs w:val="21"/>
          <w:lang w:val="en-US" w:eastAsia="zh-CN" w:bidi="ar"/>
        </w:rPr>
        <w:t>2018</w:t>
      </w: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14</w:t>
      </w:r>
      <w:r>
        <w:rPr>
          <w:rFonts w:hint="eastAsia" w:ascii="宋体" w:hAnsi="宋体" w:eastAsia="宋体" w:cs="宋体"/>
          <w:color w:val="auto"/>
          <w:kern w:val="0"/>
          <w:sz w:val="21"/>
          <w:szCs w:val="21"/>
          <w:lang w:val="en-US" w:eastAsia="zh-CN" w:bidi="ar"/>
        </w:rPr>
        <w:t>号）、《建设工程工程量清单计算规范（</w:t>
      </w:r>
      <w:r>
        <w:rPr>
          <w:rFonts w:hint="default" w:ascii="Times New Roman" w:hAnsi="宋体" w:eastAsia="宋体" w:cs="Times New Roman"/>
          <w:color w:val="auto"/>
          <w:kern w:val="0"/>
          <w:sz w:val="21"/>
          <w:szCs w:val="21"/>
          <w:lang w:val="en-US" w:eastAsia="zh-CN" w:bidi="ar"/>
        </w:rPr>
        <w:t>GB50854~50862-2013</w:t>
      </w:r>
      <w:r>
        <w:rPr>
          <w:rFonts w:hint="eastAsia" w:ascii="宋体" w:hAnsi="宋体" w:eastAsia="宋体" w:cs="宋体"/>
          <w:color w:val="auto"/>
          <w:kern w:val="0"/>
          <w:sz w:val="21"/>
          <w:szCs w:val="21"/>
          <w:lang w:val="en-US" w:eastAsia="zh-CN" w:bidi="ar"/>
        </w:rPr>
        <w:t>）》及其广西实施细则（修订本）。</w:t>
      </w:r>
    </w:p>
    <w:p w14:paraId="7995BEAF">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说明：（</w:t>
      </w:r>
      <w:r>
        <w:rPr>
          <w:rFonts w:hint="default" w:ascii="Times New Roman" w:hAnsi="宋体" w:eastAsia="宋体" w:cs="Times New Roman"/>
          <w:color w:val="auto"/>
          <w:kern w:val="0"/>
          <w:sz w:val="21"/>
          <w:szCs w:val="21"/>
          <w:lang w:val="en-US" w:eastAsia="zh-CN" w:bidi="ar"/>
        </w:rPr>
        <w:t>6</w:t>
      </w:r>
      <w:r>
        <w:rPr>
          <w:rFonts w:hint="eastAsia" w:ascii="宋体" w:hAnsi="宋体" w:eastAsia="宋体" w:cs="宋体"/>
          <w:color w:val="auto"/>
          <w:kern w:val="0"/>
          <w:sz w:val="21"/>
          <w:szCs w:val="21"/>
          <w:lang w:val="en-US" w:eastAsia="zh-CN" w:bidi="ar"/>
        </w:rPr>
        <w:t>）、（</w:t>
      </w:r>
      <w:r>
        <w:rPr>
          <w:rFonts w:hint="default" w:ascii="Times New Roman" w:hAnsi="宋体" w:eastAsia="宋体" w:cs="Times New Roman"/>
          <w:color w:val="auto"/>
          <w:kern w:val="0"/>
          <w:sz w:val="21"/>
          <w:szCs w:val="21"/>
          <w:lang w:val="en-US" w:eastAsia="zh-CN" w:bidi="ar"/>
        </w:rPr>
        <w:t>7</w:t>
      </w:r>
      <w:r>
        <w:rPr>
          <w:rFonts w:hint="eastAsia" w:ascii="宋体" w:hAnsi="宋体" w:eastAsia="宋体" w:cs="宋体"/>
          <w:color w:val="auto"/>
          <w:kern w:val="0"/>
          <w:sz w:val="21"/>
          <w:szCs w:val="21"/>
          <w:lang w:val="en-US" w:eastAsia="zh-CN" w:bidi="ar"/>
        </w:rPr>
        <w:t>）、（</w:t>
      </w:r>
      <w:r>
        <w:rPr>
          <w:rFonts w:hint="default" w:ascii="Times New Roman" w:hAnsi="宋体" w:eastAsia="宋体" w:cs="Times New Roman"/>
          <w:color w:val="auto"/>
          <w:kern w:val="0"/>
          <w:sz w:val="21"/>
          <w:szCs w:val="21"/>
          <w:lang w:val="en-US" w:eastAsia="zh-CN" w:bidi="ar"/>
        </w:rPr>
        <w:t>8</w:t>
      </w:r>
      <w:r>
        <w:rPr>
          <w:rFonts w:hint="eastAsia" w:ascii="宋体" w:hAnsi="宋体" w:eastAsia="宋体" w:cs="宋体"/>
          <w:color w:val="auto"/>
          <w:kern w:val="0"/>
          <w:sz w:val="21"/>
          <w:szCs w:val="21"/>
          <w:lang w:val="en-US" w:eastAsia="zh-CN" w:bidi="ar"/>
        </w:rPr>
        <w:t>）、（</w:t>
      </w:r>
      <w:r>
        <w:rPr>
          <w:rFonts w:hint="default" w:ascii="Times New Roman" w:hAnsi="宋体" w:eastAsia="宋体" w:cs="Times New Roman"/>
          <w:color w:val="auto"/>
          <w:kern w:val="0"/>
          <w:sz w:val="21"/>
          <w:szCs w:val="21"/>
          <w:lang w:val="en-US" w:eastAsia="zh-CN" w:bidi="ar"/>
        </w:rPr>
        <w:t>9</w:t>
      </w:r>
      <w:r>
        <w:rPr>
          <w:rFonts w:hint="eastAsia" w:ascii="宋体" w:hAnsi="宋体" w:eastAsia="宋体" w:cs="宋体"/>
          <w:color w:val="auto"/>
          <w:kern w:val="0"/>
          <w:sz w:val="21"/>
          <w:szCs w:val="21"/>
          <w:lang w:val="en-US" w:eastAsia="zh-CN" w:bidi="ar"/>
        </w:rPr>
        <w:t>）填空内容分别限于技术标准和要求、图纸、已标价工程量清单或预算书、其他合同文件四者之一，其优先顺序可根据采取的不同合同方式由双方约定。</w:t>
      </w:r>
    </w:p>
    <w:p w14:paraId="6A146CEF">
      <w:pPr>
        <w:pStyle w:val="7"/>
        <w:widowControl/>
        <w:rPr>
          <w:rFonts w:hint="default" w:ascii="Times New Roman" w:hAnsi="Times New Roman" w:eastAsia="宋体" w:cs="Times New Roman"/>
          <w:b/>
          <w:bCs/>
          <w:color w:val="auto"/>
          <w:kern w:val="2"/>
          <w:sz w:val="32"/>
          <w:szCs w:val="32"/>
        </w:rPr>
      </w:pPr>
      <w:bookmarkStart w:id="191" w:name="_Toc373227697"/>
      <w:bookmarkEnd w:id="191"/>
      <w:bookmarkStart w:id="192" w:name="_Toc373478344"/>
      <w:bookmarkEnd w:id="192"/>
      <w:bookmarkStart w:id="193" w:name="_Toc407135199"/>
      <w:bookmarkEnd w:id="193"/>
      <w:bookmarkStart w:id="194" w:name="_Toc9850527"/>
      <w:bookmarkEnd w:id="194"/>
      <w:bookmarkStart w:id="195" w:name="_Toc389065263"/>
      <w:r>
        <w:rPr>
          <w:rFonts w:hint="default" w:ascii="Times New Roman" w:hAnsi="Times New Roman" w:eastAsia="宋体" w:cs="Times New Roman"/>
          <w:b/>
          <w:bCs/>
          <w:color w:val="auto"/>
          <w:kern w:val="2"/>
          <w:sz w:val="32"/>
          <w:szCs w:val="32"/>
        </w:rPr>
        <w:t xml:space="preserve">1.6 </w:t>
      </w:r>
      <w:bookmarkEnd w:id="195"/>
      <w:r>
        <w:rPr>
          <w:rFonts w:hint="eastAsia" w:ascii="宋体" w:hAnsi="宋体" w:eastAsia="宋体" w:cs="宋体"/>
          <w:b/>
          <w:bCs/>
          <w:color w:val="auto"/>
          <w:kern w:val="2"/>
          <w:sz w:val="32"/>
          <w:szCs w:val="32"/>
        </w:rPr>
        <w:t>图纸和承包人文件</w:t>
      </w:r>
      <w:r>
        <w:rPr>
          <w:rFonts w:hint="default" w:ascii="Times New Roman" w:hAnsi="Times New Roman" w:eastAsia="宋体" w:cs="Times New Roman"/>
          <w:b/>
          <w:bCs/>
          <w:color w:val="auto"/>
          <w:kern w:val="2"/>
          <w:sz w:val="32"/>
          <w:szCs w:val="32"/>
        </w:rPr>
        <w:tab/>
      </w:r>
    </w:p>
    <w:p w14:paraId="12F8731D">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xml:space="preserve">1.6.1 </w:t>
      </w:r>
      <w:r>
        <w:rPr>
          <w:rFonts w:hint="eastAsia" w:ascii="宋体" w:hAnsi="宋体" w:eastAsia="宋体" w:cs="宋体"/>
          <w:color w:val="auto"/>
          <w:kern w:val="0"/>
          <w:sz w:val="21"/>
          <w:szCs w:val="21"/>
          <w:lang w:val="en-US" w:eastAsia="zh-CN" w:bidi="ar"/>
        </w:rPr>
        <w:t>图纸的提供</w:t>
      </w:r>
    </w:p>
    <w:p w14:paraId="4F64D1FC">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发包人向承包人提供图纸的期限：</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自合同签订之日起</w:t>
      </w:r>
      <w:r>
        <w:rPr>
          <w:rFonts w:hint="default" w:ascii="Times New Roman" w:hAnsi="Times New Roman" w:eastAsia="宋体" w:cs="Times New Roman"/>
          <w:color w:val="auto"/>
          <w:kern w:val="0"/>
          <w:sz w:val="21"/>
          <w:szCs w:val="21"/>
          <w:u w:val="single"/>
          <w:lang w:val="en-US" w:eastAsia="zh-CN" w:bidi="ar"/>
        </w:rPr>
        <w:t>5</w:t>
      </w:r>
      <w:r>
        <w:rPr>
          <w:rFonts w:hint="eastAsia" w:ascii="宋体" w:hAnsi="宋体" w:eastAsia="宋体" w:cs="宋体"/>
          <w:color w:val="auto"/>
          <w:kern w:val="0"/>
          <w:sz w:val="21"/>
          <w:szCs w:val="21"/>
          <w:u w:val="single"/>
          <w:lang w:val="en-US" w:eastAsia="zh-CN" w:bidi="ar"/>
        </w:rPr>
        <w:t>个工作日内</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22A85854">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发包人向承包人提供图纸的数量：</w:t>
      </w:r>
      <w:r>
        <w:rPr>
          <w:rFonts w:hint="eastAsia" w:ascii="Times New Roman" w:hAnsi="宋体" w:eastAsia="宋体" w:cs="宋体"/>
          <w:color w:val="auto"/>
          <w:kern w:val="0"/>
          <w:sz w:val="21"/>
          <w:szCs w:val="21"/>
          <w:u w:val="single"/>
          <w:lang w:val="en-US" w:eastAsia="zh-CN" w:bidi="ar"/>
        </w:rPr>
        <w:t xml:space="preserve"> </w:t>
      </w:r>
      <w:r>
        <w:rPr>
          <w:rFonts w:hint="eastAsia" w:ascii="MingLiU_HKSCS" w:hAnsi="MingLiU_HKSCS" w:eastAsia="MingLiU_HKSCS" w:cs="MingLiU_HKSCS"/>
          <w:color w:val="auto"/>
          <w:kern w:val="0"/>
          <w:sz w:val="21"/>
          <w:szCs w:val="21"/>
          <w:u w:val="single"/>
          <w:lang w:val="en-US" w:eastAsia="zh-CN" w:bidi="ar"/>
        </w:rPr>
        <w:t>1</w:t>
      </w:r>
      <w:r>
        <w:rPr>
          <w:rFonts w:hint="eastAsia" w:ascii="MingLiU_HKSCS" w:hAnsi="Times New Roman" w:eastAsia="宋体" w:cs="MingLiU_HKSCS"/>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套（承包人需要增加图纸套数的，发包人应代为复制，复制费用由承包人承担）；</w:t>
      </w:r>
    </w:p>
    <w:p w14:paraId="59DC001B">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发包人向承包人提供图纸的内容：</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全套施工图图纸</w:t>
      </w:r>
      <w:r>
        <w:rPr>
          <w:rFonts w:hint="eastAsia" w:ascii="Times New Roman" w:hAnsi="Times New Roman" w:eastAsia="宋体" w:cs="Times New Roman"/>
          <w:color w:val="auto"/>
          <w:kern w:val="0"/>
          <w:sz w:val="21"/>
          <w:szCs w:val="21"/>
          <w:u w:val="single"/>
          <w:lang w:val="en-US" w:eastAsia="zh-CN" w:bidi="ar"/>
        </w:rPr>
        <w:t xml:space="preserve"> </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267F2676">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xml:space="preserve">1.6.4 </w:t>
      </w:r>
      <w:r>
        <w:rPr>
          <w:rFonts w:hint="eastAsia" w:ascii="宋体" w:hAnsi="宋体" w:eastAsia="宋体" w:cs="宋体"/>
          <w:color w:val="auto"/>
          <w:kern w:val="0"/>
          <w:sz w:val="21"/>
          <w:szCs w:val="21"/>
          <w:lang w:val="en-US" w:eastAsia="zh-CN" w:bidi="ar"/>
        </w:rPr>
        <w:t>承包人文件</w:t>
      </w:r>
    </w:p>
    <w:p w14:paraId="1B725DD5">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u w:val="single"/>
        </w:rPr>
      </w:pPr>
      <w:r>
        <w:rPr>
          <w:rFonts w:hint="eastAsia" w:ascii="宋体" w:hAnsi="宋体" w:eastAsia="宋体" w:cs="宋体"/>
          <w:color w:val="auto"/>
          <w:kern w:val="0"/>
          <w:sz w:val="21"/>
          <w:szCs w:val="21"/>
          <w:lang w:val="en-US" w:eastAsia="zh-CN" w:bidi="ar"/>
        </w:rPr>
        <w:t>需要由承包人提供的文件，包括：</w:t>
      </w:r>
      <w:r>
        <w:rPr>
          <w:rFonts w:hint="default" w:ascii="Times New Roman" w:hAnsi="Times New Roman" w:eastAsia="宋体" w:cs="Times New Roman"/>
          <w:color w:val="auto"/>
          <w:kern w:val="0"/>
          <w:sz w:val="21"/>
          <w:szCs w:val="21"/>
          <w:u w:val="single"/>
          <w:lang w:val="en-US" w:eastAsia="zh-CN" w:bidi="ar"/>
        </w:rPr>
        <w:t xml:space="preserve">    /     </w:t>
      </w:r>
      <w:r>
        <w:rPr>
          <w:rFonts w:hint="eastAsia" w:ascii="宋体" w:hAnsi="宋体" w:eastAsia="宋体" w:cs="宋体"/>
          <w:color w:val="auto"/>
          <w:kern w:val="0"/>
          <w:sz w:val="21"/>
          <w:szCs w:val="21"/>
          <w:lang w:val="en-US" w:eastAsia="zh-CN" w:bidi="ar"/>
        </w:rPr>
        <w:t>；</w:t>
      </w:r>
    </w:p>
    <w:p w14:paraId="0A39EC3A">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承包人提供的文件的期限为：</w:t>
      </w:r>
      <w:r>
        <w:rPr>
          <w:rFonts w:hint="default" w:ascii="Times New Roman" w:hAnsi="Times New Roman" w:eastAsia="宋体" w:cs="Times New Roman"/>
          <w:color w:val="auto"/>
          <w:kern w:val="0"/>
          <w:sz w:val="21"/>
          <w:szCs w:val="21"/>
          <w:u w:val="single"/>
          <w:lang w:val="en-US" w:eastAsia="zh-CN" w:bidi="ar"/>
        </w:rPr>
        <w:t xml:space="preserve">    /   </w:t>
      </w:r>
      <w:r>
        <w:rPr>
          <w:rFonts w:hint="default" w:ascii="Times New Roman" w:hAnsi="宋体"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6828DEA8">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承包人提供的文件的数量为：</w:t>
      </w:r>
      <w:r>
        <w:rPr>
          <w:rFonts w:hint="default" w:ascii="Times New Roman" w:hAnsi="Times New Roman" w:eastAsia="宋体" w:cs="Times New Roman"/>
          <w:color w:val="auto"/>
          <w:kern w:val="0"/>
          <w:sz w:val="21"/>
          <w:szCs w:val="21"/>
          <w:u w:val="single"/>
          <w:lang w:val="en-US" w:eastAsia="zh-CN" w:bidi="ar"/>
        </w:rPr>
        <w:t xml:space="preserve">     /    </w:t>
      </w:r>
      <w:r>
        <w:rPr>
          <w:rFonts w:hint="eastAsia" w:ascii="宋体" w:hAnsi="宋体" w:eastAsia="宋体" w:cs="宋体"/>
          <w:color w:val="auto"/>
          <w:kern w:val="0"/>
          <w:sz w:val="21"/>
          <w:szCs w:val="21"/>
          <w:lang w:val="en-US" w:eastAsia="zh-CN" w:bidi="ar"/>
        </w:rPr>
        <w:t>；</w:t>
      </w:r>
    </w:p>
    <w:p w14:paraId="52C1D8A5">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承包人提供的文件的形式为：</w:t>
      </w:r>
      <w:r>
        <w:rPr>
          <w:rFonts w:hint="default" w:ascii="Times New Roman" w:hAnsi="Times New Roman" w:eastAsia="宋体" w:cs="Times New Roman"/>
          <w:color w:val="auto"/>
          <w:kern w:val="0"/>
          <w:sz w:val="21"/>
          <w:szCs w:val="21"/>
          <w:u w:val="single"/>
          <w:lang w:val="en-US" w:eastAsia="zh-CN" w:bidi="ar"/>
        </w:rPr>
        <w:t xml:space="preserve"> </w:t>
      </w:r>
      <w:r>
        <w:rPr>
          <w:rFonts w:hint="default" w:ascii="Times New Roman" w:hAnsi="宋体"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书面形式</w:t>
      </w:r>
      <w:r>
        <w:rPr>
          <w:rFonts w:hint="eastAsia" w:ascii="Times New Roman" w:hAnsi="Times New Roman" w:eastAsia="宋体" w:cs="Times New Roman"/>
          <w:color w:val="auto"/>
          <w:kern w:val="0"/>
          <w:sz w:val="21"/>
          <w:szCs w:val="21"/>
          <w:u w:val="single"/>
          <w:lang w:val="en-US" w:eastAsia="zh-CN" w:bidi="ar"/>
        </w:rPr>
        <w:t xml:space="preserve"> </w:t>
      </w:r>
      <w:r>
        <w:rPr>
          <w:rFonts w:hint="default" w:ascii="Times New Roman" w:hAnsi="Times New Roman" w:eastAsia="宋体" w:cs="Times New Roman"/>
          <w:color w:val="auto"/>
          <w:kern w:val="0"/>
          <w:sz w:val="21"/>
          <w:szCs w:val="21"/>
          <w:u w:val="single"/>
          <w:lang w:val="en-US" w:eastAsia="zh-CN" w:bidi="ar"/>
        </w:rPr>
        <w:t xml:space="preserve">  </w:t>
      </w:r>
      <w:r>
        <w:rPr>
          <w:rFonts w:hint="default" w:ascii="Times New Roman" w:hAnsi="宋体"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1B37CBDA">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发包人审批承包人文件的期限：</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接到发包人通知后</w:t>
      </w:r>
      <w:r>
        <w:rPr>
          <w:rFonts w:hint="default" w:ascii="Times New Roman" w:hAnsi="Times New Roman" w:eastAsia="宋体" w:cs="Times New Roman"/>
          <w:color w:val="auto"/>
          <w:kern w:val="0"/>
          <w:sz w:val="21"/>
          <w:szCs w:val="21"/>
          <w:u w:val="single"/>
          <w:lang w:val="en-US" w:eastAsia="zh-CN" w:bidi="ar"/>
        </w:rPr>
        <w:t>1</w:t>
      </w:r>
      <w:r>
        <w:rPr>
          <w:rFonts w:hint="eastAsia" w:ascii="宋体" w:hAnsi="宋体" w:eastAsia="宋体" w:cs="宋体"/>
          <w:color w:val="auto"/>
          <w:kern w:val="0"/>
          <w:sz w:val="21"/>
          <w:szCs w:val="21"/>
          <w:u w:val="single"/>
          <w:lang w:val="en-US" w:eastAsia="zh-CN" w:bidi="ar"/>
        </w:rPr>
        <w:t>个工作日内</w:t>
      </w:r>
      <w:r>
        <w:rPr>
          <w:rFonts w:hint="default" w:ascii="Times New Roman" w:hAnsi="宋体"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2A399057">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xml:space="preserve">1.6.5 </w:t>
      </w:r>
      <w:r>
        <w:rPr>
          <w:rFonts w:hint="eastAsia" w:ascii="宋体" w:hAnsi="宋体" w:eastAsia="宋体" w:cs="宋体"/>
          <w:color w:val="auto"/>
          <w:kern w:val="0"/>
          <w:sz w:val="21"/>
          <w:szCs w:val="21"/>
          <w:lang w:val="en-US" w:eastAsia="zh-CN" w:bidi="ar"/>
        </w:rPr>
        <w:t>现场图纸准备</w:t>
      </w:r>
    </w:p>
    <w:p w14:paraId="496FD135">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关于现场图纸准备的约定：</w:t>
      </w:r>
      <w:r>
        <w:rPr>
          <w:rFonts w:hint="default" w:ascii="Times New Roman" w:hAnsi="Times New Roman" w:eastAsia="宋体" w:cs="Times New Roman"/>
          <w:color w:val="auto"/>
          <w:kern w:val="0"/>
          <w:sz w:val="21"/>
          <w:szCs w:val="21"/>
          <w:u w:val="single"/>
          <w:lang w:val="en-US" w:eastAsia="zh-CN" w:bidi="ar"/>
        </w:rPr>
        <w:t xml:space="preserve">   </w:t>
      </w:r>
      <w:r>
        <w:rPr>
          <w:rFonts w:hint="default" w:ascii="Times New Roman" w:hAnsi="Times New Roman" w:eastAsia="宋体" w:cs="Times New Roman"/>
          <w:color w:val="auto"/>
          <w:kern w:val="0"/>
          <w:sz w:val="24"/>
          <w:szCs w:val="24"/>
          <w:u w:val="single"/>
          <w:lang w:val="en-US" w:eastAsia="zh-CN" w:bidi="ar"/>
        </w:rPr>
        <w:t xml:space="preserve"> </w:t>
      </w:r>
      <w:r>
        <w:rPr>
          <w:rFonts w:hint="eastAsia" w:ascii="宋体" w:hAnsi="宋体" w:eastAsia="宋体" w:cs="宋体"/>
          <w:color w:val="auto"/>
          <w:kern w:val="0"/>
          <w:sz w:val="21"/>
          <w:szCs w:val="21"/>
          <w:u w:val="single"/>
          <w:lang w:val="en-US" w:eastAsia="zh-CN" w:bidi="ar"/>
        </w:rPr>
        <w:t>施工期间现场至少保留</w:t>
      </w:r>
      <w:r>
        <w:rPr>
          <w:rFonts w:hint="default" w:ascii="Times New Roman" w:hAnsi="Times New Roman" w:eastAsia="宋体" w:cs="Times New Roman"/>
          <w:color w:val="auto"/>
          <w:kern w:val="0"/>
          <w:sz w:val="21"/>
          <w:szCs w:val="21"/>
          <w:u w:val="single"/>
          <w:lang w:val="en-US" w:eastAsia="zh-CN" w:bidi="ar"/>
        </w:rPr>
        <w:t>2</w:t>
      </w:r>
      <w:r>
        <w:rPr>
          <w:rFonts w:hint="eastAsia" w:ascii="宋体" w:hAnsi="宋体" w:eastAsia="宋体" w:cs="宋体"/>
          <w:color w:val="auto"/>
          <w:kern w:val="0"/>
          <w:sz w:val="21"/>
          <w:szCs w:val="21"/>
          <w:u w:val="single"/>
          <w:lang w:val="en-US" w:eastAsia="zh-CN" w:bidi="ar"/>
        </w:rPr>
        <w:t>套完整的图纸  。</w:t>
      </w:r>
    </w:p>
    <w:p w14:paraId="39B5FF0D">
      <w:pPr>
        <w:pStyle w:val="7"/>
        <w:widowControl/>
        <w:rPr>
          <w:rFonts w:hint="default" w:ascii="Times New Roman" w:hAnsi="Times New Roman" w:eastAsia="宋体" w:cs="Times New Roman"/>
          <w:b/>
          <w:bCs/>
          <w:color w:val="auto"/>
          <w:kern w:val="2"/>
          <w:sz w:val="32"/>
          <w:szCs w:val="32"/>
        </w:rPr>
      </w:pPr>
      <w:bookmarkStart w:id="196" w:name="_Toc373227698"/>
      <w:bookmarkEnd w:id="196"/>
      <w:bookmarkStart w:id="197" w:name="_Toc407135200"/>
      <w:bookmarkEnd w:id="197"/>
      <w:bookmarkStart w:id="198" w:name="_Toc373478345"/>
      <w:bookmarkEnd w:id="198"/>
      <w:bookmarkStart w:id="199" w:name="_Toc389065264"/>
      <w:bookmarkEnd w:id="199"/>
      <w:bookmarkStart w:id="200" w:name="_Toc9850528"/>
      <w:r>
        <w:rPr>
          <w:rFonts w:hint="default" w:ascii="Times New Roman" w:hAnsi="Times New Roman" w:eastAsia="宋体" w:cs="Times New Roman"/>
          <w:b/>
          <w:bCs/>
          <w:color w:val="auto"/>
          <w:kern w:val="2"/>
          <w:sz w:val="32"/>
          <w:szCs w:val="32"/>
        </w:rPr>
        <w:t xml:space="preserve">1.7 </w:t>
      </w:r>
      <w:bookmarkEnd w:id="200"/>
      <w:r>
        <w:rPr>
          <w:rFonts w:hint="eastAsia" w:ascii="宋体" w:hAnsi="宋体" w:eastAsia="宋体" w:cs="宋体"/>
          <w:b/>
          <w:bCs/>
          <w:color w:val="auto"/>
          <w:kern w:val="2"/>
          <w:sz w:val="32"/>
          <w:szCs w:val="32"/>
        </w:rPr>
        <w:t>联络</w:t>
      </w:r>
    </w:p>
    <w:p w14:paraId="78A517D4">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1.7.1</w:t>
      </w:r>
      <w:r>
        <w:rPr>
          <w:rFonts w:hint="eastAsia" w:ascii="宋体" w:hAnsi="宋体" w:eastAsia="宋体" w:cs="宋体"/>
          <w:color w:val="auto"/>
          <w:kern w:val="0"/>
          <w:sz w:val="21"/>
          <w:szCs w:val="21"/>
          <w:lang w:val="en-US" w:eastAsia="zh-CN" w:bidi="ar"/>
        </w:rPr>
        <w:t>发包人和承包人应当在</w:t>
      </w:r>
      <w:r>
        <w:rPr>
          <w:rFonts w:hint="default" w:ascii="Times New Roman" w:hAnsi="Times New Roman" w:eastAsia="宋体" w:cs="Times New Roman"/>
          <w:color w:val="auto"/>
          <w:kern w:val="0"/>
          <w:sz w:val="21"/>
          <w:szCs w:val="21"/>
          <w:u w:val="single"/>
          <w:lang w:val="en-US" w:eastAsia="zh-CN" w:bidi="ar"/>
        </w:rPr>
        <w:t xml:space="preserve"> 1  </w:t>
      </w:r>
      <w:r>
        <w:rPr>
          <w:rFonts w:hint="eastAsia" w:ascii="宋体" w:hAnsi="宋体" w:eastAsia="宋体" w:cs="宋体"/>
          <w:color w:val="auto"/>
          <w:kern w:val="0"/>
          <w:sz w:val="21"/>
          <w:szCs w:val="21"/>
          <w:lang w:val="en-US" w:eastAsia="zh-CN" w:bidi="ar"/>
        </w:rPr>
        <w:t>天内将与合同有关的通知、批准、证明、证书、指示、指令、要求、请求、同意、意见、确定和决定等书面函件送达对方当事人。</w:t>
      </w:r>
    </w:p>
    <w:p w14:paraId="18804872">
      <w:pPr>
        <w:keepNext w:val="0"/>
        <w:keepLines w:val="0"/>
        <w:widowControl/>
        <w:suppressLineNumbers w:val="0"/>
        <w:kinsoku w:val="0"/>
        <w:autoSpaceDE w:val="0"/>
        <w:autoSpaceDN w:val="0"/>
        <w:adjustRightInd w:val="0"/>
        <w:snapToGrid w:val="0"/>
        <w:spacing w:before="0" w:beforeAutospacing="0" w:after="0" w:afterAutospacing="0" w:line="480" w:lineRule="auto"/>
        <w:ind w:left="0" w:leftChars="0" w:right="0" w:firstLine="0" w:firstLineChars="0"/>
        <w:jc w:val="both"/>
        <w:textAlignment w:val="baseline"/>
        <w:rPr>
          <w:rFonts w:hint="eastAsia" w:ascii="Times New Roman" w:hAnsi="宋体" w:eastAsia="宋体" w:cs="宋体"/>
          <w:color w:val="auto"/>
          <w:kern w:val="0"/>
          <w:sz w:val="21"/>
          <w:szCs w:val="21"/>
          <w:vertAlign w:val="baseline"/>
        </w:rPr>
      </w:pPr>
      <w:r>
        <w:rPr>
          <w:rFonts w:hint="default" w:ascii="Times New Roman" w:hAnsi="Times New Roman" w:eastAsia="宋体" w:cs="Times New Roman"/>
          <w:color w:val="auto"/>
          <w:kern w:val="0"/>
          <w:sz w:val="21"/>
          <w:szCs w:val="21"/>
          <w:vertAlign w:val="baseline"/>
          <w:lang w:val="en-US" w:eastAsia="zh-CN" w:bidi="ar"/>
        </w:rPr>
        <w:t xml:space="preserve">1.7.2 </w:t>
      </w:r>
      <w:r>
        <w:rPr>
          <w:rFonts w:hint="eastAsia" w:ascii="宋体" w:hAnsi="宋体" w:eastAsia="宋体" w:cs="宋体"/>
          <w:color w:val="auto"/>
          <w:kern w:val="0"/>
          <w:sz w:val="21"/>
          <w:szCs w:val="21"/>
          <w:vertAlign w:val="baseline"/>
          <w:lang w:val="en-US" w:eastAsia="zh-CN" w:bidi="ar"/>
        </w:rPr>
        <w:t>发包人接收文件的地点：</w:t>
      </w:r>
      <w:r>
        <w:rPr>
          <w:rFonts w:hint="eastAsia" w:ascii="宋体" w:hAnsi="宋体" w:eastAsia="宋体" w:cs="宋体"/>
          <w:color w:val="auto"/>
          <w:kern w:val="0"/>
          <w:sz w:val="21"/>
          <w:szCs w:val="21"/>
          <w:u w:val="single"/>
          <w:vertAlign w:val="baseline"/>
          <w:lang w:val="en-US" w:eastAsia="zh-CN" w:bidi="ar"/>
        </w:rPr>
        <w:t>凭祥市市民服务中心</w:t>
      </w:r>
      <w:r>
        <w:rPr>
          <w:rFonts w:hint="default" w:ascii="Times New Roman" w:hAnsi="Times New Roman" w:eastAsia="宋体" w:cs="Times New Roman"/>
          <w:color w:val="auto"/>
          <w:kern w:val="0"/>
          <w:sz w:val="21"/>
          <w:szCs w:val="21"/>
          <w:u w:val="single"/>
          <w:vertAlign w:val="baseline"/>
          <w:lang w:val="en-US" w:eastAsia="zh-CN" w:bidi="ar"/>
        </w:rPr>
        <w:t>6</w:t>
      </w:r>
      <w:r>
        <w:rPr>
          <w:rFonts w:hint="eastAsia" w:ascii="宋体" w:hAnsi="宋体" w:eastAsia="宋体" w:cs="宋体"/>
          <w:color w:val="auto"/>
          <w:kern w:val="0"/>
          <w:sz w:val="21"/>
          <w:szCs w:val="21"/>
          <w:u w:val="single"/>
          <w:vertAlign w:val="baseline"/>
          <w:lang w:val="en-US" w:eastAsia="zh-CN" w:bidi="ar"/>
        </w:rPr>
        <w:t>楼</w:t>
      </w:r>
      <w:r>
        <w:rPr>
          <w:rFonts w:hint="default" w:ascii="Times New Roman" w:hAnsi="Times New Roman" w:eastAsia="宋体" w:cs="Times New Roman"/>
          <w:color w:val="auto"/>
          <w:kern w:val="0"/>
          <w:sz w:val="21"/>
          <w:szCs w:val="21"/>
          <w:u w:val="single"/>
          <w:vertAlign w:val="baseline"/>
          <w:lang w:val="en-US" w:eastAsia="zh-CN" w:bidi="ar"/>
        </w:rPr>
        <w:t>628</w:t>
      </w:r>
      <w:r>
        <w:rPr>
          <w:rFonts w:hint="eastAsia" w:ascii="宋体" w:hAnsi="宋体" w:eastAsia="宋体" w:cs="宋体"/>
          <w:color w:val="auto"/>
          <w:kern w:val="0"/>
          <w:sz w:val="21"/>
          <w:szCs w:val="21"/>
          <w:u w:val="single"/>
          <w:vertAlign w:val="baseline"/>
          <w:lang w:val="en-US" w:eastAsia="zh-CN" w:bidi="ar"/>
        </w:rPr>
        <w:t>室；</w:t>
      </w:r>
    </w:p>
    <w:p w14:paraId="56A48B1F">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1"/>
          <w:szCs w:val="21"/>
          <w:lang w:val="en-US" w:eastAsia="zh-CN" w:bidi="ar"/>
        </w:rPr>
        <w:t>发包人指定的接收人为：</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廖杰</w:t>
      </w:r>
      <w:r>
        <w:rPr>
          <w:rFonts w:hint="eastAsia" w:ascii="Times New Roman" w:hAnsi="Times New Roman" w:eastAsia="宋体" w:cs="Times New Roman"/>
          <w:color w:val="auto"/>
          <w:kern w:val="0"/>
          <w:sz w:val="21"/>
          <w:szCs w:val="21"/>
          <w:u w:val="single"/>
          <w:lang w:val="en-US" w:eastAsia="zh-CN" w:bidi="ar"/>
        </w:rPr>
        <w:t xml:space="preserve">     </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70D38071">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1"/>
          <w:szCs w:val="21"/>
          <w:lang w:val="en-US" w:eastAsia="zh-CN" w:bidi="ar"/>
        </w:rPr>
        <w:t>承包人接收文件的地点：</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Times New Roman" w:hAnsi="Times New Roman" w:eastAsia="宋体" w:cs="Times New Roman"/>
          <w:color w:val="auto"/>
          <w:kern w:val="0"/>
          <w:sz w:val="21"/>
          <w:szCs w:val="21"/>
          <w:u w:val="single"/>
          <w:lang w:val="en-US" w:eastAsia="zh-CN" w:bidi="ar"/>
        </w:rPr>
        <w:t xml:space="preserve">                     </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23099936">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1"/>
          <w:szCs w:val="21"/>
          <w:lang w:val="en-US" w:eastAsia="zh-CN" w:bidi="ar"/>
        </w:rPr>
        <w:t>承包人指定的接收人为：</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Times New Roman" w:hAnsi="Times New Roman" w:eastAsia="宋体" w:cs="Times New Roman"/>
          <w:color w:val="auto"/>
          <w:kern w:val="0"/>
          <w:sz w:val="21"/>
          <w:szCs w:val="21"/>
          <w:u w:val="single"/>
          <w:lang w:val="en-US" w:eastAsia="zh-CN" w:bidi="ar"/>
        </w:rPr>
        <w:t xml:space="preserve">                      </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0506F909">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1"/>
          <w:szCs w:val="21"/>
          <w:lang w:val="en-US" w:eastAsia="zh-CN" w:bidi="ar"/>
        </w:rPr>
        <w:t>监理人接收文件的地点：</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Times New Roman" w:hAnsi="Times New Roman" w:eastAsia="宋体" w:cs="Times New Roman"/>
          <w:color w:val="auto"/>
          <w:kern w:val="0"/>
          <w:sz w:val="21"/>
          <w:szCs w:val="21"/>
          <w:u w:val="single"/>
          <w:lang w:val="en-US" w:eastAsia="zh-CN" w:bidi="ar"/>
        </w:rPr>
        <w:t xml:space="preserve">                      </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55F61861">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1"/>
          <w:szCs w:val="21"/>
          <w:lang w:val="en-US" w:eastAsia="zh-CN" w:bidi="ar"/>
        </w:rPr>
        <w:t>监理人指定的接收人为：</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Times New Roman" w:hAnsi="Times New Roman" w:eastAsia="宋体" w:cs="Times New Roman"/>
          <w:color w:val="auto"/>
          <w:kern w:val="0"/>
          <w:sz w:val="21"/>
          <w:szCs w:val="21"/>
          <w:u w:val="single"/>
          <w:lang w:val="en-US" w:eastAsia="zh-CN" w:bidi="ar"/>
        </w:rPr>
        <w:t xml:space="preserve">                      </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53A1F0AA">
      <w:pPr>
        <w:pStyle w:val="7"/>
        <w:widowControl/>
        <w:rPr>
          <w:rFonts w:hint="default" w:ascii="Times New Roman" w:hAnsi="Times New Roman" w:eastAsia="宋体" w:cs="Times New Roman"/>
          <w:b/>
          <w:bCs/>
          <w:color w:val="auto"/>
          <w:kern w:val="2"/>
          <w:sz w:val="32"/>
          <w:szCs w:val="32"/>
        </w:rPr>
      </w:pPr>
      <w:bookmarkStart w:id="201" w:name="_Toc373227699"/>
      <w:bookmarkEnd w:id="201"/>
      <w:bookmarkStart w:id="202" w:name="_Toc389065265"/>
      <w:bookmarkEnd w:id="202"/>
      <w:bookmarkStart w:id="203" w:name="_Toc373478346"/>
      <w:bookmarkEnd w:id="203"/>
      <w:bookmarkStart w:id="204" w:name="_Toc9850529"/>
      <w:bookmarkEnd w:id="204"/>
      <w:bookmarkStart w:id="205" w:name="_Toc407135201"/>
      <w:r>
        <w:rPr>
          <w:rFonts w:hint="default" w:ascii="Times New Roman" w:hAnsi="Times New Roman" w:eastAsia="宋体" w:cs="Times New Roman"/>
          <w:b/>
          <w:bCs/>
          <w:color w:val="auto"/>
          <w:kern w:val="2"/>
          <w:sz w:val="32"/>
          <w:szCs w:val="32"/>
        </w:rPr>
        <w:t xml:space="preserve">1.10 </w:t>
      </w:r>
      <w:bookmarkEnd w:id="205"/>
      <w:r>
        <w:rPr>
          <w:rFonts w:hint="eastAsia" w:ascii="宋体" w:hAnsi="宋体" w:eastAsia="宋体" w:cs="宋体"/>
          <w:b/>
          <w:bCs/>
          <w:color w:val="auto"/>
          <w:kern w:val="2"/>
          <w:sz w:val="32"/>
          <w:szCs w:val="32"/>
        </w:rPr>
        <w:t>交通运输</w:t>
      </w:r>
    </w:p>
    <w:p w14:paraId="572ECBE8">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1</w:t>
      </w:r>
      <w:bookmarkStart w:id="206" w:name="_Toc300934943"/>
      <w:bookmarkEnd w:id="206"/>
      <w:bookmarkStart w:id="207" w:name="_Toc312677986"/>
      <w:bookmarkEnd w:id="207"/>
      <w:bookmarkStart w:id="208" w:name="_Toc318581155"/>
      <w:bookmarkEnd w:id="208"/>
      <w:bookmarkStart w:id="209" w:name="_Toc303539100"/>
      <w:bookmarkEnd w:id="209"/>
      <w:bookmarkStart w:id="210" w:name="_Toc304295521"/>
      <w:r>
        <w:rPr>
          <w:rFonts w:hint="default" w:ascii="Times New Roman" w:hAnsi="Times New Roman" w:eastAsia="宋体" w:cs="Times New Roman"/>
          <w:color w:val="auto"/>
          <w:kern w:val="0"/>
          <w:sz w:val="21"/>
          <w:szCs w:val="21"/>
          <w:lang w:val="en-US" w:eastAsia="zh-CN" w:bidi="ar"/>
        </w:rPr>
        <w:t xml:space="preserve">.10.1 </w:t>
      </w:r>
      <w:bookmarkEnd w:id="210"/>
      <w:r>
        <w:rPr>
          <w:rFonts w:hint="eastAsia" w:ascii="宋体" w:hAnsi="宋体" w:eastAsia="宋体" w:cs="宋体"/>
          <w:color w:val="auto"/>
          <w:kern w:val="0"/>
          <w:sz w:val="21"/>
          <w:szCs w:val="21"/>
          <w:lang w:val="en-US" w:eastAsia="zh-CN" w:bidi="ar"/>
        </w:rPr>
        <w:t>出入现场的权利</w:t>
      </w:r>
    </w:p>
    <w:p w14:paraId="3D107CF3">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u w:val="single"/>
        </w:rPr>
      </w:pPr>
      <w:r>
        <w:rPr>
          <w:rFonts w:hint="eastAsia" w:ascii="宋体" w:hAnsi="宋体" w:eastAsia="宋体" w:cs="宋体"/>
          <w:color w:val="auto"/>
          <w:kern w:val="0"/>
          <w:sz w:val="21"/>
          <w:szCs w:val="21"/>
          <w:lang w:val="en-US" w:eastAsia="zh-CN" w:bidi="ar"/>
        </w:rPr>
        <w:t>关于出入现场的权利的约定：</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按照通用条款执行</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Times New Roman" w:hAnsi="Times New Roman" w:eastAsia="宋体" w:cs="Times New Roman"/>
          <w:color w:val="auto"/>
          <w:kern w:val="0"/>
          <w:sz w:val="21"/>
          <w:szCs w:val="21"/>
          <w:u w:val="single"/>
          <w:lang w:val="en-US" w:eastAsia="zh-CN" w:bidi="ar"/>
        </w:rPr>
        <w:t xml:space="preserve">  </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3B259E25">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1</w:t>
      </w:r>
      <w:bookmarkStart w:id="211" w:name="_Toc318581156"/>
      <w:bookmarkEnd w:id="211"/>
      <w:bookmarkStart w:id="212" w:name="_Toc303539101"/>
      <w:bookmarkEnd w:id="212"/>
      <w:bookmarkStart w:id="213" w:name="_Toc312677987"/>
      <w:bookmarkEnd w:id="213"/>
      <w:bookmarkStart w:id="214" w:name="_Toc300934944"/>
      <w:bookmarkEnd w:id="214"/>
      <w:bookmarkStart w:id="215" w:name="_Toc304295522"/>
      <w:r>
        <w:rPr>
          <w:rFonts w:hint="default" w:ascii="Times New Roman" w:hAnsi="Times New Roman" w:eastAsia="宋体" w:cs="Times New Roman"/>
          <w:color w:val="auto"/>
          <w:kern w:val="0"/>
          <w:sz w:val="21"/>
          <w:szCs w:val="21"/>
          <w:lang w:val="en-US" w:eastAsia="zh-CN" w:bidi="ar"/>
        </w:rPr>
        <w:t xml:space="preserve">.10.3 </w:t>
      </w:r>
      <w:bookmarkEnd w:id="215"/>
      <w:r>
        <w:rPr>
          <w:rFonts w:hint="eastAsia" w:ascii="宋体" w:hAnsi="宋体" w:eastAsia="宋体" w:cs="宋体"/>
          <w:color w:val="auto"/>
          <w:kern w:val="0"/>
          <w:sz w:val="21"/>
          <w:szCs w:val="21"/>
          <w:lang w:val="en-US" w:eastAsia="zh-CN" w:bidi="ar"/>
        </w:rPr>
        <w:t>场内交通</w:t>
      </w:r>
    </w:p>
    <w:p w14:paraId="3BC45CF9">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1"/>
          <w:szCs w:val="21"/>
          <w:lang w:val="en-US" w:eastAsia="zh-CN" w:bidi="ar"/>
        </w:rPr>
        <w:t>关于场外交通和场内交通的边界的约定：</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0583D14D">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关于发包人向承包人免费提供满足工程施工需要的场内道路和交通设施的约定：</w:t>
      </w:r>
      <w:r>
        <w:rPr>
          <w:rFonts w:hint="eastAsia" w:ascii="宋体" w:hAnsi="宋体" w:eastAsia="宋体" w:cs="宋体"/>
          <w:color w:val="auto"/>
          <w:kern w:val="0"/>
          <w:sz w:val="21"/>
          <w:szCs w:val="21"/>
          <w:u w:val="single"/>
          <w:lang w:val="en-US" w:eastAsia="zh-CN" w:bidi="ar"/>
        </w:rPr>
        <w:t></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bookmarkStart w:id="216" w:name="_Toc318581157"/>
      <w:bookmarkEnd w:id="216"/>
    </w:p>
    <w:p w14:paraId="6DD079D4">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xml:space="preserve">1.10.4 </w:t>
      </w:r>
      <w:r>
        <w:rPr>
          <w:rFonts w:hint="eastAsia" w:ascii="宋体" w:hAnsi="宋体" w:eastAsia="宋体" w:cs="宋体"/>
          <w:color w:val="auto"/>
          <w:kern w:val="0"/>
          <w:sz w:val="21"/>
          <w:szCs w:val="21"/>
          <w:lang w:val="en-US" w:eastAsia="zh-CN" w:bidi="ar"/>
        </w:rPr>
        <w:t>超大件和超重件的运输</w:t>
      </w:r>
    </w:p>
    <w:p w14:paraId="5A44B5BA">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u w:val="single"/>
        </w:rPr>
      </w:pPr>
      <w:r>
        <w:rPr>
          <w:rFonts w:hint="eastAsia" w:ascii="宋体" w:hAnsi="宋体" w:eastAsia="宋体" w:cs="宋体"/>
          <w:color w:val="auto"/>
          <w:kern w:val="0"/>
          <w:sz w:val="21"/>
          <w:szCs w:val="21"/>
          <w:lang w:val="en-US" w:eastAsia="zh-CN" w:bidi="ar"/>
        </w:rPr>
        <w:t>运输超大件或超重件所需的道路和桥梁临时加固改造费用和其他有关费用由</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承包人</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承担。</w:t>
      </w:r>
    </w:p>
    <w:p w14:paraId="33B86993">
      <w:pPr>
        <w:pStyle w:val="7"/>
        <w:widowControl/>
        <w:rPr>
          <w:rFonts w:hint="default" w:ascii="Times New Roman" w:hAnsi="Times New Roman" w:eastAsia="宋体" w:cs="Times New Roman"/>
          <w:b/>
          <w:bCs/>
          <w:color w:val="auto"/>
          <w:kern w:val="2"/>
          <w:sz w:val="32"/>
          <w:szCs w:val="32"/>
        </w:rPr>
      </w:pPr>
      <w:bookmarkStart w:id="217" w:name="_Toc9850530"/>
      <w:bookmarkEnd w:id="217"/>
      <w:bookmarkStart w:id="218" w:name="_Toc373478347"/>
      <w:bookmarkEnd w:id="218"/>
      <w:bookmarkStart w:id="219" w:name="_Toc389065266"/>
      <w:bookmarkEnd w:id="219"/>
      <w:bookmarkStart w:id="220" w:name="_Toc373227700"/>
      <w:bookmarkEnd w:id="220"/>
      <w:bookmarkStart w:id="221" w:name="_Toc407135202"/>
      <w:r>
        <w:rPr>
          <w:rFonts w:hint="default" w:ascii="Times New Roman" w:hAnsi="Times New Roman" w:eastAsia="宋体" w:cs="Times New Roman"/>
          <w:b/>
          <w:bCs/>
          <w:color w:val="auto"/>
          <w:kern w:val="2"/>
          <w:sz w:val="32"/>
          <w:szCs w:val="32"/>
        </w:rPr>
        <w:t xml:space="preserve">1.11 </w:t>
      </w:r>
      <w:bookmarkEnd w:id="221"/>
      <w:r>
        <w:rPr>
          <w:rFonts w:hint="eastAsia" w:ascii="宋体" w:hAnsi="宋体" w:eastAsia="宋体" w:cs="宋体"/>
          <w:b/>
          <w:bCs/>
          <w:color w:val="auto"/>
          <w:kern w:val="2"/>
          <w:sz w:val="32"/>
          <w:szCs w:val="32"/>
        </w:rPr>
        <w:t>知识产权</w:t>
      </w:r>
    </w:p>
    <w:p w14:paraId="5B1B1317">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xml:space="preserve">1.11.1 </w:t>
      </w:r>
      <w:r>
        <w:rPr>
          <w:rFonts w:hint="eastAsia" w:ascii="宋体" w:hAnsi="宋体" w:eastAsia="宋体" w:cs="宋体"/>
          <w:color w:val="auto"/>
          <w:kern w:val="0"/>
          <w:sz w:val="21"/>
          <w:szCs w:val="21"/>
          <w:lang w:val="en-US" w:eastAsia="zh-CN" w:bidi="ar"/>
        </w:rPr>
        <w:t>关于发包人提供给承包人的图纸、发包人为实施工程自行编制或委托编制的技术规范以及反映发包人关于合同要求或其他类似性质的文件的著作权的归属：</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发包人</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5B2EDDBA">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关于发包人提供的上述文件的使用限制的要求：</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按照通用条款和现行法律法规相关规定执行</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004F9104">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xml:space="preserve">1.11.2 </w:t>
      </w:r>
      <w:r>
        <w:rPr>
          <w:rFonts w:hint="eastAsia" w:ascii="宋体" w:hAnsi="宋体" w:eastAsia="宋体" w:cs="宋体"/>
          <w:color w:val="auto"/>
          <w:kern w:val="0"/>
          <w:sz w:val="21"/>
          <w:szCs w:val="21"/>
          <w:lang w:val="en-US" w:eastAsia="zh-CN" w:bidi="ar"/>
        </w:rPr>
        <w:t>关于承包人为实施工程所编制文件的著作权的归属：</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发包人</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5F5FEF57">
      <w:pPr>
        <w:keepNext w:val="0"/>
        <w:keepLines w:val="0"/>
        <w:widowControl w:val="0"/>
        <w:suppressLineNumbers w:val="0"/>
        <w:spacing w:before="0" w:beforeAutospacing="0" w:after="0" w:afterAutospacing="0" w:line="360" w:lineRule="auto"/>
        <w:ind w:left="0" w:right="0" w:firstLine="420" w:firstLineChars="200"/>
        <w:jc w:val="both"/>
        <w:rPr>
          <w:rFonts w:hint="eastAsia" w:ascii="Times New Roman" w:hAnsi="Times New Roman" w:eastAsia="宋体" w:cs="Times New Roman"/>
          <w:color w:val="auto"/>
          <w:sz w:val="21"/>
          <w:szCs w:val="21"/>
          <w:u w:val="single"/>
        </w:rPr>
      </w:pPr>
      <w:r>
        <w:rPr>
          <w:rFonts w:hint="eastAsia" w:ascii="宋体" w:hAnsi="宋体" w:eastAsia="宋体" w:cs="宋体"/>
          <w:color w:val="auto"/>
          <w:kern w:val="0"/>
          <w:sz w:val="21"/>
          <w:szCs w:val="21"/>
          <w:lang w:val="en-US" w:eastAsia="zh-CN" w:bidi="ar"/>
        </w:rPr>
        <w:t>关于承包人提供的上述文件的使用限制的要求：</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按照通用条款和现行法律法规相关规定执行。</w:t>
      </w:r>
    </w:p>
    <w:p w14:paraId="741F8C47">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 xml:space="preserve">1.11.4 </w:t>
      </w:r>
      <w:r>
        <w:rPr>
          <w:rFonts w:hint="eastAsia" w:ascii="宋体" w:hAnsi="宋体" w:eastAsia="宋体" w:cs="宋体"/>
          <w:color w:val="auto"/>
          <w:kern w:val="0"/>
          <w:sz w:val="21"/>
          <w:szCs w:val="21"/>
          <w:lang w:val="en-US" w:eastAsia="zh-CN" w:bidi="ar"/>
        </w:rPr>
        <w:t>承包人在施工过程中所采用的专利、专有技术、技术秘密的使用费的承担方式：</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由承包人自行承担</w:t>
      </w:r>
      <w:r>
        <w:rPr>
          <w:rFonts w:hint="eastAsia" w:ascii="Times New Roman" w:hAnsi="Times New Roman" w:eastAsia="宋体" w:cs="Times New Roman"/>
          <w:color w:val="auto"/>
          <w:kern w:val="0"/>
          <w:sz w:val="21"/>
          <w:szCs w:val="21"/>
          <w:u w:val="single"/>
          <w:lang w:val="en-US" w:eastAsia="zh-CN" w:bidi="ar"/>
        </w:rPr>
        <w:t xml:space="preserve">   </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68B935F3">
      <w:pPr>
        <w:pStyle w:val="7"/>
        <w:widowControl/>
        <w:rPr>
          <w:rFonts w:hint="default" w:ascii="Times New Roman" w:hAnsi="Times New Roman" w:eastAsia="宋体" w:cs="Times New Roman"/>
          <w:b/>
          <w:bCs/>
          <w:color w:val="auto"/>
          <w:kern w:val="2"/>
          <w:sz w:val="32"/>
          <w:szCs w:val="32"/>
        </w:rPr>
      </w:pPr>
      <w:bookmarkStart w:id="222" w:name="_Toc389065267"/>
      <w:bookmarkEnd w:id="222"/>
      <w:bookmarkStart w:id="223" w:name="_Toc407135203"/>
      <w:bookmarkEnd w:id="223"/>
      <w:bookmarkStart w:id="224" w:name="_Toc373227701"/>
      <w:bookmarkEnd w:id="224"/>
      <w:bookmarkStart w:id="225" w:name="_Toc9850531"/>
      <w:bookmarkEnd w:id="225"/>
      <w:bookmarkStart w:id="226" w:name="_Toc373478348"/>
      <w:r>
        <w:rPr>
          <w:rFonts w:hint="default" w:ascii="Times New Roman" w:hAnsi="Times New Roman" w:eastAsia="宋体" w:cs="Times New Roman"/>
          <w:b/>
          <w:bCs/>
          <w:color w:val="auto"/>
          <w:kern w:val="2"/>
          <w:sz w:val="32"/>
          <w:szCs w:val="32"/>
        </w:rPr>
        <w:t>1.13</w:t>
      </w:r>
      <w:bookmarkEnd w:id="226"/>
      <w:r>
        <w:rPr>
          <w:rFonts w:hint="eastAsia" w:ascii="宋体" w:hAnsi="宋体" w:eastAsia="宋体" w:cs="宋体"/>
          <w:b/>
          <w:bCs/>
          <w:color w:val="auto"/>
          <w:kern w:val="2"/>
          <w:sz w:val="32"/>
          <w:szCs w:val="32"/>
        </w:rPr>
        <w:t>工程量清单错误的修正</w:t>
      </w:r>
    </w:p>
    <w:p w14:paraId="001A98CD">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bookmarkStart w:id="227" w:name="_Toc351203634"/>
      <w:bookmarkEnd w:id="227"/>
      <w:bookmarkStart w:id="228" w:name="_Toc9850532"/>
      <w:bookmarkEnd w:id="228"/>
      <w:bookmarkStart w:id="229" w:name="_Toc389065268"/>
      <w:bookmarkEnd w:id="229"/>
      <w:bookmarkStart w:id="230" w:name="_Toc373478349"/>
      <w:bookmarkEnd w:id="230"/>
      <w:bookmarkStart w:id="231" w:name="_Toc407135204"/>
      <w:bookmarkEnd w:id="231"/>
      <w:bookmarkStart w:id="232" w:name="_Toc373227702"/>
      <w:r>
        <w:rPr>
          <w:rFonts w:hint="eastAsia" w:ascii="宋体" w:hAnsi="宋体" w:eastAsia="宋体" w:cs="宋体"/>
          <w:color w:val="auto"/>
          <w:kern w:val="0"/>
          <w:sz w:val="21"/>
          <w:szCs w:val="21"/>
          <w:lang w:val="en-US" w:eastAsia="zh-CN" w:bidi="ar"/>
        </w:rPr>
        <w:t>出现工程量清单工程量偏差时，是否调整合同价格：</w:t>
      </w:r>
      <w:bookmarkEnd w:id="232"/>
      <w:r>
        <w:rPr>
          <w:rFonts w:hint="eastAsia" w:ascii="宋体" w:hAnsi="宋体" w:eastAsia="宋体" w:cs="宋体"/>
          <w:color w:val="auto"/>
          <w:kern w:val="0"/>
          <w:sz w:val="21"/>
          <w:szCs w:val="21"/>
          <w:u w:val="single"/>
          <w:lang w:val="en-US" w:eastAsia="zh-CN" w:bidi="ar"/>
        </w:rPr>
        <w:t>□允许</w:t>
      </w:r>
      <w:r>
        <w:rPr>
          <w:rFonts w:hint="eastAsia" w:ascii="Times New Roman" w:hAnsi="宋体" w:eastAsia="宋体" w:cs="宋体"/>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☑不允许</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Times New Roman" w:hAnsi="Times New Roman" w:eastAsia="宋体" w:cs="Times New Roman"/>
          <w:color w:val="auto"/>
          <w:kern w:val="0"/>
          <w:sz w:val="21"/>
          <w:szCs w:val="21"/>
          <w:u w:val="single"/>
          <w:lang w:val="en-US" w:eastAsia="zh-CN" w:bidi="ar"/>
        </w:rPr>
        <w:t xml:space="preserve">  </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0B8B2F9C">
      <w:pPr>
        <w:keepNext w:val="0"/>
        <w:keepLines w:val="0"/>
        <w:widowControl w:val="0"/>
        <w:suppressLineNumbers w:val="0"/>
        <w:spacing w:before="0" w:beforeAutospacing="0" w:after="0" w:afterAutospacing="0" w:line="360" w:lineRule="auto"/>
        <w:ind w:left="0" w:right="0" w:firstLine="420" w:firstLineChars="200"/>
        <w:jc w:val="both"/>
        <w:rPr>
          <w:rFonts w:hint="eastAsia" w:ascii="Times New Roman" w:hAnsi="宋体" w:eastAsia="宋体" w:cs="宋体"/>
          <w:color w:val="auto"/>
          <w:sz w:val="21"/>
          <w:szCs w:val="21"/>
        </w:rPr>
      </w:pPr>
      <w:r>
        <w:rPr>
          <w:rFonts w:hint="eastAsia" w:ascii="宋体" w:hAnsi="宋体" w:eastAsia="宋体" w:cs="宋体"/>
          <w:color w:val="auto"/>
          <w:kern w:val="0"/>
          <w:sz w:val="21"/>
          <w:szCs w:val="21"/>
          <w:lang w:val="en-US" w:eastAsia="zh-CN" w:bidi="ar"/>
        </w:rPr>
        <w:t>允许调整合同价格的工程量偏差范围及其调整办法：</w:t>
      </w:r>
    </w:p>
    <w:p w14:paraId="6C408778">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除严重不平衡报价外，无论分部分项工程量清单项目中的工程量变化多少均不调整</w:t>
      </w:r>
      <w:r>
        <w:rPr>
          <w:rFonts w:hint="eastAsia" w:ascii="宋体" w:hAnsi="宋体" w:eastAsia="宋体" w:cs="宋体"/>
          <w:color w:val="auto"/>
          <w:kern w:val="0"/>
          <w:sz w:val="21"/>
          <w:szCs w:val="21"/>
          <w:lang w:val="en-US" w:eastAsia="zh-CN" w:bidi="ar"/>
        </w:rPr>
        <w:t>。</w:t>
      </w:r>
    </w:p>
    <w:p w14:paraId="4DA0E560">
      <w:pPr>
        <w:keepNext w:val="0"/>
        <w:keepLines w:val="0"/>
        <w:widowControl w:val="0"/>
        <w:suppressLineNumbers w:val="0"/>
        <w:spacing w:before="0" w:beforeAutospacing="0" w:after="0" w:afterAutospacing="0" w:line="360" w:lineRule="auto"/>
        <w:ind w:left="0" w:right="0" w:firstLine="420" w:firstLineChars="200"/>
        <w:jc w:val="both"/>
        <w:rPr>
          <w:rFonts w:hint="eastAsia" w:ascii="Calibri" w:hAnsi="宋体" w:eastAsia="宋体" w:cs="宋体"/>
          <w:color w:val="auto"/>
          <w:sz w:val="21"/>
          <w:szCs w:val="21"/>
          <w:u w:val="single"/>
        </w:rPr>
      </w:pPr>
      <w:r>
        <w:rPr>
          <w:rFonts w:hint="eastAsia" w:ascii="宋体" w:hAnsi="宋体" w:eastAsia="宋体" w:cs="宋体"/>
          <w:color w:val="auto"/>
          <w:kern w:val="0"/>
          <w:sz w:val="21"/>
          <w:szCs w:val="21"/>
          <w:lang w:val="en-US" w:eastAsia="zh-CN" w:bidi="ar"/>
        </w:rPr>
        <w:t>□</w:t>
      </w:r>
      <w:r>
        <w:rPr>
          <w:rFonts w:hint="eastAsia" w:ascii="宋体" w:hAnsi="宋体" w:eastAsia="宋体" w:cs="宋体"/>
          <w:color w:val="auto"/>
          <w:kern w:val="0"/>
          <w:sz w:val="21"/>
          <w:szCs w:val="21"/>
          <w:u w:val="single"/>
          <w:lang w:val="en-US" w:eastAsia="zh-CN" w:bidi="ar"/>
        </w:rPr>
        <w:t>承包人实际完成的某单项清单项目工程量与招标工程量清单工程量偏差超过</w:t>
      </w:r>
      <w:r>
        <w:rPr>
          <w:rFonts w:hint="eastAsia" w:ascii="Calibri" w:hAnsi="宋体" w:eastAsia="宋体" w:cs="宋体"/>
          <w:color w:val="auto"/>
          <w:kern w:val="0"/>
          <w:sz w:val="21"/>
          <w:szCs w:val="21"/>
          <w:u w:val="single"/>
          <w:lang w:val="en-US" w:eastAsia="zh-CN" w:bidi="ar"/>
        </w:rPr>
        <w:t xml:space="preserve">  </w:t>
      </w:r>
      <w:r>
        <w:rPr>
          <w:rFonts w:hint="default" w:ascii="Calibri" w:hAnsi="Calibri" w:eastAsia="宋体" w:cs="Calibri"/>
          <w:color w:val="auto"/>
          <w:kern w:val="0"/>
          <w:sz w:val="21"/>
          <w:szCs w:val="21"/>
          <w:u w:val="single"/>
          <w:lang w:val="en-US" w:eastAsia="zh-CN" w:bidi="ar"/>
        </w:rPr>
        <w:t>%</w:t>
      </w:r>
      <w:r>
        <w:rPr>
          <w:rFonts w:hint="eastAsia" w:ascii="宋体" w:hAnsi="宋体" w:eastAsia="宋体" w:cs="宋体"/>
          <w:color w:val="auto"/>
          <w:kern w:val="0"/>
          <w:sz w:val="21"/>
          <w:szCs w:val="21"/>
          <w:u w:val="single"/>
          <w:lang w:val="en-US" w:eastAsia="zh-CN" w:bidi="ar"/>
        </w:rPr>
        <w:t>且该单项清单造价超过合同总价</w:t>
      </w:r>
      <w:r>
        <w:rPr>
          <w:rFonts w:hint="eastAsia" w:ascii="Calibri" w:hAnsi="宋体" w:eastAsia="宋体" w:cs="宋体"/>
          <w:color w:val="auto"/>
          <w:kern w:val="0"/>
          <w:sz w:val="21"/>
          <w:szCs w:val="21"/>
          <w:u w:val="single"/>
          <w:lang w:val="en-US" w:eastAsia="zh-CN" w:bidi="ar"/>
        </w:rPr>
        <w:t xml:space="preserve">  </w:t>
      </w:r>
      <w:r>
        <w:rPr>
          <w:rFonts w:hint="default" w:ascii="Calibri" w:hAnsi="Calibri" w:eastAsia="宋体" w:cs="Calibri"/>
          <w:color w:val="auto"/>
          <w:kern w:val="0"/>
          <w:sz w:val="21"/>
          <w:szCs w:val="21"/>
          <w:u w:val="single"/>
          <w:lang w:val="en-US" w:eastAsia="zh-CN" w:bidi="ar"/>
        </w:rPr>
        <w:t>%</w:t>
      </w:r>
      <w:r>
        <w:rPr>
          <w:rFonts w:hint="eastAsia" w:ascii="宋体" w:hAnsi="宋体" w:eastAsia="宋体" w:cs="宋体"/>
          <w:color w:val="auto"/>
          <w:kern w:val="0"/>
          <w:sz w:val="21"/>
          <w:szCs w:val="21"/>
          <w:u w:val="single"/>
          <w:lang w:val="en-US" w:eastAsia="zh-CN" w:bidi="ar"/>
        </w:rPr>
        <w:t>以上的，超过后增加部分工程量或减少后剩余部分工程量的综合单价按以下方法调整：</w:t>
      </w:r>
      <w:r>
        <w:rPr>
          <w:rFonts w:hint="eastAsia" w:ascii="Calibri" w:hAnsi="宋体" w:eastAsia="宋体" w:cs="宋体"/>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w:t>
      </w:r>
    </w:p>
    <w:p w14:paraId="71DAC9CF">
      <w:pPr>
        <w:pStyle w:val="6"/>
        <w:widowControl/>
        <w:rPr>
          <w:rFonts w:hint="default" w:ascii="Arial" w:hAnsi="Arial" w:eastAsia="黑体" w:cs="Times New Roman"/>
          <w:b/>
          <w:bCs w:val="0"/>
          <w:color w:val="auto"/>
          <w:sz w:val="32"/>
          <w:szCs w:val="32"/>
        </w:rPr>
      </w:pPr>
      <w:r>
        <w:rPr>
          <w:rFonts w:hint="default" w:ascii="Arial" w:hAnsi="Arial" w:eastAsia="黑体" w:cs="Times New Roman"/>
          <w:b/>
          <w:bCs w:val="0"/>
          <w:color w:val="auto"/>
          <w:sz w:val="32"/>
          <w:szCs w:val="32"/>
        </w:rPr>
        <w:t>2</w:t>
      </w:r>
      <w:bookmarkStart w:id="233" w:name="_Toc296503157"/>
      <w:bookmarkEnd w:id="233"/>
      <w:bookmarkStart w:id="234" w:name="_Toc296890985"/>
      <w:bookmarkEnd w:id="234"/>
      <w:bookmarkStart w:id="235" w:name="_Toc296347156"/>
      <w:bookmarkEnd w:id="235"/>
      <w:bookmarkStart w:id="236" w:name="_Toc292559867"/>
      <w:bookmarkEnd w:id="236"/>
      <w:bookmarkStart w:id="237" w:name="_Toc296944496"/>
      <w:bookmarkEnd w:id="237"/>
      <w:bookmarkStart w:id="238" w:name="_Toc296891197"/>
      <w:bookmarkEnd w:id="238"/>
      <w:bookmarkStart w:id="239" w:name="_Toc297120457"/>
      <w:bookmarkEnd w:id="239"/>
      <w:bookmarkStart w:id="240" w:name="_Toc296346658"/>
      <w:bookmarkEnd w:id="240"/>
      <w:bookmarkStart w:id="241" w:name="_Toc297048343"/>
      <w:bookmarkEnd w:id="241"/>
      <w:bookmarkStart w:id="242" w:name="_Toc292559362"/>
      <w:r>
        <w:rPr>
          <w:rFonts w:hint="default" w:ascii="Arial" w:hAnsi="Arial" w:eastAsia="黑体" w:cs="Times New Roman"/>
          <w:b/>
          <w:bCs w:val="0"/>
          <w:color w:val="auto"/>
          <w:sz w:val="32"/>
          <w:szCs w:val="32"/>
        </w:rPr>
        <w:t xml:space="preserve">. </w:t>
      </w:r>
      <w:bookmarkEnd w:id="242"/>
      <w:r>
        <w:rPr>
          <w:rFonts w:hint="eastAsia" w:ascii="黑体" w:hAnsi="宋体" w:eastAsia="黑体" w:cs="黑体"/>
          <w:b/>
          <w:bCs w:val="0"/>
          <w:color w:val="auto"/>
          <w:sz w:val="32"/>
          <w:szCs w:val="32"/>
        </w:rPr>
        <w:t>发包人</w:t>
      </w:r>
    </w:p>
    <w:p w14:paraId="33E229C1">
      <w:pPr>
        <w:pStyle w:val="7"/>
        <w:widowControl/>
        <w:rPr>
          <w:rFonts w:hint="default" w:ascii="Times New Roman" w:hAnsi="Times New Roman" w:eastAsia="宋体" w:cs="Times New Roman"/>
          <w:b/>
          <w:bCs/>
          <w:color w:val="auto"/>
          <w:kern w:val="2"/>
          <w:sz w:val="32"/>
          <w:szCs w:val="32"/>
        </w:rPr>
      </w:pPr>
      <w:bookmarkStart w:id="243" w:name="_Toc373478350"/>
      <w:bookmarkEnd w:id="243"/>
      <w:bookmarkStart w:id="244" w:name="_Toc389065269"/>
      <w:bookmarkEnd w:id="244"/>
      <w:bookmarkStart w:id="245" w:name="_Toc373227703"/>
      <w:bookmarkEnd w:id="245"/>
      <w:bookmarkStart w:id="246" w:name="_Toc407135205"/>
      <w:bookmarkEnd w:id="246"/>
      <w:bookmarkStart w:id="247" w:name="_Toc9850533"/>
      <w:bookmarkEnd w:id="247"/>
      <w:r>
        <w:rPr>
          <w:rFonts w:hint="default" w:ascii="Times New Roman" w:hAnsi="Times New Roman" w:eastAsia="宋体" w:cs="Times New Roman"/>
          <w:b/>
          <w:bCs/>
          <w:color w:val="auto"/>
          <w:kern w:val="2"/>
          <w:sz w:val="32"/>
          <w:szCs w:val="32"/>
        </w:rPr>
        <w:t xml:space="preserve">2.2 </w:t>
      </w:r>
      <w:r>
        <w:rPr>
          <w:rFonts w:hint="eastAsia" w:ascii="宋体" w:hAnsi="宋体" w:eastAsia="宋体" w:cs="宋体"/>
          <w:b/>
          <w:bCs/>
          <w:color w:val="auto"/>
          <w:kern w:val="2"/>
          <w:sz w:val="32"/>
          <w:szCs w:val="32"/>
        </w:rPr>
        <w:t>发包人代表</w:t>
      </w:r>
    </w:p>
    <w:p w14:paraId="3D06FB00">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发包人代表：</w:t>
      </w:r>
    </w:p>
    <w:p w14:paraId="2B7B14E2">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姓</w:t>
      </w:r>
      <w:r>
        <w:rPr>
          <w:rFonts w:hint="default" w:ascii="Times New Roman" w:hAnsi="Times New Roman" w:eastAsia="宋体" w:cs="Times New Roman"/>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名：</w:t>
      </w:r>
      <w:r>
        <w:rPr>
          <w:rFonts w:hint="eastAsia" w:ascii="宋体" w:hAnsi="宋体" w:eastAsia="宋体" w:cs="宋体"/>
          <w:color w:val="auto"/>
          <w:kern w:val="0"/>
          <w:sz w:val="21"/>
          <w:szCs w:val="21"/>
          <w:u w:val="single"/>
          <w:lang w:val="en-US" w:eastAsia="zh-CN" w:bidi="ar"/>
        </w:rPr>
        <w:t></w:t>
      </w:r>
      <w:r>
        <w:rPr>
          <w:rFonts w:hint="eastAsia" w:ascii="Times New Roman" w:hAnsi="宋体" w:eastAsia="宋体" w:cs="Times New Roman"/>
          <w:color w:val="auto"/>
          <w:kern w:val="0"/>
          <w:sz w:val="21"/>
          <w:szCs w:val="21"/>
          <w:u w:val="single"/>
          <w:lang w:val="en-US" w:eastAsia="zh-CN" w:bidi="ar"/>
        </w:rPr>
        <w:t xml:space="preserve"> </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w:t>
      </w:r>
      <w:r>
        <w:rPr>
          <w:rFonts w:hint="eastAsia" w:ascii="宋体" w:hAnsi="宋体" w:eastAsia="宋体" w:cs="宋体"/>
          <w:color w:val="auto"/>
          <w:kern w:val="0"/>
          <w:sz w:val="21"/>
          <w:szCs w:val="21"/>
          <w:lang w:val="en-US" w:eastAsia="zh-CN" w:bidi="ar"/>
        </w:rPr>
        <w:t>；</w:t>
      </w:r>
    </w:p>
    <w:p w14:paraId="1D7404A5">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身份证号：</w:t>
      </w:r>
      <w:r>
        <w:rPr>
          <w:rFonts w:hint="eastAsia" w:ascii="宋体" w:hAnsi="宋体" w:eastAsia="宋体" w:cs="宋体"/>
          <w:color w:val="auto"/>
          <w:kern w:val="0"/>
          <w:sz w:val="21"/>
          <w:szCs w:val="21"/>
          <w:u w:val="single"/>
          <w:lang w:val="en-US" w:eastAsia="zh-CN" w:bidi="ar"/>
        </w:rPr>
        <w:t></w:t>
      </w:r>
      <w:r>
        <w:rPr>
          <w:rFonts w:hint="eastAsia" w:ascii="Times New Roman" w:hAnsi="宋体"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66BE4AED">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职</w:t>
      </w:r>
      <w:r>
        <w:rPr>
          <w:rFonts w:hint="default" w:ascii="Times New Roman" w:hAnsi="Times New Roman" w:eastAsia="宋体" w:cs="Times New Roman"/>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务：</w:t>
      </w:r>
      <w:r>
        <w:rPr>
          <w:rFonts w:hint="eastAsia" w:ascii="宋体" w:hAnsi="宋体" w:eastAsia="宋体" w:cs="宋体"/>
          <w:color w:val="auto"/>
          <w:kern w:val="0"/>
          <w:sz w:val="21"/>
          <w:szCs w:val="21"/>
          <w:u w:val="single"/>
          <w:lang w:val="en-US" w:eastAsia="zh-CN" w:bidi="ar"/>
        </w:rPr>
        <w:t></w:t>
      </w:r>
      <w:r>
        <w:rPr>
          <w:rFonts w:hint="eastAsia" w:ascii="Times New Roman" w:hAnsi="宋体" w:eastAsia="宋体" w:cs="Times New Roman"/>
          <w:color w:val="auto"/>
          <w:kern w:val="0"/>
          <w:sz w:val="21"/>
          <w:szCs w:val="21"/>
          <w:u w:val="single"/>
          <w:lang w:val="en-US" w:eastAsia="zh-CN" w:bidi="ar"/>
        </w:rPr>
        <w:t xml:space="preserve"> </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w:t>
      </w:r>
      <w:r>
        <w:rPr>
          <w:rFonts w:hint="eastAsia" w:ascii="宋体" w:hAnsi="宋体" w:eastAsia="宋体" w:cs="宋体"/>
          <w:color w:val="auto"/>
          <w:kern w:val="0"/>
          <w:sz w:val="21"/>
          <w:szCs w:val="21"/>
          <w:lang w:val="en-US" w:eastAsia="zh-CN" w:bidi="ar"/>
        </w:rPr>
        <w:t>；</w:t>
      </w:r>
    </w:p>
    <w:p w14:paraId="314D9054">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联系电话：</w:t>
      </w:r>
      <w:r>
        <w:rPr>
          <w:rFonts w:hint="eastAsia" w:ascii="宋体" w:hAnsi="宋体" w:eastAsia="宋体" w:cs="宋体"/>
          <w:color w:val="auto"/>
          <w:kern w:val="0"/>
          <w:sz w:val="21"/>
          <w:szCs w:val="21"/>
          <w:u w:val="single"/>
          <w:lang w:val="en-US" w:eastAsia="zh-CN" w:bidi="ar"/>
        </w:rPr>
        <w:t></w:t>
      </w:r>
      <w:r>
        <w:rPr>
          <w:rFonts w:hint="default" w:ascii="Times New Roman" w:hAnsi="Times New Roman" w:eastAsia="宋体" w:cs="Times New Roman"/>
          <w:color w:val="auto"/>
          <w:kern w:val="0"/>
          <w:sz w:val="21"/>
          <w:szCs w:val="21"/>
          <w:u w:val="single"/>
          <w:lang w:val="en-US" w:eastAsia="zh-CN" w:bidi="ar"/>
        </w:rPr>
        <w:t>0771-8530527</w:t>
      </w:r>
      <w:r>
        <w:rPr>
          <w:rFonts w:hint="eastAsia" w:ascii="宋体" w:hAnsi="宋体" w:eastAsia="宋体" w:cs="宋体"/>
          <w:color w:val="auto"/>
          <w:kern w:val="0"/>
          <w:sz w:val="21"/>
          <w:szCs w:val="21"/>
          <w:u w:val="single"/>
          <w:lang w:val="en-US" w:eastAsia="zh-CN" w:bidi="ar"/>
        </w:rPr>
        <w:t></w:t>
      </w:r>
      <w:r>
        <w:rPr>
          <w:rFonts w:hint="eastAsia" w:ascii="宋体" w:hAnsi="宋体" w:eastAsia="宋体" w:cs="宋体"/>
          <w:color w:val="auto"/>
          <w:kern w:val="0"/>
          <w:sz w:val="21"/>
          <w:szCs w:val="21"/>
          <w:lang w:val="en-US" w:eastAsia="zh-CN" w:bidi="ar"/>
        </w:rPr>
        <w:t>；</w:t>
      </w:r>
    </w:p>
    <w:p w14:paraId="78CD637A">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电子信箱：</w:t>
      </w:r>
      <w:r>
        <w:rPr>
          <w:rFonts w:hint="eastAsia" w:ascii="宋体" w:hAnsi="宋体" w:eastAsia="宋体" w:cs="宋体"/>
          <w:color w:val="auto"/>
          <w:kern w:val="0"/>
          <w:sz w:val="21"/>
          <w:szCs w:val="21"/>
          <w:u w:val="single"/>
          <w:lang w:val="en-US" w:eastAsia="zh-CN" w:bidi="ar"/>
        </w:rPr>
        <w:t></w:t>
      </w:r>
      <w:r>
        <w:rPr>
          <w:rFonts w:hint="default" w:ascii="Times New Roman" w:hAnsi="Times New Roman" w:eastAsia="宋体" w:cs="Times New Roman"/>
          <w:color w:val="auto"/>
          <w:kern w:val="0"/>
          <w:sz w:val="21"/>
          <w:szCs w:val="21"/>
          <w:u w:val="single"/>
          <w:lang w:val="en-US" w:eastAsia="zh-CN" w:bidi="ar"/>
        </w:rPr>
        <w:t xml:space="preserve">pxjyxm@126.com </w:t>
      </w:r>
      <w:r>
        <w:rPr>
          <w:rFonts w:hint="eastAsia" w:ascii="宋体" w:hAnsi="宋体" w:eastAsia="宋体" w:cs="宋体"/>
          <w:color w:val="auto"/>
          <w:kern w:val="0"/>
          <w:sz w:val="21"/>
          <w:szCs w:val="21"/>
          <w:u w:val="single"/>
          <w:lang w:val="en-US" w:eastAsia="zh-CN" w:bidi="ar"/>
        </w:rPr>
        <w:t></w:t>
      </w:r>
      <w:r>
        <w:rPr>
          <w:rFonts w:hint="eastAsia" w:ascii="宋体" w:hAnsi="宋体" w:eastAsia="宋体" w:cs="宋体"/>
          <w:color w:val="auto"/>
          <w:kern w:val="0"/>
          <w:sz w:val="21"/>
          <w:szCs w:val="21"/>
          <w:lang w:val="en-US" w:eastAsia="zh-CN" w:bidi="ar"/>
        </w:rPr>
        <w:t>；</w:t>
      </w:r>
    </w:p>
    <w:p w14:paraId="2EA870AD">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通信地址：</w:t>
      </w:r>
      <w:r>
        <w:rPr>
          <w:rFonts w:hint="eastAsia" w:ascii="宋体" w:hAnsi="宋体" w:eastAsia="宋体" w:cs="宋体"/>
          <w:color w:val="auto"/>
          <w:kern w:val="0"/>
          <w:sz w:val="21"/>
          <w:szCs w:val="21"/>
          <w:u w:val="single"/>
          <w:lang w:val="en-US" w:eastAsia="zh-CN" w:bidi="ar"/>
        </w:rPr>
        <w:t>凭祥市市民服务中心</w:t>
      </w:r>
      <w:r>
        <w:rPr>
          <w:rFonts w:hint="default" w:ascii="Times New Roman" w:hAnsi="Times New Roman" w:eastAsia="宋体" w:cs="Times New Roman"/>
          <w:color w:val="auto"/>
          <w:kern w:val="0"/>
          <w:sz w:val="21"/>
          <w:szCs w:val="21"/>
          <w:u w:val="single"/>
          <w:lang w:val="en-US" w:eastAsia="zh-CN" w:bidi="ar"/>
        </w:rPr>
        <w:t>6</w:t>
      </w:r>
      <w:r>
        <w:rPr>
          <w:rFonts w:hint="eastAsia" w:ascii="宋体" w:hAnsi="宋体" w:eastAsia="宋体" w:cs="宋体"/>
          <w:color w:val="auto"/>
          <w:kern w:val="0"/>
          <w:sz w:val="21"/>
          <w:szCs w:val="21"/>
          <w:u w:val="single"/>
          <w:lang w:val="en-US" w:eastAsia="zh-CN" w:bidi="ar"/>
        </w:rPr>
        <w:t>楼</w:t>
      </w:r>
      <w:r>
        <w:rPr>
          <w:rFonts w:hint="default" w:ascii="Times New Roman" w:hAnsi="Times New Roman" w:eastAsia="宋体" w:cs="Times New Roman"/>
          <w:color w:val="auto"/>
          <w:kern w:val="0"/>
          <w:sz w:val="21"/>
          <w:szCs w:val="21"/>
          <w:u w:val="single"/>
          <w:lang w:val="en-US" w:eastAsia="zh-CN" w:bidi="ar"/>
        </w:rPr>
        <w:t>628</w:t>
      </w:r>
      <w:r>
        <w:rPr>
          <w:rFonts w:hint="eastAsia" w:ascii="宋体" w:hAnsi="宋体" w:eastAsia="宋体" w:cs="宋体"/>
          <w:color w:val="auto"/>
          <w:kern w:val="0"/>
          <w:sz w:val="21"/>
          <w:szCs w:val="21"/>
          <w:u w:val="single"/>
          <w:lang w:val="en-US" w:eastAsia="zh-CN" w:bidi="ar"/>
        </w:rPr>
        <w:t>室</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w:t>
      </w:r>
      <w:r>
        <w:rPr>
          <w:rFonts w:hint="eastAsia" w:ascii="宋体" w:hAnsi="宋体" w:eastAsia="宋体" w:cs="宋体"/>
          <w:color w:val="auto"/>
          <w:kern w:val="0"/>
          <w:sz w:val="21"/>
          <w:szCs w:val="21"/>
          <w:lang w:val="en-US" w:eastAsia="zh-CN" w:bidi="ar"/>
        </w:rPr>
        <w:t>。</w:t>
      </w:r>
    </w:p>
    <w:p w14:paraId="285271CE">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u w:val="single"/>
        </w:rPr>
      </w:pPr>
      <w:r>
        <w:rPr>
          <w:rFonts w:hint="eastAsia" w:ascii="宋体" w:hAnsi="宋体" w:eastAsia="宋体" w:cs="宋体"/>
          <w:color w:val="auto"/>
          <w:kern w:val="0"/>
          <w:sz w:val="21"/>
          <w:szCs w:val="21"/>
          <w:lang w:val="en-US" w:eastAsia="zh-CN" w:bidi="ar"/>
        </w:rPr>
        <w:t>发包人对发包人代表的授权范围如下：</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0B632BAB">
      <w:pPr>
        <w:pStyle w:val="7"/>
        <w:widowControl/>
        <w:rPr>
          <w:rFonts w:hint="default" w:ascii="Times New Roman" w:hAnsi="Times New Roman" w:eastAsia="宋体" w:cs="Times New Roman"/>
          <w:b/>
          <w:bCs/>
          <w:color w:val="auto"/>
          <w:kern w:val="2"/>
          <w:sz w:val="32"/>
          <w:szCs w:val="32"/>
        </w:rPr>
      </w:pPr>
      <w:bookmarkStart w:id="248" w:name="_Toc389065270"/>
      <w:bookmarkEnd w:id="248"/>
      <w:bookmarkStart w:id="249" w:name="_Toc373478351"/>
      <w:bookmarkEnd w:id="249"/>
      <w:bookmarkStart w:id="250" w:name="_Toc407135206"/>
      <w:bookmarkEnd w:id="250"/>
      <w:bookmarkStart w:id="251" w:name="_Toc373227704"/>
      <w:bookmarkEnd w:id="251"/>
      <w:bookmarkStart w:id="252" w:name="_Toc9850534"/>
      <w:r>
        <w:rPr>
          <w:rFonts w:hint="default" w:ascii="Times New Roman" w:hAnsi="Times New Roman" w:eastAsia="宋体" w:cs="Times New Roman"/>
          <w:b/>
          <w:bCs/>
          <w:color w:val="auto"/>
          <w:kern w:val="2"/>
          <w:sz w:val="32"/>
          <w:szCs w:val="32"/>
        </w:rPr>
        <w:t xml:space="preserve">2.4 </w:t>
      </w:r>
      <w:bookmarkEnd w:id="252"/>
      <w:r>
        <w:rPr>
          <w:rFonts w:hint="eastAsia" w:ascii="宋体" w:hAnsi="宋体" w:eastAsia="宋体" w:cs="宋体"/>
          <w:b/>
          <w:bCs/>
          <w:color w:val="auto"/>
          <w:kern w:val="2"/>
          <w:sz w:val="32"/>
          <w:szCs w:val="32"/>
        </w:rPr>
        <w:t>施工现场、施工条件和基础资料的提供</w:t>
      </w:r>
    </w:p>
    <w:p w14:paraId="52C08C92">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xml:space="preserve">2.4.1 </w:t>
      </w:r>
      <w:r>
        <w:rPr>
          <w:rFonts w:hint="eastAsia" w:ascii="宋体" w:hAnsi="宋体" w:eastAsia="宋体" w:cs="宋体"/>
          <w:color w:val="auto"/>
          <w:kern w:val="0"/>
          <w:sz w:val="21"/>
          <w:szCs w:val="21"/>
          <w:lang w:val="en-US" w:eastAsia="zh-CN" w:bidi="ar"/>
        </w:rPr>
        <w:t>提供施工现场</w:t>
      </w:r>
    </w:p>
    <w:p w14:paraId="64029281">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关于发包人移交施工现场的期限要求：</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在开工日期前</w:t>
      </w:r>
      <w:r>
        <w:rPr>
          <w:rFonts w:hint="default" w:ascii="Times New Roman" w:hAnsi="Times New Roman" w:eastAsia="宋体" w:cs="Times New Roman"/>
          <w:color w:val="auto"/>
          <w:kern w:val="0"/>
          <w:sz w:val="21"/>
          <w:szCs w:val="21"/>
          <w:u w:val="single"/>
          <w:lang w:val="en-US" w:eastAsia="zh-CN" w:bidi="ar"/>
        </w:rPr>
        <w:t>3</w:t>
      </w:r>
      <w:r>
        <w:rPr>
          <w:rFonts w:hint="eastAsia" w:ascii="宋体" w:hAnsi="宋体" w:eastAsia="宋体" w:cs="宋体"/>
          <w:color w:val="auto"/>
          <w:kern w:val="0"/>
          <w:sz w:val="21"/>
          <w:szCs w:val="21"/>
          <w:u w:val="single"/>
          <w:lang w:val="en-US" w:eastAsia="zh-CN" w:bidi="ar"/>
        </w:rPr>
        <w:t>个工作日</w:t>
      </w:r>
      <w:r>
        <w:rPr>
          <w:rFonts w:hint="eastAsia" w:ascii="Times New Roman" w:hAnsi="Times New Roman" w:eastAsia="宋体" w:cs="Times New Roman"/>
          <w:color w:val="auto"/>
          <w:kern w:val="0"/>
          <w:sz w:val="21"/>
          <w:szCs w:val="21"/>
          <w:u w:val="single"/>
          <w:lang w:val="en-US" w:eastAsia="zh-CN" w:bidi="ar"/>
        </w:rPr>
        <w:t xml:space="preserve"> </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13B315EA">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xml:space="preserve">2.4.2 </w:t>
      </w:r>
      <w:r>
        <w:rPr>
          <w:rFonts w:hint="eastAsia" w:ascii="宋体" w:hAnsi="宋体" w:eastAsia="宋体" w:cs="宋体"/>
          <w:color w:val="auto"/>
          <w:kern w:val="0"/>
          <w:sz w:val="21"/>
          <w:szCs w:val="21"/>
          <w:lang w:val="en-US" w:eastAsia="zh-CN" w:bidi="ar"/>
        </w:rPr>
        <w:t>提供施工条件</w:t>
      </w:r>
    </w:p>
    <w:p w14:paraId="7CA40829">
      <w:pPr>
        <w:keepNext w:val="0"/>
        <w:keepLines w:val="0"/>
        <w:widowControl w:val="0"/>
        <w:suppressLineNumbers w:val="0"/>
        <w:spacing w:before="0" w:beforeAutospacing="0" w:after="0" w:afterAutospacing="0" w:line="360" w:lineRule="auto"/>
        <w:ind w:left="0" w:right="0" w:firstLine="420" w:firstLineChars="200"/>
        <w:jc w:val="both"/>
        <w:rPr>
          <w:rFonts w:hint="eastAsia" w:ascii="Times New Roman" w:hAnsi="Times New Roman" w:eastAsia="宋体" w:cs="Times New Roman"/>
          <w:color w:val="auto"/>
          <w:sz w:val="21"/>
          <w:szCs w:val="21"/>
          <w:u w:val="single"/>
        </w:rPr>
      </w:pPr>
      <w:r>
        <w:rPr>
          <w:rFonts w:hint="eastAsia" w:ascii="宋体" w:hAnsi="宋体" w:eastAsia="宋体" w:cs="宋体"/>
          <w:color w:val="auto"/>
          <w:kern w:val="0"/>
          <w:sz w:val="21"/>
          <w:szCs w:val="21"/>
          <w:lang w:val="en-US" w:eastAsia="zh-CN" w:bidi="ar"/>
        </w:rPr>
        <w:t>关于发包人应负责提供施工所需要的条件，包括：</w:t>
      </w:r>
      <w:r>
        <w:rPr>
          <w:rFonts w:hint="eastAsia"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水、电等施工管线在承包人进入工地前由发包人按有关规定提供挂表位置，符合施工要求，并能满足施工期间的需要。</w:t>
      </w:r>
    </w:p>
    <w:p w14:paraId="1B73C6A0">
      <w:pPr>
        <w:pStyle w:val="7"/>
        <w:widowControl/>
        <w:rPr>
          <w:rFonts w:hint="default" w:ascii="Times New Roman" w:hAnsi="Times New Roman" w:eastAsia="宋体" w:cs="Times New Roman"/>
          <w:b/>
          <w:bCs/>
          <w:color w:val="auto"/>
          <w:kern w:val="2"/>
          <w:sz w:val="32"/>
          <w:szCs w:val="32"/>
        </w:rPr>
      </w:pPr>
      <w:bookmarkStart w:id="253" w:name="_Toc407135207"/>
      <w:bookmarkEnd w:id="253"/>
      <w:bookmarkStart w:id="254" w:name="_Toc373478352"/>
      <w:bookmarkEnd w:id="254"/>
      <w:bookmarkStart w:id="255" w:name="_Toc373227705"/>
      <w:bookmarkEnd w:id="255"/>
      <w:bookmarkStart w:id="256" w:name="_Toc389065271"/>
      <w:bookmarkEnd w:id="256"/>
      <w:bookmarkStart w:id="257" w:name="_Toc9850535"/>
      <w:r>
        <w:rPr>
          <w:rFonts w:hint="default" w:ascii="Times New Roman" w:hAnsi="Times New Roman" w:eastAsia="宋体" w:cs="Times New Roman"/>
          <w:b/>
          <w:bCs/>
          <w:color w:val="auto"/>
          <w:kern w:val="2"/>
          <w:sz w:val="32"/>
          <w:szCs w:val="32"/>
        </w:rPr>
        <w:t xml:space="preserve">2.5 </w:t>
      </w:r>
      <w:bookmarkEnd w:id="257"/>
      <w:r>
        <w:rPr>
          <w:rFonts w:hint="eastAsia" w:ascii="宋体" w:hAnsi="宋体" w:eastAsia="宋体" w:cs="宋体"/>
          <w:b/>
          <w:bCs/>
          <w:color w:val="auto"/>
          <w:kern w:val="2"/>
          <w:sz w:val="32"/>
          <w:szCs w:val="32"/>
        </w:rPr>
        <w:t>资金来源证明及支付担保</w:t>
      </w:r>
    </w:p>
    <w:p w14:paraId="2A113A66">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发包人提供资金来源证明的期限要求：</w:t>
      </w:r>
      <w:r>
        <w:rPr>
          <w:rFonts w:hint="default" w:ascii="Times New Roman" w:hAnsi="Times New Roman" w:eastAsia="宋体" w:cs="Times New Roman"/>
          <w:color w:val="auto"/>
          <w:kern w:val="0"/>
          <w:sz w:val="21"/>
          <w:szCs w:val="21"/>
          <w:u w:val="single"/>
          <w:lang w:val="en-US" w:eastAsia="zh-CN" w:bidi="ar"/>
        </w:rPr>
        <w:t xml:space="preserve">    /     </w:t>
      </w:r>
      <w:r>
        <w:rPr>
          <w:rFonts w:hint="eastAsia" w:ascii="宋体" w:hAnsi="宋体" w:eastAsia="宋体" w:cs="宋体"/>
          <w:color w:val="auto"/>
          <w:kern w:val="0"/>
          <w:sz w:val="21"/>
          <w:szCs w:val="21"/>
          <w:lang w:val="en-US" w:eastAsia="zh-CN" w:bidi="ar"/>
        </w:rPr>
        <w:t>。</w:t>
      </w:r>
    </w:p>
    <w:p w14:paraId="0A8F3B5A">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发包人是否提供支付担保：</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不提供</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5210AB8C">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宋体" w:eastAsia="宋体" w:cs="Times New Roman"/>
          <w:color w:val="auto"/>
          <w:sz w:val="21"/>
          <w:szCs w:val="21"/>
        </w:rPr>
      </w:pPr>
      <w:r>
        <w:rPr>
          <w:rFonts w:hint="eastAsia" w:ascii="宋体" w:hAnsi="宋体" w:eastAsia="宋体" w:cs="宋体"/>
          <w:color w:val="auto"/>
          <w:kern w:val="0"/>
          <w:sz w:val="21"/>
          <w:szCs w:val="21"/>
          <w:lang w:val="en-US" w:eastAsia="zh-CN" w:bidi="ar"/>
        </w:rPr>
        <w:t>发包人提供支付担保的形式：</w:t>
      </w:r>
      <w:r>
        <w:rPr>
          <w:rFonts w:hint="default" w:ascii="Times New Roman" w:hAnsi="Times New Roman" w:eastAsia="宋体" w:cs="Times New Roman"/>
          <w:color w:val="auto"/>
          <w:kern w:val="0"/>
          <w:sz w:val="21"/>
          <w:szCs w:val="21"/>
          <w:u w:val="single"/>
          <w:lang w:val="en-US" w:eastAsia="zh-CN" w:bidi="ar"/>
        </w:rPr>
        <w:t xml:space="preserve">     /      </w:t>
      </w:r>
      <w:r>
        <w:rPr>
          <w:rFonts w:hint="eastAsia" w:ascii="宋体" w:hAnsi="宋体" w:eastAsia="宋体" w:cs="宋体"/>
          <w:color w:val="auto"/>
          <w:kern w:val="0"/>
          <w:sz w:val="21"/>
          <w:szCs w:val="21"/>
          <w:lang w:val="en-US" w:eastAsia="zh-CN" w:bidi="ar"/>
        </w:rPr>
        <w:t>。</w:t>
      </w:r>
    </w:p>
    <w:p w14:paraId="6F3F9267">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u w:val="single"/>
        </w:rPr>
      </w:pPr>
      <w:r>
        <w:rPr>
          <w:rFonts w:hint="eastAsia" w:ascii="宋体" w:hAnsi="宋体" w:eastAsia="宋体" w:cs="宋体"/>
          <w:color w:val="auto"/>
          <w:kern w:val="0"/>
          <w:sz w:val="21"/>
          <w:szCs w:val="21"/>
          <w:lang w:val="en-US" w:eastAsia="zh-CN" w:bidi="ar"/>
        </w:rPr>
        <w:t>发包人提供的支付担保格式见合同附件</w:t>
      </w:r>
      <w:r>
        <w:rPr>
          <w:rFonts w:hint="default" w:ascii="Times New Roman" w:hAnsi="Times New Roman" w:eastAsia="宋体" w:cs="Times New Roman"/>
          <w:color w:val="auto"/>
          <w:kern w:val="0"/>
          <w:sz w:val="21"/>
          <w:szCs w:val="21"/>
          <w:lang w:val="en-US" w:eastAsia="zh-CN" w:bidi="ar"/>
        </w:rPr>
        <w:t>9</w:t>
      </w:r>
      <w:r>
        <w:rPr>
          <w:rFonts w:hint="eastAsia" w:ascii="宋体" w:hAnsi="宋体" w:eastAsia="宋体" w:cs="宋体"/>
          <w:color w:val="auto"/>
          <w:kern w:val="0"/>
          <w:sz w:val="21"/>
          <w:szCs w:val="21"/>
          <w:lang w:val="en-US" w:eastAsia="zh-CN" w:bidi="ar"/>
        </w:rPr>
        <w:t>。</w:t>
      </w:r>
    </w:p>
    <w:p w14:paraId="045D9FA8">
      <w:pPr>
        <w:pStyle w:val="6"/>
        <w:widowControl/>
        <w:rPr>
          <w:rFonts w:hint="default" w:ascii="Arial" w:hAnsi="Arial" w:eastAsia="黑体" w:cs="Times New Roman"/>
          <w:b/>
          <w:bCs w:val="0"/>
          <w:color w:val="auto"/>
          <w:sz w:val="32"/>
          <w:szCs w:val="32"/>
        </w:rPr>
      </w:pPr>
      <w:bookmarkStart w:id="258" w:name="_Toc373227706"/>
      <w:bookmarkEnd w:id="258"/>
      <w:bookmarkStart w:id="259" w:name="_Toc389065272"/>
      <w:bookmarkEnd w:id="259"/>
      <w:bookmarkStart w:id="260" w:name="_Toc351203635"/>
      <w:bookmarkEnd w:id="260"/>
      <w:bookmarkStart w:id="261" w:name="_Toc373478353"/>
      <w:bookmarkEnd w:id="261"/>
      <w:bookmarkStart w:id="262" w:name="_Toc9850536"/>
      <w:bookmarkEnd w:id="262"/>
      <w:bookmarkStart w:id="263" w:name="_Toc407135208"/>
      <w:r>
        <w:rPr>
          <w:rFonts w:hint="default" w:ascii="Arial" w:hAnsi="Arial" w:eastAsia="黑体" w:cs="Times New Roman"/>
          <w:b/>
          <w:bCs w:val="0"/>
          <w:color w:val="auto"/>
          <w:sz w:val="32"/>
          <w:szCs w:val="32"/>
        </w:rPr>
        <w:t>3</w:t>
      </w:r>
      <w:bookmarkEnd w:id="263"/>
      <w:bookmarkStart w:id="264" w:name="_Toc296503158"/>
      <w:bookmarkEnd w:id="264"/>
      <w:bookmarkStart w:id="265" w:name="_Toc297120458"/>
      <w:bookmarkEnd w:id="265"/>
      <w:bookmarkStart w:id="266" w:name="_Toc296890986"/>
      <w:bookmarkEnd w:id="266"/>
      <w:bookmarkStart w:id="267" w:name="_Toc296944497"/>
      <w:bookmarkEnd w:id="267"/>
      <w:bookmarkStart w:id="268" w:name="_Toc292559868"/>
      <w:bookmarkEnd w:id="268"/>
      <w:bookmarkStart w:id="269" w:name="_Toc296347157"/>
      <w:bookmarkEnd w:id="269"/>
      <w:bookmarkStart w:id="270" w:name="_Toc296346659"/>
      <w:bookmarkEnd w:id="270"/>
      <w:bookmarkStart w:id="271" w:name="_Toc292559363"/>
      <w:bookmarkEnd w:id="271"/>
      <w:bookmarkStart w:id="272" w:name="_Toc297048344"/>
      <w:bookmarkEnd w:id="272"/>
      <w:bookmarkStart w:id="273" w:name="_Toc296891198"/>
      <w:r>
        <w:rPr>
          <w:rFonts w:hint="default" w:ascii="Arial" w:hAnsi="Arial" w:eastAsia="黑体" w:cs="Times New Roman"/>
          <w:b/>
          <w:bCs w:val="0"/>
          <w:color w:val="auto"/>
          <w:sz w:val="32"/>
          <w:szCs w:val="32"/>
        </w:rPr>
        <w:t xml:space="preserve">. </w:t>
      </w:r>
      <w:bookmarkEnd w:id="273"/>
      <w:r>
        <w:rPr>
          <w:rFonts w:hint="eastAsia" w:ascii="黑体" w:hAnsi="宋体" w:eastAsia="黑体" w:cs="黑体"/>
          <w:b/>
          <w:bCs w:val="0"/>
          <w:color w:val="auto"/>
          <w:sz w:val="32"/>
          <w:szCs w:val="32"/>
        </w:rPr>
        <w:t>承包人</w:t>
      </w:r>
    </w:p>
    <w:p w14:paraId="0A1F9969">
      <w:pPr>
        <w:pStyle w:val="7"/>
        <w:widowControl/>
        <w:rPr>
          <w:rFonts w:hint="default" w:ascii="Times New Roman" w:hAnsi="Times New Roman" w:eastAsia="宋体" w:cs="Times New Roman"/>
          <w:b/>
          <w:bCs/>
          <w:color w:val="auto"/>
          <w:kern w:val="2"/>
          <w:sz w:val="32"/>
          <w:szCs w:val="32"/>
        </w:rPr>
      </w:pPr>
      <w:bookmarkStart w:id="274" w:name="_Toc407135209"/>
      <w:bookmarkEnd w:id="274"/>
      <w:bookmarkStart w:id="275" w:name="_Toc373478354"/>
      <w:bookmarkEnd w:id="275"/>
      <w:bookmarkStart w:id="276" w:name="_Toc389065273"/>
      <w:bookmarkEnd w:id="276"/>
      <w:bookmarkStart w:id="277" w:name="_Toc9850537"/>
      <w:bookmarkEnd w:id="277"/>
      <w:bookmarkStart w:id="278" w:name="_Toc373227707"/>
      <w:bookmarkEnd w:id="278"/>
      <w:r>
        <w:rPr>
          <w:rFonts w:hint="default" w:ascii="Times New Roman" w:hAnsi="Times New Roman" w:eastAsia="宋体" w:cs="Times New Roman"/>
          <w:b/>
          <w:bCs/>
          <w:color w:val="auto"/>
          <w:kern w:val="2"/>
          <w:sz w:val="32"/>
          <w:szCs w:val="32"/>
        </w:rPr>
        <w:t xml:space="preserve">3.1 </w:t>
      </w:r>
      <w:r>
        <w:rPr>
          <w:rFonts w:hint="eastAsia" w:ascii="宋体" w:hAnsi="宋体" w:eastAsia="宋体" w:cs="宋体"/>
          <w:b/>
          <w:bCs/>
          <w:color w:val="auto"/>
          <w:kern w:val="2"/>
          <w:sz w:val="32"/>
          <w:szCs w:val="32"/>
        </w:rPr>
        <w:t>承包人的一般义务</w:t>
      </w:r>
    </w:p>
    <w:p w14:paraId="51A670A2">
      <w:pPr>
        <w:keepNext w:val="0"/>
        <w:keepLines w:val="0"/>
        <w:widowControl w:val="0"/>
        <w:suppressLineNumbers w:val="0"/>
        <w:spacing w:before="0" w:beforeAutospacing="0" w:after="0" w:afterAutospacing="0" w:line="300" w:lineRule="exact"/>
        <w:ind w:left="0" w:right="0" w:firstLine="420" w:firstLineChars="200"/>
        <w:jc w:val="left"/>
        <w:rPr>
          <w:rFonts w:hint="eastAsia" w:ascii="宋体" w:hAnsi="宋体" w:eastAsia="宋体" w:cs="宋体"/>
          <w:color w:val="auto"/>
          <w:sz w:val="24"/>
          <w:szCs w:val="24"/>
          <w:u w:val="single"/>
        </w:rPr>
      </w:pP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9</w:t>
      </w:r>
      <w:r>
        <w:rPr>
          <w:rFonts w:hint="eastAsia" w:ascii="宋体" w:hAnsi="宋体" w:eastAsia="宋体" w:cs="宋体"/>
          <w:color w:val="auto"/>
          <w:kern w:val="0"/>
          <w:sz w:val="21"/>
          <w:szCs w:val="21"/>
          <w:lang w:val="en-US" w:eastAsia="zh-CN" w:bidi="ar"/>
        </w:rPr>
        <w:t>）承包人提交的竣工资料的内容：</w:t>
      </w:r>
      <w:r>
        <w:rPr>
          <w:rFonts w:hint="eastAsia" w:ascii="宋体" w:hAnsi="宋体" w:eastAsia="宋体" w:cs="宋体"/>
          <w:color w:val="auto"/>
          <w:kern w:val="0"/>
          <w:sz w:val="24"/>
          <w:szCs w:val="24"/>
          <w:lang w:val="en-US" w:eastAsia="zh-CN" w:bidi="ar"/>
        </w:rPr>
        <w:t>按</w:t>
      </w:r>
      <w:r>
        <w:rPr>
          <w:rFonts w:hint="eastAsia" w:ascii="宋体" w:hAnsi="宋体" w:eastAsia="宋体" w:cs="宋体"/>
          <w:color w:val="auto"/>
          <w:kern w:val="0"/>
          <w:sz w:val="24"/>
          <w:szCs w:val="24"/>
          <w:u w:val="single"/>
          <w:lang w:val="en-US" w:eastAsia="zh-CN" w:bidi="ar"/>
        </w:rPr>
        <w:t>国家有关规范要求执行，包括与本工程有</w:t>
      </w:r>
    </w:p>
    <w:p w14:paraId="3CAAE115">
      <w:pPr>
        <w:keepNext w:val="0"/>
        <w:keepLines w:val="0"/>
        <w:widowControl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sz w:val="21"/>
          <w:szCs w:val="21"/>
          <w:u w:val="single"/>
        </w:rPr>
      </w:pPr>
      <w:r>
        <w:rPr>
          <w:rFonts w:hint="eastAsia" w:ascii="宋体" w:hAnsi="宋体" w:eastAsia="宋体" w:cs="宋体"/>
          <w:color w:val="auto"/>
          <w:kern w:val="0"/>
          <w:sz w:val="24"/>
          <w:szCs w:val="24"/>
          <w:u w:val="single"/>
          <w:lang w:val="en-US" w:eastAsia="zh-CN" w:bidi="ar"/>
        </w:rPr>
        <w:t>关的所有竣工图纸、变更、结算书等</w:t>
      </w:r>
      <w:r>
        <w:rPr>
          <w:rFonts w:hint="eastAsia" w:ascii="宋体" w:hAnsi="宋体" w:eastAsia="宋体" w:cs="宋体"/>
          <w:color w:val="auto"/>
          <w:kern w:val="0"/>
          <w:sz w:val="21"/>
          <w:szCs w:val="21"/>
          <w:lang w:val="en-US" w:eastAsia="zh-CN" w:bidi="ar"/>
        </w:rPr>
        <w:t>。</w:t>
      </w:r>
    </w:p>
    <w:p w14:paraId="4B0A80A4">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承包人需要提交的竣工资料套数：</w:t>
      </w:r>
      <w:r>
        <w:rPr>
          <w:rFonts w:hint="default" w:ascii="Times New Roman" w:hAnsi="Times New Roman" w:eastAsia="宋体" w:cs="Times New Roman"/>
          <w:color w:val="auto"/>
          <w:kern w:val="0"/>
          <w:sz w:val="21"/>
          <w:szCs w:val="21"/>
          <w:u w:val="single"/>
          <w:lang w:val="en-US" w:eastAsia="zh-CN" w:bidi="ar"/>
        </w:rPr>
        <w:t xml:space="preserve"> 2</w:t>
      </w:r>
      <w:r>
        <w:rPr>
          <w:rFonts w:hint="eastAsia" w:ascii="宋体" w:hAnsi="宋体" w:eastAsia="宋体" w:cs="宋体"/>
          <w:color w:val="auto"/>
          <w:kern w:val="0"/>
          <w:sz w:val="21"/>
          <w:szCs w:val="21"/>
          <w:u w:val="single"/>
          <w:lang w:val="en-US" w:eastAsia="zh-CN" w:bidi="ar"/>
        </w:rPr>
        <w:t>套，如发包人有需要另行约定</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0EDA33EE">
      <w:pPr>
        <w:keepNext w:val="0"/>
        <w:keepLines w:val="0"/>
        <w:widowControl w:val="0"/>
        <w:suppressLineNumbers w:val="0"/>
        <w:spacing w:before="0" w:beforeAutospacing="0" w:after="0" w:afterAutospacing="0" w:line="360" w:lineRule="auto"/>
        <w:ind w:left="404" w:leftChars="202" w:right="0"/>
        <w:jc w:val="left"/>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承包人提交的竣工资料的费用承担：</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承包人自行承担</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188CFA1A">
      <w:pPr>
        <w:keepNext w:val="0"/>
        <w:keepLines w:val="0"/>
        <w:widowControl w:val="0"/>
        <w:suppressLineNumbers w:val="0"/>
        <w:spacing w:before="0" w:beforeAutospacing="0" w:after="0" w:afterAutospacing="0" w:line="360" w:lineRule="auto"/>
        <w:ind w:left="404" w:leftChars="202" w:right="0"/>
        <w:jc w:val="left"/>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承包人提交的竣工资料移交时间：</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竣工结束后</w:t>
      </w:r>
      <w:r>
        <w:rPr>
          <w:rFonts w:hint="default" w:ascii="Times New Roman" w:hAnsi="Times New Roman" w:eastAsia="宋体" w:cs="Times New Roman"/>
          <w:color w:val="auto"/>
          <w:kern w:val="0"/>
          <w:sz w:val="21"/>
          <w:szCs w:val="21"/>
          <w:u w:val="single"/>
          <w:lang w:val="en-US" w:eastAsia="zh-CN" w:bidi="ar"/>
        </w:rPr>
        <w:t>5</w:t>
      </w:r>
      <w:r>
        <w:rPr>
          <w:rFonts w:hint="eastAsia" w:ascii="宋体" w:hAnsi="宋体" w:eastAsia="宋体" w:cs="宋体"/>
          <w:color w:val="auto"/>
          <w:kern w:val="0"/>
          <w:sz w:val="21"/>
          <w:szCs w:val="21"/>
          <w:u w:val="single"/>
          <w:lang w:val="en-US" w:eastAsia="zh-CN" w:bidi="ar"/>
        </w:rPr>
        <w:t>个工作日内</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6AAED1CE">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承包人提交的竣工资料形式要求：</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书面形式和可编辑的电子版</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70071A72">
      <w:pPr>
        <w:keepNext w:val="0"/>
        <w:keepLines w:val="0"/>
        <w:widowControl w:val="0"/>
        <w:suppressLineNumbers w:val="0"/>
        <w:spacing w:before="0" w:beforeAutospacing="0" w:after="0" w:afterAutospacing="0" w:line="360" w:lineRule="auto"/>
        <w:ind w:left="0" w:right="0" w:firstLine="420" w:firstLineChars="200"/>
        <w:jc w:val="both"/>
        <w:rPr>
          <w:rFonts w:hint="eastAsia" w:ascii="Times New Roman" w:hAnsi="Times New Roman" w:eastAsia="宋体" w:cs="Times New Roman"/>
          <w:color w:val="auto"/>
          <w:sz w:val="21"/>
          <w:szCs w:val="21"/>
          <w:u w:val="single"/>
        </w:rPr>
      </w:pP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10</w:t>
      </w:r>
      <w:r>
        <w:rPr>
          <w:rFonts w:hint="eastAsia" w:ascii="宋体" w:hAnsi="宋体" w:eastAsia="宋体" w:cs="宋体"/>
          <w:color w:val="auto"/>
          <w:kern w:val="0"/>
          <w:sz w:val="21"/>
          <w:szCs w:val="21"/>
          <w:lang w:val="en-US" w:eastAsia="zh-CN" w:bidi="ar"/>
        </w:rPr>
        <w:t>）承包人应履行的其他义务：</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w:t>
      </w:r>
      <w:r>
        <w:rPr>
          <w:rFonts w:hint="default" w:ascii="Times New Roman" w:hAnsi="Times New Roman" w:eastAsia="宋体" w:cs="Times New Roman"/>
          <w:color w:val="auto"/>
          <w:kern w:val="0"/>
          <w:sz w:val="21"/>
          <w:szCs w:val="21"/>
          <w:u w:val="single"/>
          <w:lang w:val="en-US" w:eastAsia="zh-CN" w:bidi="ar"/>
        </w:rPr>
        <w:t>1</w:t>
      </w:r>
      <w:r>
        <w:rPr>
          <w:rFonts w:hint="eastAsia" w:ascii="宋体" w:hAnsi="宋体" w:eastAsia="宋体" w:cs="宋体"/>
          <w:color w:val="auto"/>
          <w:kern w:val="0"/>
          <w:sz w:val="21"/>
          <w:szCs w:val="21"/>
          <w:u w:val="single"/>
          <w:lang w:val="en-US" w:eastAsia="zh-CN" w:bidi="ar"/>
        </w:rPr>
        <w:t>）承包人应采取一切合理的预防措施，防止人员伤亡、财产损失事故，且为本项目施工的工作人员</w:t>
      </w:r>
      <w:r>
        <w:rPr>
          <w:rFonts w:hint="default" w:ascii="Times New Roman" w:hAnsi="Times New Roman" w:eastAsia="宋体" w:cs="Times New Roman"/>
          <w:color w:val="auto"/>
          <w:kern w:val="0"/>
          <w:sz w:val="21"/>
          <w:szCs w:val="21"/>
          <w:u w:val="single"/>
          <w:lang w:val="en-US" w:eastAsia="zh-CN" w:bidi="ar"/>
        </w:rPr>
        <w:t>/</w:t>
      </w:r>
      <w:r>
        <w:rPr>
          <w:rFonts w:hint="eastAsia" w:ascii="宋体" w:hAnsi="宋体" w:eastAsia="宋体" w:cs="宋体"/>
          <w:color w:val="auto"/>
          <w:kern w:val="0"/>
          <w:sz w:val="21"/>
          <w:szCs w:val="21"/>
          <w:u w:val="single"/>
          <w:lang w:val="en-US" w:eastAsia="zh-CN" w:bidi="ar"/>
        </w:rPr>
        <w:t>工人购买工伤保险或足额的雇主责任保险，如承包人违反该约定发生人员伤亡、财产损失等事故导致赔偿的，赔偿费用由承包人承担。</w:t>
      </w:r>
      <w:r>
        <w:rPr>
          <w:rFonts w:hint="eastAsia" w:ascii="Times New Roman" w:hAnsi="Times New Roman" w:eastAsia="宋体" w:cs="Times New Roman"/>
          <w:color w:val="auto"/>
          <w:kern w:val="0"/>
          <w:sz w:val="21"/>
          <w:szCs w:val="21"/>
          <w:u w:val="single"/>
          <w:lang w:val="en-US" w:eastAsia="zh-CN" w:bidi="ar"/>
        </w:rPr>
        <w:t xml:space="preserve"> </w:t>
      </w:r>
      <w:r>
        <w:rPr>
          <w:rFonts w:hint="default" w:ascii="Times New Roman" w:hAnsi="Times New Roman" w:eastAsia="宋体" w:cs="Times New Roman"/>
          <w:color w:val="auto"/>
          <w:kern w:val="0"/>
          <w:sz w:val="21"/>
          <w:szCs w:val="21"/>
          <w:u w:val="single"/>
          <w:lang w:val="en-US" w:eastAsia="zh-CN" w:bidi="ar"/>
        </w:rPr>
        <w:t>(2)</w:t>
      </w:r>
      <w:r>
        <w:rPr>
          <w:rFonts w:hint="eastAsia" w:ascii="宋体" w:hAnsi="宋体" w:eastAsia="宋体" w:cs="宋体"/>
          <w:color w:val="auto"/>
          <w:kern w:val="0"/>
          <w:sz w:val="21"/>
          <w:szCs w:val="21"/>
          <w:u w:val="single"/>
          <w:lang w:val="en-US" w:eastAsia="zh-CN" w:bidi="ar"/>
        </w:rPr>
        <w:t>承包人施工时应探明并负责保护且承担费用，施工时如损坏地下管线、邻近建筑物、构筑物，所发生费用由承包人承担。</w:t>
      </w:r>
      <w:r>
        <w:rPr>
          <w:rFonts w:hint="default" w:ascii="Times New Roman" w:hAnsi="Times New Roman" w:eastAsia="宋体" w:cs="Times New Roman"/>
          <w:color w:val="auto"/>
          <w:kern w:val="0"/>
          <w:sz w:val="21"/>
          <w:szCs w:val="21"/>
          <w:u w:val="single"/>
          <w:lang w:val="en-US" w:eastAsia="zh-CN" w:bidi="ar"/>
        </w:rPr>
        <w:t>(3)</w:t>
      </w:r>
      <w:r>
        <w:rPr>
          <w:rFonts w:hint="eastAsia" w:ascii="宋体" w:hAnsi="宋体" w:eastAsia="宋体" w:cs="宋体"/>
          <w:color w:val="auto"/>
          <w:kern w:val="0"/>
          <w:sz w:val="21"/>
          <w:szCs w:val="21"/>
          <w:u w:val="single"/>
          <w:lang w:val="en-US" w:eastAsia="zh-CN" w:bidi="ar"/>
        </w:rPr>
        <w:t>由于施工造成的环境污染，其责任和费用均由承包人承担。（</w:t>
      </w:r>
      <w:r>
        <w:rPr>
          <w:rFonts w:hint="default" w:ascii="Times New Roman" w:hAnsi="Times New Roman" w:eastAsia="宋体" w:cs="Times New Roman"/>
          <w:color w:val="auto"/>
          <w:kern w:val="0"/>
          <w:sz w:val="21"/>
          <w:szCs w:val="21"/>
          <w:u w:val="single"/>
          <w:lang w:val="en-US" w:eastAsia="zh-CN" w:bidi="ar"/>
        </w:rPr>
        <w:t>4</w:t>
      </w:r>
      <w:r>
        <w:rPr>
          <w:rFonts w:hint="eastAsia" w:ascii="宋体" w:hAnsi="宋体" w:eastAsia="宋体" w:cs="宋体"/>
          <w:color w:val="auto"/>
          <w:kern w:val="0"/>
          <w:sz w:val="21"/>
          <w:szCs w:val="21"/>
          <w:u w:val="single"/>
          <w:lang w:val="en-US" w:eastAsia="zh-CN" w:bidi="ar"/>
        </w:rPr>
        <w:t>）配合发包人取得本工程施工所需临时用水、临时用电、</w:t>
      </w:r>
      <w:r>
        <w:rPr>
          <w:rFonts w:hint="eastAsia"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中断道路交通、临时占用土地（不包括发包人指定的取土场和弃土场）等使用权。</w:t>
      </w:r>
    </w:p>
    <w:p w14:paraId="0EB72F53">
      <w:pPr>
        <w:pStyle w:val="7"/>
        <w:widowControl/>
        <w:rPr>
          <w:rFonts w:hint="default" w:ascii="Times New Roman" w:hAnsi="Times New Roman" w:eastAsia="宋体" w:cs="Times New Roman"/>
          <w:b/>
          <w:bCs/>
          <w:color w:val="auto"/>
          <w:kern w:val="2"/>
          <w:sz w:val="32"/>
          <w:szCs w:val="32"/>
        </w:rPr>
      </w:pPr>
      <w:bookmarkStart w:id="279" w:name="_Toc407135210"/>
      <w:bookmarkEnd w:id="279"/>
      <w:bookmarkStart w:id="280" w:name="_Toc389065274"/>
      <w:bookmarkEnd w:id="280"/>
      <w:bookmarkStart w:id="281" w:name="_Toc373478355"/>
      <w:bookmarkEnd w:id="281"/>
      <w:bookmarkStart w:id="282" w:name="_Toc373227708"/>
      <w:bookmarkEnd w:id="282"/>
      <w:bookmarkStart w:id="283" w:name="_Toc9850538"/>
      <w:r>
        <w:rPr>
          <w:rFonts w:hint="default" w:ascii="Times New Roman" w:hAnsi="Times New Roman" w:eastAsia="宋体" w:cs="Times New Roman"/>
          <w:b/>
          <w:bCs/>
          <w:color w:val="auto"/>
          <w:kern w:val="2"/>
          <w:sz w:val="32"/>
          <w:szCs w:val="32"/>
        </w:rPr>
        <w:t xml:space="preserve">3.2 </w:t>
      </w:r>
      <w:bookmarkEnd w:id="283"/>
      <w:r>
        <w:rPr>
          <w:rFonts w:hint="eastAsia" w:ascii="宋体" w:hAnsi="宋体" w:eastAsia="宋体" w:cs="宋体"/>
          <w:b/>
          <w:bCs/>
          <w:color w:val="auto"/>
          <w:kern w:val="2"/>
          <w:sz w:val="32"/>
          <w:szCs w:val="32"/>
        </w:rPr>
        <w:t>项目经理</w:t>
      </w:r>
    </w:p>
    <w:p w14:paraId="20C9EA5A">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xml:space="preserve">3.2.1 </w:t>
      </w:r>
      <w:r>
        <w:rPr>
          <w:rFonts w:hint="eastAsia" w:ascii="宋体" w:hAnsi="宋体" w:eastAsia="宋体" w:cs="宋体"/>
          <w:color w:val="auto"/>
          <w:kern w:val="0"/>
          <w:sz w:val="21"/>
          <w:szCs w:val="21"/>
          <w:lang w:val="en-US" w:eastAsia="zh-CN" w:bidi="ar"/>
        </w:rPr>
        <w:t>项目经理：</w:t>
      </w:r>
    </w:p>
    <w:p w14:paraId="520D7736">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姓</w:t>
      </w:r>
      <w:r>
        <w:rPr>
          <w:rFonts w:hint="default" w:ascii="Times New Roman" w:hAnsi="Times New Roman" w:eastAsia="宋体" w:cs="Times New Roman"/>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名：</w:t>
      </w:r>
      <w:r>
        <w:rPr>
          <w:rFonts w:hint="eastAsia" w:ascii="宋体" w:hAnsi="宋体" w:eastAsia="宋体" w:cs="宋体"/>
          <w:color w:val="auto"/>
          <w:kern w:val="0"/>
          <w:sz w:val="21"/>
          <w:szCs w:val="21"/>
          <w:u w:val="single"/>
          <w:lang w:val="en-US" w:eastAsia="zh-CN" w:bidi="ar"/>
        </w:rPr>
        <w:t></w:t>
      </w:r>
      <w:r>
        <w:rPr>
          <w:rFonts w:hint="eastAsia" w:ascii="Times New Roman" w:hAnsi="宋体"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w:t>
      </w:r>
      <w:r>
        <w:rPr>
          <w:rFonts w:hint="eastAsia" w:ascii="宋体" w:hAnsi="宋体" w:eastAsia="宋体" w:cs="宋体"/>
          <w:color w:val="auto"/>
          <w:kern w:val="0"/>
          <w:sz w:val="21"/>
          <w:szCs w:val="21"/>
          <w:lang w:val="en-US" w:eastAsia="zh-CN" w:bidi="ar"/>
        </w:rPr>
        <w:t>；</w:t>
      </w:r>
    </w:p>
    <w:p w14:paraId="4084833E">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宋体" w:eastAsia="宋体" w:cs="Times New Roman"/>
          <w:color w:val="auto"/>
          <w:sz w:val="21"/>
          <w:szCs w:val="21"/>
        </w:rPr>
      </w:pPr>
      <w:r>
        <w:rPr>
          <w:rFonts w:hint="eastAsia" w:ascii="宋体" w:hAnsi="宋体" w:eastAsia="宋体" w:cs="宋体"/>
          <w:color w:val="auto"/>
          <w:kern w:val="0"/>
          <w:sz w:val="21"/>
          <w:szCs w:val="21"/>
          <w:lang w:val="en-US" w:eastAsia="zh-CN" w:bidi="ar"/>
        </w:rPr>
        <w:t>身份证号：</w:t>
      </w:r>
      <w:r>
        <w:rPr>
          <w:rFonts w:hint="eastAsia" w:ascii="宋体" w:hAnsi="宋体" w:eastAsia="宋体" w:cs="宋体"/>
          <w:color w:val="auto"/>
          <w:kern w:val="0"/>
          <w:sz w:val="21"/>
          <w:szCs w:val="21"/>
          <w:u w:val="single"/>
          <w:lang w:val="en-US" w:eastAsia="zh-CN" w:bidi="ar"/>
        </w:rPr>
        <w:t></w:t>
      </w:r>
      <w:r>
        <w:rPr>
          <w:rFonts w:hint="eastAsia" w:ascii="Times New Roman" w:hAnsi="宋体"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w:t>
      </w:r>
      <w:r>
        <w:rPr>
          <w:rFonts w:hint="eastAsia" w:ascii="宋体" w:hAnsi="宋体" w:eastAsia="宋体" w:cs="宋体"/>
          <w:color w:val="auto"/>
          <w:kern w:val="0"/>
          <w:sz w:val="21"/>
          <w:szCs w:val="21"/>
          <w:lang w:val="en-US" w:eastAsia="zh-CN" w:bidi="ar"/>
        </w:rPr>
        <w:t>；</w:t>
      </w:r>
    </w:p>
    <w:p w14:paraId="4CD9E190">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建造师执业资格等级：</w:t>
      </w:r>
      <w:r>
        <w:rPr>
          <w:rFonts w:hint="eastAsia" w:ascii="宋体" w:hAnsi="宋体" w:eastAsia="宋体" w:cs="宋体"/>
          <w:color w:val="auto"/>
          <w:kern w:val="0"/>
          <w:sz w:val="21"/>
          <w:szCs w:val="21"/>
          <w:u w:val="single"/>
          <w:lang w:val="en-US" w:eastAsia="zh-CN" w:bidi="ar"/>
        </w:rPr>
        <w:t></w:t>
      </w:r>
      <w:r>
        <w:rPr>
          <w:rFonts w:hint="eastAsia" w:ascii="Times New Roman" w:hAnsi="宋体"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w:t>
      </w:r>
      <w:r>
        <w:rPr>
          <w:rFonts w:hint="eastAsia" w:ascii="宋体" w:hAnsi="宋体" w:eastAsia="宋体" w:cs="宋体"/>
          <w:color w:val="auto"/>
          <w:kern w:val="0"/>
          <w:sz w:val="21"/>
          <w:szCs w:val="21"/>
          <w:lang w:val="en-US" w:eastAsia="zh-CN" w:bidi="ar"/>
        </w:rPr>
        <w:t>；</w:t>
      </w:r>
    </w:p>
    <w:p w14:paraId="5436FEDB">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建造师注册证书号：</w:t>
      </w:r>
      <w:r>
        <w:rPr>
          <w:rFonts w:hint="eastAsia" w:ascii="宋体" w:hAnsi="宋体" w:eastAsia="宋体" w:cs="宋体"/>
          <w:color w:val="auto"/>
          <w:kern w:val="0"/>
          <w:sz w:val="21"/>
          <w:szCs w:val="21"/>
          <w:u w:val="single"/>
          <w:lang w:val="en-US" w:eastAsia="zh-CN" w:bidi="ar"/>
        </w:rPr>
        <w:t></w:t>
      </w:r>
      <w:r>
        <w:rPr>
          <w:rFonts w:hint="eastAsia" w:ascii="Times New Roman" w:hAnsi="宋体"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w:t>
      </w:r>
      <w:r>
        <w:rPr>
          <w:rFonts w:hint="eastAsia" w:ascii="宋体" w:hAnsi="宋体" w:eastAsia="宋体" w:cs="宋体"/>
          <w:color w:val="auto"/>
          <w:kern w:val="0"/>
          <w:sz w:val="21"/>
          <w:szCs w:val="21"/>
          <w:lang w:val="en-US" w:eastAsia="zh-CN" w:bidi="ar"/>
        </w:rPr>
        <w:t>；</w:t>
      </w:r>
    </w:p>
    <w:p w14:paraId="78E3D189">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建造师执业印章号：</w:t>
      </w:r>
      <w:r>
        <w:rPr>
          <w:rFonts w:hint="eastAsia" w:ascii="宋体" w:hAnsi="宋体" w:eastAsia="宋体" w:cs="宋体"/>
          <w:color w:val="auto"/>
          <w:kern w:val="0"/>
          <w:sz w:val="21"/>
          <w:szCs w:val="21"/>
          <w:u w:val="single"/>
          <w:lang w:val="en-US" w:eastAsia="zh-CN" w:bidi="ar"/>
        </w:rPr>
        <w:t></w:t>
      </w:r>
      <w:r>
        <w:rPr>
          <w:rFonts w:hint="eastAsia" w:ascii="Times New Roman" w:hAnsi="宋体"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w:t>
      </w:r>
      <w:r>
        <w:rPr>
          <w:rFonts w:hint="eastAsia" w:ascii="宋体" w:hAnsi="宋体" w:eastAsia="宋体" w:cs="宋体"/>
          <w:color w:val="auto"/>
          <w:kern w:val="0"/>
          <w:sz w:val="21"/>
          <w:szCs w:val="21"/>
          <w:lang w:val="en-US" w:eastAsia="zh-CN" w:bidi="ar"/>
        </w:rPr>
        <w:t>；</w:t>
      </w:r>
    </w:p>
    <w:p w14:paraId="3EF3B5E7">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宋体" w:eastAsia="宋体" w:cs="Times New Roman"/>
          <w:color w:val="auto"/>
          <w:sz w:val="21"/>
          <w:szCs w:val="21"/>
        </w:rPr>
      </w:pPr>
      <w:r>
        <w:rPr>
          <w:rFonts w:hint="eastAsia" w:ascii="宋体" w:hAnsi="宋体" w:eastAsia="宋体" w:cs="宋体"/>
          <w:color w:val="auto"/>
          <w:kern w:val="0"/>
          <w:sz w:val="21"/>
          <w:szCs w:val="21"/>
          <w:lang w:val="en-US" w:eastAsia="zh-CN" w:bidi="ar"/>
        </w:rPr>
        <w:t>安全生产考核合格证书号：</w:t>
      </w:r>
      <w:r>
        <w:rPr>
          <w:rFonts w:hint="eastAsia" w:ascii="宋体" w:hAnsi="宋体" w:eastAsia="宋体" w:cs="宋体"/>
          <w:color w:val="auto"/>
          <w:kern w:val="0"/>
          <w:sz w:val="21"/>
          <w:szCs w:val="21"/>
          <w:u w:val="single"/>
          <w:lang w:val="en-US" w:eastAsia="zh-CN" w:bidi="ar"/>
        </w:rPr>
        <w:t></w:t>
      </w:r>
      <w:r>
        <w:rPr>
          <w:rFonts w:hint="eastAsia" w:ascii="Times New Roman" w:hAnsi="宋体"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w:t>
      </w:r>
      <w:r>
        <w:rPr>
          <w:rFonts w:hint="eastAsia" w:ascii="宋体" w:hAnsi="宋体" w:eastAsia="宋体" w:cs="宋体"/>
          <w:color w:val="auto"/>
          <w:kern w:val="0"/>
          <w:sz w:val="21"/>
          <w:szCs w:val="21"/>
          <w:lang w:val="en-US" w:eastAsia="zh-CN" w:bidi="ar"/>
        </w:rPr>
        <w:t>；</w:t>
      </w:r>
    </w:p>
    <w:p w14:paraId="49D797A1">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联系电话：</w:t>
      </w:r>
      <w:r>
        <w:rPr>
          <w:rFonts w:hint="eastAsia" w:ascii="宋体" w:hAnsi="宋体" w:eastAsia="宋体" w:cs="宋体"/>
          <w:color w:val="auto"/>
          <w:kern w:val="0"/>
          <w:sz w:val="21"/>
          <w:szCs w:val="21"/>
          <w:u w:val="single"/>
          <w:lang w:val="en-US" w:eastAsia="zh-CN" w:bidi="ar"/>
        </w:rPr>
        <w:t></w:t>
      </w:r>
      <w:r>
        <w:rPr>
          <w:rFonts w:hint="eastAsia" w:ascii="Times New Roman" w:hAnsi="宋体"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w:t>
      </w:r>
      <w:r>
        <w:rPr>
          <w:rFonts w:hint="eastAsia" w:ascii="宋体" w:hAnsi="宋体" w:eastAsia="宋体" w:cs="宋体"/>
          <w:color w:val="auto"/>
          <w:kern w:val="0"/>
          <w:sz w:val="21"/>
          <w:szCs w:val="21"/>
          <w:lang w:val="en-US" w:eastAsia="zh-CN" w:bidi="ar"/>
        </w:rPr>
        <w:t>；</w:t>
      </w:r>
    </w:p>
    <w:p w14:paraId="6665911F">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电子信箱：</w:t>
      </w:r>
      <w:r>
        <w:rPr>
          <w:rFonts w:hint="eastAsia" w:ascii="宋体" w:hAnsi="宋体" w:eastAsia="宋体" w:cs="宋体"/>
          <w:color w:val="auto"/>
          <w:kern w:val="0"/>
          <w:sz w:val="21"/>
          <w:szCs w:val="21"/>
          <w:u w:val="single"/>
          <w:lang w:val="en-US" w:eastAsia="zh-CN" w:bidi="ar"/>
        </w:rPr>
        <w:t></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w:t>
      </w:r>
      <w:r>
        <w:rPr>
          <w:rFonts w:hint="eastAsia" w:ascii="宋体" w:hAnsi="宋体" w:eastAsia="宋体" w:cs="宋体"/>
          <w:color w:val="auto"/>
          <w:kern w:val="0"/>
          <w:sz w:val="21"/>
          <w:szCs w:val="21"/>
          <w:lang w:val="en-US" w:eastAsia="zh-CN" w:bidi="ar"/>
        </w:rPr>
        <w:t>；</w:t>
      </w:r>
    </w:p>
    <w:p w14:paraId="0AAF6E12">
      <w:pPr>
        <w:keepNext w:val="0"/>
        <w:keepLines w:val="0"/>
        <w:widowControl w:val="0"/>
        <w:suppressLineNumbers w:val="0"/>
        <w:spacing w:before="0" w:beforeAutospacing="0" w:after="0" w:afterAutospacing="0" w:line="360" w:lineRule="auto"/>
        <w:ind w:left="0" w:right="0" w:firstLine="420" w:firstLineChars="200"/>
        <w:jc w:val="both"/>
        <w:rPr>
          <w:rFonts w:hint="eastAsia" w:ascii="Times New Roman" w:hAnsi="宋体" w:eastAsia="宋体" w:cs="Times New Roman"/>
          <w:color w:val="auto"/>
          <w:sz w:val="21"/>
          <w:szCs w:val="21"/>
        </w:rPr>
      </w:pPr>
      <w:r>
        <w:rPr>
          <w:rFonts w:hint="eastAsia" w:ascii="宋体" w:hAnsi="宋体" w:eastAsia="宋体" w:cs="宋体"/>
          <w:color w:val="auto"/>
          <w:kern w:val="0"/>
          <w:sz w:val="21"/>
          <w:szCs w:val="21"/>
          <w:lang w:val="en-US" w:eastAsia="zh-CN" w:bidi="ar"/>
        </w:rPr>
        <w:t>通信地址：：</w:t>
      </w:r>
      <w:r>
        <w:rPr>
          <w:rFonts w:hint="eastAsia" w:ascii="宋体" w:hAnsi="宋体" w:eastAsia="宋体" w:cs="宋体"/>
          <w:color w:val="auto"/>
          <w:kern w:val="0"/>
          <w:sz w:val="21"/>
          <w:szCs w:val="21"/>
          <w:u w:val="single"/>
          <w:lang w:val="en-US" w:eastAsia="zh-CN" w:bidi="ar"/>
        </w:rPr>
        <w:t></w:t>
      </w:r>
      <w:r>
        <w:rPr>
          <w:rFonts w:hint="eastAsia" w:ascii="Times New Roman" w:hAnsi="宋体"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w:t>
      </w:r>
      <w:r>
        <w:rPr>
          <w:rFonts w:hint="eastAsia" w:ascii="宋体" w:hAnsi="宋体" w:eastAsia="宋体" w:cs="宋体"/>
          <w:color w:val="auto"/>
          <w:kern w:val="0"/>
          <w:sz w:val="21"/>
          <w:szCs w:val="21"/>
          <w:lang w:val="en-US" w:eastAsia="zh-CN" w:bidi="ar"/>
        </w:rPr>
        <w:t>；</w:t>
      </w:r>
    </w:p>
    <w:p w14:paraId="4B6F95DA">
      <w:pPr>
        <w:keepNext w:val="0"/>
        <w:keepLines w:val="0"/>
        <w:widowControl w:val="0"/>
        <w:suppressLineNumbers w:val="0"/>
        <w:spacing w:before="0" w:beforeAutospacing="0" w:after="0" w:afterAutospacing="0" w:line="360" w:lineRule="auto"/>
        <w:ind w:left="0" w:right="0" w:firstLine="420" w:firstLineChars="200"/>
        <w:jc w:val="both"/>
        <w:rPr>
          <w:rFonts w:hint="eastAsia" w:ascii="Times New Roman" w:hAnsi="Times New Roman" w:eastAsia="宋体" w:cs="Times New Roman"/>
          <w:color w:val="auto"/>
          <w:sz w:val="21"/>
          <w:szCs w:val="21"/>
          <w:u w:val="single"/>
        </w:rPr>
      </w:pPr>
      <w:r>
        <w:rPr>
          <w:rFonts w:hint="eastAsia" w:ascii="宋体" w:hAnsi="宋体" w:eastAsia="宋体" w:cs="宋体"/>
          <w:color w:val="auto"/>
          <w:kern w:val="0"/>
          <w:sz w:val="21"/>
          <w:szCs w:val="21"/>
          <w:lang w:val="en-US" w:eastAsia="zh-CN" w:bidi="ar"/>
        </w:rPr>
        <w:t>承包人对项目经理的授权范围如下：</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w:t>
      </w:r>
      <w:r>
        <w:rPr>
          <w:rFonts w:hint="default" w:ascii="Times New Roman" w:hAnsi="Times New Roman" w:eastAsia="宋体" w:cs="Times New Roman"/>
          <w:color w:val="auto"/>
          <w:kern w:val="0"/>
          <w:sz w:val="21"/>
          <w:szCs w:val="21"/>
          <w:u w:val="single"/>
          <w:lang w:val="en-US" w:eastAsia="zh-CN" w:bidi="ar"/>
        </w:rPr>
        <w:t>1</w:t>
      </w:r>
      <w:r>
        <w:rPr>
          <w:rFonts w:hint="eastAsia" w:ascii="宋体" w:hAnsi="宋体" w:eastAsia="宋体" w:cs="宋体"/>
          <w:color w:val="auto"/>
          <w:kern w:val="0"/>
          <w:sz w:val="21"/>
          <w:szCs w:val="21"/>
          <w:u w:val="single"/>
          <w:lang w:val="en-US" w:eastAsia="zh-CN" w:bidi="ar"/>
        </w:rPr>
        <w:t>）对本工程的施工进行全面管理包括对工程质量、进度、安全、成本等进行管理，行使施工合同约定的权利，履行施工合同约定的义务；（</w:t>
      </w:r>
      <w:r>
        <w:rPr>
          <w:rFonts w:hint="default" w:ascii="Times New Roman" w:hAnsi="Times New Roman" w:eastAsia="宋体" w:cs="Times New Roman"/>
          <w:color w:val="auto"/>
          <w:kern w:val="0"/>
          <w:sz w:val="21"/>
          <w:szCs w:val="21"/>
          <w:u w:val="single"/>
          <w:lang w:val="en-US" w:eastAsia="zh-CN" w:bidi="ar"/>
        </w:rPr>
        <w:t>2</w:t>
      </w:r>
      <w:r>
        <w:rPr>
          <w:rFonts w:hint="eastAsia" w:ascii="宋体" w:hAnsi="宋体" w:eastAsia="宋体" w:cs="宋体"/>
          <w:color w:val="auto"/>
          <w:kern w:val="0"/>
          <w:sz w:val="21"/>
          <w:szCs w:val="21"/>
          <w:u w:val="single"/>
          <w:lang w:val="en-US" w:eastAsia="zh-CN" w:bidi="ar"/>
        </w:rPr>
        <w:t>）经发包人同意分包的专业工程，项目经理参与选择并使用具有相应资质的分包人（由发包人指定的分包人除外）；</w:t>
      </w:r>
      <w:r>
        <w:rPr>
          <w:rFonts w:hint="default" w:ascii="Times New Roman" w:hAnsi="Times New Roman" w:eastAsia="宋体" w:cs="Times New Roman"/>
          <w:color w:val="auto"/>
          <w:kern w:val="0"/>
          <w:sz w:val="21"/>
          <w:szCs w:val="21"/>
          <w:u w:val="single"/>
          <w:lang w:val="en-US" w:eastAsia="zh-CN" w:bidi="ar"/>
        </w:rPr>
        <w:t>(3</w:t>
      </w:r>
      <w:r>
        <w:rPr>
          <w:rFonts w:hint="eastAsia" w:ascii="宋体" w:hAnsi="宋体" w:eastAsia="宋体" w:cs="宋体"/>
          <w:color w:val="auto"/>
          <w:kern w:val="0"/>
          <w:sz w:val="21"/>
          <w:szCs w:val="21"/>
          <w:u w:val="single"/>
          <w:lang w:val="en-US" w:eastAsia="zh-CN" w:bidi="ar"/>
        </w:rPr>
        <w:t>）施工合同约定由承包人采购的材料、工程设备，项目经理参与选择物资供应单位；</w:t>
      </w:r>
      <w:r>
        <w:rPr>
          <w:rFonts w:hint="default" w:ascii="Times New Roman" w:hAnsi="Times New Roman" w:eastAsia="宋体" w:cs="Times New Roman"/>
          <w:color w:val="auto"/>
          <w:kern w:val="0"/>
          <w:sz w:val="21"/>
          <w:szCs w:val="21"/>
          <w:u w:val="single"/>
          <w:lang w:val="en-US" w:eastAsia="zh-CN" w:bidi="ar"/>
        </w:rPr>
        <w:t>(4</w:t>
      </w:r>
      <w:r>
        <w:rPr>
          <w:rFonts w:hint="eastAsia" w:ascii="宋体" w:hAnsi="宋体" w:eastAsia="宋体" w:cs="宋体"/>
          <w:color w:val="auto"/>
          <w:kern w:val="0"/>
          <w:sz w:val="21"/>
          <w:szCs w:val="21"/>
          <w:u w:val="single"/>
          <w:lang w:val="en-US" w:eastAsia="zh-CN" w:bidi="ar"/>
        </w:rPr>
        <w:t>）代表承包人应工程施工中的相关事务（本授权第一项约定的事务</w:t>
      </w:r>
      <w:r>
        <w:rPr>
          <w:rFonts w:hint="default" w:ascii="Times New Roman" w:hAnsi="Times New Roman" w:eastAsia="宋体" w:cs="Times New Roman"/>
          <w:color w:val="auto"/>
          <w:kern w:val="0"/>
          <w:sz w:val="21"/>
          <w:szCs w:val="21"/>
          <w:u w:val="single"/>
          <w:lang w:val="en-US" w:eastAsia="zh-CN" w:bidi="ar"/>
        </w:rPr>
        <w:t>)</w:t>
      </w:r>
      <w:r>
        <w:rPr>
          <w:rFonts w:hint="eastAsia" w:ascii="宋体" w:hAnsi="宋体" w:eastAsia="宋体" w:cs="宋体"/>
          <w:color w:val="auto"/>
          <w:kern w:val="0"/>
          <w:sz w:val="21"/>
          <w:szCs w:val="21"/>
          <w:u w:val="single"/>
          <w:lang w:val="en-US" w:eastAsia="zh-CN" w:bidi="ar"/>
        </w:rPr>
        <w:t>进行协商，代表承包人参加发包人组织与本工程有关会议；（</w:t>
      </w:r>
      <w:r>
        <w:rPr>
          <w:rFonts w:hint="default" w:ascii="Times New Roman" w:hAnsi="Times New Roman" w:eastAsia="宋体" w:cs="Times New Roman"/>
          <w:color w:val="auto"/>
          <w:kern w:val="0"/>
          <w:sz w:val="21"/>
          <w:szCs w:val="21"/>
          <w:u w:val="single"/>
          <w:lang w:val="en-US" w:eastAsia="zh-CN" w:bidi="ar"/>
        </w:rPr>
        <w:t>5</w:t>
      </w:r>
      <w:r>
        <w:rPr>
          <w:rFonts w:hint="eastAsia" w:ascii="宋体" w:hAnsi="宋体" w:eastAsia="宋体" w:cs="宋体"/>
          <w:color w:val="auto"/>
          <w:kern w:val="0"/>
          <w:sz w:val="21"/>
          <w:szCs w:val="21"/>
          <w:u w:val="single"/>
          <w:lang w:val="en-US" w:eastAsia="zh-CN" w:bidi="ar"/>
        </w:rPr>
        <w:t>）负责与发包人、监理人办理设计必更、现场签证等手续，及时办理本工程相关索赔；（</w:t>
      </w:r>
      <w:r>
        <w:rPr>
          <w:rFonts w:hint="default" w:ascii="Times New Roman" w:hAnsi="Times New Roman" w:eastAsia="宋体" w:cs="Times New Roman"/>
          <w:color w:val="auto"/>
          <w:kern w:val="0"/>
          <w:sz w:val="21"/>
          <w:szCs w:val="21"/>
          <w:u w:val="single"/>
          <w:lang w:val="en-US" w:eastAsia="zh-CN" w:bidi="ar"/>
        </w:rPr>
        <w:t>6</w:t>
      </w:r>
      <w:r>
        <w:rPr>
          <w:rFonts w:hint="eastAsia" w:ascii="宋体" w:hAnsi="宋体" w:eastAsia="宋体" w:cs="宋体"/>
          <w:color w:val="auto"/>
          <w:kern w:val="0"/>
          <w:sz w:val="21"/>
          <w:szCs w:val="21"/>
          <w:u w:val="single"/>
          <w:lang w:val="en-US" w:eastAsia="zh-CN" w:bidi="ar"/>
        </w:rPr>
        <w:t>）负责签收发包人、监理人往往来函件，承包人的要求、通知均应以书面形式由承包人项目经理签字并加盖承包人公司公章递交发包人；（</w:t>
      </w:r>
      <w:r>
        <w:rPr>
          <w:rFonts w:hint="default" w:ascii="Times New Roman" w:hAnsi="Times New Roman" w:eastAsia="宋体" w:cs="Times New Roman"/>
          <w:color w:val="auto"/>
          <w:kern w:val="0"/>
          <w:sz w:val="21"/>
          <w:szCs w:val="21"/>
          <w:u w:val="single"/>
          <w:lang w:val="en-US" w:eastAsia="zh-CN" w:bidi="ar"/>
        </w:rPr>
        <w:t>7</w:t>
      </w:r>
      <w:r>
        <w:rPr>
          <w:rFonts w:hint="eastAsia" w:ascii="宋体" w:hAnsi="宋体" w:eastAsia="宋体" w:cs="宋体"/>
          <w:color w:val="auto"/>
          <w:kern w:val="0"/>
          <w:sz w:val="21"/>
          <w:szCs w:val="21"/>
          <w:u w:val="single"/>
          <w:lang w:val="en-US" w:eastAsia="zh-CN" w:bidi="ar"/>
        </w:rPr>
        <w:t>）代表承包人接受监理工程师或发包人现场代表发出的指示和指令。但未经承包人盖章同意不得以承包人（或本工程项目部》名义向外融资、采购材料设备、租用建筑周转材料、雇佣劳动力、签订分包合同等从事一切为承包人设立义务或责任的行为。</w:t>
      </w:r>
    </w:p>
    <w:p w14:paraId="31DC2C0D">
      <w:pPr>
        <w:keepNext w:val="0"/>
        <w:keepLines w:val="0"/>
        <w:widowControl w:val="0"/>
        <w:suppressLineNumbers w:val="0"/>
        <w:spacing w:before="0" w:beforeAutospacing="0" w:after="0" w:afterAutospacing="0" w:line="300" w:lineRule="exact"/>
        <w:ind w:left="0" w:right="0" w:firstLine="480" w:firstLineChars="200"/>
        <w:jc w:val="left"/>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4"/>
          <w:szCs w:val="24"/>
          <w:lang w:val="en-US" w:eastAsia="zh-CN" w:bidi="ar"/>
        </w:rPr>
        <w:t>关于项目经理每月在施工现场的时间要求：</w:t>
      </w:r>
      <w:r>
        <w:rPr>
          <w:rFonts w:hint="eastAsia"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项目经理须常驻现场，且在施工现场的时间不得少于合同约定的合同工期数。</w:t>
      </w:r>
    </w:p>
    <w:p w14:paraId="3089227C">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1"/>
          <w:szCs w:val="21"/>
          <w:lang w:val="en-US" w:eastAsia="zh-CN" w:bidi="ar"/>
        </w:rPr>
        <w:t>承包人未提交劳动合同，以及没有为项目经理缴纳社会保险证明的违约责任：</w:t>
      </w:r>
      <w:r>
        <w:rPr>
          <w:rFonts w:hint="eastAsia" w:ascii="Times New Roman" w:hAnsi="宋体"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按照通用条款和现行法律法规要求承担违约责任</w:t>
      </w:r>
      <w:r>
        <w:rPr>
          <w:rFonts w:hint="eastAsia" w:ascii="Times New Roman" w:hAnsi="宋体"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720E8BEB">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u w:val="single"/>
        </w:rPr>
      </w:pPr>
      <w:r>
        <w:rPr>
          <w:rFonts w:hint="eastAsia" w:ascii="宋体" w:hAnsi="宋体" w:eastAsia="宋体" w:cs="宋体"/>
          <w:color w:val="auto"/>
          <w:kern w:val="0"/>
          <w:sz w:val="21"/>
          <w:szCs w:val="21"/>
          <w:lang w:val="en-US" w:eastAsia="zh-CN" w:bidi="ar"/>
        </w:rPr>
        <w:t>项目经理未经批准，擅自离开施工现场的违约责任：</w:t>
      </w:r>
      <w:r>
        <w:rPr>
          <w:rFonts w:hint="eastAsia" w:ascii="宋体" w:hAnsi="宋体" w:eastAsia="宋体" w:cs="宋体"/>
          <w:color w:val="auto"/>
          <w:kern w:val="0"/>
          <w:sz w:val="21"/>
          <w:szCs w:val="21"/>
          <w:u w:val="single"/>
          <w:lang w:val="en-US" w:eastAsia="zh-CN" w:bidi="ar"/>
        </w:rPr>
        <w:t>项目经理每月在岗带班时间不得少于当月施工时间的</w:t>
      </w:r>
      <w:r>
        <w:rPr>
          <w:rFonts w:hint="default" w:ascii="Times New Roman" w:hAnsi="宋体" w:eastAsia="宋体" w:cs="Times New Roman"/>
          <w:color w:val="auto"/>
          <w:kern w:val="0"/>
          <w:sz w:val="21"/>
          <w:szCs w:val="21"/>
          <w:u w:val="single"/>
          <w:lang w:val="en-US" w:eastAsia="zh-CN" w:bidi="ar"/>
        </w:rPr>
        <w:t>80%</w:t>
      </w:r>
      <w:r>
        <w:rPr>
          <w:rFonts w:hint="eastAsia" w:ascii="宋体" w:hAnsi="宋体" w:eastAsia="宋体" w:cs="宋体"/>
          <w:color w:val="auto"/>
          <w:kern w:val="0"/>
          <w:sz w:val="21"/>
          <w:szCs w:val="21"/>
          <w:u w:val="single"/>
          <w:lang w:val="en-US" w:eastAsia="zh-CN" w:bidi="ar"/>
        </w:rPr>
        <w:t>。未经发包人同意或正当理由，项目经理每月在岗带班时间少于当月施工时间</w:t>
      </w:r>
      <w:r>
        <w:rPr>
          <w:rFonts w:hint="default" w:ascii="Times New Roman" w:hAnsi="宋体" w:eastAsia="宋体" w:cs="Times New Roman"/>
          <w:color w:val="auto"/>
          <w:kern w:val="0"/>
          <w:sz w:val="21"/>
          <w:szCs w:val="21"/>
          <w:u w:val="single"/>
          <w:lang w:val="en-US" w:eastAsia="zh-CN" w:bidi="ar"/>
        </w:rPr>
        <w:t>80%</w:t>
      </w:r>
      <w:r>
        <w:rPr>
          <w:rFonts w:hint="eastAsia" w:ascii="宋体" w:hAnsi="宋体" w:eastAsia="宋体" w:cs="宋体"/>
          <w:color w:val="auto"/>
          <w:kern w:val="0"/>
          <w:sz w:val="21"/>
          <w:szCs w:val="21"/>
          <w:u w:val="single"/>
          <w:lang w:val="en-US" w:eastAsia="zh-CN" w:bidi="ar"/>
        </w:rPr>
        <w:t>的，少在岗带班一天，发包人有权处违约金</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元</w:t>
      </w:r>
      <w:r>
        <w:rPr>
          <w:rFonts w:hint="default" w:ascii="Times New Roman" w:hAnsi="Times New Roman" w:eastAsia="宋体" w:cs="Times New Roman"/>
          <w:color w:val="auto"/>
          <w:kern w:val="0"/>
          <w:sz w:val="21"/>
          <w:szCs w:val="21"/>
          <w:u w:val="single"/>
          <w:lang w:val="en-US" w:eastAsia="zh-CN" w:bidi="ar"/>
        </w:rPr>
        <w:t>/</w:t>
      </w:r>
      <w:r>
        <w:rPr>
          <w:rFonts w:hint="eastAsia" w:ascii="宋体" w:hAnsi="宋体" w:eastAsia="宋体" w:cs="宋体"/>
          <w:color w:val="auto"/>
          <w:kern w:val="0"/>
          <w:sz w:val="21"/>
          <w:szCs w:val="21"/>
          <w:u w:val="single"/>
          <w:lang w:val="en-US" w:eastAsia="zh-CN" w:bidi="ar"/>
        </w:rPr>
        <w:t>日（人民币）</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09705064">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u w:val="single"/>
        </w:rPr>
      </w:pPr>
      <w:r>
        <w:rPr>
          <w:rFonts w:hint="eastAsia" w:ascii="宋体" w:hAnsi="宋体" w:eastAsia="宋体" w:cs="宋体"/>
          <w:color w:val="auto"/>
          <w:kern w:val="0"/>
          <w:sz w:val="21"/>
          <w:szCs w:val="21"/>
          <w:lang w:val="en-US" w:eastAsia="zh-CN" w:bidi="ar"/>
        </w:rPr>
        <w:t>项目经理未经批准，擅自离开施工现场的违约责任：</w:t>
      </w:r>
      <w:r>
        <w:rPr>
          <w:rFonts w:hint="eastAsia" w:ascii="宋体" w:hAnsi="宋体" w:eastAsia="宋体" w:cs="宋体"/>
          <w:color w:val="auto"/>
          <w:kern w:val="0"/>
          <w:sz w:val="21"/>
          <w:szCs w:val="21"/>
          <w:u w:val="single"/>
          <w:lang w:val="en-US" w:eastAsia="zh-CN" w:bidi="ar"/>
        </w:rPr>
        <w:t>项目经理每月在岗带班时间不得少于当月施工时间的</w:t>
      </w:r>
      <w:r>
        <w:rPr>
          <w:rFonts w:hint="default" w:ascii="Times New Roman" w:hAnsi="宋体" w:eastAsia="宋体" w:cs="Times New Roman"/>
          <w:color w:val="auto"/>
          <w:kern w:val="0"/>
          <w:sz w:val="21"/>
          <w:szCs w:val="21"/>
          <w:u w:val="single"/>
          <w:lang w:val="en-US" w:eastAsia="zh-CN" w:bidi="ar"/>
        </w:rPr>
        <w:t>80%</w:t>
      </w:r>
      <w:r>
        <w:rPr>
          <w:rFonts w:hint="eastAsia" w:ascii="宋体" w:hAnsi="宋体" w:eastAsia="宋体" w:cs="宋体"/>
          <w:color w:val="auto"/>
          <w:kern w:val="0"/>
          <w:sz w:val="21"/>
          <w:szCs w:val="21"/>
          <w:u w:val="single"/>
          <w:lang w:val="en-US" w:eastAsia="zh-CN" w:bidi="ar"/>
        </w:rPr>
        <w:t>。未经发包人同意或正当理由，项目经理每月在岗带班时间少于当月施工时间</w:t>
      </w:r>
      <w:r>
        <w:rPr>
          <w:rFonts w:hint="default" w:ascii="Times New Roman" w:hAnsi="宋体" w:eastAsia="宋体" w:cs="Times New Roman"/>
          <w:color w:val="auto"/>
          <w:kern w:val="0"/>
          <w:sz w:val="21"/>
          <w:szCs w:val="21"/>
          <w:u w:val="single"/>
          <w:lang w:val="en-US" w:eastAsia="zh-CN" w:bidi="ar"/>
        </w:rPr>
        <w:t>80%</w:t>
      </w:r>
      <w:r>
        <w:rPr>
          <w:rFonts w:hint="eastAsia" w:ascii="宋体" w:hAnsi="宋体" w:eastAsia="宋体" w:cs="宋体"/>
          <w:color w:val="auto"/>
          <w:kern w:val="0"/>
          <w:sz w:val="21"/>
          <w:szCs w:val="21"/>
          <w:u w:val="single"/>
          <w:lang w:val="en-US" w:eastAsia="zh-CN" w:bidi="ar"/>
        </w:rPr>
        <w:t>的，少在岗带班一天，发包人有权处违约金</w:t>
      </w:r>
      <w:r>
        <w:rPr>
          <w:rFonts w:hint="default" w:ascii="Times New Roman" w:hAnsi="Times New Roman" w:eastAsia="宋体" w:cs="Times New Roman"/>
          <w:color w:val="auto"/>
          <w:kern w:val="0"/>
          <w:sz w:val="21"/>
          <w:szCs w:val="21"/>
          <w:u w:val="single"/>
          <w:lang w:val="en-US" w:eastAsia="zh-CN" w:bidi="ar"/>
        </w:rPr>
        <w:t xml:space="preserve"> 2000   </w:t>
      </w:r>
      <w:r>
        <w:rPr>
          <w:rFonts w:hint="eastAsia" w:ascii="宋体" w:hAnsi="宋体" w:eastAsia="宋体" w:cs="宋体"/>
          <w:color w:val="auto"/>
          <w:kern w:val="0"/>
          <w:sz w:val="21"/>
          <w:szCs w:val="21"/>
          <w:u w:val="single"/>
          <w:lang w:val="en-US" w:eastAsia="zh-CN" w:bidi="ar"/>
        </w:rPr>
        <w:t>元</w:t>
      </w:r>
      <w:r>
        <w:rPr>
          <w:rFonts w:hint="default" w:ascii="Times New Roman" w:hAnsi="Times New Roman" w:eastAsia="宋体" w:cs="Times New Roman"/>
          <w:color w:val="auto"/>
          <w:kern w:val="0"/>
          <w:sz w:val="21"/>
          <w:szCs w:val="21"/>
          <w:u w:val="single"/>
          <w:lang w:val="en-US" w:eastAsia="zh-CN" w:bidi="ar"/>
        </w:rPr>
        <w:t>/</w:t>
      </w:r>
      <w:r>
        <w:rPr>
          <w:rFonts w:hint="eastAsia" w:ascii="宋体" w:hAnsi="宋体" w:eastAsia="宋体" w:cs="宋体"/>
          <w:color w:val="auto"/>
          <w:kern w:val="0"/>
          <w:sz w:val="21"/>
          <w:szCs w:val="21"/>
          <w:u w:val="single"/>
          <w:lang w:val="en-US" w:eastAsia="zh-CN" w:bidi="ar"/>
        </w:rPr>
        <w:t>日（人民币）</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1A5D7902">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宋体"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xml:space="preserve">3.2.3 </w:t>
      </w:r>
      <w:r>
        <w:rPr>
          <w:rFonts w:hint="eastAsia" w:ascii="宋体" w:hAnsi="宋体" w:eastAsia="宋体" w:cs="宋体"/>
          <w:color w:val="auto"/>
          <w:kern w:val="0"/>
          <w:sz w:val="21"/>
          <w:szCs w:val="21"/>
          <w:lang w:val="en-US" w:eastAsia="zh-CN" w:bidi="ar"/>
        </w:rPr>
        <w:t>承包人擅自更换项目经理的违约责任：</w:t>
      </w:r>
      <w:r>
        <w:rPr>
          <w:rFonts w:hint="eastAsia" w:ascii="宋体" w:hAnsi="宋体" w:eastAsia="宋体" w:cs="宋体"/>
          <w:color w:val="auto"/>
          <w:kern w:val="0"/>
          <w:sz w:val="21"/>
          <w:szCs w:val="21"/>
          <w:u w:val="single"/>
          <w:lang w:val="en-US" w:eastAsia="zh-CN" w:bidi="ar"/>
        </w:rPr>
        <w:t>承包人项目经理必须与承包人投标时所承诺的人员一致，并在</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（开工日期）</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前到任。在监理人向承包人颁发</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（竣工证明材料名称）</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前，项目经理不得同时兼任其他任何项目的项目经理（符合桂建管﹝</w:t>
      </w:r>
      <w:r>
        <w:rPr>
          <w:rFonts w:hint="default" w:ascii="Times New Roman" w:hAnsi="Times New Roman" w:eastAsia="宋体" w:cs="Times New Roman"/>
          <w:color w:val="auto"/>
          <w:kern w:val="0"/>
          <w:sz w:val="21"/>
          <w:szCs w:val="21"/>
          <w:u w:val="single"/>
          <w:lang w:val="en-US" w:eastAsia="zh-CN" w:bidi="ar"/>
        </w:rPr>
        <w:t>2013</w:t>
      </w:r>
      <w:r>
        <w:rPr>
          <w:rFonts w:hint="eastAsia" w:ascii="宋体" w:hAnsi="宋体" w:eastAsia="宋体" w:cs="宋体"/>
          <w:color w:val="auto"/>
          <w:kern w:val="0"/>
          <w:sz w:val="21"/>
          <w:szCs w:val="21"/>
          <w:u w:val="single"/>
          <w:lang w:val="en-US" w:eastAsia="zh-CN" w:bidi="ar"/>
        </w:rPr>
        <w:t>﹞</w:t>
      </w:r>
      <w:r>
        <w:rPr>
          <w:rFonts w:hint="default" w:ascii="Times New Roman" w:hAnsi="Times New Roman" w:eastAsia="宋体" w:cs="Times New Roman"/>
          <w:color w:val="auto"/>
          <w:kern w:val="0"/>
          <w:sz w:val="21"/>
          <w:szCs w:val="21"/>
          <w:u w:val="single"/>
          <w:lang w:val="en-US" w:eastAsia="zh-CN" w:bidi="ar"/>
        </w:rPr>
        <w:t>17</w:t>
      </w:r>
      <w:r>
        <w:rPr>
          <w:rFonts w:hint="eastAsia" w:ascii="宋体" w:hAnsi="宋体" w:eastAsia="宋体" w:cs="宋体"/>
          <w:color w:val="auto"/>
          <w:kern w:val="0"/>
          <w:sz w:val="21"/>
          <w:szCs w:val="21"/>
          <w:u w:val="single"/>
          <w:lang w:val="en-US" w:eastAsia="zh-CN" w:bidi="ar"/>
        </w:rPr>
        <w:t>号和桂建管﹝</w:t>
      </w:r>
      <w:r>
        <w:rPr>
          <w:rFonts w:hint="default" w:ascii="Times New Roman" w:hAnsi="Times New Roman" w:eastAsia="宋体" w:cs="Times New Roman"/>
          <w:color w:val="auto"/>
          <w:kern w:val="0"/>
          <w:sz w:val="21"/>
          <w:szCs w:val="21"/>
          <w:u w:val="single"/>
          <w:lang w:val="en-US" w:eastAsia="zh-CN" w:bidi="ar"/>
        </w:rPr>
        <w:t>2014</w:t>
      </w:r>
      <w:r>
        <w:rPr>
          <w:rFonts w:hint="eastAsia" w:ascii="宋体" w:hAnsi="宋体" w:eastAsia="宋体" w:cs="宋体"/>
          <w:color w:val="auto"/>
          <w:kern w:val="0"/>
          <w:sz w:val="21"/>
          <w:szCs w:val="21"/>
          <w:u w:val="single"/>
          <w:lang w:val="en-US" w:eastAsia="zh-CN" w:bidi="ar"/>
        </w:rPr>
        <w:t>﹞</w:t>
      </w:r>
      <w:r>
        <w:rPr>
          <w:rFonts w:hint="default" w:ascii="Times New Roman" w:hAnsi="Times New Roman" w:eastAsia="宋体" w:cs="Times New Roman"/>
          <w:color w:val="auto"/>
          <w:kern w:val="0"/>
          <w:sz w:val="21"/>
          <w:szCs w:val="21"/>
          <w:u w:val="single"/>
          <w:lang w:val="en-US" w:eastAsia="zh-CN" w:bidi="ar"/>
        </w:rPr>
        <w:t>25</w:t>
      </w:r>
      <w:r>
        <w:rPr>
          <w:rFonts w:hint="eastAsia" w:ascii="宋体" w:hAnsi="宋体" w:eastAsia="宋体" w:cs="宋体"/>
          <w:color w:val="auto"/>
          <w:kern w:val="0"/>
          <w:sz w:val="21"/>
          <w:szCs w:val="21"/>
          <w:u w:val="single"/>
          <w:lang w:val="en-US" w:eastAsia="zh-CN" w:bidi="ar"/>
        </w:rPr>
        <w:t>号文除外）。未经发包人书面同意，承包人擅自更换项目经理的视为违约，发包人有权处违约金</w:t>
      </w:r>
      <w:r>
        <w:rPr>
          <w:rFonts w:hint="default" w:ascii="Times New Roman" w:hAnsi="Times New Roman" w:eastAsia="宋体" w:cs="Times New Roman"/>
          <w:color w:val="auto"/>
          <w:kern w:val="0"/>
          <w:sz w:val="21"/>
          <w:szCs w:val="21"/>
          <w:u w:val="single"/>
          <w:lang w:val="en-US" w:eastAsia="zh-CN" w:bidi="ar"/>
        </w:rPr>
        <w:t>1000</w:t>
      </w:r>
      <w:r>
        <w:rPr>
          <w:rFonts w:hint="eastAsia" w:ascii="宋体" w:hAnsi="宋体" w:eastAsia="宋体" w:cs="宋体"/>
          <w:color w:val="auto"/>
          <w:kern w:val="0"/>
          <w:sz w:val="21"/>
          <w:szCs w:val="21"/>
          <w:u w:val="single"/>
          <w:lang w:val="en-US" w:eastAsia="zh-CN" w:bidi="ar"/>
        </w:rPr>
        <w:t>元</w:t>
      </w:r>
      <w:r>
        <w:rPr>
          <w:rFonts w:hint="default" w:ascii="Times New Roman" w:hAnsi="Times New Roman" w:eastAsia="宋体" w:cs="Times New Roman"/>
          <w:color w:val="auto"/>
          <w:kern w:val="0"/>
          <w:sz w:val="21"/>
          <w:szCs w:val="21"/>
          <w:u w:val="single"/>
          <w:lang w:val="en-US" w:eastAsia="zh-CN" w:bidi="ar"/>
        </w:rPr>
        <w:t>/</w:t>
      </w:r>
      <w:r>
        <w:rPr>
          <w:rFonts w:hint="eastAsia" w:ascii="宋体" w:hAnsi="宋体" w:eastAsia="宋体" w:cs="宋体"/>
          <w:color w:val="auto"/>
          <w:kern w:val="0"/>
          <w:sz w:val="21"/>
          <w:szCs w:val="21"/>
          <w:u w:val="single"/>
          <w:lang w:val="en-US" w:eastAsia="zh-CN" w:bidi="ar"/>
        </w:rPr>
        <w:t>人</w:t>
      </w:r>
      <w:r>
        <w:rPr>
          <w:rFonts w:hint="default" w:ascii="Times New Roman" w:hAnsi="Times New Roman" w:eastAsia="宋体" w:cs="Times New Roman"/>
          <w:color w:val="auto"/>
          <w:kern w:val="0"/>
          <w:sz w:val="21"/>
          <w:szCs w:val="21"/>
          <w:u w:val="single"/>
          <w:lang w:val="en-US" w:eastAsia="zh-CN" w:bidi="ar"/>
        </w:rPr>
        <w:t>•</w:t>
      </w:r>
      <w:r>
        <w:rPr>
          <w:rFonts w:hint="eastAsia" w:ascii="宋体" w:hAnsi="宋体" w:eastAsia="宋体" w:cs="宋体"/>
          <w:color w:val="auto"/>
          <w:kern w:val="0"/>
          <w:sz w:val="21"/>
          <w:szCs w:val="21"/>
          <w:u w:val="single"/>
          <w:lang w:val="en-US" w:eastAsia="zh-CN" w:bidi="ar"/>
        </w:rPr>
        <w:t>次（人民币）</w:t>
      </w:r>
      <w:r>
        <w:rPr>
          <w:rFonts w:hint="eastAsia" w:ascii="宋体" w:hAnsi="宋体" w:eastAsia="宋体" w:cs="宋体"/>
          <w:color w:val="auto"/>
          <w:kern w:val="0"/>
          <w:sz w:val="21"/>
          <w:szCs w:val="21"/>
          <w:lang w:val="en-US" w:eastAsia="zh-CN" w:bidi="ar"/>
        </w:rPr>
        <w:t>。</w:t>
      </w:r>
    </w:p>
    <w:p w14:paraId="4B1776E3">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kern w:val="0"/>
          <w:sz w:val="21"/>
          <w:szCs w:val="21"/>
          <w:lang w:val="en-US" w:eastAsia="zh-CN" w:bidi="ar"/>
        </w:rPr>
        <w:t xml:space="preserve">3.2.4 </w:t>
      </w:r>
      <w:r>
        <w:rPr>
          <w:rFonts w:hint="eastAsia" w:ascii="宋体" w:hAnsi="宋体" w:eastAsia="宋体" w:cs="宋体"/>
          <w:color w:val="auto"/>
          <w:kern w:val="0"/>
          <w:sz w:val="21"/>
          <w:szCs w:val="21"/>
          <w:lang w:val="en-US" w:eastAsia="zh-CN" w:bidi="ar"/>
        </w:rPr>
        <w:t>承包人无正当理由拒绝更换项目经理的违约责任：</w:t>
      </w:r>
      <w:r>
        <w:rPr>
          <w:rFonts w:hint="eastAsia" w:ascii="宋体" w:hAnsi="宋体" w:eastAsia="宋体" w:cs="宋体"/>
          <w:color w:val="auto"/>
          <w:kern w:val="0"/>
          <w:sz w:val="21"/>
          <w:szCs w:val="21"/>
          <w:u w:val="single"/>
          <w:lang w:val="en-US" w:eastAsia="zh-CN" w:bidi="ar"/>
        </w:rPr>
        <w:t>因承包人项目经理不称职，发包人要求调换而未及时调换的，视为承包人违约，发包人有权处违约金</w:t>
      </w:r>
      <w:r>
        <w:rPr>
          <w:rFonts w:hint="default" w:ascii="Times New Roman" w:hAnsi="Times New Roman" w:eastAsia="宋体" w:cs="Times New Roman"/>
          <w:color w:val="auto"/>
          <w:kern w:val="0"/>
          <w:sz w:val="21"/>
          <w:szCs w:val="21"/>
          <w:u w:val="single"/>
          <w:lang w:val="en-US" w:eastAsia="zh-CN" w:bidi="ar"/>
        </w:rPr>
        <w:t xml:space="preserve"> 1000   </w:t>
      </w:r>
      <w:r>
        <w:rPr>
          <w:rFonts w:hint="eastAsia" w:ascii="宋体" w:hAnsi="宋体" w:eastAsia="宋体" w:cs="宋体"/>
          <w:color w:val="auto"/>
          <w:kern w:val="0"/>
          <w:sz w:val="21"/>
          <w:szCs w:val="21"/>
          <w:u w:val="single"/>
          <w:lang w:val="en-US" w:eastAsia="zh-CN" w:bidi="ar"/>
        </w:rPr>
        <w:t>元</w:t>
      </w:r>
      <w:r>
        <w:rPr>
          <w:rFonts w:hint="default" w:ascii="Times New Roman" w:hAnsi="Times New Roman" w:eastAsia="宋体" w:cs="Times New Roman"/>
          <w:color w:val="auto"/>
          <w:kern w:val="0"/>
          <w:sz w:val="21"/>
          <w:szCs w:val="21"/>
          <w:u w:val="single"/>
          <w:lang w:val="en-US" w:eastAsia="zh-CN" w:bidi="ar"/>
        </w:rPr>
        <w:t>/</w:t>
      </w:r>
      <w:r>
        <w:rPr>
          <w:rFonts w:hint="eastAsia" w:ascii="宋体" w:hAnsi="宋体" w:eastAsia="宋体" w:cs="宋体"/>
          <w:color w:val="auto"/>
          <w:kern w:val="0"/>
          <w:sz w:val="21"/>
          <w:szCs w:val="21"/>
          <w:u w:val="single"/>
          <w:lang w:val="en-US" w:eastAsia="zh-CN" w:bidi="ar"/>
        </w:rPr>
        <w:t>人</w:t>
      </w:r>
      <w:r>
        <w:rPr>
          <w:rFonts w:hint="default" w:ascii="Times New Roman" w:hAnsi="Times New Roman" w:eastAsia="宋体" w:cs="Times New Roman"/>
          <w:color w:val="auto"/>
          <w:kern w:val="0"/>
          <w:sz w:val="21"/>
          <w:szCs w:val="21"/>
          <w:u w:val="single"/>
          <w:lang w:val="en-US" w:eastAsia="zh-CN" w:bidi="ar"/>
        </w:rPr>
        <w:t>•</w:t>
      </w:r>
      <w:r>
        <w:rPr>
          <w:rFonts w:hint="eastAsia" w:ascii="宋体" w:hAnsi="宋体" w:eastAsia="宋体" w:cs="宋体"/>
          <w:color w:val="auto"/>
          <w:kern w:val="0"/>
          <w:sz w:val="21"/>
          <w:szCs w:val="21"/>
          <w:u w:val="single"/>
          <w:lang w:val="en-US" w:eastAsia="zh-CN" w:bidi="ar"/>
        </w:rPr>
        <w:t>次（人民币）</w:t>
      </w:r>
      <w:r>
        <w:rPr>
          <w:rFonts w:hint="eastAsia" w:ascii="宋体" w:hAnsi="宋体" w:eastAsia="宋体" w:cs="宋体"/>
          <w:color w:val="auto"/>
          <w:kern w:val="0"/>
          <w:sz w:val="21"/>
          <w:szCs w:val="21"/>
          <w:lang w:val="en-US" w:eastAsia="zh-CN" w:bidi="ar"/>
        </w:rPr>
        <w:t>。</w:t>
      </w:r>
    </w:p>
    <w:p w14:paraId="13B9CA29">
      <w:pPr>
        <w:pStyle w:val="7"/>
        <w:widowControl/>
        <w:rPr>
          <w:rFonts w:hint="default" w:ascii="Times New Roman" w:hAnsi="Times New Roman" w:eastAsia="宋体" w:cs="Times New Roman"/>
          <w:b/>
          <w:bCs/>
          <w:color w:val="auto"/>
          <w:kern w:val="2"/>
          <w:sz w:val="32"/>
          <w:szCs w:val="32"/>
        </w:rPr>
      </w:pPr>
      <w:bookmarkStart w:id="284" w:name="_Toc373227709"/>
      <w:bookmarkEnd w:id="284"/>
      <w:bookmarkStart w:id="285" w:name="_Toc9850539"/>
      <w:bookmarkEnd w:id="285"/>
      <w:bookmarkStart w:id="286" w:name="_Toc373478356"/>
      <w:bookmarkEnd w:id="286"/>
      <w:bookmarkStart w:id="287" w:name="_Toc407135211"/>
      <w:bookmarkEnd w:id="287"/>
      <w:bookmarkStart w:id="288" w:name="_Toc389065275"/>
      <w:r>
        <w:rPr>
          <w:rFonts w:hint="default" w:ascii="Times New Roman" w:hAnsi="Times New Roman" w:eastAsia="宋体" w:cs="Times New Roman"/>
          <w:b/>
          <w:bCs/>
          <w:color w:val="auto"/>
          <w:kern w:val="2"/>
          <w:sz w:val="32"/>
          <w:szCs w:val="32"/>
        </w:rPr>
        <w:t xml:space="preserve">3.3 </w:t>
      </w:r>
      <w:bookmarkEnd w:id="288"/>
      <w:r>
        <w:rPr>
          <w:rFonts w:hint="eastAsia" w:ascii="宋体" w:hAnsi="宋体" w:eastAsia="宋体" w:cs="宋体"/>
          <w:b/>
          <w:bCs/>
          <w:color w:val="auto"/>
          <w:kern w:val="2"/>
          <w:sz w:val="32"/>
          <w:szCs w:val="32"/>
        </w:rPr>
        <w:t>承包人人员</w:t>
      </w:r>
    </w:p>
    <w:p w14:paraId="2A84019E">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bookmarkStart w:id="289" w:name="_Toc373227710"/>
      <w:bookmarkEnd w:id="289"/>
      <w:bookmarkStart w:id="290" w:name="_Toc389065276"/>
      <w:bookmarkEnd w:id="290"/>
      <w:bookmarkStart w:id="291" w:name="_Toc373478357"/>
      <w:bookmarkEnd w:id="291"/>
      <w:bookmarkStart w:id="292" w:name="_Toc407135212"/>
      <w:bookmarkEnd w:id="292"/>
      <w:bookmarkStart w:id="293" w:name="_Toc9850540"/>
      <w:r>
        <w:rPr>
          <w:rFonts w:hint="default" w:ascii="Times New Roman" w:hAnsi="Times New Roman" w:eastAsia="宋体" w:cs="Times New Roman"/>
          <w:color w:val="auto"/>
          <w:kern w:val="0"/>
          <w:sz w:val="21"/>
          <w:szCs w:val="21"/>
          <w:lang w:val="en-US" w:eastAsia="zh-CN" w:bidi="ar"/>
        </w:rPr>
        <w:t xml:space="preserve">3.3.1 </w:t>
      </w:r>
      <w:bookmarkEnd w:id="293"/>
      <w:r>
        <w:rPr>
          <w:rFonts w:hint="eastAsia" w:ascii="宋体" w:hAnsi="宋体" w:eastAsia="宋体" w:cs="宋体"/>
          <w:color w:val="auto"/>
          <w:kern w:val="0"/>
          <w:sz w:val="21"/>
          <w:szCs w:val="21"/>
          <w:lang w:val="en-US" w:eastAsia="zh-CN" w:bidi="ar"/>
        </w:rPr>
        <w:t>承包人提交项目管理机构及施工现场管理人员安排报告（格式见合同附件</w:t>
      </w:r>
      <w:r>
        <w:rPr>
          <w:rFonts w:hint="default" w:ascii="Times New Roman" w:hAnsi="Times New Roman" w:eastAsia="宋体" w:cs="Times New Roman"/>
          <w:color w:val="auto"/>
          <w:kern w:val="0"/>
          <w:sz w:val="21"/>
          <w:szCs w:val="21"/>
          <w:lang w:val="en-US" w:eastAsia="zh-CN" w:bidi="ar"/>
        </w:rPr>
        <w:t>5</w:t>
      </w:r>
      <w:r>
        <w:rPr>
          <w:rFonts w:hint="eastAsia" w:ascii="宋体" w:hAnsi="宋体" w:eastAsia="宋体" w:cs="宋体"/>
          <w:color w:val="auto"/>
          <w:kern w:val="0"/>
          <w:sz w:val="21"/>
          <w:szCs w:val="21"/>
          <w:lang w:val="en-US" w:eastAsia="zh-CN" w:bidi="ar"/>
        </w:rPr>
        <w:t>）的期限：</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接到开工令的七日内</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2B834BAE">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xml:space="preserve">3.3.3 </w:t>
      </w:r>
      <w:r>
        <w:rPr>
          <w:rFonts w:hint="eastAsia" w:ascii="宋体" w:hAnsi="宋体" w:eastAsia="宋体" w:cs="宋体"/>
          <w:color w:val="auto"/>
          <w:kern w:val="0"/>
          <w:sz w:val="21"/>
          <w:szCs w:val="21"/>
          <w:lang w:val="en-US" w:eastAsia="zh-CN" w:bidi="ar"/>
        </w:rPr>
        <w:t>承包人无正当理由拒绝撤换主要施工管理人员的违约责任：</w:t>
      </w:r>
      <w:r>
        <w:rPr>
          <w:rFonts w:hint="eastAsia" w:ascii="宋体" w:hAnsi="宋体" w:eastAsia="宋体" w:cs="宋体"/>
          <w:color w:val="auto"/>
          <w:kern w:val="0"/>
          <w:sz w:val="21"/>
          <w:szCs w:val="21"/>
          <w:u w:val="single"/>
          <w:lang w:val="en-US" w:eastAsia="zh-CN" w:bidi="ar"/>
        </w:rPr>
        <w:t>因承包人主要施工管理人员不称职，发包人要求调换而无正当理由拒绝撤换或未及时调换的，视为承包人违约，发包人有权处</w:t>
      </w:r>
      <w:r>
        <w:rPr>
          <w:rFonts w:hint="eastAsia" w:ascii="宋体" w:hAnsi="宋体" w:eastAsia="宋体" w:cs="宋体"/>
          <w:color w:val="auto"/>
          <w:kern w:val="0"/>
          <w:sz w:val="21"/>
          <w:szCs w:val="21"/>
          <w:lang w:val="en-US" w:eastAsia="zh-CN" w:bidi="ar"/>
        </w:rPr>
        <w:t>承包人</w:t>
      </w:r>
      <w:r>
        <w:rPr>
          <w:rFonts w:hint="eastAsia" w:ascii="宋体" w:hAnsi="宋体" w:eastAsia="宋体" w:cs="宋体"/>
          <w:color w:val="auto"/>
          <w:kern w:val="0"/>
          <w:sz w:val="21"/>
          <w:szCs w:val="21"/>
          <w:u w:val="single"/>
          <w:lang w:val="en-US" w:eastAsia="zh-CN" w:bidi="ar"/>
        </w:rPr>
        <w:t>违约金，处违约金标准：技术负责人</w:t>
      </w:r>
      <w:r>
        <w:rPr>
          <w:rFonts w:hint="default" w:ascii="Times New Roman" w:hAnsi="Times New Roman" w:eastAsia="宋体" w:cs="Times New Roman"/>
          <w:color w:val="auto"/>
          <w:kern w:val="0"/>
          <w:sz w:val="21"/>
          <w:szCs w:val="21"/>
          <w:u w:val="single"/>
          <w:lang w:val="en-US" w:eastAsia="zh-CN" w:bidi="ar"/>
        </w:rPr>
        <w:t xml:space="preserve">  500  </w:t>
      </w:r>
      <w:r>
        <w:rPr>
          <w:rFonts w:hint="eastAsia" w:ascii="宋体" w:hAnsi="宋体" w:eastAsia="宋体" w:cs="宋体"/>
          <w:color w:val="auto"/>
          <w:kern w:val="0"/>
          <w:sz w:val="21"/>
          <w:szCs w:val="21"/>
          <w:u w:val="single"/>
          <w:lang w:val="en-US" w:eastAsia="zh-CN" w:bidi="ar"/>
        </w:rPr>
        <w:t>元</w:t>
      </w:r>
      <w:r>
        <w:rPr>
          <w:rFonts w:hint="default" w:ascii="Times New Roman" w:hAnsi="Times New Roman" w:eastAsia="宋体" w:cs="Times New Roman"/>
          <w:color w:val="auto"/>
          <w:kern w:val="0"/>
          <w:sz w:val="21"/>
          <w:szCs w:val="21"/>
          <w:u w:val="single"/>
          <w:lang w:val="en-US" w:eastAsia="zh-CN" w:bidi="ar"/>
        </w:rPr>
        <w:t>/</w:t>
      </w:r>
      <w:r>
        <w:rPr>
          <w:rFonts w:hint="eastAsia" w:ascii="宋体" w:hAnsi="宋体" w:eastAsia="宋体" w:cs="宋体"/>
          <w:color w:val="auto"/>
          <w:kern w:val="0"/>
          <w:sz w:val="21"/>
          <w:szCs w:val="21"/>
          <w:u w:val="single"/>
          <w:lang w:val="en-US" w:eastAsia="zh-CN" w:bidi="ar"/>
        </w:rPr>
        <w:t>人</w:t>
      </w:r>
      <w:r>
        <w:rPr>
          <w:rFonts w:hint="default" w:ascii="Times New Roman" w:hAnsi="Times New Roman" w:eastAsia="宋体" w:cs="Times New Roman"/>
          <w:color w:val="auto"/>
          <w:kern w:val="0"/>
          <w:sz w:val="21"/>
          <w:szCs w:val="21"/>
          <w:u w:val="single"/>
          <w:lang w:val="en-US" w:eastAsia="zh-CN" w:bidi="ar"/>
        </w:rPr>
        <w:t>•</w:t>
      </w:r>
      <w:r>
        <w:rPr>
          <w:rFonts w:hint="eastAsia" w:ascii="宋体" w:hAnsi="宋体" w:eastAsia="宋体" w:cs="宋体"/>
          <w:color w:val="auto"/>
          <w:kern w:val="0"/>
          <w:sz w:val="21"/>
          <w:szCs w:val="21"/>
          <w:u w:val="single"/>
          <w:lang w:val="en-US" w:eastAsia="zh-CN" w:bidi="ar"/>
        </w:rPr>
        <w:t>次（人民币）；专业工程师</w:t>
      </w:r>
      <w:r>
        <w:rPr>
          <w:rFonts w:hint="default" w:ascii="Times New Roman" w:hAnsi="Times New Roman" w:eastAsia="宋体" w:cs="Times New Roman"/>
          <w:color w:val="auto"/>
          <w:kern w:val="0"/>
          <w:sz w:val="21"/>
          <w:szCs w:val="21"/>
          <w:u w:val="single"/>
          <w:lang w:val="en-US" w:eastAsia="zh-CN" w:bidi="ar"/>
        </w:rPr>
        <w:t xml:space="preserve">  500  </w:t>
      </w:r>
      <w:r>
        <w:rPr>
          <w:rFonts w:hint="eastAsia" w:ascii="宋体" w:hAnsi="宋体" w:eastAsia="宋体" w:cs="宋体"/>
          <w:color w:val="auto"/>
          <w:kern w:val="0"/>
          <w:sz w:val="21"/>
          <w:szCs w:val="21"/>
          <w:u w:val="single"/>
          <w:lang w:val="en-US" w:eastAsia="zh-CN" w:bidi="ar"/>
        </w:rPr>
        <w:t>元</w:t>
      </w:r>
      <w:r>
        <w:rPr>
          <w:rFonts w:hint="default" w:ascii="Times New Roman" w:hAnsi="Times New Roman" w:eastAsia="宋体" w:cs="Times New Roman"/>
          <w:color w:val="auto"/>
          <w:kern w:val="0"/>
          <w:sz w:val="21"/>
          <w:szCs w:val="21"/>
          <w:u w:val="single"/>
          <w:lang w:val="en-US" w:eastAsia="zh-CN" w:bidi="ar"/>
        </w:rPr>
        <w:t>/</w:t>
      </w:r>
      <w:r>
        <w:rPr>
          <w:rFonts w:hint="eastAsia" w:ascii="宋体" w:hAnsi="宋体" w:eastAsia="宋体" w:cs="宋体"/>
          <w:color w:val="auto"/>
          <w:kern w:val="0"/>
          <w:sz w:val="21"/>
          <w:szCs w:val="21"/>
          <w:u w:val="single"/>
          <w:lang w:val="en-US" w:eastAsia="zh-CN" w:bidi="ar"/>
        </w:rPr>
        <w:t>人</w:t>
      </w:r>
      <w:r>
        <w:rPr>
          <w:rFonts w:hint="default" w:ascii="Times New Roman" w:hAnsi="Times New Roman" w:eastAsia="宋体" w:cs="Times New Roman"/>
          <w:color w:val="auto"/>
          <w:kern w:val="0"/>
          <w:sz w:val="21"/>
          <w:szCs w:val="21"/>
          <w:u w:val="single"/>
          <w:lang w:val="en-US" w:eastAsia="zh-CN" w:bidi="ar"/>
        </w:rPr>
        <w:t>•</w:t>
      </w:r>
      <w:r>
        <w:rPr>
          <w:rFonts w:hint="eastAsia" w:ascii="宋体" w:hAnsi="宋体" w:eastAsia="宋体" w:cs="宋体"/>
          <w:color w:val="auto"/>
          <w:kern w:val="0"/>
          <w:sz w:val="21"/>
          <w:szCs w:val="21"/>
          <w:u w:val="single"/>
          <w:lang w:val="en-US" w:eastAsia="zh-CN" w:bidi="ar"/>
        </w:rPr>
        <w:t>次（人民币）</w:t>
      </w:r>
      <w:r>
        <w:rPr>
          <w:rFonts w:hint="eastAsia" w:ascii="宋体" w:hAnsi="宋体" w:eastAsia="宋体" w:cs="宋体"/>
          <w:color w:val="auto"/>
          <w:kern w:val="0"/>
          <w:sz w:val="21"/>
          <w:szCs w:val="21"/>
          <w:lang w:val="en-US" w:eastAsia="zh-CN" w:bidi="ar"/>
        </w:rPr>
        <w:t>。</w:t>
      </w:r>
    </w:p>
    <w:p w14:paraId="2C3CC854">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kern w:val="0"/>
          <w:sz w:val="21"/>
          <w:szCs w:val="21"/>
          <w:lang w:val="en-US" w:eastAsia="zh-CN" w:bidi="ar"/>
        </w:rPr>
        <w:t xml:space="preserve">3.3.4 </w:t>
      </w:r>
      <w:r>
        <w:rPr>
          <w:rFonts w:hint="eastAsia" w:ascii="宋体" w:hAnsi="宋体" w:eastAsia="宋体" w:cs="宋体"/>
          <w:color w:val="auto"/>
          <w:kern w:val="0"/>
          <w:sz w:val="21"/>
          <w:szCs w:val="21"/>
          <w:lang w:val="en-US" w:eastAsia="zh-CN" w:bidi="ar"/>
        </w:rPr>
        <w:t>承包人主要施工管理人员离开施工现场的批准要求：</w:t>
      </w:r>
      <w:r>
        <w:rPr>
          <w:rFonts w:hint="eastAsia" w:ascii="宋体" w:hAnsi="宋体" w:eastAsia="宋体" w:cs="宋体"/>
          <w:color w:val="auto"/>
          <w:kern w:val="0"/>
          <w:sz w:val="21"/>
          <w:szCs w:val="21"/>
          <w:u w:val="single"/>
          <w:lang w:val="en-US" w:eastAsia="zh-CN" w:bidi="ar"/>
        </w:rPr>
        <w:t>必须以书面形式提出且经发包人同意后</w:t>
      </w:r>
      <w:r>
        <w:rPr>
          <w:rFonts w:hint="eastAsia" w:ascii="宋体" w:hAnsi="宋体" w:eastAsia="宋体" w:cs="宋体"/>
          <w:color w:val="auto"/>
          <w:kern w:val="0"/>
          <w:sz w:val="21"/>
          <w:szCs w:val="21"/>
          <w:lang w:val="en-US" w:eastAsia="zh-CN" w:bidi="ar"/>
        </w:rPr>
        <w:t>。</w:t>
      </w:r>
    </w:p>
    <w:p w14:paraId="30EEDD14">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xml:space="preserve">3.3.5 </w:t>
      </w:r>
      <w:r>
        <w:rPr>
          <w:rFonts w:hint="eastAsia" w:ascii="宋体" w:hAnsi="宋体" w:eastAsia="宋体" w:cs="宋体"/>
          <w:color w:val="auto"/>
          <w:kern w:val="0"/>
          <w:sz w:val="21"/>
          <w:szCs w:val="21"/>
          <w:lang w:val="en-US" w:eastAsia="zh-CN" w:bidi="ar"/>
        </w:rPr>
        <w:t>承包人擅自更换主要施工管理人员的违约责任：</w:t>
      </w:r>
      <w:r>
        <w:rPr>
          <w:rFonts w:hint="eastAsia" w:ascii="宋体" w:hAnsi="宋体" w:eastAsia="宋体" w:cs="宋体"/>
          <w:color w:val="auto"/>
          <w:kern w:val="0"/>
          <w:sz w:val="21"/>
          <w:szCs w:val="21"/>
          <w:u w:val="single"/>
          <w:lang w:val="en-US" w:eastAsia="zh-CN" w:bidi="ar"/>
        </w:rPr>
        <w:t>项目技术负责人、专职安全员及其承诺的其它在场管理人员未经发包人书面同意不准擅自更换，擅自更换项目技术负责人处</w:t>
      </w:r>
      <w:r>
        <w:rPr>
          <w:rFonts w:hint="default" w:ascii="Times New Roman" w:hAnsi="Times New Roman" w:eastAsia="宋体" w:cs="Times New Roman"/>
          <w:color w:val="auto"/>
          <w:kern w:val="0"/>
          <w:sz w:val="21"/>
          <w:szCs w:val="21"/>
          <w:u w:val="single"/>
          <w:lang w:val="en-US" w:eastAsia="zh-CN" w:bidi="ar"/>
        </w:rPr>
        <w:t xml:space="preserve">  500  </w:t>
      </w:r>
      <w:r>
        <w:rPr>
          <w:rFonts w:hint="eastAsia" w:ascii="宋体" w:hAnsi="宋体" w:eastAsia="宋体" w:cs="宋体"/>
          <w:color w:val="auto"/>
          <w:kern w:val="0"/>
          <w:sz w:val="21"/>
          <w:szCs w:val="21"/>
          <w:u w:val="single"/>
          <w:lang w:val="en-US" w:eastAsia="zh-CN" w:bidi="ar"/>
        </w:rPr>
        <w:t>元</w:t>
      </w:r>
      <w:r>
        <w:rPr>
          <w:rFonts w:hint="default" w:ascii="Times New Roman" w:hAnsi="Times New Roman" w:eastAsia="宋体" w:cs="Times New Roman"/>
          <w:color w:val="auto"/>
          <w:kern w:val="0"/>
          <w:sz w:val="21"/>
          <w:szCs w:val="21"/>
          <w:u w:val="single"/>
          <w:lang w:val="en-US" w:eastAsia="zh-CN" w:bidi="ar"/>
        </w:rPr>
        <w:t>/</w:t>
      </w:r>
      <w:r>
        <w:rPr>
          <w:rFonts w:hint="eastAsia" w:ascii="宋体" w:hAnsi="宋体" w:eastAsia="宋体" w:cs="宋体"/>
          <w:color w:val="auto"/>
          <w:kern w:val="0"/>
          <w:sz w:val="21"/>
          <w:szCs w:val="21"/>
          <w:u w:val="single"/>
          <w:lang w:val="en-US" w:eastAsia="zh-CN" w:bidi="ar"/>
        </w:rPr>
        <w:t>人</w:t>
      </w:r>
      <w:r>
        <w:rPr>
          <w:rFonts w:hint="default" w:ascii="Times New Roman" w:hAnsi="Times New Roman" w:eastAsia="宋体" w:cs="Times New Roman"/>
          <w:color w:val="auto"/>
          <w:kern w:val="0"/>
          <w:sz w:val="21"/>
          <w:szCs w:val="21"/>
          <w:u w:val="single"/>
          <w:lang w:val="en-US" w:eastAsia="zh-CN" w:bidi="ar"/>
        </w:rPr>
        <w:t>•</w:t>
      </w:r>
      <w:r>
        <w:rPr>
          <w:rFonts w:hint="eastAsia" w:ascii="宋体" w:hAnsi="宋体" w:eastAsia="宋体" w:cs="宋体"/>
          <w:color w:val="auto"/>
          <w:kern w:val="0"/>
          <w:sz w:val="21"/>
          <w:szCs w:val="21"/>
          <w:u w:val="single"/>
          <w:lang w:val="en-US" w:eastAsia="zh-CN" w:bidi="ar"/>
        </w:rPr>
        <w:t>次（人民币）违约金；擅自更换专职安全员处</w:t>
      </w:r>
      <w:r>
        <w:rPr>
          <w:rFonts w:hint="default" w:ascii="Times New Roman" w:hAnsi="Times New Roman" w:eastAsia="宋体" w:cs="Times New Roman"/>
          <w:color w:val="auto"/>
          <w:kern w:val="0"/>
          <w:sz w:val="21"/>
          <w:szCs w:val="21"/>
          <w:u w:val="single"/>
          <w:lang w:val="en-US" w:eastAsia="zh-CN" w:bidi="ar"/>
        </w:rPr>
        <w:t xml:space="preserve"> 500 </w:t>
      </w:r>
      <w:r>
        <w:rPr>
          <w:rFonts w:hint="eastAsia" w:ascii="宋体" w:hAnsi="宋体" w:eastAsia="宋体" w:cs="宋体"/>
          <w:color w:val="auto"/>
          <w:kern w:val="0"/>
          <w:sz w:val="21"/>
          <w:szCs w:val="21"/>
          <w:u w:val="single"/>
          <w:lang w:val="en-US" w:eastAsia="zh-CN" w:bidi="ar"/>
        </w:rPr>
        <w:t>元</w:t>
      </w:r>
      <w:r>
        <w:rPr>
          <w:rFonts w:hint="default" w:ascii="Times New Roman" w:hAnsi="Times New Roman" w:eastAsia="宋体" w:cs="Times New Roman"/>
          <w:color w:val="auto"/>
          <w:kern w:val="0"/>
          <w:sz w:val="21"/>
          <w:szCs w:val="21"/>
          <w:u w:val="single"/>
          <w:lang w:val="en-US" w:eastAsia="zh-CN" w:bidi="ar"/>
        </w:rPr>
        <w:t>/</w:t>
      </w:r>
      <w:r>
        <w:rPr>
          <w:rFonts w:hint="eastAsia" w:ascii="宋体" w:hAnsi="宋体" w:eastAsia="宋体" w:cs="宋体"/>
          <w:color w:val="auto"/>
          <w:kern w:val="0"/>
          <w:sz w:val="21"/>
          <w:szCs w:val="21"/>
          <w:u w:val="single"/>
          <w:lang w:val="en-US" w:eastAsia="zh-CN" w:bidi="ar"/>
        </w:rPr>
        <w:t>人</w:t>
      </w:r>
      <w:r>
        <w:rPr>
          <w:rFonts w:hint="default" w:ascii="Times New Roman" w:hAnsi="Times New Roman" w:eastAsia="宋体" w:cs="Times New Roman"/>
          <w:color w:val="auto"/>
          <w:kern w:val="0"/>
          <w:sz w:val="21"/>
          <w:szCs w:val="21"/>
          <w:u w:val="single"/>
          <w:lang w:val="en-US" w:eastAsia="zh-CN" w:bidi="ar"/>
        </w:rPr>
        <w:t>•</w:t>
      </w:r>
      <w:r>
        <w:rPr>
          <w:rFonts w:hint="eastAsia" w:ascii="宋体" w:hAnsi="宋体" w:eastAsia="宋体" w:cs="宋体"/>
          <w:color w:val="auto"/>
          <w:kern w:val="0"/>
          <w:sz w:val="21"/>
          <w:szCs w:val="21"/>
          <w:u w:val="single"/>
          <w:lang w:val="en-US" w:eastAsia="zh-CN" w:bidi="ar"/>
        </w:rPr>
        <w:t>次（人民币）违约金；擅自更换其它在场管理人员处</w:t>
      </w:r>
      <w:r>
        <w:rPr>
          <w:rFonts w:hint="default" w:ascii="Times New Roman" w:hAnsi="Times New Roman" w:eastAsia="宋体" w:cs="Times New Roman"/>
          <w:color w:val="auto"/>
          <w:kern w:val="0"/>
          <w:sz w:val="21"/>
          <w:szCs w:val="21"/>
          <w:u w:val="single"/>
          <w:lang w:val="en-US" w:eastAsia="zh-CN" w:bidi="ar"/>
        </w:rPr>
        <w:t xml:space="preserve">500 </w:t>
      </w:r>
      <w:r>
        <w:rPr>
          <w:rFonts w:hint="eastAsia" w:ascii="宋体" w:hAnsi="宋体" w:eastAsia="宋体" w:cs="宋体"/>
          <w:color w:val="auto"/>
          <w:kern w:val="0"/>
          <w:sz w:val="21"/>
          <w:szCs w:val="21"/>
          <w:u w:val="single"/>
          <w:lang w:val="en-US" w:eastAsia="zh-CN" w:bidi="ar"/>
        </w:rPr>
        <w:t>元</w:t>
      </w:r>
      <w:r>
        <w:rPr>
          <w:rFonts w:hint="default" w:ascii="Times New Roman" w:hAnsi="Times New Roman" w:eastAsia="宋体" w:cs="Times New Roman"/>
          <w:color w:val="auto"/>
          <w:kern w:val="0"/>
          <w:sz w:val="21"/>
          <w:szCs w:val="21"/>
          <w:u w:val="single"/>
          <w:lang w:val="en-US" w:eastAsia="zh-CN" w:bidi="ar"/>
        </w:rPr>
        <w:t>/</w:t>
      </w:r>
      <w:r>
        <w:rPr>
          <w:rFonts w:hint="eastAsia" w:ascii="宋体" w:hAnsi="宋体" w:eastAsia="宋体" w:cs="宋体"/>
          <w:color w:val="auto"/>
          <w:kern w:val="0"/>
          <w:sz w:val="21"/>
          <w:szCs w:val="21"/>
          <w:u w:val="single"/>
          <w:lang w:val="en-US" w:eastAsia="zh-CN" w:bidi="ar"/>
        </w:rPr>
        <w:t>人</w:t>
      </w:r>
      <w:r>
        <w:rPr>
          <w:rFonts w:hint="default" w:ascii="Times New Roman" w:hAnsi="Times New Roman" w:eastAsia="宋体" w:cs="Times New Roman"/>
          <w:color w:val="auto"/>
          <w:kern w:val="0"/>
          <w:sz w:val="21"/>
          <w:szCs w:val="21"/>
          <w:u w:val="single"/>
          <w:lang w:val="en-US" w:eastAsia="zh-CN" w:bidi="ar"/>
        </w:rPr>
        <w:t>•</w:t>
      </w:r>
      <w:r>
        <w:rPr>
          <w:rFonts w:hint="eastAsia" w:ascii="宋体" w:hAnsi="宋体" w:eastAsia="宋体" w:cs="宋体"/>
          <w:color w:val="auto"/>
          <w:kern w:val="0"/>
          <w:sz w:val="21"/>
          <w:szCs w:val="21"/>
          <w:u w:val="single"/>
          <w:lang w:val="en-US" w:eastAsia="zh-CN" w:bidi="ar"/>
        </w:rPr>
        <w:t>次（人民币）违约金</w:t>
      </w:r>
      <w:r>
        <w:rPr>
          <w:rFonts w:hint="eastAsia" w:ascii="宋体" w:hAnsi="宋体" w:eastAsia="宋体" w:cs="宋体"/>
          <w:color w:val="auto"/>
          <w:kern w:val="0"/>
          <w:sz w:val="21"/>
          <w:szCs w:val="21"/>
          <w:lang w:val="en-US" w:eastAsia="zh-CN" w:bidi="ar"/>
        </w:rPr>
        <w:t>。</w:t>
      </w:r>
    </w:p>
    <w:p w14:paraId="4D9B67EF">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承包人主要施工管理人员擅自离开施工现场的违约责任：</w:t>
      </w:r>
      <w:r>
        <w:rPr>
          <w:rFonts w:hint="eastAsia" w:ascii="宋体" w:hAnsi="宋体" w:eastAsia="宋体" w:cs="宋体"/>
          <w:color w:val="auto"/>
          <w:kern w:val="0"/>
          <w:sz w:val="21"/>
          <w:szCs w:val="21"/>
          <w:u w:val="single"/>
          <w:lang w:val="en-US" w:eastAsia="zh-CN" w:bidi="ar"/>
        </w:rPr>
        <w:t>未经发包人同意，项目技术负责人擅自离岗的，视为承包人违约，发包人有权处违约金</w:t>
      </w:r>
      <w:r>
        <w:rPr>
          <w:rFonts w:hint="default" w:ascii="Times New Roman" w:hAnsi="Times New Roman" w:eastAsia="宋体" w:cs="Times New Roman"/>
          <w:color w:val="auto"/>
          <w:kern w:val="0"/>
          <w:sz w:val="21"/>
          <w:szCs w:val="21"/>
          <w:u w:val="single"/>
          <w:lang w:val="en-US" w:eastAsia="zh-CN" w:bidi="ar"/>
        </w:rPr>
        <w:t xml:space="preserve">  500  </w:t>
      </w:r>
      <w:r>
        <w:rPr>
          <w:rFonts w:hint="eastAsia" w:ascii="宋体" w:hAnsi="宋体" w:eastAsia="宋体" w:cs="宋体"/>
          <w:color w:val="auto"/>
          <w:kern w:val="0"/>
          <w:sz w:val="21"/>
          <w:szCs w:val="21"/>
          <w:u w:val="single"/>
          <w:lang w:val="en-US" w:eastAsia="zh-CN" w:bidi="ar"/>
        </w:rPr>
        <w:t>元</w:t>
      </w:r>
      <w:r>
        <w:rPr>
          <w:rFonts w:hint="default" w:ascii="Times New Roman" w:hAnsi="Times New Roman" w:eastAsia="宋体" w:cs="Times New Roman"/>
          <w:color w:val="auto"/>
          <w:kern w:val="0"/>
          <w:sz w:val="21"/>
          <w:szCs w:val="21"/>
          <w:u w:val="single"/>
          <w:lang w:val="en-US" w:eastAsia="zh-CN" w:bidi="ar"/>
        </w:rPr>
        <w:t>/</w:t>
      </w:r>
      <w:r>
        <w:rPr>
          <w:rFonts w:hint="eastAsia" w:ascii="宋体" w:hAnsi="宋体" w:eastAsia="宋体" w:cs="宋体"/>
          <w:color w:val="auto"/>
          <w:kern w:val="0"/>
          <w:sz w:val="21"/>
          <w:szCs w:val="21"/>
          <w:u w:val="single"/>
          <w:lang w:val="en-US" w:eastAsia="zh-CN" w:bidi="ar"/>
        </w:rPr>
        <w:t>人</w:t>
      </w:r>
      <w:r>
        <w:rPr>
          <w:rFonts w:hint="default" w:ascii="Times New Roman" w:hAnsi="Times New Roman" w:eastAsia="宋体" w:cs="Times New Roman"/>
          <w:color w:val="auto"/>
          <w:kern w:val="0"/>
          <w:sz w:val="21"/>
          <w:szCs w:val="21"/>
          <w:u w:val="single"/>
          <w:lang w:val="en-US" w:eastAsia="zh-CN" w:bidi="ar"/>
        </w:rPr>
        <w:t>•</w:t>
      </w:r>
      <w:r>
        <w:rPr>
          <w:rFonts w:hint="eastAsia" w:ascii="宋体" w:hAnsi="宋体" w:eastAsia="宋体" w:cs="宋体"/>
          <w:color w:val="auto"/>
          <w:kern w:val="0"/>
          <w:sz w:val="21"/>
          <w:szCs w:val="21"/>
          <w:u w:val="single"/>
          <w:lang w:val="en-US" w:eastAsia="zh-CN" w:bidi="ar"/>
        </w:rPr>
        <w:t>次（人民币）；未经发包人同意，专职安全员擅自离岗的，视为承包人违约，发包人有权处违约金</w:t>
      </w:r>
      <w:r>
        <w:rPr>
          <w:rFonts w:hint="default" w:ascii="Times New Roman" w:hAnsi="Times New Roman" w:eastAsia="宋体" w:cs="Times New Roman"/>
          <w:color w:val="auto"/>
          <w:kern w:val="0"/>
          <w:sz w:val="21"/>
          <w:szCs w:val="21"/>
          <w:u w:val="single"/>
          <w:lang w:val="en-US" w:eastAsia="zh-CN" w:bidi="ar"/>
        </w:rPr>
        <w:t xml:space="preserve">  500  </w:t>
      </w:r>
      <w:r>
        <w:rPr>
          <w:rFonts w:hint="eastAsia" w:ascii="宋体" w:hAnsi="宋体" w:eastAsia="宋体" w:cs="宋体"/>
          <w:color w:val="auto"/>
          <w:kern w:val="0"/>
          <w:sz w:val="21"/>
          <w:szCs w:val="21"/>
          <w:u w:val="single"/>
          <w:lang w:val="en-US" w:eastAsia="zh-CN" w:bidi="ar"/>
        </w:rPr>
        <w:t>元</w:t>
      </w:r>
      <w:r>
        <w:rPr>
          <w:rFonts w:hint="default" w:ascii="Times New Roman" w:hAnsi="Times New Roman" w:eastAsia="宋体" w:cs="Times New Roman"/>
          <w:color w:val="auto"/>
          <w:kern w:val="0"/>
          <w:sz w:val="21"/>
          <w:szCs w:val="21"/>
          <w:u w:val="single"/>
          <w:lang w:val="en-US" w:eastAsia="zh-CN" w:bidi="ar"/>
        </w:rPr>
        <w:t>/</w:t>
      </w:r>
      <w:r>
        <w:rPr>
          <w:rFonts w:hint="eastAsia" w:ascii="宋体" w:hAnsi="宋体" w:eastAsia="宋体" w:cs="宋体"/>
          <w:color w:val="auto"/>
          <w:kern w:val="0"/>
          <w:sz w:val="21"/>
          <w:szCs w:val="21"/>
          <w:u w:val="single"/>
          <w:lang w:val="en-US" w:eastAsia="zh-CN" w:bidi="ar"/>
        </w:rPr>
        <w:t>人</w:t>
      </w:r>
      <w:r>
        <w:rPr>
          <w:rFonts w:hint="default" w:ascii="Times New Roman" w:hAnsi="Times New Roman" w:eastAsia="宋体" w:cs="Times New Roman"/>
          <w:color w:val="auto"/>
          <w:kern w:val="0"/>
          <w:sz w:val="21"/>
          <w:szCs w:val="21"/>
          <w:u w:val="single"/>
          <w:lang w:val="en-US" w:eastAsia="zh-CN" w:bidi="ar"/>
        </w:rPr>
        <w:t>•</w:t>
      </w:r>
      <w:r>
        <w:rPr>
          <w:rFonts w:hint="eastAsia" w:ascii="宋体" w:hAnsi="宋体" w:eastAsia="宋体" w:cs="宋体"/>
          <w:color w:val="auto"/>
          <w:kern w:val="0"/>
          <w:sz w:val="21"/>
          <w:szCs w:val="21"/>
          <w:u w:val="single"/>
          <w:lang w:val="en-US" w:eastAsia="zh-CN" w:bidi="ar"/>
        </w:rPr>
        <w:t>次（人民币）；其它在场管理人员擅自离岗的，视为承包人违约，发包人有权处违约金</w:t>
      </w:r>
      <w:r>
        <w:rPr>
          <w:rFonts w:hint="default" w:ascii="Times New Roman" w:hAnsi="Times New Roman" w:eastAsia="宋体" w:cs="Times New Roman"/>
          <w:color w:val="auto"/>
          <w:kern w:val="0"/>
          <w:sz w:val="21"/>
          <w:szCs w:val="21"/>
          <w:u w:val="single"/>
          <w:lang w:val="en-US" w:eastAsia="zh-CN" w:bidi="ar"/>
        </w:rPr>
        <w:t xml:space="preserve">   500 </w:t>
      </w:r>
      <w:r>
        <w:rPr>
          <w:rFonts w:hint="eastAsia" w:ascii="宋体" w:hAnsi="宋体" w:eastAsia="宋体" w:cs="宋体"/>
          <w:color w:val="auto"/>
          <w:kern w:val="0"/>
          <w:sz w:val="21"/>
          <w:szCs w:val="21"/>
          <w:u w:val="single"/>
          <w:lang w:val="en-US" w:eastAsia="zh-CN" w:bidi="ar"/>
        </w:rPr>
        <w:t>元</w:t>
      </w:r>
      <w:r>
        <w:rPr>
          <w:rFonts w:hint="default" w:ascii="Times New Roman" w:hAnsi="Times New Roman" w:eastAsia="宋体" w:cs="Times New Roman"/>
          <w:color w:val="auto"/>
          <w:kern w:val="0"/>
          <w:sz w:val="21"/>
          <w:szCs w:val="21"/>
          <w:u w:val="single"/>
          <w:lang w:val="en-US" w:eastAsia="zh-CN" w:bidi="ar"/>
        </w:rPr>
        <w:t>/</w:t>
      </w:r>
      <w:r>
        <w:rPr>
          <w:rFonts w:hint="eastAsia" w:ascii="宋体" w:hAnsi="宋体" w:eastAsia="宋体" w:cs="宋体"/>
          <w:color w:val="auto"/>
          <w:kern w:val="0"/>
          <w:sz w:val="21"/>
          <w:szCs w:val="21"/>
          <w:u w:val="single"/>
          <w:lang w:val="en-US" w:eastAsia="zh-CN" w:bidi="ar"/>
        </w:rPr>
        <w:t>人</w:t>
      </w:r>
      <w:r>
        <w:rPr>
          <w:rFonts w:hint="default" w:ascii="Times New Roman" w:hAnsi="Times New Roman" w:eastAsia="宋体" w:cs="Times New Roman"/>
          <w:color w:val="auto"/>
          <w:kern w:val="0"/>
          <w:sz w:val="21"/>
          <w:szCs w:val="21"/>
          <w:u w:val="single"/>
          <w:lang w:val="en-US" w:eastAsia="zh-CN" w:bidi="ar"/>
        </w:rPr>
        <w:t>•</w:t>
      </w:r>
      <w:r>
        <w:rPr>
          <w:rFonts w:hint="eastAsia" w:ascii="宋体" w:hAnsi="宋体" w:eastAsia="宋体" w:cs="宋体"/>
          <w:color w:val="auto"/>
          <w:kern w:val="0"/>
          <w:sz w:val="21"/>
          <w:szCs w:val="21"/>
          <w:u w:val="single"/>
          <w:lang w:val="en-US" w:eastAsia="zh-CN" w:bidi="ar"/>
        </w:rPr>
        <w:t>次（人民币）</w:t>
      </w:r>
      <w:r>
        <w:rPr>
          <w:rFonts w:hint="eastAsia" w:ascii="宋体" w:hAnsi="宋体" w:eastAsia="宋体" w:cs="宋体"/>
          <w:color w:val="auto"/>
          <w:kern w:val="0"/>
          <w:sz w:val="21"/>
          <w:szCs w:val="21"/>
          <w:lang w:val="en-US" w:eastAsia="zh-CN" w:bidi="ar"/>
        </w:rPr>
        <w:t>。</w:t>
      </w:r>
    </w:p>
    <w:p w14:paraId="6C3CACFD">
      <w:pPr>
        <w:pStyle w:val="7"/>
        <w:widowControl/>
        <w:rPr>
          <w:rFonts w:hint="default" w:ascii="Times New Roman" w:hAnsi="Times New Roman" w:eastAsia="宋体" w:cs="Times New Roman"/>
          <w:b/>
          <w:bCs/>
          <w:color w:val="auto"/>
          <w:kern w:val="2"/>
          <w:sz w:val="32"/>
          <w:szCs w:val="32"/>
        </w:rPr>
      </w:pPr>
      <w:r>
        <w:rPr>
          <w:rFonts w:hint="default" w:ascii="Times New Roman" w:hAnsi="Times New Roman" w:eastAsia="宋体" w:cs="Times New Roman"/>
          <w:b/>
          <w:bCs/>
          <w:color w:val="auto"/>
          <w:kern w:val="2"/>
          <w:sz w:val="32"/>
          <w:szCs w:val="32"/>
        </w:rPr>
        <w:t>3</w:t>
      </w:r>
      <w:bookmarkStart w:id="294" w:name="_Toc292559364"/>
      <w:bookmarkEnd w:id="294"/>
      <w:bookmarkStart w:id="295" w:name="_Toc292559869"/>
      <w:bookmarkEnd w:id="295"/>
      <w:bookmarkStart w:id="296" w:name="_Toc296346660"/>
      <w:bookmarkEnd w:id="296"/>
      <w:bookmarkStart w:id="297" w:name="_Toc297120459"/>
      <w:bookmarkEnd w:id="297"/>
      <w:bookmarkStart w:id="298" w:name="_Toc296944498"/>
      <w:bookmarkEnd w:id="298"/>
      <w:bookmarkStart w:id="299" w:name="_Toc297216151"/>
      <w:bookmarkEnd w:id="299"/>
      <w:bookmarkStart w:id="300" w:name="_Toc303539102"/>
      <w:bookmarkEnd w:id="300"/>
      <w:bookmarkStart w:id="301" w:name="_Toc296890987"/>
      <w:bookmarkEnd w:id="301"/>
      <w:bookmarkStart w:id="302" w:name="_Toc296503159"/>
      <w:bookmarkEnd w:id="302"/>
      <w:bookmarkStart w:id="303" w:name="_Toc297048345"/>
      <w:bookmarkEnd w:id="303"/>
      <w:bookmarkStart w:id="304" w:name="_Toc312677988"/>
      <w:bookmarkEnd w:id="304"/>
      <w:bookmarkStart w:id="305" w:name="_Toc296891199"/>
      <w:bookmarkEnd w:id="305"/>
      <w:bookmarkStart w:id="306" w:name="_Toc300934945"/>
      <w:bookmarkEnd w:id="306"/>
      <w:bookmarkStart w:id="307" w:name="_Toc297123492"/>
      <w:bookmarkEnd w:id="307"/>
      <w:bookmarkStart w:id="308" w:name="_Toc304295523"/>
      <w:bookmarkEnd w:id="308"/>
      <w:bookmarkStart w:id="309" w:name="_Toc296347158"/>
      <w:r>
        <w:rPr>
          <w:rFonts w:hint="default" w:ascii="Times New Roman" w:hAnsi="Times New Roman" w:eastAsia="宋体" w:cs="Times New Roman"/>
          <w:b/>
          <w:bCs/>
          <w:color w:val="auto"/>
          <w:kern w:val="2"/>
          <w:sz w:val="32"/>
          <w:szCs w:val="32"/>
        </w:rPr>
        <w:t xml:space="preserve">.5 </w:t>
      </w:r>
      <w:bookmarkEnd w:id="309"/>
      <w:r>
        <w:rPr>
          <w:rFonts w:hint="eastAsia" w:ascii="宋体" w:hAnsi="宋体" w:eastAsia="宋体" w:cs="宋体"/>
          <w:b/>
          <w:bCs/>
          <w:color w:val="auto"/>
          <w:kern w:val="2"/>
          <w:sz w:val="32"/>
          <w:szCs w:val="32"/>
        </w:rPr>
        <w:t>分包</w:t>
      </w:r>
    </w:p>
    <w:p w14:paraId="590DA4D6">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3</w:t>
      </w:r>
      <w:bookmarkStart w:id="310" w:name="_Toc296891200"/>
      <w:bookmarkEnd w:id="310"/>
      <w:bookmarkStart w:id="311" w:name="_Toc303539103"/>
      <w:bookmarkEnd w:id="311"/>
      <w:bookmarkStart w:id="312" w:name="_Toc292559870"/>
      <w:bookmarkEnd w:id="312"/>
      <w:bookmarkStart w:id="313" w:name="_Toc297216152"/>
      <w:bookmarkEnd w:id="313"/>
      <w:bookmarkStart w:id="314" w:name="_Toc297048346"/>
      <w:bookmarkEnd w:id="314"/>
      <w:bookmarkStart w:id="315" w:name="_Toc318581158"/>
      <w:bookmarkEnd w:id="315"/>
      <w:bookmarkStart w:id="316" w:name="_Toc300934946"/>
      <w:bookmarkEnd w:id="316"/>
      <w:bookmarkStart w:id="317" w:name="_Toc296347159"/>
      <w:bookmarkEnd w:id="317"/>
      <w:bookmarkStart w:id="318" w:name="_Toc312677989"/>
      <w:bookmarkEnd w:id="318"/>
      <w:bookmarkStart w:id="319" w:name="_Toc296503160"/>
      <w:bookmarkEnd w:id="319"/>
      <w:bookmarkStart w:id="320" w:name="_Toc296890988"/>
      <w:bookmarkEnd w:id="320"/>
      <w:bookmarkStart w:id="321" w:name="_Toc292559365"/>
      <w:bookmarkEnd w:id="321"/>
      <w:bookmarkStart w:id="322" w:name="_Toc296944499"/>
      <w:bookmarkEnd w:id="322"/>
      <w:bookmarkStart w:id="323" w:name="_Toc296346661"/>
      <w:bookmarkEnd w:id="323"/>
      <w:bookmarkStart w:id="324" w:name="_Toc297123493"/>
      <w:bookmarkEnd w:id="324"/>
      <w:bookmarkStart w:id="325" w:name="_Toc304295524"/>
      <w:bookmarkEnd w:id="325"/>
      <w:bookmarkStart w:id="326" w:name="_Toc297120460"/>
      <w:r>
        <w:rPr>
          <w:rFonts w:hint="default" w:ascii="Times New Roman" w:hAnsi="Times New Roman" w:eastAsia="宋体" w:cs="Times New Roman"/>
          <w:color w:val="auto"/>
          <w:kern w:val="0"/>
          <w:sz w:val="21"/>
          <w:szCs w:val="21"/>
          <w:lang w:val="en-US" w:eastAsia="zh-CN" w:bidi="ar"/>
        </w:rPr>
        <w:t xml:space="preserve">.5.1 </w:t>
      </w:r>
      <w:bookmarkEnd w:id="326"/>
      <w:r>
        <w:rPr>
          <w:rFonts w:hint="eastAsia" w:ascii="宋体" w:hAnsi="宋体" w:eastAsia="宋体" w:cs="宋体"/>
          <w:color w:val="auto"/>
          <w:kern w:val="0"/>
          <w:sz w:val="21"/>
          <w:szCs w:val="21"/>
          <w:lang w:val="en-US" w:eastAsia="zh-CN" w:bidi="ar"/>
        </w:rPr>
        <w:t>分包的一般约定</w:t>
      </w:r>
    </w:p>
    <w:p w14:paraId="2B359CFE">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禁止分包的工程包括：</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本工程不允许分包</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3473AEFF">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宋体" w:eastAsia="宋体" w:cs="Times New Roman"/>
          <w:color w:val="auto"/>
          <w:sz w:val="21"/>
          <w:szCs w:val="21"/>
        </w:rPr>
      </w:pPr>
      <w:r>
        <w:rPr>
          <w:rFonts w:hint="eastAsia" w:ascii="宋体" w:hAnsi="宋体" w:eastAsia="宋体" w:cs="宋体"/>
          <w:color w:val="auto"/>
          <w:kern w:val="0"/>
          <w:sz w:val="21"/>
          <w:szCs w:val="21"/>
          <w:lang w:val="en-US" w:eastAsia="zh-CN" w:bidi="ar"/>
        </w:rPr>
        <w:t>主体结构、关键性工作的范围：</w:t>
      </w:r>
      <w:r>
        <w:rPr>
          <w:rFonts w:hint="default" w:ascii="Times New Roman" w:hAnsi="Times New Roman" w:eastAsia="宋体" w:cs="Times New Roman"/>
          <w:color w:val="auto"/>
          <w:kern w:val="0"/>
          <w:sz w:val="21"/>
          <w:szCs w:val="21"/>
          <w:u w:val="single"/>
          <w:lang w:val="en-US" w:eastAsia="zh-CN" w:bidi="ar"/>
        </w:rPr>
        <w:t xml:space="preserve">      /  </w:t>
      </w:r>
      <w:r>
        <w:rPr>
          <w:rFonts w:hint="eastAsia" w:ascii="宋体" w:hAnsi="宋体" w:eastAsia="宋体" w:cs="宋体"/>
          <w:color w:val="auto"/>
          <w:kern w:val="0"/>
          <w:sz w:val="21"/>
          <w:szCs w:val="21"/>
          <w:lang w:val="en-US" w:eastAsia="zh-CN" w:bidi="ar"/>
        </w:rPr>
        <w:t>。</w:t>
      </w:r>
    </w:p>
    <w:p w14:paraId="18AE0CE4">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3</w:t>
      </w:r>
      <w:bookmarkStart w:id="327" w:name="_Toc318581159"/>
      <w:bookmarkEnd w:id="327"/>
      <w:bookmarkStart w:id="328" w:name="_Toc312677990"/>
      <w:r>
        <w:rPr>
          <w:rFonts w:hint="default" w:ascii="Times New Roman" w:hAnsi="Times New Roman" w:eastAsia="宋体" w:cs="Times New Roman"/>
          <w:color w:val="auto"/>
          <w:kern w:val="0"/>
          <w:sz w:val="21"/>
          <w:szCs w:val="21"/>
          <w:lang w:val="en-US" w:eastAsia="zh-CN" w:bidi="ar"/>
        </w:rPr>
        <w:t xml:space="preserve">.5.2 </w:t>
      </w:r>
      <w:bookmarkEnd w:id="328"/>
      <w:r>
        <w:rPr>
          <w:rFonts w:hint="eastAsia" w:ascii="宋体" w:hAnsi="宋体" w:eastAsia="宋体" w:cs="宋体"/>
          <w:color w:val="auto"/>
          <w:kern w:val="0"/>
          <w:sz w:val="21"/>
          <w:szCs w:val="21"/>
          <w:lang w:val="en-US" w:eastAsia="zh-CN" w:bidi="ar"/>
        </w:rPr>
        <w:t>分包的确定</w:t>
      </w:r>
    </w:p>
    <w:p w14:paraId="7BA2A67B">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u w:val="single"/>
        </w:rPr>
      </w:pPr>
      <w:r>
        <w:rPr>
          <w:rFonts w:hint="eastAsia" w:ascii="宋体" w:hAnsi="宋体" w:eastAsia="宋体" w:cs="宋体"/>
          <w:color w:val="auto"/>
          <w:kern w:val="0"/>
          <w:sz w:val="21"/>
          <w:szCs w:val="21"/>
          <w:lang w:val="en-US" w:eastAsia="zh-CN" w:bidi="ar"/>
        </w:rPr>
        <w:t>允许分包的专业工程包括：</w:t>
      </w:r>
      <w:r>
        <w:rPr>
          <w:rFonts w:hint="default" w:ascii="Times New Roman" w:hAnsi="Times New Roman" w:eastAsia="宋体" w:cs="Times New Roman"/>
          <w:color w:val="auto"/>
          <w:kern w:val="0"/>
          <w:sz w:val="21"/>
          <w:szCs w:val="21"/>
          <w:u w:val="single"/>
          <w:lang w:val="en-US" w:eastAsia="zh-CN" w:bidi="ar"/>
        </w:rPr>
        <w:t xml:space="preserve">  /   </w:t>
      </w:r>
      <w:r>
        <w:rPr>
          <w:rFonts w:hint="eastAsia" w:ascii="宋体" w:hAnsi="宋体" w:eastAsia="宋体" w:cs="宋体"/>
          <w:color w:val="auto"/>
          <w:kern w:val="0"/>
          <w:sz w:val="21"/>
          <w:szCs w:val="21"/>
          <w:lang w:val="en-US" w:eastAsia="zh-CN" w:bidi="ar"/>
        </w:rPr>
        <w:t>。</w:t>
      </w:r>
    </w:p>
    <w:p w14:paraId="7376E5F5">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其他关于分包的约定：</w:t>
      </w:r>
    </w:p>
    <w:p w14:paraId="335CF4B0">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1</w:t>
      </w:r>
      <w:r>
        <w:rPr>
          <w:rFonts w:hint="eastAsia" w:ascii="宋体" w:hAnsi="宋体" w:eastAsia="宋体" w:cs="宋体"/>
          <w:color w:val="auto"/>
          <w:kern w:val="0"/>
          <w:sz w:val="21"/>
          <w:szCs w:val="21"/>
          <w:lang w:val="en-US" w:eastAsia="zh-CN" w:bidi="ar"/>
        </w:rPr>
        <w:t>）除前款约定的分包内容外，经过发包人和监理人书面同意，承包人可以将其他非主体、非关键性工作分包给第三人，但分包人应当经过发包人和监理人审批。发包人和监理人有权拒绝承包人的分包请求和承包人选择的分包人。本项目分包人主要施工管理人员名单详见合同附件</w:t>
      </w:r>
      <w:r>
        <w:rPr>
          <w:rFonts w:hint="default" w:ascii="Times New Roman" w:hAnsi="Times New Roman" w:eastAsia="宋体" w:cs="Times New Roman"/>
          <w:color w:val="auto"/>
          <w:kern w:val="0"/>
          <w:sz w:val="21"/>
          <w:szCs w:val="21"/>
          <w:lang w:val="en-US" w:eastAsia="zh-CN" w:bidi="ar"/>
        </w:rPr>
        <w:t>6</w:t>
      </w:r>
      <w:r>
        <w:rPr>
          <w:rFonts w:hint="eastAsia" w:ascii="宋体" w:hAnsi="宋体" w:eastAsia="宋体" w:cs="宋体"/>
          <w:color w:val="auto"/>
          <w:kern w:val="0"/>
          <w:sz w:val="21"/>
          <w:szCs w:val="21"/>
          <w:lang w:val="en-US" w:eastAsia="zh-CN" w:bidi="ar"/>
        </w:rPr>
        <w:t>。</w:t>
      </w:r>
    </w:p>
    <w:p w14:paraId="40BC5D02">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u w:val="single"/>
        </w:rPr>
      </w:pP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2</w:t>
      </w:r>
      <w:r>
        <w:rPr>
          <w:rFonts w:hint="eastAsia" w:ascii="宋体" w:hAnsi="宋体" w:eastAsia="宋体" w:cs="宋体"/>
          <w:color w:val="auto"/>
          <w:kern w:val="0"/>
          <w:sz w:val="21"/>
          <w:szCs w:val="21"/>
          <w:lang w:val="en-US" w:eastAsia="zh-CN" w:bidi="ar"/>
        </w:rPr>
        <w:t>）在相关分包合同签订并报送有关建设行政主管部门备案后</w:t>
      </w:r>
      <w:r>
        <w:rPr>
          <w:rFonts w:hint="default" w:ascii="Times New Roman" w:hAnsi="Times New Roman" w:eastAsia="宋体" w:cs="Times New Roman"/>
          <w:color w:val="auto"/>
          <w:kern w:val="0"/>
          <w:sz w:val="21"/>
          <w:szCs w:val="21"/>
          <w:lang w:val="en-US" w:eastAsia="zh-CN" w:bidi="ar"/>
        </w:rPr>
        <w:t>7</w:t>
      </w:r>
      <w:r>
        <w:rPr>
          <w:rFonts w:hint="eastAsia" w:ascii="宋体" w:hAnsi="宋体" w:eastAsia="宋体" w:cs="宋体"/>
          <w:color w:val="auto"/>
          <w:kern w:val="0"/>
          <w:sz w:val="21"/>
          <w:szCs w:val="21"/>
          <w:lang w:val="en-US" w:eastAsia="zh-CN" w:bidi="ar"/>
        </w:rPr>
        <w:t>天内，承包人应当将一份副本提交给监理人，承包人应保障分包工作不得再次分包。</w:t>
      </w:r>
    </w:p>
    <w:p w14:paraId="739B455C">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3</w:t>
      </w:r>
      <w:r>
        <w:rPr>
          <w:rFonts w:hint="eastAsia" w:ascii="宋体" w:hAnsi="宋体" w:eastAsia="宋体" w:cs="宋体"/>
          <w:color w:val="auto"/>
          <w:kern w:val="0"/>
          <w:sz w:val="21"/>
          <w:szCs w:val="21"/>
          <w:lang w:val="en-US" w:eastAsia="zh-CN" w:bidi="ar"/>
        </w:rPr>
        <w:t>）未经发包人和监理人审批同意的分包工程和分包人，发包人有权拒绝验收分包工程和支付相应款项，由此引起的承包人费用增加和</w:t>
      </w:r>
      <w:r>
        <w:rPr>
          <w:rFonts w:hint="default" w:ascii="Times New Roman" w:hAnsi="Times New Roman" w:eastAsia="宋体" w:cs="Times New Roman"/>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或</w:t>
      </w:r>
      <w:r>
        <w:rPr>
          <w:rFonts w:hint="default" w:ascii="Times New Roman" w:hAnsi="Times New Roman" w:eastAsia="宋体" w:cs="Times New Roman"/>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延误的工期由承包人承担。</w:t>
      </w:r>
    </w:p>
    <w:p w14:paraId="4131464F">
      <w:pPr>
        <w:pStyle w:val="20"/>
        <w:keepNext w:val="0"/>
        <w:keepLines w:val="0"/>
        <w:widowControl w:val="0"/>
        <w:suppressLineNumbers w:val="0"/>
        <w:spacing w:before="0" w:beforeAutospacing="0" w:after="0" w:afterAutospacing="0" w:line="360" w:lineRule="auto"/>
        <w:ind w:left="0" w:right="0" w:firstLine="440" w:firstLineChars="200"/>
        <w:jc w:val="both"/>
        <w:rPr>
          <w:rFonts w:hint="default" w:ascii="Times New Roman" w:hAnsi="Times New Roman" w:eastAsia="宋体" w:cs="Times New Roman"/>
          <w:color w:val="auto"/>
          <w:sz w:val="22"/>
          <w:szCs w:val="22"/>
        </w:rPr>
      </w:pPr>
      <w:r>
        <w:rPr>
          <w:rFonts w:hint="eastAsia" w:ascii="宋体" w:hAnsi="宋体" w:eastAsia="宋体" w:cs="宋体"/>
          <w:color w:val="auto"/>
          <w:kern w:val="0"/>
          <w:sz w:val="22"/>
          <w:szCs w:val="22"/>
          <w:lang w:val="en-US" w:eastAsia="zh-CN" w:bidi="ar"/>
        </w:rPr>
        <w:t>（</w:t>
      </w:r>
      <w:r>
        <w:rPr>
          <w:rFonts w:hint="default" w:ascii="Times New Roman" w:hAnsi="Times New Roman" w:eastAsia="宋体" w:cs="Times New Roman"/>
          <w:color w:val="auto"/>
          <w:kern w:val="0"/>
          <w:sz w:val="22"/>
          <w:szCs w:val="22"/>
          <w:lang w:val="en-US" w:eastAsia="zh-CN" w:bidi="ar"/>
        </w:rPr>
        <w:t>4</w:t>
      </w:r>
      <w:r>
        <w:rPr>
          <w:rFonts w:hint="eastAsia" w:ascii="宋体" w:hAnsi="宋体" w:eastAsia="宋体" w:cs="宋体"/>
          <w:color w:val="auto"/>
          <w:kern w:val="0"/>
          <w:sz w:val="22"/>
          <w:szCs w:val="22"/>
          <w:lang w:val="en-US" w:eastAsia="zh-CN" w:bidi="ar"/>
        </w:rPr>
        <w:t>）承包人有以下情况之一者，发包人有权解除合同，并视情况扣除其履约保证金：</w:t>
      </w:r>
    </w:p>
    <w:p w14:paraId="7F952032">
      <w:pPr>
        <w:pStyle w:val="20"/>
        <w:keepNext w:val="0"/>
        <w:keepLines w:val="0"/>
        <w:widowControl w:val="0"/>
        <w:suppressLineNumbers w:val="0"/>
        <w:spacing w:before="0" w:beforeAutospacing="0" w:after="0" w:afterAutospacing="0" w:line="360" w:lineRule="auto"/>
        <w:ind w:left="0" w:right="0" w:firstLine="462" w:firstLineChars="210"/>
        <w:jc w:val="both"/>
        <w:rPr>
          <w:rFonts w:hint="default" w:ascii="Times New Roman" w:hAnsi="Times New Roman" w:eastAsia="宋体" w:cs="Times New Roman"/>
          <w:color w:val="auto"/>
          <w:sz w:val="22"/>
          <w:szCs w:val="22"/>
        </w:rPr>
      </w:pPr>
      <w:r>
        <w:rPr>
          <w:rFonts w:hint="eastAsia" w:ascii="宋体" w:hAnsi="宋体" w:eastAsia="宋体" w:cs="宋体"/>
          <w:color w:val="auto"/>
          <w:kern w:val="0"/>
          <w:sz w:val="22"/>
          <w:szCs w:val="22"/>
          <w:lang w:val="en-US" w:eastAsia="zh-CN" w:bidi="ar"/>
        </w:rPr>
        <w:t>①个人承包工程，包括本人单位及外单位人员承包，发包人不承认其个人拥有任何资质等级及营业许可资格。没收全部履约保证金。</w:t>
      </w:r>
    </w:p>
    <w:p w14:paraId="3805D757">
      <w:pPr>
        <w:pStyle w:val="20"/>
        <w:keepNext w:val="0"/>
        <w:keepLines w:val="0"/>
        <w:widowControl w:val="0"/>
        <w:suppressLineNumbers w:val="0"/>
        <w:spacing w:before="0" w:beforeAutospacing="0" w:after="0" w:afterAutospacing="0" w:line="360" w:lineRule="auto"/>
        <w:ind w:left="0" w:right="0" w:firstLine="462" w:firstLineChars="210"/>
        <w:jc w:val="both"/>
        <w:rPr>
          <w:rFonts w:hint="default" w:ascii="Times New Roman" w:hAnsi="Times New Roman" w:eastAsia="宋体" w:cs="Times New Roman"/>
          <w:color w:val="auto"/>
          <w:sz w:val="22"/>
          <w:szCs w:val="22"/>
        </w:rPr>
      </w:pPr>
      <w:r>
        <w:rPr>
          <w:rFonts w:hint="eastAsia" w:ascii="宋体" w:hAnsi="宋体" w:eastAsia="宋体" w:cs="宋体"/>
          <w:color w:val="auto"/>
          <w:kern w:val="0"/>
          <w:sz w:val="22"/>
          <w:szCs w:val="22"/>
          <w:lang w:val="en-US" w:eastAsia="zh-CN" w:bidi="ar"/>
        </w:rPr>
        <w:t>②几个人联合承包工程，就地组织暗分包队伍，不具备完成本工程的技术、机械能力，被发包人判定为没有能力履行的承包人。没收全部履约保证金。</w:t>
      </w:r>
    </w:p>
    <w:p w14:paraId="01AE0C1B">
      <w:pPr>
        <w:pStyle w:val="20"/>
        <w:keepNext w:val="0"/>
        <w:keepLines w:val="0"/>
        <w:widowControl w:val="0"/>
        <w:suppressLineNumbers w:val="0"/>
        <w:spacing w:before="0" w:beforeAutospacing="0" w:after="0" w:afterAutospacing="0" w:line="360" w:lineRule="auto"/>
        <w:ind w:left="0" w:right="0" w:firstLine="462" w:firstLineChars="210"/>
        <w:jc w:val="both"/>
        <w:rPr>
          <w:rFonts w:hint="default" w:ascii="Times New Roman" w:hAnsi="Times New Roman" w:eastAsia="宋体" w:cs="Times New Roman"/>
          <w:color w:val="auto"/>
          <w:sz w:val="22"/>
          <w:szCs w:val="22"/>
        </w:rPr>
      </w:pPr>
      <w:r>
        <w:rPr>
          <w:rFonts w:hint="eastAsia" w:ascii="宋体" w:hAnsi="宋体" w:eastAsia="宋体" w:cs="宋体"/>
          <w:color w:val="auto"/>
          <w:kern w:val="0"/>
          <w:sz w:val="22"/>
          <w:szCs w:val="22"/>
          <w:lang w:val="en-US" w:eastAsia="zh-CN" w:bidi="ar"/>
        </w:rPr>
        <w:t>③就地转包全部的工程，以谋取高额转让费、管理费的承包人。没收全部履约保证金。</w:t>
      </w:r>
    </w:p>
    <w:p w14:paraId="598A612F">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u w:val="single"/>
        </w:rPr>
      </w:pPr>
      <w:r>
        <w:rPr>
          <w:rFonts w:hint="eastAsia" w:ascii="宋体" w:hAnsi="宋体" w:eastAsia="宋体" w:cs="宋体"/>
          <w:color w:val="auto"/>
          <w:kern w:val="0"/>
          <w:sz w:val="21"/>
          <w:szCs w:val="21"/>
          <w:lang w:val="en-US" w:eastAsia="zh-CN" w:bidi="ar"/>
        </w:rPr>
        <w:t>④承包人有部分分包现象（其中包括冒充承包人下属单位的挂勾单位，凭口头协议参与施工的分包人及其他暗分包个体户），一经核实，发包人将采取驱逐该暗分包人措施。没收全部履约保证金。</w:t>
      </w:r>
    </w:p>
    <w:p w14:paraId="6E97470E">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xml:space="preserve">3.5.4 </w:t>
      </w:r>
      <w:r>
        <w:rPr>
          <w:rFonts w:hint="eastAsia" w:ascii="宋体" w:hAnsi="宋体" w:eastAsia="宋体" w:cs="宋体"/>
          <w:color w:val="auto"/>
          <w:kern w:val="0"/>
          <w:sz w:val="21"/>
          <w:szCs w:val="21"/>
          <w:lang w:val="en-US" w:eastAsia="zh-CN" w:bidi="ar"/>
        </w:rPr>
        <w:t>分包合同价款</w:t>
      </w:r>
    </w:p>
    <w:p w14:paraId="04762044">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rPr>
      </w:pPr>
      <w:bookmarkStart w:id="329" w:name="_Toc389065277"/>
      <w:bookmarkEnd w:id="329"/>
      <w:bookmarkStart w:id="330" w:name="_Toc373478358"/>
      <w:bookmarkEnd w:id="330"/>
      <w:bookmarkStart w:id="331" w:name="_Toc373227711"/>
      <w:r>
        <w:rPr>
          <w:rFonts w:hint="eastAsia" w:ascii="宋体" w:hAnsi="宋体" w:eastAsia="宋体" w:cs="宋体"/>
          <w:color w:val="auto"/>
          <w:kern w:val="0"/>
          <w:sz w:val="21"/>
          <w:szCs w:val="21"/>
          <w:lang w:val="en-US" w:eastAsia="zh-CN" w:bidi="ar"/>
        </w:rPr>
        <w:t>关于分包合同价款支付的约定：</w:t>
      </w:r>
      <w:bookmarkEnd w:id="331"/>
      <w:r>
        <w:rPr>
          <w:rFonts w:hint="eastAsia" w:ascii="宋体" w:hAnsi="宋体" w:eastAsia="宋体" w:cs="宋体"/>
          <w:color w:val="auto"/>
          <w:kern w:val="0"/>
          <w:sz w:val="21"/>
          <w:szCs w:val="21"/>
          <w:u w:val="single"/>
          <w:lang w:val="en-US" w:eastAsia="zh-CN" w:bidi="ar"/>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w:t>
      </w:r>
      <w:r>
        <w:rPr>
          <w:rFonts w:hint="eastAsia" w:ascii="宋体" w:hAnsi="宋体" w:eastAsia="宋体" w:cs="宋体"/>
          <w:color w:val="auto"/>
          <w:kern w:val="0"/>
          <w:sz w:val="24"/>
          <w:szCs w:val="24"/>
          <w:u w:val="single"/>
          <w:lang w:val="en-US" w:eastAsia="zh-CN" w:bidi="ar"/>
        </w:rPr>
        <w:t>工程款项而影响承包人工作的，所造成的承包人费用增加和（或）延误的工期由发包人承担。</w:t>
      </w:r>
    </w:p>
    <w:p w14:paraId="6F9BC708">
      <w:pPr>
        <w:pStyle w:val="7"/>
        <w:widowControl/>
        <w:spacing w:line="360" w:lineRule="auto"/>
        <w:rPr>
          <w:rFonts w:hint="default" w:ascii="Times New Roman" w:hAnsi="Times New Roman" w:eastAsia="宋体" w:cs="Times New Roman"/>
          <w:b/>
          <w:bCs/>
          <w:color w:val="auto"/>
          <w:kern w:val="2"/>
          <w:sz w:val="32"/>
          <w:szCs w:val="32"/>
        </w:rPr>
      </w:pPr>
      <w:bookmarkStart w:id="332" w:name="_Toc407135213"/>
      <w:bookmarkEnd w:id="332"/>
      <w:bookmarkStart w:id="333" w:name="_Toc9850541"/>
      <w:r>
        <w:rPr>
          <w:rFonts w:hint="default" w:ascii="Times New Roman" w:hAnsi="Times New Roman" w:eastAsia="宋体" w:cs="Times New Roman"/>
          <w:b/>
          <w:bCs/>
          <w:color w:val="auto"/>
          <w:kern w:val="2"/>
          <w:sz w:val="32"/>
          <w:szCs w:val="32"/>
        </w:rPr>
        <w:t xml:space="preserve">3.6 </w:t>
      </w:r>
      <w:bookmarkEnd w:id="333"/>
      <w:r>
        <w:rPr>
          <w:rFonts w:hint="eastAsia" w:ascii="宋体" w:hAnsi="宋体" w:eastAsia="宋体" w:cs="宋体"/>
          <w:b/>
          <w:bCs/>
          <w:color w:val="auto"/>
          <w:kern w:val="2"/>
          <w:sz w:val="32"/>
          <w:szCs w:val="32"/>
        </w:rPr>
        <w:t>工程照管与成品、半成品保护</w:t>
      </w:r>
    </w:p>
    <w:p w14:paraId="13BC1901">
      <w:pPr>
        <w:keepNext w:val="0"/>
        <w:keepLines w:val="0"/>
        <w:widowControl w:val="0"/>
        <w:suppressLineNumbers w:val="0"/>
        <w:spacing w:before="120" w:beforeAutospacing="0" w:after="120" w:afterAutospacing="0" w:line="360" w:lineRule="auto"/>
        <w:ind w:left="0" w:right="0" w:firstLine="420" w:firstLineChars="200"/>
        <w:jc w:val="both"/>
        <w:rPr>
          <w:rFonts w:hint="eastAsia" w:ascii="宋体" w:hAnsi="宋体" w:eastAsia="宋体" w:cs="宋体"/>
          <w:color w:val="auto"/>
          <w:kern w:val="0"/>
          <w:sz w:val="24"/>
          <w:szCs w:val="24"/>
          <w:u w:val="single"/>
        </w:rPr>
      </w:pPr>
      <w:r>
        <w:rPr>
          <w:rFonts w:hint="eastAsia" w:ascii="宋体" w:hAnsi="宋体" w:eastAsia="宋体" w:cs="宋体"/>
          <w:color w:val="auto"/>
          <w:kern w:val="0"/>
          <w:sz w:val="21"/>
          <w:szCs w:val="21"/>
          <w:lang w:val="en-US" w:eastAsia="zh-CN" w:bidi="ar"/>
        </w:rPr>
        <w:t>承包人负责照管工程及工程相关的材料、工程设备的起始时间：</w:t>
      </w:r>
      <w:r>
        <w:rPr>
          <w:rFonts w:hint="eastAsia" w:ascii="宋体" w:hAnsi="宋体" w:eastAsia="宋体" w:cs="宋体"/>
          <w:color w:val="auto"/>
          <w:kern w:val="0"/>
          <w:sz w:val="24"/>
          <w:szCs w:val="24"/>
          <w:u w:val="single"/>
          <w:lang w:val="en-US" w:eastAsia="zh-CN" w:bidi="ar"/>
        </w:rPr>
        <w:t>从开工之日起承包人应全面负责照管本合同工程及将用于施工在本合同工程中的成品、半成品、材料、设备等直到本合同工程《质量保修书》签发之日为止，并承担此期间发生的相关费用，发包人不再另行签证费用。发包人要求采取特殊措施保护的工程部位（此为非正常施工程序所需采取的特别保护，不含发包人指定的分包方进场施工过程中承包人所需采取的必要配合保护)，所发生费用经发包人确认后由发包人承担。</w:t>
      </w:r>
    </w:p>
    <w:p w14:paraId="4EC2589C">
      <w:pPr>
        <w:pStyle w:val="7"/>
        <w:widowControl/>
        <w:rPr>
          <w:rFonts w:hint="default" w:ascii="Times New Roman" w:hAnsi="Times New Roman" w:eastAsia="宋体" w:cs="Times New Roman"/>
          <w:b/>
          <w:bCs/>
          <w:color w:val="auto"/>
          <w:kern w:val="2"/>
          <w:sz w:val="32"/>
          <w:szCs w:val="32"/>
        </w:rPr>
      </w:pPr>
      <w:bookmarkStart w:id="334" w:name="_Toc373227712"/>
      <w:bookmarkEnd w:id="334"/>
      <w:bookmarkStart w:id="335" w:name="_Toc389065278"/>
      <w:bookmarkEnd w:id="335"/>
      <w:bookmarkStart w:id="336" w:name="_Toc373478359"/>
      <w:bookmarkEnd w:id="336"/>
      <w:bookmarkStart w:id="337" w:name="_Toc9850542"/>
      <w:bookmarkEnd w:id="337"/>
      <w:bookmarkStart w:id="338" w:name="_Toc407135214"/>
      <w:r>
        <w:rPr>
          <w:rFonts w:hint="default" w:ascii="Times New Roman" w:hAnsi="Times New Roman" w:eastAsia="宋体" w:cs="Times New Roman"/>
          <w:b/>
          <w:bCs/>
          <w:color w:val="auto"/>
          <w:kern w:val="2"/>
          <w:sz w:val="32"/>
          <w:szCs w:val="32"/>
        </w:rPr>
        <w:t xml:space="preserve">3.7 </w:t>
      </w:r>
      <w:bookmarkEnd w:id="338"/>
      <w:r>
        <w:rPr>
          <w:rFonts w:hint="eastAsia" w:ascii="宋体" w:hAnsi="宋体" w:eastAsia="宋体" w:cs="宋体"/>
          <w:b/>
          <w:bCs/>
          <w:color w:val="auto"/>
          <w:kern w:val="2"/>
          <w:sz w:val="32"/>
          <w:szCs w:val="32"/>
        </w:rPr>
        <w:t>履约保证金</w:t>
      </w:r>
    </w:p>
    <w:p w14:paraId="0DF45D11">
      <w:pPr>
        <w:keepNext w:val="0"/>
        <w:keepLines w:val="0"/>
        <w:widowControl w:val="0"/>
        <w:suppressLineNumbers w:val="0"/>
        <w:spacing w:before="0" w:beforeAutospacing="0" w:after="0" w:afterAutospacing="0" w:line="360" w:lineRule="auto"/>
        <w:ind w:left="0" w:right="0" w:firstLine="420" w:firstLineChars="200"/>
        <w:jc w:val="both"/>
        <w:rPr>
          <w:rFonts w:hint="eastAsia" w:ascii="Times New Roman" w:hAnsi="宋体" w:eastAsia="宋体" w:cs="宋体"/>
          <w:color w:val="auto"/>
          <w:sz w:val="21"/>
          <w:szCs w:val="21"/>
          <w:u w:val="single"/>
        </w:rPr>
      </w:pPr>
      <w:bookmarkStart w:id="339" w:name="_Toc373478360"/>
      <w:bookmarkEnd w:id="339"/>
      <w:bookmarkStart w:id="340" w:name="_Toc351203636"/>
      <w:bookmarkEnd w:id="340"/>
      <w:bookmarkStart w:id="341" w:name="_Toc373227713"/>
      <w:bookmarkEnd w:id="341"/>
      <w:bookmarkStart w:id="342" w:name="_Toc389065279"/>
      <w:r>
        <w:rPr>
          <w:rFonts w:hint="eastAsia" w:ascii="宋体" w:hAnsi="宋体" w:eastAsia="宋体" w:cs="宋体"/>
          <w:color w:val="auto"/>
          <w:kern w:val="0"/>
          <w:sz w:val="21"/>
          <w:szCs w:val="21"/>
          <w:lang w:val="en-US" w:eastAsia="zh-CN" w:bidi="ar"/>
        </w:rPr>
        <w:t>承包人提供履约担保的形式、金额及期限的：</w:t>
      </w:r>
      <w:bookmarkEnd w:id="342"/>
      <w:r>
        <w:rPr>
          <w:rFonts w:hint="eastAsia" w:ascii="宋体" w:hAnsi="宋体" w:eastAsia="宋体" w:cs="宋体"/>
          <w:color w:val="auto"/>
          <w:kern w:val="0"/>
          <w:sz w:val="21"/>
          <w:szCs w:val="21"/>
          <w:u w:val="single"/>
          <w:lang w:val="en-US" w:eastAsia="zh-CN" w:bidi="ar"/>
        </w:rPr>
        <w:t>承包人在收到中标通知书后，须在</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日内向发包人提交合同价款扣除发包人材料设备价款、暂估专业工程、暂列金额后的</w:t>
      </w:r>
      <w:r>
        <w:rPr>
          <w:rFonts w:hint="eastAsia" w:ascii="Times New Roman" w:hAnsi="Times New Roman" w:eastAsia="宋体" w:cs="Times New Roman"/>
          <w:color w:val="auto"/>
          <w:kern w:val="0"/>
          <w:sz w:val="21"/>
          <w:szCs w:val="21"/>
          <w:u w:val="single"/>
          <w:lang w:val="en-US" w:eastAsia="zh-CN" w:bidi="ar"/>
        </w:rPr>
        <w:t xml:space="preserve"> </w:t>
      </w:r>
      <w:r>
        <w:rPr>
          <w:rFonts w:hint="default" w:ascii="Times New Roman" w:hAnsi="Times New Roman" w:eastAsia="宋体" w:cs="Times New Roman"/>
          <w:color w:val="auto"/>
          <w:kern w:val="0"/>
          <w:sz w:val="21"/>
          <w:szCs w:val="21"/>
          <w:u w:val="single"/>
          <w:lang w:val="en-US" w:eastAsia="zh-CN" w:bidi="ar"/>
        </w:rPr>
        <w:t>/%</w:t>
      </w:r>
      <w:r>
        <w:rPr>
          <w:rFonts w:hint="eastAsia" w:ascii="宋体" w:hAnsi="宋体" w:eastAsia="宋体" w:cs="宋体"/>
          <w:color w:val="auto"/>
          <w:kern w:val="0"/>
          <w:sz w:val="21"/>
          <w:szCs w:val="21"/>
          <w:u w:val="single"/>
          <w:lang w:val="en-US" w:eastAsia="zh-CN" w:bidi="ar"/>
        </w:rPr>
        <w:t>的履约担保（格式见合同附件</w:t>
      </w:r>
      <w:r>
        <w:rPr>
          <w:rFonts w:hint="default" w:ascii="Times New Roman" w:hAnsi="Times New Roman" w:eastAsia="宋体" w:cs="Times New Roman"/>
          <w:color w:val="auto"/>
          <w:kern w:val="0"/>
          <w:sz w:val="21"/>
          <w:szCs w:val="21"/>
          <w:u w:val="single"/>
          <w:lang w:val="en-US" w:eastAsia="zh-CN" w:bidi="ar"/>
        </w:rPr>
        <w:t>7</w:t>
      </w:r>
      <w:r>
        <w:rPr>
          <w:rFonts w:hint="eastAsia" w:ascii="宋体" w:hAnsi="宋体" w:eastAsia="宋体" w:cs="宋体"/>
          <w:color w:val="auto"/>
          <w:kern w:val="0"/>
          <w:sz w:val="21"/>
          <w:szCs w:val="21"/>
          <w:u w:val="single"/>
          <w:lang w:val="en-US" w:eastAsia="zh-CN" w:bidi="ar"/>
        </w:rPr>
        <w:t>）。履约担保的有效期应当自本合同生效之日起至发包人签字盖章确认并由监理人向承包人出具（竣工证明材料名称）之日止。如果承包人无法获得一份不带具体截止日期的担保，履约担保中应当有</w:t>
      </w:r>
      <w:r>
        <w:rPr>
          <w:rFonts w:hint="default" w:ascii="Times New Roman" w:hAnsi="Times New Roman" w:eastAsia="宋体" w:cs="Times New Roman"/>
          <w:color w:val="auto"/>
          <w:kern w:val="0"/>
          <w:sz w:val="21"/>
          <w:szCs w:val="21"/>
          <w:u w:val="single"/>
          <w:lang w:val="en-US" w:eastAsia="zh-CN" w:bidi="ar"/>
        </w:rPr>
        <w:t>“</w:t>
      </w:r>
      <w:r>
        <w:rPr>
          <w:rFonts w:hint="eastAsia" w:ascii="宋体" w:hAnsi="宋体" w:eastAsia="宋体" w:cs="宋体"/>
          <w:color w:val="auto"/>
          <w:kern w:val="0"/>
          <w:sz w:val="21"/>
          <w:szCs w:val="21"/>
          <w:u w:val="single"/>
          <w:lang w:val="en-US" w:eastAsia="zh-CN" w:bidi="ar"/>
        </w:rPr>
        <w:t>变更工程竣工日期的，保证期间按照变更后的竣工日期做相应调整</w:t>
      </w:r>
      <w:r>
        <w:rPr>
          <w:rFonts w:hint="default" w:ascii="Times New Roman" w:hAnsi="Times New Roman" w:eastAsia="宋体" w:cs="Times New Roman"/>
          <w:color w:val="auto"/>
          <w:kern w:val="0"/>
          <w:sz w:val="21"/>
          <w:szCs w:val="21"/>
          <w:u w:val="single"/>
          <w:lang w:val="en-US" w:eastAsia="zh-CN" w:bidi="ar"/>
        </w:rPr>
        <w:t>”</w:t>
      </w:r>
      <w:r>
        <w:rPr>
          <w:rFonts w:hint="eastAsia" w:ascii="宋体" w:hAnsi="宋体" w:eastAsia="宋体" w:cs="宋体"/>
          <w:color w:val="auto"/>
          <w:kern w:val="0"/>
          <w:sz w:val="21"/>
          <w:szCs w:val="21"/>
          <w:u w:val="single"/>
          <w:lang w:val="en-US" w:eastAsia="zh-CN" w:bidi="ar"/>
        </w:rPr>
        <w:t>或类似约定的条款。</w:t>
      </w:r>
    </w:p>
    <w:p w14:paraId="4CEF2E60">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u w:val="single"/>
        </w:rPr>
      </w:pPr>
      <w:r>
        <w:rPr>
          <w:rFonts w:hint="eastAsia" w:ascii="宋体" w:hAnsi="宋体" w:eastAsia="宋体" w:cs="宋体"/>
          <w:color w:val="auto"/>
          <w:kern w:val="0"/>
          <w:sz w:val="21"/>
          <w:szCs w:val="21"/>
          <w:u w:val="single"/>
          <w:lang w:val="en-US" w:eastAsia="zh-CN" w:bidi="ar"/>
        </w:rPr>
        <w:t>工程竣工验收合格并对验收发现的问题完成整改后的</w:t>
      </w:r>
      <w:r>
        <w:rPr>
          <w:rFonts w:hint="default" w:ascii="Times New Roman" w:hAnsi="Times New Roman" w:eastAsia="宋体" w:cs="Times New Roman"/>
          <w:color w:val="auto"/>
          <w:kern w:val="0"/>
          <w:sz w:val="21"/>
          <w:szCs w:val="21"/>
          <w:u w:val="single"/>
          <w:lang w:val="en-US" w:eastAsia="zh-CN" w:bidi="ar"/>
        </w:rPr>
        <w:t>7</w:t>
      </w:r>
      <w:r>
        <w:rPr>
          <w:rFonts w:hint="eastAsia" w:ascii="宋体" w:hAnsi="宋体" w:eastAsia="宋体" w:cs="宋体"/>
          <w:color w:val="auto"/>
          <w:kern w:val="0"/>
          <w:sz w:val="21"/>
          <w:szCs w:val="21"/>
          <w:u w:val="single"/>
          <w:lang w:val="en-US" w:eastAsia="zh-CN" w:bidi="ar"/>
        </w:rPr>
        <w:t>个日历天内，发包人支付履约保证金的</w:t>
      </w:r>
      <w:r>
        <w:rPr>
          <w:rFonts w:hint="default" w:ascii="Times New Roman" w:hAnsi="Times New Roman" w:eastAsia="宋体" w:cs="Times New Roman"/>
          <w:color w:val="auto"/>
          <w:kern w:val="0"/>
          <w:sz w:val="21"/>
          <w:szCs w:val="21"/>
          <w:u w:val="single"/>
          <w:lang w:val="en-US" w:eastAsia="zh-CN" w:bidi="ar"/>
        </w:rPr>
        <w:t>50%</w:t>
      </w:r>
      <w:r>
        <w:rPr>
          <w:rFonts w:hint="eastAsia" w:ascii="宋体" w:hAnsi="宋体" w:eastAsia="宋体" w:cs="宋体"/>
          <w:color w:val="auto"/>
          <w:kern w:val="0"/>
          <w:sz w:val="21"/>
          <w:szCs w:val="21"/>
          <w:u w:val="single"/>
          <w:lang w:val="en-US" w:eastAsia="zh-CN" w:bidi="ar"/>
        </w:rPr>
        <w:t>；承包人向发包人完成（施工）竣工资料移交手续后，可向发包人申请退还剩余履约保证金，发包人应在收到申请之日起</w:t>
      </w:r>
      <w:r>
        <w:rPr>
          <w:rFonts w:hint="default" w:ascii="Times New Roman" w:hAnsi="Times New Roman" w:eastAsia="宋体" w:cs="Times New Roman"/>
          <w:color w:val="auto"/>
          <w:kern w:val="0"/>
          <w:sz w:val="21"/>
          <w:szCs w:val="21"/>
          <w:u w:val="single"/>
          <w:lang w:val="en-US" w:eastAsia="zh-CN" w:bidi="ar"/>
        </w:rPr>
        <w:t>28</w:t>
      </w:r>
      <w:r>
        <w:rPr>
          <w:rFonts w:hint="eastAsia" w:ascii="宋体" w:hAnsi="宋体" w:eastAsia="宋体" w:cs="宋体"/>
          <w:color w:val="auto"/>
          <w:kern w:val="0"/>
          <w:sz w:val="21"/>
          <w:szCs w:val="21"/>
          <w:u w:val="single"/>
          <w:lang w:val="en-US" w:eastAsia="zh-CN" w:bidi="ar"/>
        </w:rPr>
        <w:t>个日历天内扣减承包人赔偿金和其他应从承包人扣回的款项后，将履约保证金的余额无息退还给承包人。</w:t>
      </w:r>
    </w:p>
    <w:p w14:paraId="29C89A01">
      <w:pPr>
        <w:keepNext w:val="0"/>
        <w:keepLines w:val="0"/>
        <w:widowControl w:val="0"/>
        <w:suppressLineNumbers w:val="0"/>
        <w:spacing w:before="0" w:beforeAutospacing="0" w:after="0" w:afterAutospacing="0" w:line="360" w:lineRule="auto"/>
        <w:ind w:left="0" w:right="0" w:firstLine="420" w:firstLineChars="200"/>
        <w:jc w:val="both"/>
        <w:rPr>
          <w:rFonts w:hint="eastAsia" w:ascii="Times New Roman" w:hAnsi="宋体" w:eastAsia="宋体" w:cs="宋体"/>
          <w:color w:val="auto"/>
          <w:sz w:val="21"/>
          <w:szCs w:val="21"/>
          <w:u w:val="single"/>
        </w:rPr>
      </w:pPr>
      <w:r>
        <w:rPr>
          <w:rFonts w:hint="eastAsia" w:ascii="宋体" w:hAnsi="宋体" w:eastAsia="宋体" w:cs="宋体"/>
          <w:color w:val="auto"/>
          <w:kern w:val="0"/>
          <w:sz w:val="21"/>
          <w:szCs w:val="21"/>
          <w:u w:val="single"/>
          <w:lang w:val="en-US" w:eastAsia="zh-CN" w:bidi="ar"/>
        </w:rPr>
        <w:t>承包人在中标后</w:t>
      </w:r>
      <w:r>
        <w:rPr>
          <w:rFonts w:hint="default" w:ascii="Times New Roman" w:hAnsi="Times New Roman" w:eastAsia="宋体" w:cs="Times New Roman"/>
          <w:color w:val="auto"/>
          <w:kern w:val="0"/>
          <w:sz w:val="21"/>
          <w:szCs w:val="21"/>
          <w:u w:val="single"/>
          <w:lang w:val="en-US" w:eastAsia="zh-CN" w:bidi="ar"/>
        </w:rPr>
        <w:t>7</w:t>
      </w:r>
      <w:r>
        <w:rPr>
          <w:rFonts w:hint="eastAsia" w:ascii="宋体" w:hAnsi="宋体" w:eastAsia="宋体" w:cs="宋体"/>
          <w:color w:val="auto"/>
          <w:kern w:val="0"/>
          <w:sz w:val="21"/>
          <w:szCs w:val="21"/>
          <w:u w:val="single"/>
          <w:lang w:val="en-US" w:eastAsia="zh-CN" w:bidi="ar"/>
        </w:rPr>
        <w:t>个工作日内，按崇左市住房城乡建设行政主管部门规定将农民工工资保障金存入账户。工程竣工验收结算经审定后，按照规定程序，将农民工工资保障金没有使用或剩余的金额退还给承包人。</w:t>
      </w:r>
    </w:p>
    <w:p w14:paraId="5160C915">
      <w:pPr>
        <w:pStyle w:val="6"/>
        <w:widowControl/>
        <w:rPr>
          <w:rFonts w:hint="default" w:ascii="Arial" w:hAnsi="Arial" w:eastAsia="黑体" w:cs="Times New Roman"/>
          <w:b/>
          <w:bCs w:val="0"/>
          <w:color w:val="auto"/>
          <w:sz w:val="32"/>
          <w:szCs w:val="32"/>
        </w:rPr>
      </w:pPr>
      <w:bookmarkStart w:id="343" w:name="_Toc9850543"/>
      <w:bookmarkEnd w:id="343"/>
      <w:bookmarkStart w:id="344" w:name="_Toc407135215"/>
      <w:r>
        <w:rPr>
          <w:rFonts w:hint="default" w:ascii="Arial" w:hAnsi="Arial" w:eastAsia="黑体" w:cs="Times New Roman"/>
          <w:b/>
          <w:bCs w:val="0"/>
          <w:color w:val="auto"/>
          <w:sz w:val="32"/>
          <w:szCs w:val="32"/>
        </w:rPr>
        <w:t>4</w:t>
      </w:r>
      <w:bookmarkEnd w:id="344"/>
      <w:bookmarkStart w:id="345" w:name="_Toc296891202"/>
      <w:bookmarkEnd w:id="345"/>
      <w:bookmarkStart w:id="346" w:name="_Toc267251413"/>
      <w:bookmarkEnd w:id="346"/>
      <w:bookmarkStart w:id="347" w:name="_Toc296346663"/>
      <w:bookmarkEnd w:id="347"/>
      <w:bookmarkStart w:id="348" w:name="_Toc296347161"/>
      <w:bookmarkEnd w:id="348"/>
      <w:bookmarkStart w:id="349" w:name="_Toc292559366"/>
      <w:bookmarkEnd w:id="349"/>
      <w:bookmarkStart w:id="350" w:name="_Toc297120462"/>
      <w:bookmarkEnd w:id="350"/>
      <w:bookmarkStart w:id="351" w:name="_Toc296503162"/>
      <w:bookmarkEnd w:id="351"/>
      <w:bookmarkStart w:id="352" w:name="_Toc292559871"/>
      <w:bookmarkEnd w:id="352"/>
      <w:bookmarkStart w:id="353" w:name="_Toc297048348"/>
      <w:bookmarkEnd w:id="353"/>
      <w:bookmarkStart w:id="354" w:name="_Toc296944501"/>
      <w:bookmarkEnd w:id="354"/>
      <w:bookmarkStart w:id="355" w:name="_Toc296890990"/>
      <w:r>
        <w:rPr>
          <w:rFonts w:hint="default" w:ascii="Arial" w:hAnsi="Arial" w:eastAsia="黑体" w:cs="Times New Roman"/>
          <w:b/>
          <w:bCs w:val="0"/>
          <w:color w:val="auto"/>
          <w:sz w:val="32"/>
          <w:szCs w:val="32"/>
        </w:rPr>
        <w:t xml:space="preserve">. </w:t>
      </w:r>
      <w:bookmarkEnd w:id="355"/>
      <w:r>
        <w:rPr>
          <w:rFonts w:hint="eastAsia" w:ascii="黑体" w:hAnsi="宋体" w:eastAsia="黑体" w:cs="黑体"/>
          <w:b/>
          <w:bCs w:val="0"/>
          <w:color w:val="auto"/>
          <w:sz w:val="32"/>
          <w:szCs w:val="32"/>
        </w:rPr>
        <w:t>监理人</w:t>
      </w:r>
    </w:p>
    <w:p w14:paraId="17F3367C">
      <w:pPr>
        <w:pStyle w:val="7"/>
        <w:widowControl/>
        <w:rPr>
          <w:rFonts w:hint="default" w:ascii="Times New Roman" w:hAnsi="Times New Roman" w:eastAsia="宋体" w:cs="Times New Roman"/>
          <w:b/>
          <w:bCs/>
          <w:color w:val="auto"/>
          <w:kern w:val="2"/>
          <w:sz w:val="32"/>
          <w:szCs w:val="32"/>
        </w:rPr>
      </w:pPr>
      <w:bookmarkStart w:id="356" w:name="_Toc9850544"/>
      <w:bookmarkEnd w:id="356"/>
      <w:bookmarkStart w:id="357" w:name="_Toc373227714"/>
      <w:bookmarkEnd w:id="357"/>
      <w:bookmarkStart w:id="358" w:name="_Toc389065280"/>
      <w:bookmarkEnd w:id="358"/>
      <w:bookmarkStart w:id="359" w:name="_Toc407135216"/>
      <w:bookmarkEnd w:id="359"/>
      <w:bookmarkStart w:id="360" w:name="_Toc373478361"/>
      <w:r>
        <w:rPr>
          <w:rFonts w:hint="default" w:ascii="Times New Roman" w:hAnsi="Times New Roman" w:eastAsia="宋体" w:cs="Times New Roman"/>
          <w:b/>
          <w:bCs/>
          <w:color w:val="auto"/>
          <w:kern w:val="2"/>
          <w:sz w:val="32"/>
          <w:szCs w:val="32"/>
        </w:rPr>
        <w:t xml:space="preserve">4.1 </w:t>
      </w:r>
      <w:bookmarkEnd w:id="360"/>
      <w:r>
        <w:rPr>
          <w:rFonts w:hint="eastAsia" w:ascii="宋体" w:hAnsi="宋体" w:eastAsia="宋体" w:cs="宋体"/>
          <w:b/>
          <w:bCs/>
          <w:color w:val="auto"/>
          <w:kern w:val="2"/>
          <w:sz w:val="32"/>
          <w:szCs w:val="32"/>
        </w:rPr>
        <w:t>监理人的一般规定</w:t>
      </w:r>
    </w:p>
    <w:p w14:paraId="2FF486F0">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关于监理人的监理内容：</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按照发包人与监理人约定的内容为准</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5DC7DBED">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关于监理人的监理权限：</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按照发包人与监理人约定的内容为准</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 xml:space="preserve"> </w:t>
      </w:r>
    </w:p>
    <w:p w14:paraId="0129ABB8">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关于监理人在施工现场的办公场所、生活场所的提供和费用承担的约定：</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无</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77FACF96">
      <w:pPr>
        <w:pStyle w:val="7"/>
        <w:widowControl/>
        <w:rPr>
          <w:rFonts w:hint="default" w:ascii="Times New Roman" w:hAnsi="Times New Roman" w:eastAsia="宋体" w:cs="Times New Roman"/>
          <w:b/>
          <w:bCs/>
          <w:color w:val="auto"/>
          <w:kern w:val="2"/>
          <w:sz w:val="32"/>
          <w:szCs w:val="32"/>
        </w:rPr>
      </w:pPr>
      <w:bookmarkStart w:id="361" w:name="_Toc9850545"/>
      <w:bookmarkEnd w:id="361"/>
      <w:bookmarkStart w:id="362" w:name="_Toc373478362"/>
      <w:bookmarkEnd w:id="362"/>
      <w:bookmarkStart w:id="363" w:name="_Toc389065281"/>
      <w:bookmarkEnd w:id="363"/>
      <w:bookmarkStart w:id="364" w:name="_Toc407135217"/>
      <w:bookmarkEnd w:id="364"/>
      <w:bookmarkStart w:id="365" w:name="_Toc373227715"/>
      <w:r>
        <w:rPr>
          <w:rFonts w:hint="default" w:ascii="Times New Roman" w:hAnsi="Times New Roman" w:eastAsia="宋体" w:cs="Times New Roman"/>
          <w:b/>
          <w:bCs/>
          <w:color w:val="auto"/>
          <w:kern w:val="2"/>
          <w:sz w:val="32"/>
          <w:szCs w:val="32"/>
        </w:rPr>
        <w:t xml:space="preserve">4.2 </w:t>
      </w:r>
      <w:bookmarkEnd w:id="365"/>
      <w:r>
        <w:rPr>
          <w:rFonts w:hint="eastAsia" w:ascii="宋体" w:hAnsi="宋体" w:eastAsia="宋体" w:cs="宋体"/>
          <w:b/>
          <w:bCs/>
          <w:color w:val="auto"/>
          <w:kern w:val="2"/>
          <w:sz w:val="32"/>
          <w:szCs w:val="32"/>
        </w:rPr>
        <w:t>监理人员</w:t>
      </w:r>
    </w:p>
    <w:p w14:paraId="745AA33B">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总监理工程师：</w:t>
      </w:r>
    </w:p>
    <w:p w14:paraId="752A8C77">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姓</w:t>
      </w:r>
      <w:r>
        <w:rPr>
          <w:rFonts w:hint="default" w:ascii="Times New Roman" w:hAnsi="Times New Roman" w:eastAsia="宋体" w:cs="Times New Roman"/>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名：</w:t>
      </w:r>
      <w:r>
        <w:rPr>
          <w:rFonts w:hint="eastAsia" w:ascii="宋体" w:hAnsi="宋体" w:eastAsia="宋体" w:cs="宋体"/>
          <w:color w:val="auto"/>
          <w:kern w:val="0"/>
          <w:sz w:val="21"/>
          <w:szCs w:val="21"/>
          <w:u w:val="single"/>
          <w:lang w:val="en-US" w:eastAsia="zh-CN" w:bidi="ar"/>
        </w:rPr>
        <w:t></w:t>
      </w:r>
      <w:r>
        <w:rPr>
          <w:rFonts w:hint="eastAsia" w:ascii="Times New Roman" w:hAnsi="宋体"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w:t>
      </w:r>
      <w:r>
        <w:rPr>
          <w:rFonts w:hint="eastAsia" w:ascii="宋体" w:hAnsi="宋体" w:eastAsia="宋体" w:cs="宋体"/>
          <w:color w:val="auto"/>
          <w:kern w:val="0"/>
          <w:sz w:val="21"/>
          <w:szCs w:val="21"/>
          <w:lang w:val="en-US" w:eastAsia="zh-CN" w:bidi="ar"/>
        </w:rPr>
        <w:t>；</w:t>
      </w:r>
    </w:p>
    <w:p w14:paraId="7BB891D5">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职</w:t>
      </w:r>
      <w:r>
        <w:rPr>
          <w:rFonts w:hint="default" w:ascii="Times New Roman" w:hAnsi="Times New Roman" w:eastAsia="宋体" w:cs="Times New Roman"/>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务：</w:t>
      </w:r>
      <w:r>
        <w:rPr>
          <w:rFonts w:hint="eastAsia" w:ascii="宋体" w:hAnsi="宋体" w:eastAsia="宋体" w:cs="宋体"/>
          <w:color w:val="auto"/>
          <w:kern w:val="0"/>
          <w:sz w:val="21"/>
          <w:szCs w:val="21"/>
          <w:u w:val="single"/>
          <w:lang w:val="en-US" w:eastAsia="zh-CN" w:bidi="ar"/>
        </w:rPr>
        <w:t></w:t>
      </w:r>
      <w:r>
        <w:rPr>
          <w:rFonts w:hint="eastAsia" w:ascii="Times New Roman" w:hAnsi="宋体"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w:t>
      </w:r>
      <w:r>
        <w:rPr>
          <w:rFonts w:hint="eastAsia" w:ascii="宋体" w:hAnsi="宋体" w:eastAsia="宋体" w:cs="宋体"/>
          <w:color w:val="auto"/>
          <w:kern w:val="0"/>
          <w:sz w:val="21"/>
          <w:szCs w:val="21"/>
          <w:lang w:val="en-US" w:eastAsia="zh-CN" w:bidi="ar"/>
        </w:rPr>
        <w:t>；</w:t>
      </w:r>
    </w:p>
    <w:p w14:paraId="37775ED8">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宋体" w:eastAsia="宋体" w:cs="Times New Roman"/>
          <w:color w:val="auto"/>
          <w:sz w:val="21"/>
          <w:szCs w:val="21"/>
        </w:rPr>
      </w:pPr>
      <w:r>
        <w:rPr>
          <w:rFonts w:hint="eastAsia" w:ascii="宋体" w:hAnsi="宋体" w:eastAsia="宋体" w:cs="宋体"/>
          <w:color w:val="auto"/>
          <w:kern w:val="0"/>
          <w:sz w:val="21"/>
          <w:szCs w:val="21"/>
          <w:lang w:val="en-US" w:eastAsia="zh-CN" w:bidi="ar"/>
        </w:rPr>
        <w:t>监理工程师执业资格证书号：</w:t>
      </w:r>
      <w:r>
        <w:rPr>
          <w:rFonts w:hint="eastAsia" w:ascii="宋体" w:hAnsi="宋体" w:eastAsia="宋体" w:cs="宋体"/>
          <w:color w:val="auto"/>
          <w:kern w:val="0"/>
          <w:sz w:val="21"/>
          <w:szCs w:val="21"/>
          <w:u w:val="single"/>
          <w:lang w:val="en-US" w:eastAsia="zh-CN" w:bidi="ar"/>
        </w:rPr>
        <w:t></w:t>
      </w:r>
      <w:r>
        <w:rPr>
          <w:rFonts w:hint="eastAsia" w:ascii="Times New Roman" w:hAnsi="宋体"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w:t>
      </w:r>
      <w:r>
        <w:rPr>
          <w:rFonts w:hint="eastAsia" w:ascii="宋体" w:hAnsi="宋体" w:eastAsia="宋体" w:cs="宋体"/>
          <w:color w:val="auto"/>
          <w:kern w:val="0"/>
          <w:sz w:val="21"/>
          <w:szCs w:val="21"/>
          <w:lang w:val="en-US" w:eastAsia="zh-CN" w:bidi="ar"/>
        </w:rPr>
        <w:t>；</w:t>
      </w:r>
    </w:p>
    <w:p w14:paraId="7443ECF9">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联系电话：</w:t>
      </w:r>
      <w:r>
        <w:rPr>
          <w:rFonts w:hint="eastAsia" w:ascii="宋体" w:hAnsi="宋体" w:eastAsia="宋体" w:cs="宋体"/>
          <w:color w:val="auto"/>
          <w:kern w:val="0"/>
          <w:sz w:val="21"/>
          <w:szCs w:val="21"/>
          <w:u w:val="single"/>
          <w:lang w:val="en-US" w:eastAsia="zh-CN" w:bidi="ar"/>
        </w:rPr>
        <w:t></w:t>
      </w:r>
      <w:r>
        <w:rPr>
          <w:rFonts w:hint="eastAsia" w:ascii="Times New Roman" w:hAnsi="宋体"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w:t>
      </w:r>
      <w:r>
        <w:rPr>
          <w:rFonts w:hint="eastAsia" w:ascii="宋体" w:hAnsi="宋体" w:eastAsia="宋体" w:cs="宋体"/>
          <w:color w:val="auto"/>
          <w:kern w:val="0"/>
          <w:sz w:val="21"/>
          <w:szCs w:val="21"/>
          <w:lang w:val="en-US" w:eastAsia="zh-CN" w:bidi="ar"/>
        </w:rPr>
        <w:t>；</w:t>
      </w:r>
    </w:p>
    <w:p w14:paraId="72DF2FE4">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宋体" w:eastAsia="宋体" w:cs="Times New Roman"/>
          <w:color w:val="auto"/>
          <w:sz w:val="21"/>
          <w:szCs w:val="21"/>
        </w:rPr>
      </w:pPr>
      <w:r>
        <w:rPr>
          <w:rFonts w:hint="eastAsia" w:ascii="宋体" w:hAnsi="宋体" w:eastAsia="宋体" w:cs="宋体"/>
          <w:color w:val="auto"/>
          <w:kern w:val="0"/>
          <w:sz w:val="21"/>
          <w:szCs w:val="21"/>
          <w:lang w:val="en-US" w:eastAsia="zh-CN" w:bidi="ar"/>
        </w:rPr>
        <w:t>电子信箱：</w:t>
      </w:r>
      <w:r>
        <w:rPr>
          <w:rFonts w:hint="eastAsia" w:ascii="宋体" w:hAnsi="宋体" w:eastAsia="宋体" w:cs="宋体"/>
          <w:color w:val="auto"/>
          <w:kern w:val="0"/>
          <w:sz w:val="21"/>
          <w:szCs w:val="21"/>
          <w:u w:val="single"/>
          <w:lang w:val="en-US" w:eastAsia="zh-CN" w:bidi="ar"/>
        </w:rPr>
        <w:t></w:t>
      </w:r>
      <w:r>
        <w:rPr>
          <w:rFonts w:hint="eastAsia" w:ascii="Times New Roman" w:hAnsi="宋体"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w:t>
      </w:r>
      <w:r>
        <w:rPr>
          <w:rFonts w:hint="eastAsia" w:ascii="宋体" w:hAnsi="宋体" w:eastAsia="宋体" w:cs="宋体"/>
          <w:color w:val="auto"/>
          <w:kern w:val="0"/>
          <w:sz w:val="21"/>
          <w:szCs w:val="21"/>
          <w:lang w:val="en-US" w:eastAsia="zh-CN" w:bidi="ar"/>
        </w:rPr>
        <w:t>；</w:t>
      </w:r>
    </w:p>
    <w:p w14:paraId="5E60BCB7">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通信地址：</w:t>
      </w:r>
      <w:r>
        <w:rPr>
          <w:rFonts w:hint="eastAsia" w:ascii="宋体" w:hAnsi="宋体" w:eastAsia="宋体" w:cs="宋体"/>
          <w:color w:val="auto"/>
          <w:kern w:val="0"/>
          <w:sz w:val="21"/>
          <w:szCs w:val="21"/>
          <w:u w:val="single"/>
          <w:lang w:val="en-US" w:eastAsia="zh-CN" w:bidi="ar"/>
        </w:rPr>
        <w:t></w:t>
      </w:r>
      <w:r>
        <w:rPr>
          <w:rFonts w:hint="eastAsia" w:ascii="Times New Roman" w:hAnsi="宋体"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w:t>
      </w:r>
      <w:r>
        <w:rPr>
          <w:rFonts w:hint="eastAsia" w:ascii="宋体" w:hAnsi="宋体" w:eastAsia="宋体" w:cs="宋体"/>
          <w:color w:val="auto"/>
          <w:kern w:val="0"/>
          <w:sz w:val="21"/>
          <w:szCs w:val="21"/>
          <w:lang w:val="en-US" w:eastAsia="zh-CN" w:bidi="ar"/>
        </w:rPr>
        <w:t>；</w:t>
      </w:r>
    </w:p>
    <w:p w14:paraId="1A03EEE6">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关于监理人的其他约定：</w:t>
      </w:r>
      <w:r>
        <w:rPr>
          <w:rFonts w:hint="eastAsia" w:ascii="宋体" w:hAnsi="宋体" w:eastAsia="宋体" w:cs="宋体"/>
          <w:color w:val="auto"/>
          <w:kern w:val="0"/>
          <w:sz w:val="21"/>
          <w:szCs w:val="21"/>
          <w:u w:val="single"/>
          <w:lang w:val="en-US" w:eastAsia="zh-CN" w:bidi="ar"/>
        </w:rPr>
        <w:t>无</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w:t>
      </w:r>
      <w:r>
        <w:rPr>
          <w:rFonts w:hint="eastAsia" w:ascii="宋体" w:hAnsi="宋体" w:eastAsia="宋体" w:cs="宋体"/>
          <w:color w:val="auto"/>
          <w:kern w:val="0"/>
          <w:sz w:val="21"/>
          <w:szCs w:val="21"/>
          <w:lang w:val="en-US" w:eastAsia="zh-CN" w:bidi="ar"/>
        </w:rPr>
        <w:t>。</w:t>
      </w:r>
    </w:p>
    <w:p w14:paraId="16D87E60">
      <w:pPr>
        <w:pStyle w:val="7"/>
        <w:widowControl/>
        <w:rPr>
          <w:rFonts w:hint="default" w:ascii="Times New Roman" w:hAnsi="Times New Roman" w:eastAsia="宋体" w:cs="Times New Roman"/>
          <w:b/>
          <w:bCs/>
          <w:color w:val="auto"/>
          <w:kern w:val="2"/>
          <w:sz w:val="32"/>
          <w:szCs w:val="32"/>
        </w:rPr>
      </w:pPr>
      <w:bookmarkStart w:id="366" w:name="_Toc373478363"/>
      <w:bookmarkEnd w:id="366"/>
      <w:bookmarkStart w:id="367" w:name="_Toc9850546"/>
      <w:bookmarkEnd w:id="367"/>
      <w:bookmarkStart w:id="368" w:name="_Toc389065282"/>
      <w:bookmarkEnd w:id="368"/>
      <w:bookmarkStart w:id="369" w:name="_Toc407135218"/>
      <w:bookmarkEnd w:id="369"/>
      <w:bookmarkStart w:id="370" w:name="_Toc373227716"/>
      <w:r>
        <w:rPr>
          <w:rFonts w:hint="default" w:ascii="Times New Roman" w:hAnsi="Times New Roman" w:eastAsia="宋体" w:cs="Times New Roman"/>
          <w:b/>
          <w:bCs/>
          <w:color w:val="auto"/>
          <w:kern w:val="2"/>
          <w:sz w:val="32"/>
          <w:szCs w:val="32"/>
        </w:rPr>
        <w:t xml:space="preserve">4.4 </w:t>
      </w:r>
      <w:bookmarkEnd w:id="370"/>
      <w:r>
        <w:rPr>
          <w:rFonts w:hint="eastAsia" w:ascii="宋体" w:hAnsi="宋体" w:eastAsia="宋体" w:cs="宋体"/>
          <w:b/>
          <w:bCs/>
          <w:color w:val="auto"/>
          <w:kern w:val="2"/>
          <w:sz w:val="32"/>
          <w:szCs w:val="32"/>
        </w:rPr>
        <w:t>商定或确定</w:t>
      </w:r>
    </w:p>
    <w:p w14:paraId="1FE7DF55">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bookmarkStart w:id="371" w:name="_Toc267251418"/>
      <w:bookmarkEnd w:id="371"/>
      <w:r>
        <w:rPr>
          <w:rFonts w:hint="eastAsia" w:ascii="宋体" w:hAnsi="宋体" w:eastAsia="宋体" w:cs="宋体"/>
          <w:color w:val="auto"/>
          <w:kern w:val="0"/>
          <w:sz w:val="21"/>
          <w:szCs w:val="21"/>
          <w:lang w:val="en-US" w:eastAsia="zh-CN" w:bidi="ar"/>
        </w:rPr>
        <w:t>在发包人和承包人不能通过协商达成一致意见时，发包人授权监理人对以下事项进行确定：</w:t>
      </w:r>
    </w:p>
    <w:p w14:paraId="35E983CC">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1</w:t>
      </w: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6317D27A">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2</w:t>
      </w: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246D45FB">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3</w:t>
      </w: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008D83F1">
      <w:pPr>
        <w:pStyle w:val="6"/>
        <w:widowControl/>
        <w:rPr>
          <w:rFonts w:hint="default" w:ascii="Arial" w:hAnsi="Arial" w:eastAsia="黑体" w:cs="Times New Roman"/>
          <w:b/>
          <w:bCs w:val="0"/>
          <w:color w:val="auto"/>
          <w:sz w:val="32"/>
          <w:szCs w:val="32"/>
        </w:rPr>
      </w:pPr>
      <w:bookmarkStart w:id="372" w:name="_Toc373227717"/>
      <w:bookmarkEnd w:id="372"/>
      <w:bookmarkStart w:id="373" w:name="_Toc9850547"/>
      <w:bookmarkEnd w:id="373"/>
      <w:bookmarkStart w:id="374" w:name="_Toc351203637"/>
      <w:bookmarkEnd w:id="374"/>
      <w:bookmarkStart w:id="375" w:name="_Toc407135219"/>
      <w:bookmarkEnd w:id="375"/>
      <w:bookmarkStart w:id="376" w:name="_Toc389065283"/>
      <w:bookmarkEnd w:id="376"/>
      <w:bookmarkStart w:id="377" w:name="_Toc373478364"/>
      <w:r>
        <w:rPr>
          <w:rFonts w:hint="default" w:ascii="Arial" w:hAnsi="Arial" w:eastAsia="黑体" w:cs="Times New Roman"/>
          <w:b/>
          <w:bCs w:val="0"/>
          <w:color w:val="auto"/>
          <w:sz w:val="32"/>
          <w:szCs w:val="32"/>
        </w:rPr>
        <w:t>5</w:t>
      </w:r>
      <w:bookmarkEnd w:id="377"/>
      <w:bookmarkStart w:id="378" w:name="_Toc297120463"/>
      <w:bookmarkEnd w:id="378"/>
      <w:bookmarkStart w:id="379" w:name="_Toc297048349"/>
      <w:bookmarkEnd w:id="379"/>
      <w:bookmarkStart w:id="380" w:name="_Toc296346664"/>
      <w:bookmarkEnd w:id="380"/>
      <w:bookmarkStart w:id="381" w:name="_Toc296347162"/>
      <w:bookmarkEnd w:id="381"/>
      <w:bookmarkStart w:id="382" w:name="_Toc292559367"/>
      <w:bookmarkEnd w:id="382"/>
      <w:bookmarkStart w:id="383" w:name="_Toc296890991"/>
      <w:bookmarkEnd w:id="383"/>
      <w:bookmarkStart w:id="384" w:name="_Toc296503163"/>
      <w:bookmarkEnd w:id="384"/>
      <w:bookmarkStart w:id="385" w:name="_Toc292559872"/>
      <w:bookmarkEnd w:id="385"/>
      <w:bookmarkStart w:id="386" w:name="_Toc296944502"/>
      <w:bookmarkEnd w:id="386"/>
      <w:bookmarkStart w:id="387" w:name="_Toc296891203"/>
      <w:r>
        <w:rPr>
          <w:rFonts w:hint="default" w:ascii="Arial" w:hAnsi="Arial" w:eastAsia="黑体" w:cs="Times New Roman"/>
          <w:b/>
          <w:bCs w:val="0"/>
          <w:color w:val="auto"/>
          <w:sz w:val="32"/>
          <w:szCs w:val="32"/>
        </w:rPr>
        <w:t xml:space="preserve">. </w:t>
      </w:r>
      <w:bookmarkEnd w:id="387"/>
      <w:r>
        <w:rPr>
          <w:rFonts w:hint="eastAsia" w:ascii="黑体" w:hAnsi="宋体" w:eastAsia="黑体" w:cs="黑体"/>
          <w:b/>
          <w:bCs w:val="0"/>
          <w:color w:val="auto"/>
          <w:sz w:val="32"/>
          <w:szCs w:val="32"/>
        </w:rPr>
        <w:t>工程质量</w:t>
      </w:r>
    </w:p>
    <w:p w14:paraId="588F0BFD">
      <w:pPr>
        <w:pStyle w:val="7"/>
        <w:widowControl/>
        <w:rPr>
          <w:rFonts w:hint="default" w:ascii="Times New Roman" w:hAnsi="Times New Roman" w:eastAsia="宋体" w:cs="Times New Roman"/>
          <w:b/>
          <w:bCs/>
          <w:color w:val="auto"/>
          <w:kern w:val="2"/>
          <w:sz w:val="32"/>
          <w:szCs w:val="32"/>
        </w:rPr>
      </w:pPr>
      <w:bookmarkStart w:id="388" w:name="_Toc373478365"/>
      <w:bookmarkEnd w:id="388"/>
      <w:bookmarkStart w:id="389" w:name="_Toc9850548"/>
      <w:bookmarkEnd w:id="389"/>
      <w:bookmarkStart w:id="390" w:name="_Toc389065284"/>
      <w:bookmarkEnd w:id="390"/>
      <w:bookmarkStart w:id="391" w:name="_Toc373227718"/>
      <w:bookmarkEnd w:id="391"/>
      <w:bookmarkStart w:id="392" w:name="_Toc407135220"/>
      <w:r>
        <w:rPr>
          <w:rFonts w:hint="default" w:ascii="Times New Roman" w:hAnsi="Times New Roman" w:eastAsia="宋体" w:cs="Times New Roman"/>
          <w:b/>
          <w:bCs/>
          <w:color w:val="auto"/>
          <w:kern w:val="2"/>
          <w:sz w:val="32"/>
          <w:szCs w:val="32"/>
        </w:rPr>
        <w:t xml:space="preserve">5.1 </w:t>
      </w:r>
      <w:bookmarkEnd w:id="392"/>
      <w:r>
        <w:rPr>
          <w:rFonts w:hint="eastAsia" w:ascii="宋体" w:hAnsi="宋体" w:eastAsia="宋体" w:cs="宋体"/>
          <w:b/>
          <w:bCs/>
          <w:color w:val="auto"/>
          <w:kern w:val="2"/>
          <w:sz w:val="32"/>
          <w:szCs w:val="32"/>
        </w:rPr>
        <w:t>质量要求</w:t>
      </w:r>
    </w:p>
    <w:p w14:paraId="5677FD6F">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kern w:val="0"/>
          <w:sz w:val="21"/>
          <w:szCs w:val="21"/>
          <w:lang w:val="en-US" w:eastAsia="zh-CN" w:bidi="ar"/>
        </w:rPr>
        <w:t>5</w:t>
      </w:r>
      <w:bookmarkStart w:id="393" w:name="_Toc303539106"/>
      <w:bookmarkEnd w:id="393"/>
      <w:bookmarkStart w:id="394" w:name="_Toc304295527"/>
      <w:bookmarkEnd w:id="394"/>
      <w:bookmarkStart w:id="395" w:name="_Toc300934949"/>
      <w:bookmarkEnd w:id="395"/>
      <w:bookmarkStart w:id="396" w:name="_Toc312677997"/>
      <w:bookmarkEnd w:id="396"/>
      <w:bookmarkStart w:id="397" w:name="_Toc318581164"/>
      <w:bookmarkEnd w:id="397"/>
      <w:bookmarkStart w:id="398" w:name="_Toc297216155"/>
      <w:bookmarkEnd w:id="398"/>
      <w:bookmarkStart w:id="399" w:name="_Toc297123496"/>
      <w:r>
        <w:rPr>
          <w:rFonts w:hint="default" w:ascii="Times New Roman" w:hAnsi="Times New Roman" w:eastAsia="宋体" w:cs="Times New Roman"/>
          <w:color w:val="auto"/>
          <w:kern w:val="0"/>
          <w:sz w:val="21"/>
          <w:szCs w:val="21"/>
          <w:lang w:val="en-US" w:eastAsia="zh-CN" w:bidi="ar"/>
        </w:rPr>
        <w:t xml:space="preserve">.1.1 </w:t>
      </w:r>
      <w:bookmarkEnd w:id="399"/>
      <w:r>
        <w:rPr>
          <w:rFonts w:hint="eastAsia" w:ascii="宋体" w:hAnsi="宋体" w:eastAsia="宋体" w:cs="宋体"/>
          <w:color w:val="auto"/>
          <w:kern w:val="0"/>
          <w:sz w:val="21"/>
          <w:szCs w:val="21"/>
          <w:lang w:val="en-US" w:eastAsia="zh-CN" w:bidi="ar"/>
        </w:rPr>
        <w:t>特殊质量标准和要求：</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另行约定</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5FAF6838">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关于工程奖项的约定：</w:t>
      </w:r>
      <w:r>
        <w:rPr>
          <w:rFonts w:hint="default" w:ascii="Times New Roman" w:hAnsi="Times New Roman" w:eastAsia="宋体" w:cs="Times New Roman"/>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如果工程获得</w:t>
      </w:r>
      <w:r>
        <w:rPr>
          <w:rFonts w:hint="eastAsia"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（奖项名称）</w:t>
      </w:r>
      <w:r>
        <w:rPr>
          <w:rFonts w:hint="eastAsia" w:ascii="宋体" w:hAnsi="宋体" w:eastAsia="宋体" w:cs="宋体"/>
          <w:color w:val="auto"/>
          <w:kern w:val="0"/>
          <w:sz w:val="21"/>
          <w:szCs w:val="21"/>
          <w:lang w:val="en-US" w:eastAsia="zh-CN" w:bidi="ar"/>
        </w:rPr>
        <w:t>，给予承包人合同价</w:t>
      </w:r>
      <w:r>
        <w:rPr>
          <w:rFonts w:hint="eastAsia" w:ascii="Times New Roman" w:hAnsi="Times New Roman" w:eastAsia="宋体" w:cs="Times New Roman"/>
          <w:color w:val="auto"/>
          <w:kern w:val="0"/>
          <w:sz w:val="21"/>
          <w:szCs w:val="21"/>
          <w:u w:val="single"/>
          <w:lang w:val="en-US" w:eastAsia="zh-CN" w:bidi="ar"/>
        </w:rPr>
        <w:t xml:space="preserve">   </w:t>
      </w:r>
      <w:r>
        <w:rPr>
          <w:rFonts w:hint="default" w:ascii="Times New Roman" w:hAnsi="Times New Roman" w:eastAsia="宋体" w:cs="Times New Roman"/>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的奖励。</w:t>
      </w:r>
    </w:p>
    <w:p w14:paraId="19BF82B2">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xml:space="preserve">5.3 </w:t>
      </w:r>
      <w:r>
        <w:rPr>
          <w:rFonts w:hint="eastAsia" w:ascii="宋体" w:hAnsi="宋体" w:eastAsia="宋体" w:cs="宋体"/>
          <w:color w:val="auto"/>
          <w:kern w:val="0"/>
          <w:sz w:val="21"/>
          <w:szCs w:val="21"/>
          <w:lang w:val="en-US" w:eastAsia="zh-CN" w:bidi="ar"/>
        </w:rPr>
        <w:t>隐蔽工程检查</w:t>
      </w:r>
    </w:p>
    <w:p w14:paraId="672A6910">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kern w:val="0"/>
          <w:sz w:val="21"/>
          <w:szCs w:val="21"/>
          <w:lang w:val="en-US" w:eastAsia="zh-CN" w:bidi="ar"/>
        </w:rPr>
        <w:t>5.3.2</w:t>
      </w:r>
      <w:r>
        <w:rPr>
          <w:rFonts w:hint="eastAsia" w:ascii="宋体" w:hAnsi="宋体" w:eastAsia="宋体" w:cs="宋体"/>
          <w:color w:val="auto"/>
          <w:kern w:val="0"/>
          <w:sz w:val="21"/>
          <w:szCs w:val="21"/>
          <w:lang w:val="en-US" w:eastAsia="zh-CN" w:bidi="ar"/>
        </w:rPr>
        <w:t>承包人提前通知监理人隐蔽工程检查的期限的约定：工程隐蔽或中间验收前</w:t>
      </w:r>
      <w:r>
        <w:rPr>
          <w:rFonts w:hint="default" w:ascii="Times New Roman" w:hAnsi="Times New Roman" w:eastAsia="宋体" w:cs="Times New Roman"/>
          <w:color w:val="auto"/>
          <w:kern w:val="0"/>
          <w:sz w:val="21"/>
          <w:szCs w:val="21"/>
          <w:lang w:val="en-US" w:eastAsia="zh-CN" w:bidi="ar"/>
        </w:rPr>
        <w:t>12</w:t>
      </w:r>
      <w:r>
        <w:rPr>
          <w:rFonts w:hint="eastAsia" w:ascii="宋体" w:hAnsi="宋体" w:eastAsia="宋体" w:cs="宋体"/>
          <w:color w:val="auto"/>
          <w:kern w:val="0"/>
          <w:sz w:val="21"/>
          <w:szCs w:val="21"/>
          <w:lang w:val="en-US" w:eastAsia="zh-CN" w:bidi="ar"/>
        </w:rPr>
        <w:t>小时以书面形式通知发包人和监理工程师验收的内容、时间、地点，承包人准备验收记录单（最好是印制的表格）由双方签证。验收合格，承包人可进行隐蔽和继续施工；验收不合格，双方商定时限内修改后按上述顺序重新验收。</w:t>
      </w:r>
    </w:p>
    <w:p w14:paraId="5ED6F0FC">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监理人不能按时进行检查时，应提前</w:t>
      </w:r>
      <w:r>
        <w:rPr>
          <w:rFonts w:hint="default" w:ascii="Times New Roman" w:hAnsi="Times New Roman" w:eastAsia="宋体" w:cs="Times New Roman"/>
          <w:color w:val="auto"/>
          <w:kern w:val="0"/>
          <w:sz w:val="21"/>
          <w:szCs w:val="21"/>
          <w:u w:val="single"/>
          <w:lang w:val="en-US" w:eastAsia="zh-CN" w:bidi="ar"/>
        </w:rPr>
        <w:t xml:space="preserve"> 48 </w:t>
      </w:r>
      <w:r>
        <w:rPr>
          <w:rFonts w:hint="eastAsia" w:ascii="宋体" w:hAnsi="宋体" w:eastAsia="宋体" w:cs="宋体"/>
          <w:color w:val="auto"/>
          <w:kern w:val="0"/>
          <w:sz w:val="21"/>
          <w:szCs w:val="21"/>
          <w:lang w:val="en-US" w:eastAsia="zh-CN" w:bidi="ar"/>
        </w:rPr>
        <w:t>小时提交书面延期要求。</w:t>
      </w:r>
    </w:p>
    <w:p w14:paraId="0512F155">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关于延期最长不得超过：</w:t>
      </w:r>
      <w:r>
        <w:rPr>
          <w:rFonts w:hint="default" w:ascii="Times New Roman" w:hAnsi="Times New Roman" w:eastAsia="宋体" w:cs="Times New Roman"/>
          <w:color w:val="auto"/>
          <w:kern w:val="0"/>
          <w:sz w:val="21"/>
          <w:szCs w:val="21"/>
          <w:u w:val="single"/>
          <w:lang w:val="en-US" w:eastAsia="zh-CN" w:bidi="ar"/>
        </w:rPr>
        <w:t xml:space="preserve"> 48  </w:t>
      </w:r>
      <w:r>
        <w:rPr>
          <w:rFonts w:hint="eastAsia" w:ascii="宋体" w:hAnsi="宋体" w:eastAsia="宋体" w:cs="宋体"/>
          <w:color w:val="auto"/>
          <w:kern w:val="0"/>
          <w:sz w:val="21"/>
          <w:szCs w:val="21"/>
          <w:lang w:val="en-US" w:eastAsia="zh-CN" w:bidi="ar"/>
        </w:rPr>
        <w:t>小时。</w:t>
      </w:r>
    </w:p>
    <w:p w14:paraId="5FEDA3AA">
      <w:pPr>
        <w:pStyle w:val="6"/>
        <w:widowControl/>
        <w:rPr>
          <w:rFonts w:hint="default" w:ascii="Arial" w:hAnsi="Arial" w:eastAsia="黑体" w:cs="Times New Roman"/>
          <w:b/>
          <w:bCs w:val="0"/>
          <w:color w:val="auto"/>
          <w:sz w:val="32"/>
          <w:szCs w:val="32"/>
        </w:rPr>
      </w:pPr>
      <w:bookmarkStart w:id="400" w:name="_Toc373227719"/>
      <w:bookmarkEnd w:id="400"/>
      <w:bookmarkStart w:id="401" w:name="_Toc351203638"/>
      <w:bookmarkEnd w:id="401"/>
      <w:bookmarkStart w:id="402" w:name="_Toc407135221"/>
      <w:bookmarkEnd w:id="402"/>
      <w:bookmarkStart w:id="403" w:name="_Toc373478366"/>
      <w:bookmarkEnd w:id="403"/>
      <w:bookmarkStart w:id="404" w:name="_Toc389065285"/>
      <w:bookmarkEnd w:id="404"/>
      <w:bookmarkStart w:id="405" w:name="_Toc9850549"/>
      <w:r>
        <w:rPr>
          <w:rFonts w:hint="default" w:ascii="Arial" w:hAnsi="Arial" w:eastAsia="黑体" w:cs="Times New Roman"/>
          <w:b/>
          <w:bCs w:val="0"/>
          <w:color w:val="auto"/>
          <w:sz w:val="32"/>
          <w:szCs w:val="32"/>
        </w:rPr>
        <w:t xml:space="preserve">6. </w:t>
      </w:r>
      <w:bookmarkEnd w:id="405"/>
      <w:r>
        <w:rPr>
          <w:rFonts w:hint="eastAsia" w:ascii="黑体" w:hAnsi="宋体" w:eastAsia="黑体" w:cs="黑体"/>
          <w:b/>
          <w:bCs w:val="0"/>
          <w:color w:val="auto"/>
          <w:sz w:val="32"/>
          <w:szCs w:val="32"/>
        </w:rPr>
        <w:t>安全文明施工与环境保护</w:t>
      </w:r>
    </w:p>
    <w:p w14:paraId="56EF86CF">
      <w:pPr>
        <w:pStyle w:val="7"/>
        <w:widowControl/>
        <w:rPr>
          <w:rFonts w:hint="default" w:ascii="Times New Roman" w:hAnsi="Times New Roman" w:eastAsia="宋体" w:cs="Times New Roman"/>
          <w:b/>
          <w:bCs/>
          <w:color w:val="auto"/>
          <w:kern w:val="2"/>
          <w:sz w:val="32"/>
          <w:szCs w:val="32"/>
        </w:rPr>
      </w:pPr>
      <w:bookmarkStart w:id="406" w:name="_Toc373227720"/>
      <w:bookmarkEnd w:id="406"/>
      <w:bookmarkStart w:id="407" w:name="_Toc373478367"/>
      <w:bookmarkEnd w:id="407"/>
      <w:bookmarkStart w:id="408" w:name="_Toc9850550"/>
      <w:bookmarkEnd w:id="408"/>
      <w:bookmarkStart w:id="409" w:name="_Toc407135222"/>
      <w:bookmarkEnd w:id="409"/>
      <w:bookmarkStart w:id="410" w:name="_Toc389065286"/>
      <w:r>
        <w:rPr>
          <w:rFonts w:hint="default" w:ascii="Times New Roman" w:hAnsi="Times New Roman" w:eastAsia="宋体" w:cs="Times New Roman"/>
          <w:b/>
          <w:bCs/>
          <w:color w:val="auto"/>
          <w:kern w:val="2"/>
          <w:sz w:val="32"/>
          <w:szCs w:val="32"/>
        </w:rPr>
        <w:t xml:space="preserve">6.1 </w:t>
      </w:r>
      <w:bookmarkEnd w:id="410"/>
      <w:r>
        <w:rPr>
          <w:rFonts w:hint="eastAsia" w:ascii="宋体" w:hAnsi="宋体" w:eastAsia="宋体" w:cs="宋体"/>
          <w:b/>
          <w:bCs/>
          <w:color w:val="auto"/>
          <w:kern w:val="2"/>
          <w:sz w:val="32"/>
          <w:szCs w:val="32"/>
        </w:rPr>
        <w:t>安全文明施工</w:t>
      </w:r>
    </w:p>
    <w:p w14:paraId="5DC1BF3A">
      <w:pPr>
        <w:keepNext w:val="0"/>
        <w:keepLines w:val="0"/>
        <w:widowControl w:val="0"/>
        <w:suppressLineNumbers w:val="0"/>
        <w:spacing w:before="0" w:beforeAutospacing="0" w:after="0" w:afterAutospacing="0" w:line="300" w:lineRule="exact"/>
        <w:ind w:left="0" w:right="0" w:firstLine="420" w:firstLineChars="200"/>
        <w:jc w:val="left"/>
        <w:rPr>
          <w:rFonts w:hint="eastAsia" w:ascii="宋体" w:hAnsi="宋体" w:eastAsia="宋体" w:cs="宋体"/>
          <w:color w:val="auto"/>
          <w:sz w:val="21"/>
          <w:szCs w:val="21"/>
        </w:rPr>
      </w:pPr>
      <w:bookmarkStart w:id="411" w:name="_Toc373227721"/>
      <w:bookmarkEnd w:id="411"/>
      <w:bookmarkStart w:id="412" w:name="_Toc373478368"/>
      <w:bookmarkEnd w:id="412"/>
      <w:bookmarkStart w:id="413" w:name="_Toc407135223"/>
      <w:bookmarkEnd w:id="413"/>
      <w:bookmarkStart w:id="414" w:name="_Toc9850551"/>
      <w:bookmarkEnd w:id="414"/>
      <w:bookmarkStart w:id="415" w:name="_Toc389065287"/>
      <w:r>
        <w:rPr>
          <w:rFonts w:hint="default" w:ascii="Times New Roman" w:hAnsi="Times New Roman" w:eastAsia="宋体" w:cs="Times New Roman"/>
          <w:color w:val="auto"/>
          <w:kern w:val="0"/>
          <w:sz w:val="21"/>
          <w:szCs w:val="21"/>
          <w:lang w:val="en-US" w:eastAsia="zh-CN" w:bidi="ar"/>
        </w:rPr>
        <w:t xml:space="preserve">6.1.1 </w:t>
      </w:r>
      <w:bookmarkEnd w:id="415"/>
      <w:r>
        <w:rPr>
          <w:rFonts w:hint="eastAsia" w:ascii="宋体" w:hAnsi="宋体" w:eastAsia="宋体" w:cs="宋体"/>
          <w:color w:val="auto"/>
          <w:kern w:val="0"/>
          <w:sz w:val="21"/>
          <w:szCs w:val="21"/>
          <w:lang w:val="en-US" w:eastAsia="zh-CN" w:bidi="ar"/>
        </w:rPr>
        <w:t>项目安全生产的达标目标及相应事项的约定：</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按通用条款及崇左市有关规定执行</w:t>
      </w:r>
      <w:r>
        <w:rPr>
          <w:rFonts w:hint="eastAsia" w:ascii="宋体" w:hAnsi="宋体" w:eastAsia="宋体" w:cs="宋体"/>
          <w:color w:val="auto"/>
          <w:kern w:val="0"/>
          <w:sz w:val="21"/>
          <w:szCs w:val="21"/>
          <w:lang w:val="en-US" w:eastAsia="zh-CN" w:bidi="ar"/>
        </w:rPr>
        <w:t>。</w:t>
      </w:r>
    </w:p>
    <w:p w14:paraId="091B2004">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宋体" w:eastAsia="宋体" w:cs="Times New Roman"/>
          <w:color w:val="auto"/>
          <w:sz w:val="21"/>
          <w:szCs w:val="21"/>
        </w:rPr>
      </w:pPr>
      <w:r>
        <w:rPr>
          <w:rFonts w:hint="eastAsia" w:ascii="宋体" w:hAnsi="宋体" w:eastAsia="宋体" w:cs="宋体"/>
          <w:color w:val="auto"/>
          <w:kern w:val="0"/>
          <w:sz w:val="21"/>
          <w:szCs w:val="21"/>
          <w:lang w:val="en-US" w:eastAsia="zh-CN" w:bidi="ar"/>
        </w:rPr>
        <w:t>6.1.4 关于治安保卫的特别约定：</w:t>
      </w:r>
      <w:r>
        <w:rPr>
          <w:rFonts w:hint="eastAsia" w:ascii="宋体" w:hAnsi="宋体" w:eastAsia="宋体" w:cs="宋体"/>
          <w:color w:val="auto"/>
          <w:kern w:val="0"/>
          <w:sz w:val="21"/>
          <w:szCs w:val="21"/>
          <w:u w:val="single"/>
          <w:lang w:val="en-US" w:eastAsia="zh-CN" w:bidi="ar"/>
        </w:rPr>
        <w:t xml:space="preserve"> 承包人应承担施工安全保卫工作，夜间及非夜间施工照明的责任，承包人应采取一切合理的预防措施，防止人员伤亡、财产损失事故，且承包人应为本项目施工的工作人员</w:t>
      </w:r>
      <w:r>
        <w:rPr>
          <w:rFonts w:hint="default" w:ascii="Times New Roman" w:hAnsi="Times New Roman" w:eastAsia="宋体" w:cs="Times New Roman"/>
          <w:color w:val="auto"/>
          <w:kern w:val="0"/>
          <w:sz w:val="21"/>
          <w:szCs w:val="21"/>
          <w:u w:val="single"/>
          <w:lang w:val="en-US" w:eastAsia="zh-CN" w:bidi="ar"/>
        </w:rPr>
        <w:t>/</w:t>
      </w:r>
      <w:r>
        <w:rPr>
          <w:rFonts w:hint="eastAsia" w:ascii="宋体" w:hAnsi="宋体" w:eastAsia="宋体" w:cs="宋体"/>
          <w:color w:val="auto"/>
          <w:kern w:val="0"/>
          <w:sz w:val="21"/>
          <w:szCs w:val="21"/>
          <w:u w:val="single"/>
          <w:lang w:val="en-US" w:eastAsia="zh-CN" w:bidi="ar"/>
        </w:rPr>
        <w:t xml:space="preserve">工人购买工伤保险或足额的雇主责任保险，如承包人违反该约定发生人员伤亡、财产损失等事故导致赔偿的，赔偿费用由承包人承担。承包人生活设施及施工场应自费配备消防设备，防止火灾发生 </w:t>
      </w:r>
      <w:r>
        <w:rPr>
          <w:rFonts w:hint="eastAsia" w:ascii="宋体" w:hAnsi="宋体" w:eastAsia="宋体" w:cs="宋体"/>
          <w:color w:val="auto"/>
          <w:kern w:val="0"/>
          <w:sz w:val="21"/>
          <w:szCs w:val="21"/>
          <w:lang w:val="en-US" w:eastAsia="zh-CN" w:bidi="ar"/>
        </w:rPr>
        <w:t>。</w:t>
      </w:r>
    </w:p>
    <w:p w14:paraId="47D5B012">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关于安全文明施工奖项的约定：</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按通用条款及崇左市有关规定执行</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1A2758B1">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kern w:val="0"/>
          <w:sz w:val="21"/>
          <w:szCs w:val="21"/>
          <w:lang w:val="en-US" w:eastAsia="zh-CN" w:bidi="ar"/>
        </w:rPr>
        <w:t xml:space="preserve">6.1.4 </w:t>
      </w:r>
      <w:r>
        <w:rPr>
          <w:rFonts w:hint="eastAsia" w:ascii="宋体" w:hAnsi="宋体" w:eastAsia="宋体" w:cs="宋体"/>
          <w:color w:val="auto"/>
          <w:kern w:val="0"/>
          <w:sz w:val="21"/>
          <w:szCs w:val="21"/>
          <w:lang w:val="en-US" w:eastAsia="zh-CN" w:bidi="ar"/>
        </w:rPr>
        <w:t>关于治安保卫的特别约定：</w:t>
      </w:r>
      <w:r>
        <w:rPr>
          <w:rFonts w:hint="eastAsia" w:ascii="宋体" w:hAnsi="宋体" w:eastAsia="宋体" w:cs="宋体"/>
          <w:color w:val="auto"/>
          <w:kern w:val="0"/>
          <w:sz w:val="21"/>
          <w:szCs w:val="21"/>
          <w:u w:val="single"/>
          <w:lang w:val="en-US" w:eastAsia="zh-CN" w:bidi="ar"/>
        </w:rPr>
        <w:t>承包人应承担施工安全保卫工作，夜间及非夜间施工照明的责任，承包人应采取一切合理的预防措施，防止人员伤亡、财产损失事故，且承包人应为本项目施工的工作人员</w:t>
      </w:r>
      <w:r>
        <w:rPr>
          <w:rFonts w:hint="default" w:ascii="Times New Roman" w:hAnsi="Times New Roman" w:eastAsia="宋体" w:cs="Times New Roman"/>
          <w:color w:val="auto"/>
          <w:kern w:val="0"/>
          <w:sz w:val="21"/>
          <w:szCs w:val="21"/>
          <w:u w:val="single"/>
          <w:lang w:val="en-US" w:eastAsia="zh-CN" w:bidi="ar"/>
        </w:rPr>
        <w:t>/</w:t>
      </w:r>
      <w:r>
        <w:rPr>
          <w:rFonts w:hint="eastAsia" w:ascii="宋体" w:hAnsi="宋体" w:eastAsia="宋体" w:cs="宋体"/>
          <w:color w:val="auto"/>
          <w:kern w:val="0"/>
          <w:sz w:val="21"/>
          <w:szCs w:val="21"/>
          <w:u w:val="single"/>
          <w:lang w:val="en-US" w:eastAsia="zh-CN" w:bidi="ar"/>
        </w:rPr>
        <w:t>工人购买工伤保险或足额的雇主责任保险，如承包人违反该约定发生人员伤亡、财产损失等事故导致赔偿的，赔偿费用由承包人承担。承包人生活设施及施工场应自费配备消防设备，防止火灾发生。</w:t>
      </w:r>
    </w:p>
    <w:p w14:paraId="2B3AE0BA">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关于编制施工场地治安管理计划的约定：</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由承包人按照固定编制</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645E5CC9">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xml:space="preserve">6.1.5 </w:t>
      </w:r>
      <w:r>
        <w:rPr>
          <w:rFonts w:hint="eastAsia" w:ascii="宋体" w:hAnsi="宋体" w:eastAsia="宋体" w:cs="宋体"/>
          <w:color w:val="auto"/>
          <w:kern w:val="0"/>
          <w:sz w:val="21"/>
          <w:szCs w:val="21"/>
          <w:lang w:val="en-US" w:eastAsia="zh-CN" w:bidi="ar"/>
        </w:rPr>
        <w:t>文明施工</w:t>
      </w:r>
    </w:p>
    <w:p w14:paraId="79CF3F3F">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合同当事人对文明施工的要求：</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按照通用条款和现行法律法规要求执行</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5E92D5F1">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宋体"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6.1.6</w:t>
      </w:r>
      <w:r>
        <w:rPr>
          <w:rFonts w:hint="eastAsia" w:ascii="宋体" w:hAnsi="宋体" w:eastAsia="宋体" w:cs="宋体"/>
          <w:color w:val="auto"/>
          <w:kern w:val="0"/>
          <w:sz w:val="21"/>
          <w:szCs w:val="21"/>
          <w:lang w:val="en-US" w:eastAsia="zh-CN" w:bidi="ar"/>
        </w:rPr>
        <w:t>关于安全生产费总额、支付比例、支付期限、转入和结余收回的约定：</w:t>
      </w:r>
    </w:p>
    <w:p w14:paraId="2F0B17C1">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default" w:ascii="Times New Roman" w:hAnsi="宋体" w:eastAsia="宋体" w:cs="Times New Roman"/>
          <w:color w:val="auto"/>
          <w:kern w:val="0"/>
          <w:sz w:val="21"/>
          <w:szCs w:val="21"/>
        </w:rPr>
      </w:pPr>
      <w:r>
        <w:rPr>
          <w:rFonts w:hint="eastAsia" w:ascii="宋体" w:hAnsi="宋体" w:eastAsia="宋体" w:cs="宋体"/>
          <w:color w:val="auto"/>
          <w:kern w:val="0"/>
          <w:sz w:val="21"/>
          <w:szCs w:val="21"/>
          <w:lang w:val="en-US" w:eastAsia="zh-CN" w:bidi="ar"/>
        </w:rPr>
        <w:t>（</w:t>
      </w:r>
      <w:r>
        <w:rPr>
          <w:rFonts w:hint="default" w:ascii="Times New Roman" w:hAnsi="宋体" w:eastAsia="宋体" w:cs="Times New Roman"/>
          <w:color w:val="auto"/>
          <w:kern w:val="0"/>
          <w:sz w:val="21"/>
          <w:szCs w:val="21"/>
          <w:lang w:val="en-US" w:eastAsia="zh-CN" w:bidi="ar"/>
        </w:rPr>
        <w:t>1</w:t>
      </w:r>
      <w:r>
        <w:rPr>
          <w:rFonts w:hint="eastAsia" w:ascii="宋体" w:hAnsi="宋体" w:eastAsia="宋体" w:cs="宋体"/>
          <w:color w:val="auto"/>
          <w:kern w:val="0"/>
          <w:sz w:val="21"/>
          <w:szCs w:val="21"/>
          <w:lang w:val="en-US" w:eastAsia="zh-CN" w:bidi="ar"/>
        </w:rPr>
        <w:t>）本合同价款已包含安全文明施工费</w:t>
      </w:r>
      <w:r>
        <w:rPr>
          <w:rFonts w:hint="default" w:ascii="Times New Roman" w:hAnsi="宋体"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元。</w:t>
      </w:r>
    </w:p>
    <w:p w14:paraId="02E033FB">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default" w:ascii="Times New Roman" w:hAnsi="宋体" w:eastAsia="宋体" w:cs="Times New Roman"/>
          <w:color w:val="auto"/>
          <w:kern w:val="0"/>
          <w:sz w:val="21"/>
          <w:szCs w:val="21"/>
        </w:rPr>
      </w:pPr>
      <w:r>
        <w:rPr>
          <w:rFonts w:hint="eastAsia" w:ascii="宋体" w:hAnsi="宋体" w:eastAsia="宋体" w:cs="宋体"/>
          <w:color w:val="auto"/>
          <w:kern w:val="0"/>
          <w:sz w:val="21"/>
          <w:szCs w:val="21"/>
          <w:lang w:val="en-US" w:eastAsia="zh-CN" w:bidi="ar"/>
        </w:rPr>
        <w:t>（</w:t>
      </w:r>
      <w:r>
        <w:rPr>
          <w:rFonts w:hint="default" w:ascii="Times New Roman" w:hAnsi="宋体" w:eastAsia="宋体" w:cs="Times New Roman"/>
          <w:color w:val="auto"/>
          <w:kern w:val="0"/>
          <w:sz w:val="21"/>
          <w:szCs w:val="21"/>
          <w:lang w:val="en-US" w:eastAsia="zh-CN" w:bidi="ar"/>
        </w:rPr>
        <w:t>2</w:t>
      </w:r>
      <w:r>
        <w:rPr>
          <w:rFonts w:hint="eastAsia" w:ascii="宋体" w:hAnsi="宋体" w:eastAsia="宋体" w:cs="宋体"/>
          <w:color w:val="auto"/>
          <w:kern w:val="0"/>
          <w:sz w:val="21"/>
          <w:szCs w:val="21"/>
          <w:lang w:val="en-US" w:eastAsia="zh-CN" w:bidi="ar"/>
        </w:rPr>
        <w:t>）使用要求：专款专用。具体按</w:t>
      </w:r>
      <w:r>
        <w:rPr>
          <w:rFonts w:hint="eastAsia" w:ascii="宋体" w:hAnsi="宋体" w:eastAsia="宋体" w:cs="宋体"/>
          <w:color w:val="auto"/>
          <w:kern w:val="0"/>
          <w:sz w:val="21"/>
          <w:szCs w:val="21"/>
          <w:u w:val="single"/>
          <w:lang w:val="en-US" w:eastAsia="zh-CN" w:bidi="ar"/>
        </w:rPr>
        <w:t>《广西壮族自治区建设工程安全文明施工费使用管理细则》（桂建质〔</w:t>
      </w:r>
      <w:r>
        <w:rPr>
          <w:rFonts w:hint="default" w:ascii="Times New Roman" w:hAnsi="宋体" w:eastAsia="宋体" w:cs="Times New Roman"/>
          <w:color w:val="auto"/>
          <w:kern w:val="0"/>
          <w:sz w:val="21"/>
          <w:szCs w:val="21"/>
          <w:u w:val="single"/>
          <w:lang w:val="en-US" w:eastAsia="zh-CN" w:bidi="ar"/>
        </w:rPr>
        <w:t>2015</w:t>
      </w:r>
      <w:r>
        <w:rPr>
          <w:rFonts w:hint="eastAsia" w:ascii="宋体" w:hAnsi="宋体" w:eastAsia="宋体" w:cs="宋体"/>
          <w:color w:val="auto"/>
          <w:kern w:val="0"/>
          <w:sz w:val="21"/>
          <w:szCs w:val="21"/>
          <w:u w:val="single"/>
          <w:lang w:val="en-US" w:eastAsia="zh-CN" w:bidi="ar"/>
        </w:rPr>
        <w:t>〕</w:t>
      </w:r>
      <w:r>
        <w:rPr>
          <w:rFonts w:hint="default" w:ascii="Times New Roman" w:hAnsi="宋体" w:eastAsia="宋体" w:cs="Times New Roman"/>
          <w:color w:val="auto"/>
          <w:kern w:val="0"/>
          <w:sz w:val="21"/>
          <w:szCs w:val="21"/>
          <w:u w:val="single"/>
          <w:lang w:val="en-US" w:eastAsia="zh-CN" w:bidi="ar"/>
        </w:rPr>
        <w:t>16</w:t>
      </w:r>
      <w:r>
        <w:rPr>
          <w:rFonts w:hint="eastAsia" w:ascii="宋体" w:hAnsi="宋体" w:eastAsia="宋体" w:cs="宋体"/>
          <w:color w:val="auto"/>
          <w:kern w:val="0"/>
          <w:sz w:val="21"/>
          <w:szCs w:val="21"/>
          <w:u w:val="single"/>
          <w:lang w:val="en-US" w:eastAsia="zh-CN" w:bidi="ar"/>
        </w:rPr>
        <w:t>号）</w:t>
      </w:r>
      <w:r>
        <w:rPr>
          <w:rFonts w:hint="eastAsia" w:ascii="宋体" w:hAnsi="宋体" w:eastAsia="宋体" w:cs="宋体"/>
          <w:color w:val="auto"/>
          <w:kern w:val="0"/>
          <w:sz w:val="21"/>
          <w:szCs w:val="21"/>
          <w:lang w:val="en-US" w:eastAsia="zh-CN" w:bidi="ar"/>
        </w:rPr>
        <w:t>和</w:t>
      </w:r>
      <w:r>
        <w:rPr>
          <w:rFonts w:hint="default" w:ascii="Times New Roman" w:hAnsi="宋体"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崇左</w:t>
      </w:r>
      <w:r>
        <w:rPr>
          <w:rFonts w:hint="default" w:ascii="Times New Roman" w:hAnsi="宋体"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市相关规定执行。</w:t>
      </w:r>
    </w:p>
    <w:p w14:paraId="07C73A11">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default" w:ascii="Times New Roman"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w:t>
      </w:r>
      <w:r>
        <w:rPr>
          <w:rFonts w:hint="default" w:ascii="Times New Roman" w:hAnsi="宋体" w:eastAsia="宋体" w:cs="Times New Roman"/>
          <w:color w:val="auto"/>
          <w:kern w:val="0"/>
          <w:sz w:val="21"/>
          <w:szCs w:val="21"/>
          <w:lang w:val="en-US" w:eastAsia="zh-CN" w:bidi="ar"/>
        </w:rPr>
        <w:t>3</w:t>
      </w:r>
      <w:r>
        <w:rPr>
          <w:rFonts w:hint="eastAsia" w:ascii="宋体" w:hAnsi="宋体" w:eastAsia="宋体" w:cs="宋体"/>
          <w:color w:val="auto"/>
          <w:kern w:val="0"/>
          <w:sz w:val="21"/>
          <w:szCs w:val="21"/>
          <w:lang w:val="en-US" w:eastAsia="zh-CN" w:bidi="ar"/>
        </w:rPr>
        <w:t>）支付约定：在本合同签订后</w:t>
      </w:r>
      <w:r>
        <w:rPr>
          <w:rFonts w:hint="default" w:ascii="Times New Roman" w:hAnsi="Times New Roman" w:eastAsia="宋体" w:cs="Times New Roman"/>
          <w:color w:val="auto"/>
          <w:kern w:val="0"/>
          <w:sz w:val="21"/>
          <w:szCs w:val="21"/>
          <w:lang w:val="en-US" w:eastAsia="zh-CN" w:bidi="ar"/>
        </w:rPr>
        <w:t>10</w:t>
      </w:r>
      <w:r>
        <w:rPr>
          <w:rFonts w:hint="eastAsia" w:ascii="宋体" w:hAnsi="宋体" w:eastAsia="宋体" w:cs="宋体"/>
          <w:color w:val="auto"/>
          <w:kern w:val="0"/>
          <w:sz w:val="21"/>
          <w:szCs w:val="21"/>
          <w:lang w:val="en-US" w:eastAsia="zh-CN" w:bidi="ar"/>
        </w:rPr>
        <w:t>个工作日内，预付安全文明施工费总额的</w:t>
      </w:r>
      <w:r>
        <w:rPr>
          <w:rFonts w:hint="eastAsia" w:ascii="Times New Roman" w:hAnsi="Times New Roman" w:eastAsia="宋体" w:cs="宋体"/>
          <w:color w:val="auto"/>
          <w:kern w:val="0"/>
          <w:sz w:val="21"/>
          <w:szCs w:val="21"/>
          <w:lang w:val="en-US" w:eastAsia="zh-CN" w:bidi="ar"/>
        </w:rPr>
        <w:t xml:space="preserve"> </w:t>
      </w:r>
      <w:r>
        <w:rPr>
          <w:rFonts w:hint="default" w:ascii="Times New Roman" w:hAnsi="Times New Roman" w:eastAsia="宋体" w:cs="Times New Roman"/>
          <w:color w:val="auto"/>
          <w:kern w:val="0"/>
          <w:sz w:val="21"/>
          <w:szCs w:val="21"/>
          <w:lang w:val="en-US" w:eastAsia="zh-CN" w:bidi="ar"/>
        </w:rPr>
        <w:t>30</w:t>
      </w:r>
      <w:r>
        <w:rPr>
          <w:rFonts w:hint="eastAsia" w:ascii="Times New Roman" w:hAnsi="Times New Roman" w:eastAsia="宋体" w:cs="宋体"/>
          <w:color w:val="auto"/>
          <w:kern w:val="0"/>
          <w:sz w:val="21"/>
          <w:szCs w:val="21"/>
          <w:lang w:val="en-US" w:eastAsia="zh-CN" w:bidi="ar"/>
        </w:rPr>
        <w:t xml:space="preserve"> </w:t>
      </w:r>
      <w:r>
        <w:rPr>
          <w:rFonts w:hint="default" w:ascii="Times New Roman" w:hAnsi="Times New Roman" w:eastAsia="宋体" w:cs="Times New Roman"/>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 xml:space="preserve">，其余部分与进度款同期支付，安全文明施工费预付款在工程进度款累计金额超过合同价的   </w:t>
      </w:r>
      <w:r>
        <w:rPr>
          <w:rFonts w:hint="default" w:ascii="Times New Roman" w:hAnsi="Times New Roman" w:eastAsia="宋体" w:cs="Times New Roman"/>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时开始起扣，每月从支付给承包商的工程款内按安全文明预付款占合同总价的同一百分比扣回。</w:t>
      </w:r>
    </w:p>
    <w:p w14:paraId="5EC52866">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Times New Roman"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4</w:t>
      </w:r>
      <w:r>
        <w:rPr>
          <w:rFonts w:hint="eastAsia" w:ascii="宋体" w:hAnsi="宋体" w:eastAsia="宋体" w:cs="宋体"/>
          <w:color w:val="auto"/>
          <w:kern w:val="0"/>
          <w:sz w:val="21"/>
          <w:szCs w:val="21"/>
          <w:lang w:val="en-US" w:eastAsia="zh-CN" w:bidi="ar"/>
        </w:rPr>
        <w:t>）建设单位按规定将安全生产费用转入施工单位设立的安全生产费用专户。</w:t>
      </w:r>
    </w:p>
    <w:p w14:paraId="208C0A6C">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Times New Roman"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5</w:t>
      </w:r>
      <w:r>
        <w:rPr>
          <w:rFonts w:hint="eastAsia" w:ascii="宋体" w:hAnsi="宋体" w:eastAsia="宋体" w:cs="宋体"/>
          <w:color w:val="auto"/>
          <w:kern w:val="0"/>
          <w:sz w:val="21"/>
          <w:szCs w:val="21"/>
          <w:lang w:val="en-US" w:eastAsia="zh-CN" w:bidi="ar"/>
        </w:rPr>
        <w:t>）工程施工完成后安全生产费用尚有结余的，结余部分由建设单位收回。</w:t>
      </w:r>
    </w:p>
    <w:p w14:paraId="2EF572F0">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Times New Roman"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6</w:t>
      </w:r>
      <w:r>
        <w:rPr>
          <w:rFonts w:hint="eastAsia" w:ascii="宋体" w:hAnsi="宋体" w:eastAsia="宋体" w:cs="宋体"/>
          <w:color w:val="auto"/>
          <w:kern w:val="0"/>
          <w:sz w:val="21"/>
          <w:szCs w:val="21"/>
          <w:lang w:val="en-US" w:eastAsia="zh-CN" w:bidi="ar"/>
        </w:rPr>
        <w:t>）施工单位将安全生产费用使用情况定期报告建设单位和监理单位，并提供相应的材料接受建设行政主管部门对此事项监管。</w:t>
      </w:r>
    </w:p>
    <w:p w14:paraId="39189027">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Times New Roman"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7</w:t>
      </w:r>
      <w:r>
        <w:rPr>
          <w:rFonts w:hint="eastAsia" w:ascii="宋体" w:hAnsi="宋体" w:eastAsia="宋体" w:cs="宋体"/>
          <w:color w:val="auto"/>
          <w:kern w:val="0"/>
          <w:sz w:val="21"/>
          <w:szCs w:val="21"/>
          <w:lang w:val="en-US" w:eastAsia="zh-CN" w:bidi="ar"/>
        </w:rPr>
        <w:t>）安全生产费用专户：××××公司安全生产费用专户。账号：                 。</w:t>
      </w:r>
    </w:p>
    <w:p w14:paraId="00AEB924">
      <w:pPr>
        <w:pStyle w:val="7"/>
        <w:widowControl/>
        <w:rPr>
          <w:rFonts w:hint="default" w:ascii="Times New Roman" w:hAnsi="Times New Roman" w:eastAsia="宋体" w:cs="Times New Roman"/>
          <w:b/>
          <w:bCs/>
          <w:color w:val="auto"/>
          <w:kern w:val="2"/>
          <w:sz w:val="32"/>
          <w:szCs w:val="32"/>
        </w:rPr>
      </w:pPr>
      <w:r>
        <w:rPr>
          <w:rFonts w:hint="default" w:ascii="Times New Roman" w:hAnsi="Times New Roman" w:eastAsia="宋体" w:cs="Times New Roman"/>
          <w:b/>
          <w:bCs/>
          <w:color w:val="auto"/>
          <w:kern w:val="2"/>
          <w:sz w:val="32"/>
          <w:szCs w:val="32"/>
        </w:rPr>
        <w:t xml:space="preserve">6.3 </w:t>
      </w:r>
      <w:r>
        <w:rPr>
          <w:rFonts w:hint="eastAsia" w:ascii="宋体" w:hAnsi="宋体" w:eastAsia="宋体" w:cs="宋体"/>
          <w:b/>
          <w:bCs/>
          <w:color w:val="auto"/>
          <w:kern w:val="2"/>
          <w:sz w:val="32"/>
          <w:szCs w:val="32"/>
        </w:rPr>
        <w:t>环境保护</w:t>
      </w:r>
    </w:p>
    <w:p w14:paraId="0D2EB7FF">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u w:val="single"/>
        </w:rPr>
      </w:pPr>
      <w:r>
        <w:rPr>
          <w:rFonts w:hint="eastAsia" w:ascii="宋体" w:hAnsi="宋体" w:eastAsia="宋体" w:cs="宋体"/>
          <w:color w:val="auto"/>
          <w:kern w:val="0"/>
          <w:sz w:val="21"/>
          <w:szCs w:val="21"/>
          <w:u w:val="single"/>
          <w:lang w:val="en-US" w:eastAsia="zh-CN" w:bidi="ar"/>
        </w:rPr>
        <w:t>因施工需要，经发包人批准，由承包人办理有关施工场地交通、环卫和施工噪音管理等手续，费用由承包人负责。</w:t>
      </w:r>
    </w:p>
    <w:p w14:paraId="55D3983B">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u w:val="single"/>
        </w:rPr>
      </w:pPr>
      <w:r>
        <w:rPr>
          <w:rFonts w:hint="eastAsia" w:ascii="宋体" w:hAnsi="宋体" w:eastAsia="宋体" w:cs="宋体"/>
          <w:color w:val="auto"/>
          <w:kern w:val="0"/>
          <w:sz w:val="21"/>
          <w:szCs w:val="21"/>
          <w:u w:val="single"/>
          <w:lang w:val="en-US" w:eastAsia="zh-CN" w:bidi="ar"/>
        </w:rPr>
        <w:t>经过城市道路的施工车辆，必须按交警、城管、运输等部门相关规定执行。由于施工车辆造成的道路、环境等污染，其责任和费用均由承包人承担。</w:t>
      </w:r>
    </w:p>
    <w:p w14:paraId="2DEB72C7">
      <w:pPr>
        <w:pStyle w:val="6"/>
        <w:widowControl/>
        <w:rPr>
          <w:rFonts w:hint="default" w:ascii="Arial" w:hAnsi="Arial" w:eastAsia="黑体" w:cs="Times New Roman"/>
          <w:b/>
          <w:bCs w:val="0"/>
          <w:color w:val="auto"/>
          <w:sz w:val="32"/>
          <w:szCs w:val="32"/>
        </w:rPr>
      </w:pPr>
      <w:bookmarkStart w:id="416" w:name="_Toc389065288"/>
      <w:bookmarkEnd w:id="416"/>
      <w:bookmarkStart w:id="417" w:name="_Toc351203639"/>
      <w:bookmarkEnd w:id="417"/>
      <w:bookmarkStart w:id="418" w:name="_Toc373227722"/>
      <w:bookmarkEnd w:id="418"/>
      <w:bookmarkStart w:id="419" w:name="_Toc9850552"/>
      <w:bookmarkEnd w:id="419"/>
      <w:bookmarkStart w:id="420" w:name="_Toc407135224"/>
      <w:bookmarkEnd w:id="420"/>
      <w:bookmarkStart w:id="421" w:name="_Toc373478369"/>
      <w:bookmarkEnd w:id="421"/>
      <w:r>
        <w:rPr>
          <w:rFonts w:hint="default" w:ascii="Arial" w:hAnsi="Arial" w:eastAsia="黑体" w:cs="Times New Roman"/>
          <w:b/>
          <w:bCs w:val="0"/>
          <w:color w:val="auto"/>
          <w:sz w:val="32"/>
          <w:szCs w:val="32"/>
        </w:rPr>
        <w:t xml:space="preserve">7. </w:t>
      </w:r>
      <w:r>
        <w:rPr>
          <w:rFonts w:hint="eastAsia" w:ascii="黑体" w:hAnsi="宋体" w:eastAsia="黑体" w:cs="黑体"/>
          <w:b/>
          <w:bCs w:val="0"/>
          <w:color w:val="auto"/>
          <w:sz w:val="32"/>
          <w:szCs w:val="32"/>
        </w:rPr>
        <w:t>工期和进度</w:t>
      </w:r>
    </w:p>
    <w:p w14:paraId="18F8FB00">
      <w:pPr>
        <w:pStyle w:val="7"/>
        <w:widowControl/>
        <w:rPr>
          <w:rFonts w:hint="default" w:ascii="Times New Roman" w:hAnsi="Times New Roman" w:eastAsia="宋体" w:cs="Times New Roman"/>
          <w:b/>
          <w:bCs/>
          <w:color w:val="auto"/>
          <w:kern w:val="2"/>
          <w:sz w:val="32"/>
          <w:szCs w:val="32"/>
        </w:rPr>
      </w:pPr>
      <w:bookmarkStart w:id="422" w:name="_Toc407135225"/>
      <w:bookmarkEnd w:id="422"/>
      <w:bookmarkStart w:id="423" w:name="_Toc389065289"/>
      <w:bookmarkEnd w:id="423"/>
      <w:bookmarkStart w:id="424" w:name="_Toc373478370"/>
      <w:bookmarkEnd w:id="424"/>
      <w:bookmarkStart w:id="425" w:name="_Toc373227723"/>
      <w:bookmarkEnd w:id="425"/>
      <w:bookmarkStart w:id="426" w:name="_Toc9850553"/>
      <w:r>
        <w:rPr>
          <w:rFonts w:hint="default" w:ascii="Times New Roman" w:hAnsi="Times New Roman" w:eastAsia="宋体" w:cs="Times New Roman"/>
          <w:b/>
          <w:bCs/>
          <w:color w:val="auto"/>
          <w:kern w:val="2"/>
          <w:sz w:val="32"/>
          <w:szCs w:val="32"/>
        </w:rPr>
        <w:t xml:space="preserve">7.1 </w:t>
      </w:r>
      <w:bookmarkEnd w:id="426"/>
      <w:r>
        <w:rPr>
          <w:rFonts w:hint="eastAsia" w:ascii="宋体" w:hAnsi="宋体" w:eastAsia="宋体" w:cs="宋体"/>
          <w:b/>
          <w:bCs/>
          <w:color w:val="auto"/>
          <w:kern w:val="2"/>
          <w:sz w:val="32"/>
          <w:szCs w:val="32"/>
        </w:rPr>
        <w:t>施工组织设计</w:t>
      </w:r>
    </w:p>
    <w:p w14:paraId="3BDDC85F">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u w:val="single"/>
        </w:rPr>
      </w:pPr>
      <w:bookmarkStart w:id="427" w:name="_Toc9850554"/>
      <w:bookmarkEnd w:id="427"/>
      <w:bookmarkStart w:id="428" w:name="_Toc407135226"/>
      <w:bookmarkEnd w:id="428"/>
      <w:bookmarkStart w:id="429" w:name="_Toc389065290"/>
      <w:bookmarkEnd w:id="429"/>
      <w:bookmarkStart w:id="430" w:name="_Toc373227724"/>
      <w:bookmarkEnd w:id="430"/>
      <w:bookmarkStart w:id="431" w:name="_Toc373478371"/>
      <w:r>
        <w:rPr>
          <w:rFonts w:hint="default" w:ascii="Times New Roman" w:hAnsi="Times New Roman" w:eastAsia="宋体" w:cs="Times New Roman"/>
          <w:color w:val="auto"/>
          <w:kern w:val="0"/>
          <w:sz w:val="21"/>
          <w:szCs w:val="21"/>
          <w:lang w:val="en-US" w:eastAsia="zh-CN" w:bidi="ar"/>
        </w:rPr>
        <w:t xml:space="preserve">7.1.1 </w:t>
      </w:r>
      <w:bookmarkEnd w:id="431"/>
      <w:r>
        <w:rPr>
          <w:rFonts w:hint="eastAsia" w:ascii="宋体" w:hAnsi="宋体" w:eastAsia="宋体" w:cs="宋体"/>
          <w:color w:val="auto"/>
          <w:kern w:val="0"/>
          <w:sz w:val="21"/>
          <w:szCs w:val="21"/>
          <w:lang w:val="en-US" w:eastAsia="zh-CN" w:bidi="ar"/>
        </w:rPr>
        <w:t>合同当事人约定的施工组织设计应包括的其他内容：</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1、施工组织设计；2</w:t>
      </w:r>
    </w:p>
    <w:p w14:paraId="6B042719">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u w:val="single"/>
          <w:lang w:val="en-US" w:eastAsia="zh-CN" w:bidi="ar"/>
        </w:rPr>
        <w:t>工程进度计划；3、管理人员名单、职称、职务、上岗证等；4、安全文明施工措施；5质量保证体系；6、专项施工方案及其它。</w:t>
      </w:r>
    </w:p>
    <w:p w14:paraId="1AC0F58E">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 xml:space="preserve">7.1.2 </w:t>
      </w:r>
      <w:r>
        <w:rPr>
          <w:rFonts w:hint="eastAsia" w:ascii="宋体" w:hAnsi="宋体" w:eastAsia="宋体" w:cs="宋体"/>
          <w:color w:val="auto"/>
          <w:kern w:val="0"/>
          <w:sz w:val="21"/>
          <w:szCs w:val="21"/>
          <w:lang w:val="en-US" w:eastAsia="zh-CN" w:bidi="ar"/>
        </w:rPr>
        <w:t>施工组织设计的提交和修改</w:t>
      </w:r>
    </w:p>
    <w:p w14:paraId="2384704F">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kern w:val="0"/>
          <w:sz w:val="21"/>
          <w:szCs w:val="21"/>
          <w:lang w:val="en-US" w:eastAsia="zh-CN" w:bidi="ar"/>
        </w:rPr>
        <w:t>承包人提交详细施工组织设计的期限的约定：</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在图纸会审后7天内，提交详细的符合本合同工期及发包人要求的施工组织设计和进度计划等专项施工方案(工程招标时采用的施工组织设计不作为结算依据）。</w:t>
      </w:r>
    </w:p>
    <w:p w14:paraId="649E6FD4">
      <w:pPr>
        <w:pStyle w:val="7"/>
        <w:widowControl/>
        <w:ind w:left="0" w:firstLine="420" w:firstLineChars="200"/>
        <w:rPr>
          <w:rFonts w:hint="eastAsia" w:ascii="宋体" w:hAnsi="宋体" w:eastAsia="宋体" w:cs="宋体"/>
          <w:b w:val="0"/>
          <w:bCs w:val="0"/>
          <w:color w:val="auto"/>
          <w:kern w:val="0"/>
          <w:sz w:val="21"/>
          <w:szCs w:val="21"/>
          <w:u w:val="single"/>
        </w:rPr>
      </w:pPr>
      <w:r>
        <w:rPr>
          <w:rFonts w:hint="eastAsia" w:ascii="宋体" w:hAnsi="宋体" w:eastAsia="宋体" w:cs="宋体"/>
          <w:b w:val="0"/>
          <w:bCs w:val="0"/>
          <w:color w:val="auto"/>
          <w:kern w:val="0"/>
          <w:sz w:val="21"/>
          <w:szCs w:val="21"/>
          <w:u w:val="single"/>
        </w:rPr>
        <w:t>发包人和监理人在收到详细的施工组织设计后确认或提出修改意见的期限： 收到上述文件后7天内，审查批准或提出修改意见</w:t>
      </w:r>
    </w:p>
    <w:p w14:paraId="4AEA2FF6">
      <w:pPr>
        <w:pStyle w:val="7"/>
        <w:widowControl/>
        <w:rPr>
          <w:rFonts w:hint="default" w:ascii="Times New Roman" w:hAnsi="Times New Roman" w:eastAsia="宋体" w:cs="Times New Roman"/>
          <w:b/>
          <w:bCs/>
          <w:color w:val="auto"/>
          <w:kern w:val="2"/>
          <w:sz w:val="32"/>
          <w:szCs w:val="32"/>
        </w:rPr>
      </w:pPr>
      <w:r>
        <w:rPr>
          <w:rFonts w:hint="default" w:ascii="Times New Roman" w:hAnsi="Times New Roman" w:eastAsia="宋体" w:cs="Times New Roman"/>
          <w:b/>
          <w:bCs/>
          <w:color w:val="auto"/>
          <w:kern w:val="2"/>
          <w:sz w:val="32"/>
          <w:szCs w:val="32"/>
        </w:rPr>
        <w:t>7</w:t>
      </w:r>
      <w:bookmarkStart w:id="432" w:name="_Toc297216173"/>
      <w:bookmarkEnd w:id="432"/>
      <w:bookmarkStart w:id="433" w:name="_Toc304295541"/>
      <w:bookmarkEnd w:id="433"/>
      <w:bookmarkStart w:id="434" w:name="_Toc312678005"/>
      <w:bookmarkEnd w:id="434"/>
      <w:bookmarkStart w:id="435" w:name="_Toc312677479"/>
      <w:bookmarkEnd w:id="435"/>
      <w:bookmarkStart w:id="436" w:name="_Toc297123514"/>
      <w:bookmarkEnd w:id="436"/>
      <w:bookmarkStart w:id="437" w:name="_Toc303539123"/>
      <w:bookmarkEnd w:id="437"/>
      <w:bookmarkStart w:id="438" w:name="_Toc300934966"/>
      <w:r>
        <w:rPr>
          <w:rFonts w:hint="default" w:ascii="Times New Roman" w:hAnsi="Times New Roman" w:eastAsia="宋体" w:cs="Times New Roman"/>
          <w:b/>
          <w:bCs/>
          <w:color w:val="auto"/>
          <w:kern w:val="2"/>
          <w:sz w:val="32"/>
          <w:szCs w:val="32"/>
        </w:rPr>
        <w:t xml:space="preserve">.2 </w:t>
      </w:r>
      <w:bookmarkEnd w:id="438"/>
      <w:r>
        <w:rPr>
          <w:rFonts w:hint="eastAsia" w:ascii="宋体" w:hAnsi="宋体" w:eastAsia="宋体" w:cs="宋体"/>
          <w:b/>
          <w:bCs/>
          <w:color w:val="auto"/>
          <w:kern w:val="2"/>
          <w:sz w:val="32"/>
          <w:szCs w:val="32"/>
        </w:rPr>
        <w:t>施工进度计划</w:t>
      </w:r>
    </w:p>
    <w:p w14:paraId="0FE143D7">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xml:space="preserve">7.2.2 </w:t>
      </w:r>
      <w:r>
        <w:rPr>
          <w:rFonts w:hint="eastAsia" w:ascii="宋体" w:hAnsi="宋体" w:eastAsia="宋体" w:cs="宋体"/>
          <w:color w:val="auto"/>
          <w:kern w:val="0"/>
          <w:sz w:val="21"/>
          <w:szCs w:val="21"/>
          <w:lang w:val="en-US" w:eastAsia="zh-CN" w:bidi="ar"/>
        </w:rPr>
        <w:t>施工进度计划的修订</w:t>
      </w:r>
    </w:p>
    <w:p w14:paraId="4197D666">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发包人和监理人在收到修订的施工进度计划后确认或提出修改意见的期限：</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收到承包人提交的施工进度计划后7天内审查批准或提出修改意见</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32DEF90B">
      <w:pPr>
        <w:pStyle w:val="7"/>
        <w:widowControl/>
        <w:rPr>
          <w:rFonts w:hint="default" w:ascii="Times New Roman" w:hAnsi="Times New Roman" w:eastAsia="宋体" w:cs="Times New Roman"/>
          <w:b/>
          <w:bCs/>
          <w:color w:val="auto"/>
          <w:kern w:val="2"/>
          <w:sz w:val="32"/>
          <w:szCs w:val="32"/>
        </w:rPr>
      </w:pPr>
      <w:bookmarkStart w:id="439" w:name="_Toc407135227"/>
      <w:bookmarkEnd w:id="439"/>
      <w:bookmarkStart w:id="440" w:name="_Toc389065291"/>
      <w:bookmarkEnd w:id="440"/>
      <w:bookmarkStart w:id="441" w:name="_Toc373227725"/>
      <w:bookmarkEnd w:id="441"/>
      <w:bookmarkStart w:id="442" w:name="_Toc9850555"/>
      <w:bookmarkEnd w:id="442"/>
      <w:bookmarkStart w:id="443" w:name="_Toc373478372"/>
      <w:r>
        <w:rPr>
          <w:rFonts w:hint="default" w:ascii="Times New Roman" w:hAnsi="Times New Roman" w:eastAsia="宋体" w:cs="Times New Roman"/>
          <w:b/>
          <w:bCs/>
          <w:color w:val="auto"/>
          <w:kern w:val="2"/>
          <w:sz w:val="32"/>
          <w:szCs w:val="32"/>
        </w:rPr>
        <w:t xml:space="preserve">7.3 </w:t>
      </w:r>
      <w:bookmarkEnd w:id="443"/>
      <w:r>
        <w:rPr>
          <w:rFonts w:hint="eastAsia" w:ascii="宋体" w:hAnsi="宋体" w:eastAsia="宋体" w:cs="宋体"/>
          <w:b/>
          <w:bCs/>
          <w:color w:val="auto"/>
          <w:kern w:val="2"/>
          <w:sz w:val="32"/>
          <w:szCs w:val="32"/>
        </w:rPr>
        <w:t>开工</w:t>
      </w:r>
    </w:p>
    <w:p w14:paraId="663FC485">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xml:space="preserve">7.3.1 </w:t>
      </w:r>
      <w:r>
        <w:rPr>
          <w:rFonts w:hint="eastAsia" w:ascii="宋体" w:hAnsi="宋体" w:eastAsia="宋体" w:cs="宋体"/>
          <w:color w:val="auto"/>
          <w:kern w:val="0"/>
          <w:sz w:val="21"/>
          <w:szCs w:val="21"/>
          <w:lang w:val="en-US" w:eastAsia="zh-CN" w:bidi="ar"/>
        </w:rPr>
        <w:t>开工准备</w:t>
      </w:r>
    </w:p>
    <w:p w14:paraId="5ED636E3">
      <w:pPr>
        <w:keepNext w:val="0"/>
        <w:keepLines w:val="0"/>
        <w:widowControl w:val="0"/>
        <w:suppressLineNumbers w:val="0"/>
        <w:spacing w:before="0" w:beforeAutospacing="0" w:after="0" w:afterAutospacing="0" w:line="360" w:lineRule="auto"/>
        <w:ind w:left="0" w:right="0" w:firstLine="426"/>
        <w:jc w:val="left"/>
        <w:rPr>
          <w:rFonts w:hint="default" w:ascii="Times New Roman" w:hAnsi="Times New Roman" w:eastAsia="宋体" w:cs="Times New Roman"/>
          <w:color w:val="auto"/>
          <w:sz w:val="21"/>
          <w:szCs w:val="21"/>
          <w:u w:val="single"/>
        </w:rPr>
      </w:pPr>
      <w:r>
        <w:rPr>
          <w:rFonts w:hint="eastAsia" w:ascii="宋体" w:hAnsi="宋体" w:eastAsia="宋体" w:cs="宋体"/>
          <w:color w:val="auto"/>
          <w:kern w:val="0"/>
          <w:sz w:val="21"/>
          <w:szCs w:val="21"/>
          <w:lang w:val="en-US" w:eastAsia="zh-CN" w:bidi="ar"/>
        </w:rPr>
        <w:t>关于承包人提交工程开工报审表的期限：</w:t>
      </w:r>
      <w:r>
        <w:rPr>
          <w:rFonts w:hint="default" w:ascii="Times New Roman" w:hAnsi="Times New Roman" w:eastAsia="宋体" w:cs="Times New Roman"/>
          <w:color w:val="auto"/>
          <w:kern w:val="0"/>
          <w:sz w:val="21"/>
          <w:szCs w:val="21"/>
          <w:u w:val="single"/>
          <w:lang w:val="en-US" w:eastAsia="zh-CN" w:bidi="ar"/>
        </w:rPr>
        <w:t xml:space="preserve">    /   </w:t>
      </w:r>
      <w:r>
        <w:rPr>
          <w:rFonts w:hint="eastAsia" w:ascii="宋体" w:hAnsi="宋体" w:eastAsia="宋体" w:cs="宋体"/>
          <w:color w:val="auto"/>
          <w:kern w:val="0"/>
          <w:sz w:val="21"/>
          <w:szCs w:val="21"/>
          <w:lang w:val="en-US" w:eastAsia="zh-CN" w:bidi="ar"/>
        </w:rPr>
        <w:t>。</w:t>
      </w:r>
    </w:p>
    <w:p w14:paraId="19E6DB96">
      <w:pPr>
        <w:keepNext w:val="0"/>
        <w:keepLines w:val="0"/>
        <w:widowControl w:val="0"/>
        <w:suppressLineNumbers w:val="0"/>
        <w:spacing w:before="0" w:beforeAutospacing="0" w:after="0" w:afterAutospacing="0" w:line="360" w:lineRule="auto"/>
        <w:ind w:left="0" w:right="0" w:firstLine="426"/>
        <w:jc w:val="left"/>
        <w:rPr>
          <w:rFonts w:hint="default" w:ascii="Times New Roman" w:hAnsi="Times New Roman" w:eastAsia="宋体" w:cs="Times New Roman"/>
          <w:color w:val="auto"/>
          <w:sz w:val="21"/>
          <w:szCs w:val="21"/>
          <w:u w:val="single"/>
        </w:rPr>
      </w:pPr>
      <w:r>
        <w:rPr>
          <w:rFonts w:hint="eastAsia" w:ascii="宋体" w:hAnsi="宋体" w:eastAsia="宋体" w:cs="宋体"/>
          <w:color w:val="auto"/>
          <w:kern w:val="0"/>
          <w:sz w:val="21"/>
          <w:szCs w:val="21"/>
          <w:lang w:val="en-US" w:eastAsia="zh-CN" w:bidi="ar"/>
        </w:rPr>
        <w:t>关于发包人应完成的其他开工准备工作及期限：</w:t>
      </w:r>
      <w:r>
        <w:rPr>
          <w:rFonts w:hint="default" w:ascii="Times New Roman" w:hAnsi="Times New Roman" w:eastAsia="宋体" w:cs="Times New Roman"/>
          <w:color w:val="auto"/>
          <w:kern w:val="0"/>
          <w:sz w:val="21"/>
          <w:szCs w:val="21"/>
          <w:u w:val="single"/>
          <w:lang w:val="en-US" w:eastAsia="zh-CN" w:bidi="ar"/>
        </w:rPr>
        <w:t xml:space="preserve">    /     </w:t>
      </w:r>
      <w:r>
        <w:rPr>
          <w:rFonts w:hint="eastAsia" w:ascii="宋体" w:hAnsi="宋体" w:eastAsia="宋体" w:cs="宋体"/>
          <w:color w:val="auto"/>
          <w:kern w:val="0"/>
          <w:sz w:val="21"/>
          <w:szCs w:val="21"/>
          <w:lang w:val="en-US" w:eastAsia="zh-CN" w:bidi="ar"/>
        </w:rPr>
        <w:t>。</w:t>
      </w:r>
    </w:p>
    <w:p w14:paraId="470BD405">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u w:val="single"/>
        </w:rPr>
      </w:pPr>
      <w:r>
        <w:rPr>
          <w:rFonts w:hint="eastAsia" w:ascii="宋体" w:hAnsi="宋体" w:eastAsia="宋体" w:cs="宋体"/>
          <w:color w:val="auto"/>
          <w:kern w:val="0"/>
          <w:sz w:val="21"/>
          <w:szCs w:val="21"/>
          <w:lang w:val="en-US" w:eastAsia="zh-CN" w:bidi="ar"/>
        </w:rPr>
        <w:t>关于承包人应完成的其他开工准备工作及期限：</w:t>
      </w:r>
      <w:r>
        <w:rPr>
          <w:rFonts w:hint="default" w:ascii="Times New Roman" w:hAnsi="Times New Roman" w:eastAsia="宋体" w:cs="Times New Roman"/>
          <w:color w:val="auto"/>
          <w:kern w:val="0"/>
          <w:sz w:val="21"/>
          <w:szCs w:val="21"/>
          <w:u w:val="single"/>
          <w:lang w:val="en-US" w:eastAsia="zh-CN" w:bidi="ar"/>
        </w:rPr>
        <w:t xml:space="preserve">     /    </w:t>
      </w:r>
      <w:r>
        <w:rPr>
          <w:rFonts w:hint="eastAsia" w:ascii="宋体" w:hAnsi="宋体" w:eastAsia="宋体" w:cs="宋体"/>
          <w:color w:val="auto"/>
          <w:kern w:val="0"/>
          <w:sz w:val="21"/>
          <w:szCs w:val="21"/>
          <w:lang w:val="en-US" w:eastAsia="zh-CN" w:bidi="ar"/>
        </w:rPr>
        <w:t>。</w:t>
      </w:r>
    </w:p>
    <w:p w14:paraId="0FE72B7E">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xml:space="preserve">7.3.2 </w:t>
      </w:r>
      <w:r>
        <w:rPr>
          <w:rFonts w:hint="eastAsia" w:ascii="宋体" w:hAnsi="宋体" w:eastAsia="宋体" w:cs="宋体"/>
          <w:color w:val="auto"/>
          <w:kern w:val="0"/>
          <w:sz w:val="21"/>
          <w:szCs w:val="21"/>
          <w:lang w:val="en-US" w:eastAsia="zh-CN" w:bidi="ar"/>
        </w:rPr>
        <w:t>开工通知</w:t>
      </w:r>
    </w:p>
    <w:p w14:paraId="1262A6E8">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因发包人无正当理由造成监理人未能在计划开工日期之日起</w:t>
      </w:r>
      <w:r>
        <w:rPr>
          <w:rFonts w:hint="default" w:ascii="Times New Roman" w:hAnsi="Times New Roman" w:eastAsia="宋体" w:cs="Times New Roman"/>
          <w:color w:val="auto"/>
          <w:kern w:val="0"/>
          <w:sz w:val="21"/>
          <w:szCs w:val="21"/>
          <w:u w:val="single"/>
          <w:lang w:val="en-US" w:eastAsia="zh-CN" w:bidi="ar"/>
        </w:rPr>
        <w:t xml:space="preserve"> 7 </w:t>
      </w:r>
      <w:r>
        <w:rPr>
          <w:rFonts w:hint="eastAsia" w:ascii="宋体" w:hAnsi="宋体" w:eastAsia="宋体" w:cs="宋体"/>
          <w:color w:val="auto"/>
          <w:kern w:val="0"/>
          <w:sz w:val="21"/>
          <w:szCs w:val="21"/>
          <w:lang w:val="en-US" w:eastAsia="zh-CN" w:bidi="ar"/>
        </w:rPr>
        <w:t>天内发出开工通知的，承包人有权提出价格调整要求，或者解除合同。</w:t>
      </w:r>
    </w:p>
    <w:p w14:paraId="77E3B50C">
      <w:pPr>
        <w:pStyle w:val="7"/>
        <w:widowControl/>
        <w:rPr>
          <w:rFonts w:hint="default" w:ascii="Times New Roman" w:hAnsi="Times New Roman" w:eastAsia="宋体" w:cs="Times New Roman"/>
          <w:b/>
          <w:bCs/>
          <w:color w:val="auto"/>
          <w:kern w:val="2"/>
          <w:sz w:val="32"/>
          <w:szCs w:val="32"/>
        </w:rPr>
      </w:pPr>
      <w:bookmarkStart w:id="444" w:name="_Toc389065292"/>
      <w:bookmarkEnd w:id="444"/>
      <w:bookmarkStart w:id="445" w:name="_Toc373227726"/>
      <w:bookmarkEnd w:id="445"/>
      <w:bookmarkStart w:id="446" w:name="_Toc407135228"/>
      <w:bookmarkEnd w:id="446"/>
      <w:bookmarkStart w:id="447" w:name="_Toc9850556"/>
      <w:bookmarkEnd w:id="447"/>
      <w:bookmarkStart w:id="448" w:name="_Toc373478373"/>
      <w:bookmarkEnd w:id="448"/>
      <w:r>
        <w:rPr>
          <w:rFonts w:hint="default" w:ascii="Times New Roman" w:hAnsi="Times New Roman" w:eastAsia="宋体" w:cs="Times New Roman"/>
          <w:b/>
          <w:bCs/>
          <w:color w:val="auto"/>
          <w:kern w:val="2"/>
          <w:sz w:val="32"/>
          <w:szCs w:val="32"/>
        </w:rPr>
        <w:t xml:space="preserve">7.4 </w:t>
      </w:r>
      <w:r>
        <w:rPr>
          <w:rFonts w:hint="eastAsia" w:ascii="宋体" w:hAnsi="宋体" w:eastAsia="宋体" w:cs="宋体"/>
          <w:b/>
          <w:bCs/>
          <w:color w:val="auto"/>
          <w:kern w:val="2"/>
          <w:sz w:val="32"/>
          <w:szCs w:val="32"/>
        </w:rPr>
        <w:t>测量放线</w:t>
      </w:r>
    </w:p>
    <w:p w14:paraId="58461217">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宋体"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7.4.1</w:t>
      </w:r>
      <w:r>
        <w:rPr>
          <w:rFonts w:hint="eastAsia" w:ascii="宋体" w:hAnsi="宋体" w:eastAsia="宋体" w:cs="宋体"/>
          <w:color w:val="auto"/>
          <w:kern w:val="0"/>
          <w:sz w:val="21"/>
          <w:szCs w:val="21"/>
          <w:lang w:val="en-US" w:eastAsia="zh-CN" w:bidi="ar"/>
        </w:rPr>
        <w:t>发包人通过监理人向承包人提供测量基准点、基准线和水准点及其书面资料的期限：</w:t>
      </w:r>
    </w:p>
    <w:p w14:paraId="52A948A9">
      <w:pPr>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自合同签订之日起</w:t>
      </w:r>
      <w:r>
        <w:rPr>
          <w:rFonts w:hint="default" w:ascii="Times New Roman" w:hAnsi="Times New Roman" w:eastAsia="宋体" w:cs="Times New Roman"/>
          <w:color w:val="auto"/>
          <w:kern w:val="0"/>
          <w:sz w:val="21"/>
          <w:szCs w:val="21"/>
          <w:u w:val="single"/>
          <w:lang w:val="en-US" w:eastAsia="zh-CN" w:bidi="ar"/>
        </w:rPr>
        <w:t>5</w:t>
      </w:r>
      <w:r>
        <w:rPr>
          <w:rFonts w:hint="eastAsia" w:ascii="宋体" w:hAnsi="宋体" w:eastAsia="宋体" w:cs="宋体"/>
          <w:color w:val="auto"/>
          <w:kern w:val="0"/>
          <w:sz w:val="21"/>
          <w:szCs w:val="21"/>
          <w:u w:val="single"/>
          <w:lang w:val="en-US" w:eastAsia="zh-CN" w:bidi="ar"/>
        </w:rPr>
        <w:t>个工作日内</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217F18E8">
      <w:pPr>
        <w:pStyle w:val="7"/>
        <w:widowControl/>
        <w:rPr>
          <w:rFonts w:hint="default" w:ascii="Times New Roman" w:hAnsi="Times New Roman" w:eastAsia="宋体" w:cs="Times New Roman"/>
          <w:b/>
          <w:bCs/>
          <w:color w:val="auto"/>
          <w:kern w:val="2"/>
          <w:sz w:val="32"/>
          <w:szCs w:val="32"/>
        </w:rPr>
      </w:pPr>
      <w:bookmarkStart w:id="449" w:name="_Toc389065293"/>
      <w:bookmarkEnd w:id="449"/>
      <w:bookmarkStart w:id="450" w:name="_Toc373478374"/>
      <w:bookmarkEnd w:id="450"/>
      <w:bookmarkStart w:id="451" w:name="_Toc407135229"/>
      <w:bookmarkEnd w:id="451"/>
      <w:bookmarkStart w:id="452" w:name="_Toc373227727"/>
      <w:bookmarkEnd w:id="452"/>
      <w:bookmarkStart w:id="453" w:name="_Toc9850557"/>
      <w:r>
        <w:rPr>
          <w:rFonts w:hint="default" w:ascii="Times New Roman" w:hAnsi="Times New Roman" w:eastAsia="宋体" w:cs="Times New Roman"/>
          <w:b/>
          <w:bCs/>
          <w:color w:val="auto"/>
          <w:kern w:val="2"/>
          <w:sz w:val="32"/>
          <w:szCs w:val="32"/>
        </w:rPr>
        <w:t>7</w:t>
      </w:r>
      <w:bookmarkEnd w:id="453"/>
      <w:bookmarkStart w:id="454" w:name="_Toc297216175"/>
      <w:bookmarkEnd w:id="454"/>
      <w:bookmarkStart w:id="455" w:name="_Toc303539125"/>
      <w:bookmarkEnd w:id="455"/>
      <w:bookmarkStart w:id="456" w:name="_Toc312678010"/>
      <w:bookmarkEnd w:id="456"/>
      <w:bookmarkStart w:id="457" w:name="_Toc300934968"/>
      <w:bookmarkEnd w:id="457"/>
      <w:bookmarkStart w:id="458" w:name="_Toc304295546"/>
      <w:bookmarkEnd w:id="458"/>
      <w:bookmarkStart w:id="459" w:name="_Toc312677484"/>
      <w:bookmarkEnd w:id="459"/>
      <w:bookmarkStart w:id="460" w:name="_Toc297123516"/>
      <w:r>
        <w:rPr>
          <w:rFonts w:hint="default" w:ascii="Times New Roman" w:hAnsi="Times New Roman" w:eastAsia="宋体" w:cs="Times New Roman"/>
          <w:b/>
          <w:bCs/>
          <w:color w:val="auto"/>
          <w:kern w:val="2"/>
          <w:sz w:val="32"/>
          <w:szCs w:val="32"/>
        </w:rPr>
        <w:t xml:space="preserve">.5 </w:t>
      </w:r>
      <w:bookmarkEnd w:id="460"/>
      <w:r>
        <w:rPr>
          <w:rFonts w:hint="eastAsia" w:ascii="宋体" w:hAnsi="宋体" w:eastAsia="宋体" w:cs="宋体"/>
          <w:b/>
          <w:bCs/>
          <w:color w:val="auto"/>
          <w:kern w:val="2"/>
          <w:sz w:val="32"/>
          <w:szCs w:val="32"/>
        </w:rPr>
        <w:t>工期延误</w:t>
      </w:r>
    </w:p>
    <w:p w14:paraId="48BB82E0">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bookmarkStart w:id="461" w:name="_Toc389065294"/>
      <w:bookmarkEnd w:id="461"/>
      <w:bookmarkStart w:id="462" w:name="_Toc373227728"/>
      <w:bookmarkEnd w:id="462"/>
      <w:bookmarkStart w:id="463" w:name="_Toc373478375"/>
      <w:bookmarkEnd w:id="463"/>
      <w:bookmarkStart w:id="464" w:name="_Toc9850558"/>
      <w:bookmarkEnd w:id="464"/>
      <w:bookmarkStart w:id="465" w:name="_Toc407135230"/>
      <w:bookmarkEnd w:id="465"/>
      <w:r>
        <w:rPr>
          <w:rFonts w:hint="default" w:ascii="Times New Roman" w:hAnsi="Times New Roman" w:eastAsia="宋体" w:cs="Times New Roman"/>
          <w:color w:val="auto"/>
          <w:kern w:val="0"/>
          <w:sz w:val="21"/>
          <w:szCs w:val="21"/>
          <w:lang w:val="en-US" w:eastAsia="zh-CN" w:bidi="ar"/>
        </w:rPr>
        <w:t xml:space="preserve">7.5.1 </w:t>
      </w:r>
      <w:r>
        <w:rPr>
          <w:rFonts w:hint="eastAsia" w:ascii="宋体" w:hAnsi="宋体" w:eastAsia="宋体" w:cs="宋体"/>
          <w:color w:val="auto"/>
          <w:kern w:val="0"/>
          <w:sz w:val="21"/>
          <w:szCs w:val="21"/>
          <w:lang w:val="en-US" w:eastAsia="zh-CN" w:bidi="ar"/>
        </w:rPr>
        <w:t>因发包人原因导致工期延误</w:t>
      </w:r>
    </w:p>
    <w:p w14:paraId="1E3D1C25">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u w:val="single"/>
        </w:rPr>
      </w:pP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7</w:t>
      </w:r>
      <w:r>
        <w:rPr>
          <w:rFonts w:hint="eastAsia" w:ascii="宋体" w:hAnsi="宋体" w:eastAsia="宋体" w:cs="宋体"/>
          <w:color w:val="auto"/>
          <w:kern w:val="0"/>
          <w:sz w:val="21"/>
          <w:szCs w:val="21"/>
          <w:lang w:val="en-US" w:eastAsia="zh-CN" w:bidi="ar"/>
        </w:rPr>
        <w:t>）因发包人原因导致工期延误的其他情形：</w:t>
      </w:r>
      <w:r>
        <w:rPr>
          <w:rFonts w:hint="eastAsia" w:ascii="宋体" w:hAnsi="宋体" w:eastAsia="宋体" w:cs="宋体"/>
          <w:color w:val="auto"/>
          <w:kern w:val="0"/>
          <w:sz w:val="21"/>
          <w:szCs w:val="21"/>
          <w:u w:val="single"/>
          <w:lang w:val="en-US" w:eastAsia="zh-CN" w:bidi="ar"/>
        </w:rPr>
        <w:t>①重大图纸变更影响关键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default" w:ascii="Times New Roman" w:hAnsi="宋体" w:eastAsia="宋体" w:cs="Times New Roman"/>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。发生以上情形应由发包人、监理人、承包人签证确认方为有效。</w:t>
      </w:r>
    </w:p>
    <w:p w14:paraId="409226DD">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7</w:t>
      </w:r>
      <w:bookmarkStart w:id="466" w:name="_Toc318581169"/>
      <w:bookmarkEnd w:id="466"/>
      <w:bookmarkStart w:id="467" w:name="_Toc312677486"/>
      <w:bookmarkEnd w:id="467"/>
      <w:bookmarkStart w:id="468" w:name="_Toc312678012"/>
      <w:bookmarkEnd w:id="468"/>
      <w:bookmarkStart w:id="469" w:name="_Toc300934970"/>
      <w:bookmarkEnd w:id="469"/>
      <w:bookmarkStart w:id="470" w:name="_Toc297216177"/>
      <w:bookmarkEnd w:id="470"/>
      <w:bookmarkStart w:id="471" w:name="_Toc304295548"/>
      <w:bookmarkEnd w:id="471"/>
      <w:bookmarkStart w:id="472" w:name="_Toc303539127"/>
      <w:bookmarkEnd w:id="472"/>
      <w:bookmarkStart w:id="473" w:name="_Toc297123518"/>
      <w:r>
        <w:rPr>
          <w:rFonts w:hint="default" w:ascii="Times New Roman" w:hAnsi="Times New Roman" w:eastAsia="宋体" w:cs="Times New Roman"/>
          <w:color w:val="auto"/>
          <w:kern w:val="0"/>
          <w:sz w:val="21"/>
          <w:szCs w:val="21"/>
          <w:lang w:val="en-US" w:eastAsia="zh-CN" w:bidi="ar"/>
        </w:rPr>
        <w:t xml:space="preserve">.5.2 </w:t>
      </w:r>
      <w:bookmarkEnd w:id="473"/>
      <w:r>
        <w:rPr>
          <w:rFonts w:hint="eastAsia" w:ascii="宋体" w:hAnsi="宋体" w:eastAsia="宋体" w:cs="宋体"/>
          <w:color w:val="auto"/>
          <w:kern w:val="0"/>
          <w:sz w:val="21"/>
          <w:szCs w:val="21"/>
          <w:lang w:val="en-US" w:eastAsia="zh-CN" w:bidi="ar"/>
        </w:rPr>
        <w:t>因承包人原因导致工期延误</w:t>
      </w:r>
    </w:p>
    <w:p w14:paraId="2A66E54B">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双方约定经监理工程师确认，工期相应顺延的情况：</w:t>
      </w:r>
      <w:r>
        <w:rPr>
          <w:rFonts w:hint="default" w:ascii="Times New Roman" w:hAnsi="Times New Roman" w:eastAsia="宋体" w:cs="Times New Roman"/>
          <w:color w:val="auto"/>
          <w:kern w:val="0"/>
          <w:sz w:val="21"/>
          <w:szCs w:val="21"/>
          <w:u w:val="single"/>
          <w:lang w:val="en-US" w:eastAsia="zh-CN" w:bidi="ar"/>
        </w:rPr>
        <w:t xml:space="preserve">             /                  </w:t>
      </w:r>
      <w:r>
        <w:rPr>
          <w:rFonts w:hint="eastAsia" w:ascii="宋体" w:hAnsi="宋体" w:eastAsia="宋体" w:cs="宋体"/>
          <w:color w:val="auto"/>
          <w:kern w:val="0"/>
          <w:sz w:val="21"/>
          <w:szCs w:val="21"/>
          <w:lang w:val="en-US" w:eastAsia="zh-CN" w:bidi="ar"/>
        </w:rPr>
        <w:t>。</w:t>
      </w:r>
    </w:p>
    <w:p w14:paraId="2C66F05F">
      <w:pPr>
        <w:keepNext w:val="0"/>
        <w:keepLines w:val="0"/>
        <w:widowControl w:val="0"/>
        <w:suppressLineNumbers w:val="0"/>
        <w:spacing w:before="0" w:beforeAutospacing="0" w:after="0" w:afterAutospacing="0" w:line="360" w:lineRule="auto"/>
        <w:ind w:left="0" w:right="0" w:firstLine="420" w:firstLineChars="200"/>
        <w:jc w:val="left"/>
        <w:rPr>
          <w:rFonts w:hint="eastAsia" w:ascii="Times New Roman" w:hAnsi="宋体" w:eastAsia="宋体" w:cs="宋体"/>
          <w:color w:val="auto"/>
          <w:sz w:val="21"/>
          <w:szCs w:val="21"/>
          <w:u w:val="single"/>
        </w:rPr>
      </w:pPr>
      <w:r>
        <w:rPr>
          <w:rFonts w:hint="eastAsia" w:ascii="宋体" w:hAnsi="宋体" w:eastAsia="宋体" w:cs="宋体"/>
          <w:color w:val="auto"/>
          <w:kern w:val="0"/>
          <w:sz w:val="21"/>
          <w:szCs w:val="21"/>
          <w:lang w:val="en-US" w:eastAsia="zh-CN" w:bidi="ar"/>
        </w:rPr>
        <w:t>因</w:t>
      </w:r>
      <w:bookmarkStart w:id="474" w:name="_Toc312678013"/>
      <w:bookmarkEnd w:id="474"/>
      <w:bookmarkStart w:id="475" w:name="_Toc318581170"/>
      <w:bookmarkEnd w:id="475"/>
      <w:bookmarkStart w:id="476" w:name="_Toc312677487"/>
      <w:r>
        <w:rPr>
          <w:rFonts w:hint="eastAsia" w:ascii="宋体" w:hAnsi="宋体" w:eastAsia="宋体" w:cs="宋体"/>
          <w:color w:val="auto"/>
          <w:kern w:val="0"/>
          <w:sz w:val="21"/>
          <w:szCs w:val="21"/>
          <w:lang w:val="en-US" w:eastAsia="zh-CN" w:bidi="ar"/>
        </w:rPr>
        <w:t>承包人原因造成工期延误，逾期竣工违约金的计算方法为：</w:t>
      </w:r>
      <w:bookmarkEnd w:id="476"/>
      <w:r>
        <w:rPr>
          <w:rFonts w:hint="eastAsia" w:ascii="宋体" w:hAnsi="宋体" w:eastAsia="宋体" w:cs="宋体"/>
          <w:color w:val="auto"/>
          <w:kern w:val="0"/>
          <w:sz w:val="21"/>
          <w:szCs w:val="21"/>
          <w:u w:val="single"/>
          <w:lang w:val="en-US" w:eastAsia="zh-CN" w:bidi="ar"/>
        </w:rPr>
        <w:t>按逾期竣工的单项工程支付违约金，每延误一天</w:t>
      </w:r>
      <w:r>
        <w:rPr>
          <w:rFonts w:hint="eastAsia" w:ascii="宋体" w:hAnsi="Times New Roman" w:eastAsia="宋体" w:cs="宋体"/>
          <w:color w:val="auto"/>
          <w:kern w:val="0"/>
          <w:sz w:val="21"/>
          <w:szCs w:val="21"/>
          <w:u w:val="single"/>
          <w:lang w:val="en-US" w:eastAsia="zh-CN" w:bidi="ar"/>
        </w:rPr>
        <w:t>,</w:t>
      </w:r>
      <w:r>
        <w:rPr>
          <w:rFonts w:hint="eastAsia" w:ascii="宋体" w:hAnsi="宋体" w:eastAsia="宋体" w:cs="宋体"/>
          <w:color w:val="auto"/>
          <w:kern w:val="0"/>
          <w:sz w:val="21"/>
          <w:szCs w:val="21"/>
          <w:u w:val="single"/>
          <w:lang w:val="en-US" w:eastAsia="zh-CN" w:bidi="ar"/>
        </w:rPr>
        <w:t>按单项工程应支付给承包人的结算造价的万分之   违约金</w:t>
      </w:r>
      <w:r>
        <w:rPr>
          <w:rFonts w:hint="eastAsia" w:ascii="宋体" w:hAnsi="Times New Roman" w:eastAsia="宋体" w:cs="宋体"/>
          <w:color w:val="auto"/>
          <w:kern w:val="0"/>
          <w:sz w:val="21"/>
          <w:szCs w:val="21"/>
          <w:u w:val="single"/>
          <w:lang w:val="en-US" w:eastAsia="zh-CN" w:bidi="ar"/>
        </w:rPr>
        <w:t>,</w:t>
      </w:r>
      <w:r>
        <w:rPr>
          <w:rFonts w:hint="eastAsia" w:ascii="宋体" w:hAnsi="宋体" w:eastAsia="宋体" w:cs="宋体"/>
          <w:color w:val="auto"/>
          <w:kern w:val="0"/>
          <w:sz w:val="21"/>
          <w:szCs w:val="21"/>
          <w:u w:val="single"/>
          <w:lang w:val="en-US" w:eastAsia="zh-CN" w:bidi="ar"/>
        </w:rPr>
        <w:t>违约金直接从结算款中扣除。误期时间从规定竣工日期起直到实际竣工日期的天数（扣除发包人批准顺延的工期）。因承包人原因造成工期延误，逾</w:t>
      </w:r>
      <w:bookmarkStart w:id="477" w:name="_Toc312678014"/>
      <w:bookmarkEnd w:id="477"/>
      <w:bookmarkStart w:id="478" w:name="_Toc318581171"/>
      <w:r>
        <w:rPr>
          <w:rFonts w:hint="eastAsia" w:ascii="宋体" w:hAnsi="宋体" w:eastAsia="宋体" w:cs="宋体"/>
          <w:color w:val="auto"/>
          <w:kern w:val="0"/>
          <w:sz w:val="21"/>
          <w:szCs w:val="21"/>
          <w:u w:val="single"/>
          <w:lang w:val="en-US" w:eastAsia="zh-CN" w:bidi="ar"/>
        </w:rPr>
        <w:t>期竣工违约金的上限：逾期竣工的</w:t>
      </w:r>
      <w:bookmarkEnd w:id="478"/>
      <w:r>
        <w:rPr>
          <w:rFonts w:hint="eastAsia" w:ascii="宋体" w:hAnsi="宋体" w:eastAsia="宋体" w:cs="宋体"/>
          <w:color w:val="auto"/>
          <w:kern w:val="0"/>
          <w:sz w:val="21"/>
          <w:szCs w:val="21"/>
          <w:u w:val="single"/>
          <w:lang w:val="en-US" w:eastAsia="zh-CN" w:bidi="ar"/>
        </w:rPr>
        <w:t>本合同工程结算造价的</w:t>
      </w:r>
      <w:r>
        <w:rPr>
          <w:rFonts w:hint="eastAsia" w:ascii="Times New Roman" w:hAnsi="宋体" w:eastAsia="宋体" w:cs="宋体"/>
          <w:color w:val="auto"/>
          <w:kern w:val="0"/>
          <w:sz w:val="21"/>
          <w:szCs w:val="21"/>
          <w:u w:val="single"/>
          <w:lang w:val="en-US" w:eastAsia="zh-CN" w:bidi="ar"/>
        </w:rPr>
        <w:t xml:space="preserve"> </w:t>
      </w:r>
      <w:r>
        <w:rPr>
          <w:rFonts w:hint="default" w:ascii="Times New Roman" w:hAnsi="Times New Roman" w:eastAsia="宋体" w:cs="Times New Roman"/>
          <w:color w:val="auto"/>
          <w:kern w:val="0"/>
          <w:sz w:val="21"/>
          <w:szCs w:val="21"/>
          <w:u w:val="single"/>
          <w:lang w:val="en-US" w:eastAsia="zh-CN" w:bidi="ar"/>
        </w:rPr>
        <w:t>10</w:t>
      </w:r>
      <w:r>
        <w:rPr>
          <w:rFonts w:hint="eastAsia" w:ascii="Times New Roman" w:hAnsi="宋体" w:eastAsia="宋体" w:cs="宋体"/>
          <w:color w:val="auto"/>
          <w:kern w:val="0"/>
          <w:sz w:val="21"/>
          <w:szCs w:val="21"/>
          <w:u w:val="single"/>
          <w:lang w:val="en-US" w:eastAsia="zh-CN" w:bidi="ar"/>
        </w:rPr>
        <w:t xml:space="preserve"> </w:t>
      </w:r>
      <w:r>
        <w:rPr>
          <w:rFonts w:hint="default" w:ascii="Times New Roman" w:hAnsi="Times New Roman" w:eastAsia="宋体" w:cs="Times New Roman"/>
          <w:color w:val="auto"/>
          <w:kern w:val="0"/>
          <w:sz w:val="21"/>
          <w:szCs w:val="21"/>
          <w:u w:val="single"/>
          <w:lang w:val="en-US" w:eastAsia="zh-CN" w:bidi="ar"/>
        </w:rPr>
        <w:t>%</w:t>
      </w:r>
      <w:r>
        <w:rPr>
          <w:rFonts w:hint="eastAsia" w:ascii="宋体" w:hAnsi="宋体" w:eastAsia="宋体" w:cs="宋体"/>
          <w:color w:val="auto"/>
          <w:kern w:val="0"/>
          <w:sz w:val="21"/>
          <w:szCs w:val="21"/>
          <w:u w:val="single"/>
          <w:lang w:val="en-US" w:eastAsia="zh-CN" w:bidi="ar"/>
        </w:rPr>
        <w:t>。</w:t>
      </w:r>
    </w:p>
    <w:p w14:paraId="274BD3C4">
      <w:pPr>
        <w:pStyle w:val="7"/>
        <w:widowControl/>
        <w:rPr>
          <w:rFonts w:hint="default" w:ascii="Times New Roman" w:hAnsi="Times New Roman" w:eastAsia="宋体" w:cs="Times New Roman"/>
          <w:b/>
          <w:bCs/>
          <w:color w:val="auto"/>
          <w:kern w:val="2"/>
          <w:sz w:val="32"/>
          <w:szCs w:val="32"/>
        </w:rPr>
      </w:pPr>
      <w:r>
        <w:rPr>
          <w:rFonts w:hint="default" w:ascii="Times New Roman" w:hAnsi="Times New Roman" w:eastAsia="宋体" w:cs="Times New Roman"/>
          <w:b/>
          <w:bCs/>
          <w:color w:val="auto"/>
          <w:kern w:val="2"/>
          <w:sz w:val="32"/>
          <w:szCs w:val="32"/>
        </w:rPr>
        <w:t>7</w:t>
      </w:r>
      <w:bookmarkStart w:id="479" w:name="_Toc312678015"/>
      <w:bookmarkEnd w:id="479"/>
      <w:bookmarkStart w:id="480" w:name="_Toc304295549"/>
      <w:bookmarkEnd w:id="480"/>
      <w:bookmarkStart w:id="481" w:name="_Toc303539128"/>
      <w:bookmarkEnd w:id="481"/>
      <w:bookmarkStart w:id="482" w:name="_Toc297123519"/>
      <w:bookmarkEnd w:id="482"/>
      <w:bookmarkStart w:id="483" w:name="_Toc300934971"/>
      <w:bookmarkEnd w:id="483"/>
      <w:bookmarkStart w:id="484" w:name="_Toc297216178"/>
      <w:r>
        <w:rPr>
          <w:rFonts w:hint="default" w:ascii="Times New Roman" w:hAnsi="Times New Roman" w:eastAsia="宋体" w:cs="Times New Roman"/>
          <w:b/>
          <w:bCs/>
          <w:color w:val="auto"/>
          <w:kern w:val="2"/>
          <w:sz w:val="32"/>
          <w:szCs w:val="32"/>
        </w:rPr>
        <w:t xml:space="preserve">.6 </w:t>
      </w:r>
      <w:bookmarkEnd w:id="484"/>
      <w:r>
        <w:rPr>
          <w:rFonts w:hint="eastAsia" w:ascii="宋体" w:hAnsi="宋体" w:eastAsia="宋体" w:cs="宋体"/>
          <w:b/>
          <w:bCs/>
          <w:color w:val="auto"/>
          <w:kern w:val="2"/>
          <w:sz w:val="32"/>
          <w:szCs w:val="32"/>
        </w:rPr>
        <w:t>不利物质条件</w:t>
      </w:r>
    </w:p>
    <w:p w14:paraId="77FFBA26">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u w:val="single"/>
        </w:rPr>
      </w:pPr>
      <w:bookmarkStart w:id="485" w:name="_Toc304295550"/>
      <w:bookmarkEnd w:id="485"/>
      <w:bookmarkStart w:id="486" w:name="_Toc312678016"/>
      <w:bookmarkEnd w:id="486"/>
      <w:bookmarkStart w:id="487" w:name="_Toc300934972"/>
      <w:bookmarkEnd w:id="487"/>
      <w:bookmarkStart w:id="488" w:name="_Toc297123520"/>
      <w:bookmarkEnd w:id="488"/>
      <w:bookmarkStart w:id="489" w:name="_Toc318581172"/>
      <w:bookmarkEnd w:id="489"/>
      <w:bookmarkStart w:id="490" w:name="_Toc297216179"/>
      <w:bookmarkEnd w:id="490"/>
      <w:bookmarkStart w:id="491" w:name="_Toc303539129"/>
      <w:r>
        <w:rPr>
          <w:rFonts w:hint="eastAsia" w:ascii="宋体" w:hAnsi="宋体" w:eastAsia="宋体" w:cs="宋体"/>
          <w:color w:val="auto"/>
          <w:kern w:val="0"/>
          <w:sz w:val="21"/>
          <w:szCs w:val="21"/>
          <w:lang w:val="en-US" w:eastAsia="zh-CN" w:bidi="ar"/>
        </w:rPr>
        <w:t>不利物质条件的其他情形和有关约定：</w:t>
      </w:r>
      <w:bookmarkEnd w:id="491"/>
      <w:r>
        <w:rPr>
          <w:rFonts w:hint="default" w:ascii="Times New Roman" w:hAnsi="Times New Roman" w:eastAsia="宋体" w:cs="Times New Roman"/>
          <w:color w:val="auto"/>
          <w:kern w:val="0"/>
          <w:sz w:val="21"/>
          <w:szCs w:val="21"/>
          <w:u w:val="single"/>
          <w:lang w:val="en-US" w:eastAsia="zh-CN" w:bidi="ar"/>
        </w:rPr>
        <w:t xml:space="preserve">    /   </w:t>
      </w:r>
      <w:r>
        <w:rPr>
          <w:rFonts w:hint="eastAsia" w:ascii="宋体" w:hAnsi="宋体" w:eastAsia="宋体" w:cs="宋体"/>
          <w:color w:val="auto"/>
          <w:kern w:val="0"/>
          <w:sz w:val="21"/>
          <w:szCs w:val="21"/>
          <w:lang w:val="en-US" w:eastAsia="zh-CN" w:bidi="ar"/>
        </w:rPr>
        <w:t>。</w:t>
      </w:r>
    </w:p>
    <w:p w14:paraId="2E767071">
      <w:pPr>
        <w:pStyle w:val="7"/>
        <w:widowControl/>
        <w:rPr>
          <w:rFonts w:hint="default" w:ascii="Times New Roman" w:hAnsi="Times New Roman" w:eastAsia="宋体" w:cs="Times New Roman"/>
          <w:b/>
          <w:bCs/>
          <w:color w:val="auto"/>
          <w:kern w:val="2"/>
          <w:sz w:val="32"/>
          <w:szCs w:val="32"/>
        </w:rPr>
      </w:pPr>
      <w:bookmarkStart w:id="492" w:name="_Toc373478376"/>
      <w:bookmarkEnd w:id="492"/>
      <w:bookmarkStart w:id="493" w:name="_Toc9850559"/>
      <w:bookmarkEnd w:id="493"/>
      <w:bookmarkStart w:id="494" w:name="_Toc407135231"/>
      <w:bookmarkEnd w:id="494"/>
      <w:bookmarkStart w:id="495" w:name="_Toc389065295"/>
      <w:bookmarkEnd w:id="495"/>
      <w:bookmarkStart w:id="496" w:name="_Toc373227729"/>
      <w:bookmarkEnd w:id="496"/>
      <w:r>
        <w:rPr>
          <w:rFonts w:hint="default" w:ascii="Times New Roman" w:hAnsi="Times New Roman" w:eastAsia="宋体" w:cs="Times New Roman"/>
          <w:b/>
          <w:bCs/>
          <w:color w:val="auto"/>
          <w:kern w:val="2"/>
          <w:sz w:val="32"/>
          <w:szCs w:val="32"/>
        </w:rPr>
        <w:t>7</w:t>
      </w:r>
      <w:bookmarkStart w:id="497" w:name="_Toc312678017"/>
      <w:bookmarkEnd w:id="497"/>
      <w:bookmarkStart w:id="498" w:name="_Toc303539130"/>
      <w:bookmarkEnd w:id="498"/>
      <w:bookmarkStart w:id="499" w:name="_Toc300934973"/>
      <w:bookmarkEnd w:id="499"/>
      <w:bookmarkStart w:id="500" w:name="_Toc297123521"/>
      <w:bookmarkEnd w:id="500"/>
      <w:bookmarkStart w:id="501" w:name="_Toc297216180"/>
      <w:bookmarkEnd w:id="501"/>
      <w:bookmarkStart w:id="502" w:name="_Toc304295551"/>
      <w:r>
        <w:rPr>
          <w:rFonts w:hint="default" w:ascii="Times New Roman" w:hAnsi="Times New Roman" w:eastAsia="宋体" w:cs="Times New Roman"/>
          <w:b/>
          <w:bCs/>
          <w:color w:val="auto"/>
          <w:kern w:val="2"/>
          <w:sz w:val="32"/>
          <w:szCs w:val="32"/>
        </w:rPr>
        <w:t xml:space="preserve">.7 </w:t>
      </w:r>
      <w:bookmarkEnd w:id="502"/>
      <w:r>
        <w:rPr>
          <w:rFonts w:hint="eastAsia" w:ascii="宋体" w:hAnsi="宋体" w:eastAsia="宋体" w:cs="宋体"/>
          <w:b/>
          <w:bCs/>
          <w:color w:val="auto"/>
          <w:kern w:val="2"/>
          <w:sz w:val="32"/>
          <w:szCs w:val="32"/>
        </w:rPr>
        <w:t>异常恶劣的气候条件</w:t>
      </w:r>
    </w:p>
    <w:p w14:paraId="6F761D74">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bookmarkStart w:id="503" w:name="_Toc407135232"/>
      <w:bookmarkEnd w:id="503"/>
      <w:bookmarkStart w:id="504" w:name="_Toc389065296"/>
      <w:bookmarkEnd w:id="504"/>
      <w:bookmarkStart w:id="505" w:name="_Toc373227730"/>
      <w:bookmarkEnd w:id="505"/>
      <w:bookmarkStart w:id="506" w:name="_Toc373478377"/>
      <w:bookmarkEnd w:id="506"/>
      <w:bookmarkStart w:id="507" w:name="_Toc9850560"/>
      <w:bookmarkEnd w:id="507"/>
      <w:r>
        <w:rPr>
          <w:rFonts w:hint="eastAsia" w:ascii="宋体" w:hAnsi="宋体" w:eastAsia="宋体" w:cs="宋体"/>
          <w:color w:val="auto"/>
          <w:kern w:val="0"/>
          <w:sz w:val="21"/>
          <w:szCs w:val="21"/>
          <w:lang w:val="en-US" w:eastAsia="zh-CN" w:bidi="ar"/>
        </w:rPr>
        <w:t>发包人和承包人同意以下情形视为异常恶劣的气候条件：</w:t>
      </w:r>
    </w:p>
    <w:p w14:paraId="453F7A61">
      <w:pPr>
        <w:keepNext w:val="0"/>
        <w:keepLines w:val="0"/>
        <w:widowControl w:val="0"/>
        <w:numPr>
          <w:ilvl w:val="0"/>
          <w:numId w:val="6"/>
        </w:numPr>
        <w:suppressLineNumbers w:val="0"/>
        <w:spacing w:before="0" w:beforeAutospacing="0" w:after="0" w:afterAutospacing="0" w:line="300" w:lineRule="exact"/>
        <w:ind w:left="425" w:leftChars="0" w:right="0" w:hanging="425" w:firstLineChars="0"/>
        <w:jc w:val="left"/>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u w:val="single"/>
          <w:lang w:val="en-US" w:eastAsia="zh-CN" w:bidi="ar"/>
        </w:rPr>
        <w:t>连续2天日气温超过38°C或低于O°C</w:t>
      </w:r>
      <w:r>
        <w:rPr>
          <w:rFonts w:hint="eastAsia" w:ascii="宋体" w:hAnsi="宋体" w:eastAsia="宋体" w:cs="宋体"/>
          <w:color w:val="auto"/>
          <w:kern w:val="0"/>
          <w:sz w:val="21"/>
          <w:szCs w:val="21"/>
          <w:lang w:val="en-US" w:eastAsia="zh-CN" w:bidi="ar"/>
        </w:rPr>
        <w:t>；</w:t>
      </w:r>
    </w:p>
    <w:p w14:paraId="0C43A1BF">
      <w:pPr>
        <w:keepNext w:val="0"/>
        <w:keepLines w:val="0"/>
        <w:widowControl w:val="0"/>
        <w:numPr>
          <w:ilvl w:val="0"/>
          <w:numId w:val="6"/>
        </w:numPr>
        <w:suppressLineNumbers w:val="0"/>
        <w:spacing w:before="0" w:beforeAutospacing="0" w:after="0" w:afterAutospacing="0" w:line="360" w:lineRule="auto"/>
        <w:ind w:left="425" w:leftChars="0" w:right="0" w:hanging="425" w:firstLineChars="0"/>
        <w:jc w:val="left"/>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u w:val="single"/>
          <w:lang w:val="en-US" w:eastAsia="zh-CN" w:bidi="ar"/>
        </w:rPr>
        <w:t>8级以上持续24小时的大风</w:t>
      </w:r>
      <w:r>
        <w:rPr>
          <w:rFonts w:hint="eastAsia" w:ascii="宋体" w:hAnsi="宋体" w:eastAsia="宋体" w:cs="宋体"/>
          <w:color w:val="auto"/>
          <w:kern w:val="0"/>
          <w:sz w:val="21"/>
          <w:szCs w:val="21"/>
          <w:lang w:val="en-US" w:eastAsia="zh-CN" w:bidi="ar"/>
        </w:rPr>
        <w:t>；</w:t>
      </w:r>
    </w:p>
    <w:p w14:paraId="60E70EBF">
      <w:pPr>
        <w:keepNext w:val="0"/>
        <w:keepLines w:val="0"/>
        <w:widowControl w:val="0"/>
        <w:numPr>
          <w:ilvl w:val="0"/>
          <w:numId w:val="6"/>
        </w:numPr>
        <w:suppressLineNumbers w:val="0"/>
        <w:spacing w:before="0" w:beforeAutospacing="0" w:after="0" w:afterAutospacing="0" w:line="360" w:lineRule="auto"/>
        <w:ind w:left="425" w:leftChars="0" w:right="0" w:hanging="425" w:firstLineChars="0"/>
        <w:jc w:val="left"/>
        <w:rPr>
          <w:rFonts w:hint="eastAsia" w:ascii="Times New Roman" w:hAnsi="宋体" w:eastAsia="宋体" w:cs="宋体"/>
          <w:color w:val="auto"/>
          <w:sz w:val="21"/>
          <w:szCs w:val="21"/>
        </w:rPr>
      </w:pPr>
      <w:r>
        <w:rPr>
          <w:rFonts w:hint="eastAsia" w:ascii="宋体" w:hAnsi="宋体" w:eastAsia="宋体" w:cs="宋体"/>
          <w:color w:val="auto"/>
          <w:kern w:val="0"/>
          <w:sz w:val="21"/>
          <w:szCs w:val="21"/>
          <w:u w:val="single"/>
          <w:lang w:val="en-US" w:eastAsia="zh-CN" w:bidi="ar"/>
        </w:rPr>
        <w:t>持续降雨 24小时且降雨量为200mm 以上或洪水紧急预报通知</w:t>
      </w:r>
      <w:r>
        <w:rPr>
          <w:rFonts w:hint="eastAsia" w:ascii="宋体" w:hAnsi="宋体" w:eastAsia="宋体" w:cs="宋体"/>
          <w:color w:val="auto"/>
          <w:kern w:val="0"/>
          <w:sz w:val="21"/>
          <w:szCs w:val="21"/>
          <w:lang w:val="en-US" w:eastAsia="zh-CN" w:bidi="ar"/>
        </w:rPr>
        <w:t>。</w:t>
      </w:r>
    </w:p>
    <w:p w14:paraId="1EA4068D">
      <w:pPr>
        <w:keepNext w:val="0"/>
        <w:keepLines w:val="0"/>
        <w:widowControl w:val="0"/>
        <w:numPr>
          <w:ilvl w:val="0"/>
          <w:numId w:val="6"/>
        </w:numPr>
        <w:suppressLineNumbers w:val="0"/>
        <w:spacing w:before="0" w:beforeAutospacing="0" w:after="0" w:afterAutospacing="0" w:line="300" w:lineRule="exact"/>
        <w:ind w:left="425" w:leftChars="0" w:right="0" w:hanging="425" w:firstLineChars="0"/>
        <w:jc w:val="left"/>
        <w:rPr>
          <w:rFonts w:hint="eastAsia" w:ascii="宋体" w:hAnsi="宋体" w:eastAsia="宋体" w:cs="宋体"/>
          <w:color w:val="auto"/>
          <w:sz w:val="21"/>
          <w:szCs w:val="21"/>
          <w:u w:val="single"/>
        </w:rPr>
      </w:pPr>
      <w:r>
        <w:rPr>
          <w:rFonts w:hint="eastAsia" w:ascii="宋体" w:hAnsi="宋体" w:eastAsia="宋体" w:cs="宋体"/>
          <w:color w:val="auto"/>
          <w:kern w:val="0"/>
          <w:sz w:val="21"/>
          <w:szCs w:val="21"/>
          <w:u w:val="single"/>
          <w:lang w:val="en-US" w:eastAsia="zh-CN" w:bidi="ar"/>
        </w:rPr>
        <w:t>42摄氏度及以上持续24小时的高温：</w:t>
      </w:r>
    </w:p>
    <w:p w14:paraId="131BA233">
      <w:pPr>
        <w:keepNext w:val="0"/>
        <w:keepLines w:val="0"/>
        <w:widowControl w:val="0"/>
        <w:numPr>
          <w:ilvl w:val="0"/>
          <w:numId w:val="6"/>
        </w:numPr>
        <w:suppressLineNumbers w:val="0"/>
        <w:spacing w:before="0" w:beforeAutospacing="0" w:after="0" w:afterAutospacing="0" w:line="300" w:lineRule="exact"/>
        <w:ind w:left="425" w:leftChars="0" w:right="0" w:hanging="425" w:firstLineChars="0"/>
        <w:jc w:val="left"/>
        <w:rPr>
          <w:rFonts w:hint="eastAsia" w:ascii="宋体" w:hAnsi="宋体" w:eastAsia="宋体" w:cs="宋体"/>
          <w:color w:val="auto"/>
          <w:sz w:val="21"/>
          <w:szCs w:val="21"/>
          <w:u w:val="single"/>
        </w:rPr>
      </w:pPr>
      <w:r>
        <w:rPr>
          <w:rFonts w:hint="eastAsia" w:ascii="宋体" w:hAnsi="宋体" w:eastAsia="宋体" w:cs="宋体"/>
          <w:color w:val="auto"/>
          <w:kern w:val="0"/>
          <w:sz w:val="21"/>
          <w:szCs w:val="21"/>
          <w:u w:val="single"/>
          <w:lang w:val="en-US" w:eastAsia="zh-CN" w:bidi="ar"/>
        </w:rPr>
        <w:t>5摄氏度及以下持续24小时的低温。</w:t>
      </w:r>
    </w:p>
    <w:p w14:paraId="5D21B885">
      <w:pPr>
        <w:keepNext w:val="0"/>
        <w:keepLines w:val="0"/>
        <w:widowControl w:val="0"/>
        <w:numPr>
          <w:ilvl w:val="0"/>
          <w:numId w:val="6"/>
        </w:numPr>
        <w:suppressLineNumbers w:val="0"/>
        <w:spacing w:before="0" w:beforeAutospacing="0" w:after="0" w:afterAutospacing="0" w:line="300" w:lineRule="exact"/>
        <w:ind w:left="425" w:leftChars="0" w:right="0" w:hanging="425" w:firstLineChars="0"/>
        <w:jc w:val="left"/>
        <w:rPr>
          <w:rFonts w:hint="eastAsia" w:ascii="宋体" w:hAnsi="宋体" w:eastAsia="宋体" w:cs="宋体"/>
          <w:color w:val="auto"/>
          <w:sz w:val="21"/>
          <w:szCs w:val="21"/>
          <w:u w:val="single"/>
        </w:rPr>
      </w:pPr>
      <w:r>
        <w:rPr>
          <w:rFonts w:hint="eastAsia" w:ascii="宋体" w:hAnsi="宋体" w:eastAsia="宋体" w:cs="宋体"/>
          <w:color w:val="auto"/>
          <w:kern w:val="0"/>
          <w:sz w:val="21"/>
          <w:szCs w:val="21"/>
          <w:u w:val="single"/>
          <w:lang w:val="en-US" w:eastAsia="zh-CN" w:bidi="ar"/>
        </w:rPr>
        <w:t>龙卷风、施工场地受淹超过发包人提供设计图纸指明的设计洪水位以及因天气原因无法施工并经监理确认引起延误的情况</w:t>
      </w:r>
    </w:p>
    <w:p w14:paraId="36B32887">
      <w:pPr>
        <w:pStyle w:val="7"/>
        <w:widowControl/>
        <w:rPr>
          <w:rFonts w:hint="default" w:ascii="Times New Roman" w:hAnsi="Times New Roman" w:eastAsia="宋体" w:cs="Times New Roman"/>
          <w:b/>
          <w:bCs/>
          <w:color w:val="auto"/>
          <w:kern w:val="2"/>
          <w:sz w:val="32"/>
          <w:szCs w:val="32"/>
        </w:rPr>
      </w:pPr>
      <w:r>
        <w:rPr>
          <w:rFonts w:hint="default" w:ascii="Times New Roman" w:hAnsi="Times New Roman" w:eastAsia="宋体" w:cs="Times New Roman"/>
          <w:b/>
          <w:bCs/>
          <w:color w:val="auto"/>
          <w:kern w:val="2"/>
          <w:sz w:val="32"/>
          <w:szCs w:val="32"/>
        </w:rPr>
        <w:t xml:space="preserve">7.9 </w:t>
      </w:r>
      <w:r>
        <w:rPr>
          <w:rFonts w:hint="eastAsia" w:ascii="宋体" w:hAnsi="宋体" w:eastAsia="宋体" w:cs="宋体"/>
          <w:b/>
          <w:bCs/>
          <w:color w:val="auto"/>
          <w:kern w:val="2"/>
          <w:sz w:val="32"/>
          <w:szCs w:val="32"/>
        </w:rPr>
        <w:t>提前竣工</w:t>
      </w:r>
    </w:p>
    <w:p w14:paraId="2276D256">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宋体"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7.9.2</w:t>
      </w:r>
      <w:r>
        <w:rPr>
          <w:rFonts w:hint="eastAsia" w:ascii="宋体" w:hAnsi="宋体" w:eastAsia="宋体" w:cs="宋体"/>
          <w:color w:val="auto"/>
          <w:kern w:val="0"/>
          <w:sz w:val="21"/>
          <w:szCs w:val="21"/>
          <w:lang w:val="en-US" w:eastAsia="zh-CN" w:bidi="ar"/>
        </w:rPr>
        <w:t>提前竣工（赶工）增加费的计算方法：</w:t>
      </w:r>
      <w:r>
        <w:rPr>
          <w:rFonts w:hint="default" w:ascii="Times New Roman" w:hAnsi="Times New Roman" w:eastAsia="宋体" w:cs="Times New Roman"/>
          <w:color w:val="auto"/>
          <w:kern w:val="0"/>
          <w:sz w:val="21"/>
          <w:szCs w:val="21"/>
          <w:u w:val="single"/>
          <w:lang w:val="en-US" w:eastAsia="zh-CN" w:bidi="ar"/>
        </w:rPr>
        <w:t xml:space="preserve">    /  </w:t>
      </w:r>
      <w:r>
        <w:rPr>
          <w:rFonts w:hint="eastAsia" w:ascii="宋体" w:hAnsi="宋体" w:eastAsia="宋体" w:cs="宋体"/>
          <w:color w:val="auto"/>
          <w:kern w:val="0"/>
          <w:sz w:val="21"/>
          <w:szCs w:val="21"/>
          <w:lang w:val="en-US" w:eastAsia="zh-CN" w:bidi="ar"/>
        </w:rPr>
        <w:t>。</w:t>
      </w:r>
    </w:p>
    <w:p w14:paraId="6C0373BE">
      <w:pPr>
        <w:pStyle w:val="6"/>
        <w:widowControl/>
        <w:rPr>
          <w:rFonts w:hint="default" w:ascii="Arial" w:hAnsi="Arial" w:eastAsia="黑体" w:cs="Times New Roman"/>
          <w:b/>
          <w:bCs w:val="0"/>
          <w:color w:val="auto"/>
          <w:sz w:val="32"/>
          <w:szCs w:val="32"/>
        </w:rPr>
      </w:pPr>
      <w:bookmarkStart w:id="508" w:name="_Toc389065297"/>
      <w:bookmarkEnd w:id="508"/>
      <w:bookmarkStart w:id="509" w:name="_Toc351203640"/>
      <w:bookmarkEnd w:id="509"/>
      <w:bookmarkStart w:id="510" w:name="_Toc373478378"/>
      <w:bookmarkEnd w:id="510"/>
      <w:bookmarkStart w:id="511" w:name="_Toc407135233"/>
      <w:bookmarkEnd w:id="511"/>
      <w:bookmarkStart w:id="512" w:name="_Toc373227731"/>
      <w:bookmarkEnd w:id="512"/>
      <w:bookmarkStart w:id="513" w:name="_Toc9850561"/>
      <w:r>
        <w:rPr>
          <w:rFonts w:hint="default" w:ascii="Arial" w:hAnsi="Arial" w:eastAsia="黑体" w:cs="Times New Roman"/>
          <w:b/>
          <w:bCs w:val="0"/>
          <w:color w:val="auto"/>
          <w:sz w:val="32"/>
          <w:szCs w:val="32"/>
        </w:rPr>
        <w:t xml:space="preserve">8. </w:t>
      </w:r>
      <w:bookmarkEnd w:id="513"/>
      <w:r>
        <w:rPr>
          <w:rFonts w:hint="eastAsia" w:ascii="黑体" w:hAnsi="宋体" w:eastAsia="黑体" w:cs="黑体"/>
          <w:b/>
          <w:bCs w:val="0"/>
          <w:color w:val="auto"/>
          <w:sz w:val="32"/>
          <w:szCs w:val="32"/>
        </w:rPr>
        <w:t>材料与设备</w:t>
      </w:r>
    </w:p>
    <w:p w14:paraId="10C66301">
      <w:pPr>
        <w:pStyle w:val="7"/>
        <w:widowControl/>
        <w:rPr>
          <w:rFonts w:hint="default" w:ascii="Times New Roman" w:hAnsi="Times New Roman" w:eastAsia="宋体" w:cs="Times New Roman"/>
          <w:b/>
          <w:bCs/>
          <w:color w:val="auto"/>
          <w:kern w:val="2"/>
          <w:sz w:val="32"/>
          <w:szCs w:val="32"/>
        </w:rPr>
      </w:pPr>
      <w:bookmarkStart w:id="514" w:name="_Toc407135234"/>
      <w:bookmarkEnd w:id="514"/>
      <w:bookmarkStart w:id="515" w:name="_Toc389065298"/>
      <w:bookmarkEnd w:id="515"/>
      <w:bookmarkStart w:id="516" w:name="_Toc373227732"/>
      <w:bookmarkEnd w:id="516"/>
      <w:bookmarkStart w:id="517" w:name="_Toc373478379"/>
      <w:bookmarkEnd w:id="517"/>
      <w:bookmarkStart w:id="518" w:name="_Toc9850562"/>
      <w:bookmarkEnd w:id="518"/>
      <w:r>
        <w:rPr>
          <w:rFonts w:hint="default" w:ascii="Times New Roman" w:hAnsi="Times New Roman" w:eastAsia="宋体" w:cs="Times New Roman"/>
          <w:b/>
          <w:bCs/>
          <w:color w:val="auto"/>
          <w:kern w:val="2"/>
          <w:sz w:val="32"/>
          <w:szCs w:val="32"/>
        </w:rPr>
        <w:t xml:space="preserve">8.2 </w:t>
      </w:r>
      <w:r>
        <w:rPr>
          <w:rFonts w:hint="eastAsia" w:ascii="宋体" w:hAnsi="宋体" w:eastAsia="宋体" w:cs="宋体"/>
          <w:b/>
          <w:bCs/>
          <w:color w:val="auto"/>
          <w:kern w:val="2"/>
          <w:sz w:val="32"/>
          <w:szCs w:val="32"/>
        </w:rPr>
        <w:t>承包人采购材料与工程设备</w:t>
      </w:r>
    </w:p>
    <w:p w14:paraId="55CDF2A2">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1"/>
          <w:szCs w:val="21"/>
          <w:lang w:val="en-US" w:eastAsia="zh-CN" w:bidi="ar"/>
        </w:rPr>
        <w:t>除已标价工程量清单《发包人提供主要材料和工程设备一览表》（表</w:t>
      </w:r>
      <w:r>
        <w:rPr>
          <w:rFonts w:hint="default" w:ascii="Times New Roman" w:hAnsi="Times New Roman" w:eastAsia="宋体" w:cs="Times New Roman"/>
          <w:color w:val="auto"/>
          <w:kern w:val="0"/>
          <w:sz w:val="21"/>
          <w:szCs w:val="21"/>
          <w:lang w:val="en-US" w:eastAsia="zh-CN" w:bidi="ar"/>
        </w:rPr>
        <w:t>-21</w:t>
      </w:r>
      <w:r>
        <w:rPr>
          <w:rFonts w:hint="eastAsia" w:ascii="宋体" w:hAnsi="宋体" w:eastAsia="宋体" w:cs="宋体"/>
          <w:color w:val="auto"/>
          <w:kern w:val="0"/>
          <w:sz w:val="21"/>
          <w:szCs w:val="21"/>
          <w:lang w:val="en-US" w:eastAsia="zh-CN" w:bidi="ar"/>
        </w:rPr>
        <w:t>）中明确的材料、工程设备外，由承包人负责材料和工程设备的采购、运输和保管。《承包人提供主要材料和工程设备一览表》（表</w:t>
      </w:r>
      <w:r>
        <w:rPr>
          <w:rFonts w:hint="default" w:ascii="Times New Roman" w:hAnsi="Times New Roman" w:eastAsia="宋体" w:cs="Times New Roman"/>
          <w:color w:val="auto"/>
          <w:kern w:val="0"/>
          <w:sz w:val="21"/>
          <w:szCs w:val="21"/>
          <w:lang w:val="en-US" w:eastAsia="zh-CN" w:bidi="ar"/>
        </w:rPr>
        <w:t>-22</w:t>
      </w:r>
      <w:r>
        <w:rPr>
          <w:rFonts w:hint="eastAsia" w:ascii="宋体" w:hAnsi="宋体" w:eastAsia="宋体" w:cs="宋体"/>
          <w:color w:val="auto"/>
          <w:kern w:val="0"/>
          <w:sz w:val="21"/>
          <w:szCs w:val="21"/>
          <w:lang w:val="en-US" w:eastAsia="zh-CN" w:bidi="ar"/>
        </w:rPr>
        <w:t>）见已标价工程量清单。</w:t>
      </w:r>
    </w:p>
    <w:p w14:paraId="65DD63A5">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bookmarkStart w:id="519" w:name="_Toc373227733"/>
      <w:bookmarkEnd w:id="519"/>
      <w:bookmarkStart w:id="520" w:name="_Toc389065299"/>
      <w:bookmarkEnd w:id="520"/>
      <w:bookmarkStart w:id="521" w:name="_Toc373478380"/>
      <w:r>
        <w:rPr>
          <w:rFonts w:hint="eastAsia" w:ascii="宋体" w:hAnsi="宋体" w:eastAsia="宋体" w:cs="宋体"/>
          <w:color w:val="auto"/>
          <w:kern w:val="0"/>
          <w:sz w:val="21"/>
          <w:szCs w:val="21"/>
          <w:lang w:val="en-US" w:eastAsia="zh-CN" w:bidi="ar"/>
        </w:rPr>
        <w:t>对发包人在招标时有“参照或相当于</w:t>
      </w:r>
      <w:bookmarkEnd w:id="521"/>
      <w:r>
        <w:rPr>
          <w:rFonts w:hint="default" w:ascii="Times New Roman" w:hAnsi="Times New Roman" w:eastAsia="宋体" w:cs="Times New Roman"/>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品牌、级别”约定的材料或设备，承包人采购时必须按类似于或优于所约定品牌、等级进行采购，施工期间该部分材料或设备如未超过招标约定的风险幅度的，结算时按投标单价支付，不得调整。</w:t>
      </w:r>
    </w:p>
    <w:p w14:paraId="704C72DC">
      <w:pPr>
        <w:pStyle w:val="7"/>
        <w:widowControl/>
        <w:rPr>
          <w:rFonts w:hint="default" w:ascii="Times New Roman" w:hAnsi="Times New Roman" w:eastAsia="宋体" w:cs="Times New Roman"/>
          <w:b/>
          <w:bCs/>
          <w:color w:val="auto"/>
          <w:kern w:val="2"/>
          <w:sz w:val="32"/>
          <w:szCs w:val="32"/>
        </w:rPr>
      </w:pPr>
      <w:bookmarkStart w:id="522" w:name="_Toc9850563"/>
      <w:bookmarkEnd w:id="522"/>
      <w:bookmarkStart w:id="523" w:name="_Toc407135235"/>
      <w:r>
        <w:rPr>
          <w:rFonts w:hint="default" w:ascii="Times New Roman" w:hAnsi="Times New Roman" w:eastAsia="宋体" w:cs="Times New Roman"/>
          <w:b/>
          <w:bCs/>
          <w:color w:val="auto"/>
          <w:kern w:val="2"/>
          <w:sz w:val="32"/>
          <w:szCs w:val="32"/>
        </w:rPr>
        <w:t>8</w:t>
      </w:r>
      <w:bookmarkEnd w:id="523"/>
      <w:bookmarkStart w:id="524" w:name="_Toc280868656"/>
      <w:bookmarkEnd w:id="524"/>
      <w:bookmarkStart w:id="525" w:name="_Toc280868655"/>
      <w:bookmarkEnd w:id="525"/>
      <w:bookmarkStart w:id="526" w:name="_Toc300934979"/>
      <w:bookmarkEnd w:id="526"/>
      <w:bookmarkStart w:id="527" w:name="_Toc297123527"/>
      <w:bookmarkEnd w:id="527"/>
      <w:bookmarkStart w:id="528" w:name="_Toc292559372"/>
      <w:bookmarkEnd w:id="528"/>
      <w:bookmarkStart w:id="529" w:name="_Toc297216186"/>
      <w:bookmarkEnd w:id="529"/>
      <w:bookmarkStart w:id="530" w:name="_Toc312677493"/>
      <w:bookmarkEnd w:id="530"/>
      <w:bookmarkStart w:id="531" w:name="_Toc303539136"/>
      <w:bookmarkEnd w:id="531"/>
      <w:bookmarkStart w:id="532" w:name="_Toc296944506"/>
      <w:bookmarkEnd w:id="532"/>
      <w:bookmarkStart w:id="533" w:name="_Toc280868654"/>
      <w:bookmarkEnd w:id="533"/>
      <w:bookmarkStart w:id="534" w:name="_Toc296891207"/>
      <w:bookmarkEnd w:id="534"/>
      <w:bookmarkStart w:id="535" w:name="_Toc304295556"/>
      <w:bookmarkEnd w:id="535"/>
      <w:bookmarkStart w:id="536" w:name="_Toc297120467"/>
      <w:bookmarkEnd w:id="536"/>
      <w:bookmarkStart w:id="537" w:name="_Toc292559877"/>
      <w:bookmarkEnd w:id="537"/>
      <w:bookmarkStart w:id="538" w:name="_Toc297048353"/>
      <w:bookmarkEnd w:id="538"/>
      <w:bookmarkStart w:id="539" w:name="_Toc296346668"/>
      <w:bookmarkEnd w:id="539"/>
      <w:bookmarkStart w:id="540" w:name="_Toc296503167"/>
      <w:bookmarkEnd w:id="540"/>
      <w:bookmarkStart w:id="541" w:name="_Toc296347166"/>
      <w:bookmarkEnd w:id="541"/>
      <w:bookmarkStart w:id="542" w:name="_Toc296890995"/>
      <w:bookmarkEnd w:id="542"/>
      <w:bookmarkStart w:id="543" w:name="_Toc312678019"/>
      <w:bookmarkEnd w:id="543"/>
      <w:bookmarkStart w:id="544" w:name="_Toc267251424"/>
      <w:r>
        <w:rPr>
          <w:rFonts w:hint="default" w:ascii="Times New Roman" w:hAnsi="Times New Roman" w:eastAsia="宋体" w:cs="Times New Roman"/>
          <w:b/>
          <w:bCs/>
          <w:color w:val="auto"/>
          <w:kern w:val="2"/>
          <w:sz w:val="32"/>
          <w:szCs w:val="32"/>
        </w:rPr>
        <w:t xml:space="preserve">.4 </w:t>
      </w:r>
      <w:bookmarkEnd w:id="544"/>
      <w:r>
        <w:rPr>
          <w:rFonts w:hint="eastAsia" w:ascii="宋体" w:hAnsi="宋体" w:eastAsia="宋体" w:cs="宋体"/>
          <w:b/>
          <w:bCs/>
          <w:color w:val="auto"/>
          <w:kern w:val="2"/>
          <w:sz w:val="32"/>
          <w:szCs w:val="32"/>
        </w:rPr>
        <w:t>材料与工程设备的保管与使用</w:t>
      </w:r>
    </w:p>
    <w:p w14:paraId="28C97E31">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kern w:val="0"/>
          <w:sz w:val="21"/>
          <w:szCs w:val="21"/>
          <w:lang w:val="en-US" w:eastAsia="zh-CN" w:bidi="ar"/>
        </w:rPr>
        <w:t>8</w:t>
      </w:r>
      <w:bookmarkStart w:id="545" w:name="_Toc292559878"/>
      <w:bookmarkEnd w:id="545"/>
      <w:bookmarkStart w:id="546" w:name="_Toc292559373"/>
      <w:bookmarkEnd w:id="546"/>
      <w:bookmarkStart w:id="547" w:name="_Toc318581173"/>
      <w:bookmarkEnd w:id="547"/>
      <w:bookmarkStart w:id="548" w:name="_Toc312677494"/>
      <w:bookmarkEnd w:id="548"/>
      <w:bookmarkStart w:id="549" w:name="_Toc297216187"/>
      <w:bookmarkEnd w:id="549"/>
      <w:bookmarkStart w:id="550" w:name="_Toc296503168"/>
      <w:bookmarkEnd w:id="550"/>
      <w:bookmarkStart w:id="551" w:name="_Toc296346669"/>
      <w:bookmarkEnd w:id="551"/>
      <w:bookmarkStart w:id="552" w:name="_Toc312678020"/>
      <w:bookmarkEnd w:id="552"/>
      <w:bookmarkStart w:id="553" w:name="_Toc296890996"/>
      <w:bookmarkEnd w:id="553"/>
      <w:bookmarkStart w:id="554" w:name="_Toc304295557"/>
      <w:bookmarkEnd w:id="554"/>
      <w:bookmarkStart w:id="555" w:name="_Toc297120468"/>
      <w:bookmarkEnd w:id="555"/>
      <w:bookmarkStart w:id="556" w:name="_Toc296891208"/>
      <w:bookmarkEnd w:id="556"/>
      <w:bookmarkStart w:id="557" w:name="_Toc296944507"/>
      <w:bookmarkEnd w:id="557"/>
      <w:bookmarkStart w:id="558" w:name="_Toc297048354"/>
      <w:bookmarkEnd w:id="558"/>
      <w:bookmarkStart w:id="559" w:name="_Toc296347167"/>
      <w:bookmarkEnd w:id="559"/>
      <w:bookmarkStart w:id="560" w:name="_Toc300934980"/>
      <w:bookmarkEnd w:id="560"/>
      <w:bookmarkStart w:id="561" w:name="_Toc297123528"/>
      <w:bookmarkEnd w:id="561"/>
      <w:bookmarkStart w:id="562" w:name="_Toc303539137"/>
      <w:r>
        <w:rPr>
          <w:rFonts w:hint="default" w:ascii="Times New Roman" w:hAnsi="Times New Roman" w:eastAsia="宋体" w:cs="Times New Roman"/>
          <w:color w:val="auto"/>
          <w:kern w:val="0"/>
          <w:sz w:val="21"/>
          <w:szCs w:val="21"/>
          <w:lang w:val="en-US" w:eastAsia="zh-CN" w:bidi="ar"/>
        </w:rPr>
        <w:t>.4.1</w:t>
      </w:r>
      <w:bookmarkEnd w:id="562"/>
      <w:r>
        <w:rPr>
          <w:rFonts w:hint="eastAsia" w:ascii="宋体" w:hAnsi="宋体" w:eastAsia="宋体" w:cs="宋体"/>
          <w:color w:val="auto"/>
          <w:kern w:val="0"/>
          <w:sz w:val="21"/>
          <w:szCs w:val="21"/>
          <w:lang w:val="en-US" w:eastAsia="zh-CN" w:bidi="ar"/>
        </w:rPr>
        <w:t>发包人供应的材料设备的保管费用的承担：</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由承包人承担</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79AFC094">
      <w:pPr>
        <w:pStyle w:val="7"/>
        <w:widowControl/>
        <w:rPr>
          <w:rFonts w:hint="default" w:ascii="Times New Roman" w:hAnsi="Times New Roman" w:eastAsia="宋体" w:cs="Times New Roman"/>
          <w:b/>
          <w:bCs/>
          <w:color w:val="auto"/>
          <w:kern w:val="2"/>
          <w:sz w:val="32"/>
          <w:szCs w:val="32"/>
        </w:rPr>
      </w:pPr>
      <w:bookmarkStart w:id="563" w:name="_Toc407135236"/>
      <w:bookmarkEnd w:id="563"/>
      <w:bookmarkStart w:id="564" w:name="_Toc373227734"/>
      <w:bookmarkEnd w:id="564"/>
      <w:bookmarkStart w:id="565" w:name="_Toc9850564"/>
      <w:bookmarkEnd w:id="565"/>
      <w:bookmarkStart w:id="566" w:name="_Toc373478381"/>
      <w:bookmarkEnd w:id="566"/>
      <w:bookmarkStart w:id="567" w:name="_Toc389065300"/>
      <w:r>
        <w:rPr>
          <w:rFonts w:hint="default" w:ascii="Times New Roman" w:hAnsi="Times New Roman" w:eastAsia="宋体" w:cs="Times New Roman"/>
          <w:b/>
          <w:bCs/>
          <w:color w:val="auto"/>
          <w:kern w:val="2"/>
          <w:sz w:val="32"/>
          <w:szCs w:val="32"/>
        </w:rPr>
        <w:t xml:space="preserve">8.6 </w:t>
      </w:r>
      <w:bookmarkEnd w:id="567"/>
      <w:r>
        <w:rPr>
          <w:rFonts w:hint="eastAsia" w:ascii="宋体" w:hAnsi="宋体" w:eastAsia="宋体" w:cs="宋体"/>
          <w:b/>
          <w:bCs/>
          <w:color w:val="auto"/>
          <w:kern w:val="2"/>
          <w:sz w:val="32"/>
          <w:szCs w:val="32"/>
        </w:rPr>
        <w:t>样品</w:t>
      </w:r>
    </w:p>
    <w:p w14:paraId="5EEC71BD">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 xml:space="preserve">8.6.1 </w:t>
      </w:r>
      <w:r>
        <w:rPr>
          <w:rFonts w:hint="eastAsia" w:ascii="宋体" w:hAnsi="宋体" w:eastAsia="宋体" w:cs="宋体"/>
          <w:color w:val="auto"/>
          <w:kern w:val="0"/>
          <w:sz w:val="21"/>
          <w:szCs w:val="21"/>
          <w:lang w:val="en-US" w:eastAsia="zh-CN" w:bidi="ar"/>
        </w:rPr>
        <w:t>样品的报送与封存</w:t>
      </w:r>
    </w:p>
    <w:p w14:paraId="45BD7033">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u w:val="single"/>
        </w:rPr>
      </w:pPr>
      <w:r>
        <w:rPr>
          <w:rFonts w:hint="eastAsia" w:ascii="宋体" w:hAnsi="宋体" w:eastAsia="宋体" w:cs="宋体"/>
          <w:color w:val="auto"/>
          <w:kern w:val="0"/>
          <w:sz w:val="21"/>
          <w:szCs w:val="21"/>
          <w:lang w:val="en-US" w:eastAsia="zh-CN" w:bidi="ar"/>
        </w:rPr>
        <w:t>需要承包人报送样品的材料或工程设备，样品的种类、名称、规格、数量要求：</w:t>
      </w:r>
      <w:r>
        <w:rPr>
          <w:rFonts w:hint="eastAsia" w:ascii="宋体" w:hAnsi="宋体" w:eastAsia="宋体" w:cs="宋体"/>
          <w:color w:val="auto"/>
          <w:kern w:val="0"/>
          <w:sz w:val="21"/>
          <w:szCs w:val="21"/>
          <w:u w:val="single"/>
          <w:lang w:val="en-US" w:eastAsia="zh-CN" w:bidi="ar"/>
        </w:rPr>
        <w:t>主要材料涉及品种、款式、颜色等方面内容的，承包人应提交准备合格的材料样品送发包人选定。</w:t>
      </w:r>
    </w:p>
    <w:p w14:paraId="2CAB43B6">
      <w:pPr>
        <w:pStyle w:val="7"/>
        <w:widowControl/>
        <w:rPr>
          <w:rFonts w:hint="default" w:ascii="Times New Roman" w:hAnsi="Times New Roman" w:eastAsia="宋体" w:cs="Times New Roman"/>
          <w:b/>
          <w:bCs/>
          <w:color w:val="auto"/>
          <w:kern w:val="2"/>
          <w:sz w:val="32"/>
          <w:szCs w:val="32"/>
        </w:rPr>
      </w:pPr>
      <w:bookmarkStart w:id="568" w:name="_Toc9850565"/>
      <w:bookmarkEnd w:id="568"/>
      <w:bookmarkStart w:id="569" w:name="_Toc407135237"/>
      <w:bookmarkEnd w:id="569"/>
      <w:bookmarkStart w:id="570" w:name="_Toc373478382"/>
      <w:bookmarkEnd w:id="570"/>
      <w:bookmarkStart w:id="571" w:name="_Toc389065301"/>
      <w:bookmarkEnd w:id="571"/>
      <w:bookmarkStart w:id="572" w:name="_Toc373227735"/>
      <w:r>
        <w:rPr>
          <w:rFonts w:hint="default" w:ascii="Times New Roman" w:hAnsi="Times New Roman" w:eastAsia="宋体" w:cs="Times New Roman"/>
          <w:b/>
          <w:bCs/>
          <w:color w:val="auto"/>
          <w:kern w:val="2"/>
          <w:sz w:val="32"/>
          <w:szCs w:val="32"/>
        </w:rPr>
        <w:t xml:space="preserve">8.8 </w:t>
      </w:r>
      <w:bookmarkEnd w:id="572"/>
      <w:r>
        <w:rPr>
          <w:rFonts w:hint="eastAsia" w:ascii="宋体" w:hAnsi="宋体" w:eastAsia="宋体" w:cs="宋体"/>
          <w:b/>
          <w:bCs/>
          <w:color w:val="auto"/>
          <w:kern w:val="2"/>
          <w:sz w:val="32"/>
          <w:szCs w:val="32"/>
        </w:rPr>
        <w:t>施工设备和临时设施</w:t>
      </w:r>
    </w:p>
    <w:p w14:paraId="25DDE2AE">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xml:space="preserve">8.8.1 </w:t>
      </w:r>
      <w:r>
        <w:rPr>
          <w:rFonts w:hint="eastAsia" w:ascii="宋体" w:hAnsi="宋体" w:eastAsia="宋体" w:cs="宋体"/>
          <w:color w:val="auto"/>
          <w:kern w:val="0"/>
          <w:sz w:val="21"/>
          <w:szCs w:val="21"/>
          <w:lang w:val="en-US" w:eastAsia="zh-CN" w:bidi="ar"/>
        </w:rPr>
        <w:t>承包人提供的施工设备和临时设施</w:t>
      </w:r>
    </w:p>
    <w:p w14:paraId="6AAC0081">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4。</w:t>
      </w:r>
    </w:p>
    <w:p w14:paraId="1A917264">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Times New Roman" w:hAnsi="宋体" w:eastAsia="宋体" w:cs="Times New Roman"/>
          <w:color w:val="auto"/>
          <w:sz w:val="21"/>
          <w:szCs w:val="21"/>
          <w:u w:val="single"/>
        </w:rPr>
      </w:pPr>
      <w:r>
        <w:rPr>
          <w:rFonts w:hint="eastAsia" w:ascii="宋体" w:hAnsi="宋体" w:eastAsia="宋体" w:cs="宋体"/>
          <w:color w:val="auto"/>
          <w:kern w:val="0"/>
          <w:sz w:val="21"/>
          <w:szCs w:val="21"/>
          <w:lang w:val="en-US" w:eastAsia="zh-CN" w:bidi="ar"/>
        </w:rPr>
        <w:t>关于修建临时设施费用承担的约定：</w:t>
      </w:r>
      <w:r>
        <w:rPr>
          <w:rFonts w:hint="default" w:ascii="Times New Roman" w:hAnsi="宋体"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由承包人自行承担</w:t>
      </w:r>
      <w:r>
        <w:rPr>
          <w:rFonts w:hint="default" w:ascii="Times New Roman" w:hAnsi="宋体"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w:t>
      </w:r>
    </w:p>
    <w:p w14:paraId="27939CD7">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xml:space="preserve">8.8.2 </w:t>
      </w:r>
      <w:r>
        <w:rPr>
          <w:rFonts w:hint="eastAsia" w:ascii="宋体" w:hAnsi="宋体" w:eastAsia="宋体" w:cs="宋体"/>
          <w:color w:val="auto"/>
          <w:kern w:val="0"/>
          <w:sz w:val="21"/>
          <w:szCs w:val="21"/>
          <w:lang w:val="en-US" w:eastAsia="zh-CN" w:bidi="ar"/>
        </w:rPr>
        <w:t>发包人提供的施工设备和临时设施</w:t>
      </w:r>
    </w:p>
    <w:p w14:paraId="0BA5A4D2">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发包人提供的施工设备和临时设施：</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无</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242F3158">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rPr>
      </w:pPr>
      <w:r>
        <w:rPr>
          <w:rFonts w:hint="eastAsia" w:ascii="宋体" w:hAnsi="宋体" w:eastAsia="宋体" w:cs="宋体"/>
          <w:color w:val="auto"/>
          <w:kern w:val="0"/>
          <w:sz w:val="21"/>
          <w:szCs w:val="21"/>
          <w:lang w:val="en-US" w:eastAsia="zh-CN" w:bidi="ar"/>
        </w:rPr>
        <w:t>发包人提供的施工设备和临时设施的运行、维护、拆除、清运费用的承担人：</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由承包人自行承担</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0A87373D">
      <w:pPr>
        <w:pStyle w:val="6"/>
        <w:widowControl/>
        <w:rPr>
          <w:rFonts w:hint="default" w:ascii="Arial" w:hAnsi="Arial" w:eastAsia="黑体" w:cs="Times New Roman"/>
          <w:b/>
          <w:bCs w:val="0"/>
          <w:color w:val="auto"/>
          <w:sz w:val="32"/>
          <w:szCs w:val="32"/>
        </w:rPr>
      </w:pPr>
      <w:bookmarkStart w:id="573" w:name="_Toc9850566"/>
      <w:bookmarkEnd w:id="573"/>
      <w:bookmarkStart w:id="574" w:name="_Toc373227736"/>
      <w:bookmarkEnd w:id="574"/>
      <w:bookmarkStart w:id="575" w:name="_Toc351203641"/>
      <w:bookmarkEnd w:id="575"/>
      <w:bookmarkStart w:id="576" w:name="_Toc373478383"/>
      <w:bookmarkEnd w:id="576"/>
      <w:bookmarkStart w:id="577" w:name="_Toc389065302"/>
      <w:bookmarkEnd w:id="577"/>
      <w:bookmarkStart w:id="578" w:name="_Toc407135238"/>
      <w:bookmarkEnd w:id="578"/>
      <w:r>
        <w:rPr>
          <w:rFonts w:hint="default" w:ascii="Arial" w:hAnsi="Arial" w:eastAsia="黑体" w:cs="Times New Roman"/>
          <w:b/>
          <w:bCs w:val="0"/>
          <w:color w:val="auto"/>
          <w:sz w:val="32"/>
          <w:szCs w:val="32"/>
        </w:rPr>
        <w:t>9</w:t>
      </w:r>
      <w:bookmarkStart w:id="579" w:name="_Toc303539139"/>
      <w:bookmarkEnd w:id="579"/>
      <w:bookmarkStart w:id="580" w:name="_Toc300934982"/>
      <w:bookmarkEnd w:id="580"/>
      <w:bookmarkStart w:id="581" w:name="_Toc297123533"/>
      <w:bookmarkEnd w:id="581"/>
      <w:bookmarkStart w:id="582" w:name="_Toc312677495"/>
      <w:bookmarkEnd w:id="582"/>
      <w:bookmarkStart w:id="583" w:name="_Toc304295559"/>
      <w:bookmarkEnd w:id="583"/>
      <w:bookmarkStart w:id="584" w:name="_Toc312678021"/>
      <w:bookmarkEnd w:id="584"/>
      <w:bookmarkStart w:id="585" w:name="_Toc297216192"/>
      <w:bookmarkEnd w:id="585"/>
      <w:bookmarkStart w:id="586" w:name="_Toc267251427"/>
      <w:bookmarkEnd w:id="586"/>
      <w:bookmarkStart w:id="587" w:name="_Toc296347172"/>
      <w:bookmarkEnd w:id="587"/>
      <w:bookmarkStart w:id="588" w:name="_Toc296944512"/>
      <w:bookmarkEnd w:id="588"/>
      <w:bookmarkStart w:id="589" w:name="_Toc267251428"/>
      <w:bookmarkEnd w:id="589"/>
      <w:bookmarkStart w:id="590" w:name="_Toc297048359"/>
      <w:bookmarkEnd w:id="590"/>
      <w:bookmarkStart w:id="591" w:name="_Toc297120473"/>
      <w:bookmarkEnd w:id="591"/>
      <w:bookmarkStart w:id="592" w:name="_Toc296346674"/>
      <w:bookmarkEnd w:id="592"/>
      <w:bookmarkStart w:id="593" w:name="_Toc292559883"/>
      <w:bookmarkEnd w:id="593"/>
      <w:bookmarkStart w:id="594" w:name="_Toc296891001"/>
      <w:bookmarkEnd w:id="594"/>
      <w:bookmarkStart w:id="595" w:name="_Toc296503173"/>
      <w:bookmarkEnd w:id="595"/>
      <w:bookmarkStart w:id="596" w:name="_Toc292559378"/>
      <w:bookmarkEnd w:id="596"/>
      <w:bookmarkStart w:id="597" w:name="_Toc296891213"/>
      <w:r>
        <w:rPr>
          <w:rFonts w:hint="default" w:ascii="Arial" w:hAnsi="Arial" w:eastAsia="黑体" w:cs="Times New Roman"/>
          <w:b/>
          <w:bCs w:val="0"/>
          <w:color w:val="auto"/>
          <w:sz w:val="32"/>
          <w:szCs w:val="32"/>
        </w:rPr>
        <w:t xml:space="preserve">. </w:t>
      </w:r>
      <w:bookmarkEnd w:id="597"/>
      <w:r>
        <w:rPr>
          <w:rFonts w:hint="eastAsia" w:ascii="黑体" w:hAnsi="宋体" w:eastAsia="黑体" w:cs="黑体"/>
          <w:b/>
          <w:bCs w:val="0"/>
          <w:color w:val="auto"/>
          <w:sz w:val="32"/>
          <w:szCs w:val="32"/>
        </w:rPr>
        <w:t>试验与检验</w:t>
      </w:r>
    </w:p>
    <w:p w14:paraId="298FF1E4">
      <w:pPr>
        <w:pStyle w:val="7"/>
        <w:widowControl/>
        <w:rPr>
          <w:rFonts w:hint="default" w:ascii="Times New Roman" w:hAnsi="Times New Roman" w:eastAsia="宋体" w:cs="Times New Roman"/>
          <w:b/>
          <w:bCs/>
          <w:color w:val="auto"/>
          <w:kern w:val="2"/>
          <w:sz w:val="32"/>
          <w:szCs w:val="32"/>
        </w:rPr>
      </w:pPr>
      <w:bookmarkStart w:id="598" w:name="_Toc389065303"/>
      <w:bookmarkEnd w:id="598"/>
      <w:bookmarkStart w:id="599" w:name="_Toc373478384"/>
      <w:bookmarkEnd w:id="599"/>
      <w:bookmarkStart w:id="600" w:name="_Toc9850567"/>
      <w:bookmarkEnd w:id="600"/>
      <w:bookmarkStart w:id="601" w:name="_Toc407135239"/>
      <w:bookmarkEnd w:id="601"/>
      <w:bookmarkStart w:id="602" w:name="_Toc373227737"/>
      <w:bookmarkEnd w:id="602"/>
      <w:r>
        <w:rPr>
          <w:rFonts w:hint="default" w:ascii="Times New Roman" w:hAnsi="Times New Roman" w:eastAsia="宋体" w:cs="Times New Roman"/>
          <w:b/>
          <w:bCs/>
          <w:color w:val="auto"/>
          <w:kern w:val="2"/>
          <w:sz w:val="32"/>
          <w:szCs w:val="32"/>
        </w:rPr>
        <w:t>9</w:t>
      </w:r>
      <w:bookmarkStart w:id="603" w:name="_Toc304295560"/>
      <w:bookmarkEnd w:id="603"/>
      <w:bookmarkStart w:id="604" w:name="_Toc297123534"/>
      <w:bookmarkEnd w:id="604"/>
      <w:bookmarkStart w:id="605" w:name="_Toc300934983"/>
      <w:bookmarkEnd w:id="605"/>
      <w:bookmarkStart w:id="606" w:name="_Toc312677496"/>
      <w:bookmarkEnd w:id="606"/>
      <w:bookmarkStart w:id="607" w:name="_Toc297216193"/>
      <w:bookmarkEnd w:id="607"/>
      <w:bookmarkStart w:id="608" w:name="_Toc303539140"/>
      <w:bookmarkEnd w:id="608"/>
      <w:bookmarkStart w:id="609" w:name="_Toc312678022"/>
      <w:r>
        <w:rPr>
          <w:rFonts w:hint="default" w:ascii="Times New Roman" w:hAnsi="Times New Roman" w:eastAsia="宋体" w:cs="Times New Roman"/>
          <w:b/>
          <w:bCs/>
          <w:color w:val="auto"/>
          <w:kern w:val="2"/>
          <w:sz w:val="32"/>
          <w:szCs w:val="32"/>
        </w:rPr>
        <w:t xml:space="preserve">.1 </w:t>
      </w:r>
      <w:bookmarkEnd w:id="609"/>
      <w:r>
        <w:rPr>
          <w:rFonts w:hint="eastAsia" w:ascii="宋体" w:hAnsi="宋体" w:eastAsia="宋体" w:cs="宋体"/>
          <w:b/>
          <w:bCs/>
          <w:color w:val="auto"/>
          <w:kern w:val="2"/>
          <w:sz w:val="32"/>
          <w:szCs w:val="32"/>
        </w:rPr>
        <w:t>试验设备与试验人员</w:t>
      </w:r>
    </w:p>
    <w:p w14:paraId="35FFA1D1">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9</w:t>
      </w:r>
      <w:bookmarkStart w:id="610" w:name="_Toc312677497"/>
      <w:bookmarkEnd w:id="610"/>
      <w:bookmarkStart w:id="611" w:name="_Toc297216194"/>
      <w:bookmarkEnd w:id="611"/>
      <w:bookmarkStart w:id="612" w:name="_Toc312678023"/>
      <w:bookmarkEnd w:id="612"/>
      <w:bookmarkStart w:id="613" w:name="_Toc300934984"/>
      <w:bookmarkEnd w:id="613"/>
      <w:bookmarkStart w:id="614" w:name="_Toc304295561"/>
      <w:bookmarkEnd w:id="614"/>
      <w:bookmarkStart w:id="615" w:name="_Toc303539141"/>
      <w:bookmarkEnd w:id="615"/>
      <w:bookmarkStart w:id="616" w:name="_Toc297123535"/>
      <w:bookmarkEnd w:id="616"/>
      <w:bookmarkStart w:id="617" w:name="_Toc318581174"/>
      <w:r>
        <w:rPr>
          <w:rFonts w:hint="default" w:ascii="Times New Roman" w:hAnsi="Times New Roman" w:eastAsia="宋体" w:cs="Times New Roman"/>
          <w:color w:val="auto"/>
          <w:kern w:val="0"/>
          <w:sz w:val="21"/>
          <w:szCs w:val="21"/>
          <w:lang w:val="en-US" w:eastAsia="zh-CN" w:bidi="ar"/>
        </w:rPr>
        <w:t xml:space="preserve">.1.2 </w:t>
      </w:r>
      <w:bookmarkEnd w:id="617"/>
      <w:r>
        <w:rPr>
          <w:rFonts w:hint="eastAsia" w:ascii="宋体" w:hAnsi="宋体" w:eastAsia="宋体" w:cs="宋体"/>
          <w:color w:val="auto"/>
          <w:kern w:val="0"/>
          <w:sz w:val="21"/>
          <w:szCs w:val="21"/>
          <w:lang w:val="en-US" w:eastAsia="zh-CN" w:bidi="ar"/>
        </w:rPr>
        <w:t>试验设备</w:t>
      </w:r>
    </w:p>
    <w:p w14:paraId="6AD21D93">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u w:val="single"/>
        </w:rPr>
      </w:pPr>
      <w:r>
        <w:rPr>
          <w:rFonts w:hint="eastAsia" w:ascii="宋体" w:hAnsi="宋体" w:eastAsia="宋体" w:cs="宋体"/>
          <w:color w:val="auto"/>
          <w:kern w:val="0"/>
          <w:sz w:val="21"/>
          <w:szCs w:val="21"/>
          <w:lang w:val="en-US" w:eastAsia="zh-CN" w:bidi="ar"/>
        </w:rPr>
        <w:t>施工现场需要配置的试验场所：</w:t>
      </w:r>
      <w:bookmarkStart w:id="618" w:name="_Toc312678024"/>
      <w:bookmarkEnd w:id="618"/>
      <w:bookmarkStart w:id="619" w:name="_Toc297123536"/>
      <w:bookmarkEnd w:id="619"/>
      <w:bookmarkStart w:id="620" w:name="_Toc304295562"/>
      <w:bookmarkEnd w:id="620"/>
      <w:bookmarkStart w:id="621" w:name="_Toc297216195"/>
      <w:bookmarkEnd w:id="621"/>
      <w:bookmarkStart w:id="622" w:name="_Toc303539142"/>
      <w:bookmarkEnd w:id="622"/>
      <w:bookmarkStart w:id="623" w:name="_Toc312677498"/>
      <w:bookmarkEnd w:id="623"/>
      <w:bookmarkStart w:id="624" w:name="_Toc300934985"/>
      <w:bookmarkEnd w:id="624"/>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承包人根据施工现场情况自行安排</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2EA283AA">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u w:val="single"/>
        </w:rPr>
      </w:pPr>
      <w:r>
        <w:rPr>
          <w:rFonts w:hint="eastAsia" w:ascii="宋体" w:hAnsi="宋体" w:eastAsia="宋体" w:cs="宋体"/>
          <w:color w:val="auto"/>
          <w:kern w:val="0"/>
          <w:sz w:val="21"/>
          <w:szCs w:val="21"/>
          <w:lang w:val="en-US" w:eastAsia="zh-CN" w:bidi="ar"/>
        </w:rPr>
        <w:t>施工现场需要配备的试验设备：</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承包人根据施工现场情况自行安排</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68BFBDD9">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u w:val="single"/>
        </w:rPr>
      </w:pPr>
      <w:r>
        <w:rPr>
          <w:rFonts w:hint="eastAsia" w:ascii="宋体" w:hAnsi="宋体" w:eastAsia="宋体" w:cs="宋体"/>
          <w:color w:val="auto"/>
          <w:kern w:val="0"/>
          <w:sz w:val="21"/>
          <w:szCs w:val="21"/>
          <w:lang w:val="en-US" w:eastAsia="zh-CN" w:bidi="ar"/>
        </w:rPr>
        <w:t>施工现场需要具备的其他试验条件：</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承包人根据施工现场情况自行安排</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6006196E">
      <w:pPr>
        <w:pStyle w:val="7"/>
        <w:widowControl/>
        <w:rPr>
          <w:rFonts w:hint="default" w:ascii="Times New Roman" w:hAnsi="Times New Roman" w:eastAsia="宋体" w:cs="Times New Roman"/>
          <w:b/>
          <w:bCs/>
          <w:color w:val="auto"/>
          <w:kern w:val="2"/>
          <w:sz w:val="32"/>
          <w:szCs w:val="32"/>
        </w:rPr>
      </w:pPr>
      <w:bookmarkStart w:id="625" w:name="_Toc373478385"/>
      <w:bookmarkEnd w:id="625"/>
      <w:bookmarkStart w:id="626" w:name="_Toc407135240"/>
      <w:bookmarkEnd w:id="626"/>
      <w:bookmarkStart w:id="627" w:name="_Toc373227738"/>
      <w:bookmarkEnd w:id="627"/>
      <w:bookmarkStart w:id="628" w:name="_Toc389065304"/>
      <w:bookmarkEnd w:id="628"/>
      <w:bookmarkStart w:id="629" w:name="_Toc9850568"/>
      <w:r>
        <w:rPr>
          <w:rFonts w:hint="default" w:ascii="Times New Roman" w:hAnsi="Times New Roman" w:eastAsia="宋体" w:cs="Times New Roman"/>
          <w:b/>
          <w:bCs/>
          <w:color w:val="auto"/>
          <w:kern w:val="2"/>
          <w:sz w:val="32"/>
          <w:szCs w:val="32"/>
        </w:rPr>
        <w:t xml:space="preserve">9.4 </w:t>
      </w:r>
      <w:bookmarkEnd w:id="629"/>
      <w:r>
        <w:rPr>
          <w:rFonts w:hint="eastAsia" w:ascii="宋体" w:hAnsi="宋体" w:eastAsia="宋体" w:cs="宋体"/>
          <w:b/>
          <w:bCs/>
          <w:color w:val="auto"/>
          <w:kern w:val="2"/>
          <w:sz w:val="32"/>
          <w:szCs w:val="32"/>
        </w:rPr>
        <w:t>现场工艺试验</w:t>
      </w:r>
      <w:r>
        <w:rPr>
          <w:rFonts w:hint="default" w:ascii="Times New Roman" w:hAnsi="Times New Roman" w:eastAsia="宋体" w:cs="Times New Roman"/>
          <w:b/>
          <w:bCs/>
          <w:color w:val="auto"/>
          <w:kern w:val="2"/>
          <w:sz w:val="32"/>
          <w:szCs w:val="32"/>
        </w:rPr>
        <w:t xml:space="preserve"> </w:t>
      </w:r>
    </w:p>
    <w:p w14:paraId="6050F071">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现场工艺试验的有关约定：</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承包人根据施工现场情况自行安排</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513C8ADD">
      <w:pPr>
        <w:pStyle w:val="7"/>
        <w:widowControl/>
        <w:rPr>
          <w:rFonts w:hint="default" w:ascii="Times New Roman" w:hAnsi="Times New Roman" w:eastAsia="宋体" w:cs="Times New Roman"/>
          <w:b/>
          <w:bCs/>
          <w:color w:val="auto"/>
          <w:kern w:val="2"/>
          <w:sz w:val="32"/>
          <w:szCs w:val="32"/>
        </w:rPr>
      </w:pPr>
      <w:bookmarkStart w:id="630" w:name="_Toc407135241"/>
      <w:bookmarkEnd w:id="630"/>
      <w:bookmarkStart w:id="631" w:name="_Toc9850569"/>
      <w:bookmarkEnd w:id="631"/>
      <w:bookmarkStart w:id="632" w:name="OLE_LINK1"/>
      <w:r>
        <w:rPr>
          <w:rFonts w:hint="default" w:ascii="Times New Roman" w:hAnsi="Times New Roman" w:eastAsia="宋体" w:cs="Times New Roman"/>
          <w:b/>
          <w:bCs/>
          <w:color w:val="auto"/>
          <w:kern w:val="2"/>
          <w:sz w:val="32"/>
          <w:szCs w:val="32"/>
        </w:rPr>
        <w:t xml:space="preserve">9.5 </w:t>
      </w:r>
      <w:bookmarkEnd w:id="632"/>
      <w:r>
        <w:rPr>
          <w:rFonts w:hint="eastAsia" w:ascii="宋体" w:hAnsi="宋体" w:eastAsia="宋体" w:cs="宋体"/>
          <w:b/>
          <w:bCs/>
          <w:color w:val="auto"/>
          <w:kern w:val="2"/>
          <w:sz w:val="32"/>
          <w:szCs w:val="32"/>
        </w:rPr>
        <w:t>检验费用</w:t>
      </w:r>
    </w:p>
    <w:p w14:paraId="07FE4A36">
      <w:pPr>
        <w:keepNext w:val="0"/>
        <w:keepLines w:val="0"/>
        <w:widowControl w:val="0"/>
        <w:suppressLineNumbers w:val="0"/>
        <w:spacing w:before="0" w:beforeAutospacing="0" w:after="0" w:afterAutospacing="0" w:line="360" w:lineRule="auto"/>
        <w:ind w:left="0" w:right="0" w:firstLine="411" w:firstLineChars="196"/>
        <w:jc w:val="both"/>
        <w:rPr>
          <w:rFonts w:hint="default" w:ascii="Times New Roman" w:hAnsi="Times New Roman" w:eastAsia="宋体" w:cs="Times New Roman"/>
          <w:color w:val="auto"/>
          <w:sz w:val="21"/>
          <w:szCs w:val="21"/>
        </w:rPr>
      </w:pPr>
      <w:bookmarkStart w:id="633" w:name="_Toc389065305"/>
      <w:bookmarkEnd w:id="633"/>
      <w:bookmarkStart w:id="634" w:name="_Toc9850570"/>
      <w:bookmarkEnd w:id="634"/>
      <w:bookmarkStart w:id="635" w:name="_Toc351203642"/>
      <w:bookmarkEnd w:id="635"/>
      <w:bookmarkStart w:id="636" w:name="_Toc373227739"/>
      <w:bookmarkEnd w:id="636"/>
      <w:bookmarkStart w:id="637" w:name="_Toc407135242"/>
      <w:bookmarkEnd w:id="637"/>
      <w:bookmarkStart w:id="638" w:name="_Toc373478386"/>
      <w:bookmarkEnd w:id="638"/>
      <w:r>
        <w:rPr>
          <w:rFonts w:hint="eastAsia" w:ascii="宋体" w:hAnsi="宋体" w:eastAsia="宋体" w:cs="宋体"/>
          <w:color w:val="auto"/>
          <w:kern w:val="0"/>
          <w:sz w:val="21"/>
          <w:szCs w:val="21"/>
          <w:lang w:val="en-US" w:eastAsia="zh-CN" w:bidi="ar"/>
        </w:rPr>
        <w:t>根据《建设工程质量检测管理办法》（住房和城乡建设部令第</w:t>
      </w:r>
      <w:r>
        <w:rPr>
          <w:rFonts w:hint="default" w:ascii="Times New Roman" w:hAnsi="Times New Roman" w:eastAsia="宋体" w:cs="Times New Roman"/>
          <w:color w:val="auto"/>
          <w:kern w:val="0"/>
          <w:sz w:val="21"/>
          <w:szCs w:val="21"/>
          <w:lang w:val="en-US" w:eastAsia="zh-CN" w:bidi="ar"/>
        </w:rPr>
        <w:t>57</w:t>
      </w:r>
      <w:r>
        <w:rPr>
          <w:rFonts w:hint="eastAsia" w:ascii="宋体" w:hAnsi="宋体" w:eastAsia="宋体" w:cs="宋体"/>
          <w:color w:val="auto"/>
          <w:kern w:val="0"/>
          <w:sz w:val="21"/>
          <w:szCs w:val="21"/>
          <w:lang w:val="en-US" w:eastAsia="zh-CN" w:bidi="ar"/>
        </w:rPr>
        <w:t>号）以及《广西壮族自治区建设工程质量检测管理规定》（桂建管〔</w:t>
      </w:r>
      <w:r>
        <w:rPr>
          <w:rFonts w:hint="default" w:ascii="Times New Roman" w:hAnsi="Times New Roman" w:eastAsia="宋体" w:cs="Times New Roman"/>
          <w:color w:val="auto"/>
          <w:kern w:val="0"/>
          <w:sz w:val="21"/>
          <w:szCs w:val="21"/>
          <w:lang w:val="en-US" w:eastAsia="zh-CN" w:bidi="ar"/>
        </w:rPr>
        <w:t>2013</w:t>
      </w: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11</w:t>
      </w:r>
      <w:r>
        <w:rPr>
          <w:rFonts w:hint="eastAsia" w:ascii="宋体" w:hAnsi="宋体" w:eastAsia="宋体" w:cs="宋体"/>
          <w:color w:val="auto"/>
          <w:kern w:val="0"/>
          <w:sz w:val="21"/>
          <w:szCs w:val="21"/>
          <w:lang w:val="en-US" w:eastAsia="zh-CN" w:bidi="ar"/>
        </w:rPr>
        <w:t>号）规定，工程质量检测业务由发包人委托有相应资质的检测机构检测。费用从发包人的项目建设经费中支出并直接支付给检测机构，不计入合同价款内。</w:t>
      </w:r>
    </w:p>
    <w:p w14:paraId="7685D120">
      <w:pPr>
        <w:pStyle w:val="6"/>
        <w:widowControl/>
        <w:rPr>
          <w:rFonts w:hint="default" w:ascii="Arial" w:hAnsi="Arial" w:eastAsia="黑体" w:cs="Times New Roman"/>
          <w:b/>
          <w:bCs w:val="0"/>
          <w:color w:val="auto"/>
          <w:sz w:val="32"/>
          <w:szCs w:val="32"/>
        </w:rPr>
      </w:pPr>
      <w:r>
        <w:rPr>
          <w:rFonts w:hint="default" w:ascii="Arial" w:hAnsi="Arial" w:eastAsia="黑体" w:cs="Times New Roman"/>
          <w:b/>
          <w:bCs w:val="0"/>
          <w:color w:val="auto"/>
          <w:sz w:val="32"/>
          <w:szCs w:val="32"/>
        </w:rPr>
        <w:t>1</w:t>
      </w:r>
      <w:bookmarkStart w:id="639" w:name="_Toc296346694"/>
      <w:bookmarkEnd w:id="639"/>
      <w:bookmarkStart w:id="640" w:name="_Toc292559398"/>
      <w:bookmarkEnd w:id="640"/>
      <w:bookmarkStart w:id="641" w:name="_Toc296944532"/>
      <w:bookmarkEnd w:id="641"/>
      <w:bookmarkStart w:id="642" w:name="_Toc292559903"/>
      <w:bookmarkEnd w:id="642"/>
      <w:bookmarkStart w:id="643" w:name="_Toc297048379"/>
      <w:bookmarkEnd w:id="643"/>
      <w:bookmarkStart w:id="644" w:name="_Toc303539146"/>
      <w:bookmarkEnd w:id="644"/>
      <w:bookmarkStart w:id="645" w:name="_Toc297120493"/>
      <w:bookmarkEnd w:id="645"/>
      <w:bookmarkStart w:id="646" w:name="_Toc296503193"/>
      <w:bookmarkEnd w:id="646"/>
      <w:bookmarkStart w:id="647" w:name="_Toc297123540"/>
      <w:bookmarkEnd w:id="647"/>
      <w:bookmarkStart w:id="648" w:name="_Toc297216199"/>
      <w:bookmarkEnd w:id="648"/>
      <w:bookmarkStart w:id="649" w:name="_Toc296891233"/>
      <w:bookmarkEnd w:id="649"/>
      <w:bookmarkStart w:id="650" w:name="_Toc296347192"/>
      <w:bookmarkEnd w:id="650"/>
      <w:bookmarkStart w:id="651" w:name="_Toc296891021"/>
      <w:bookmarkEnd w:id="651"/>
      <w:bookmarkStart w:id="652" w:name="_Toc304295566"/>
      <w:bookmarkEnd w:id="652"/>
      <w:bookmarkStart w:id="653" w:name="_Toc300934989"/>
      <w:bookmarkEnd w:id="653"/>
      <w:bookmarkStart w:id="654" w:name="_Toc312678025"/>
      <w:bookmarkEnd w:id="654"/>
      <w:bookmarkStart w:id="655" w:name="_Toc312677499"/>
      <w:bookmarkEnd w:id="655"/>
      <w:bookmarkStart w:id="656" w:name="_Toc267251437"/>
      <w:bookmarkEnd w:id="656"/>
      <w:bookmarkStart w:id="657" w:name="_Toc267251441"/>
      <w:bookmarkEnd w:id="657"/>
      <w:bookmarkStart w:id="658" w:name="_Toc267251435"/>
      <w:bookmarkEnd w:id="658"/>
      <w:bookmarkStart w:id="659" w:name="_Toc267251439"/>
      <w:bookmarkEnd w:id="659"/>
      <w:bookmarkStart w:id="660" w:name="_Toc267251440"/>
      <w:bookmarkEnd w:id="660"/>
      <w:bookmarkStart w:id="661" w:name="_Toc267251433"/>
      <w:bookmarkEnd w:id="661"/>
      <w:bookmarkStart w:id="662" w:name="_Toc267251442"/>
      <w:r>
        <w:rPr>
          <w:rFonts w:hint="default" w:ascii="Arial" w:hAnsi="Arial" w:eastAsia="黑体" w:cs="Times New Roman"/>
          <w:b/>
          <w:bCs w:val="0"/>
          <w:color w:val="auto"/>
          <w:sz w:val="32"/>
          <w:szCs w:val="32"/>
        </w:rPr>
        <w:t xml:space="preserve">0. </w:t>
      </w:r>
      <w:bookmarkEnd w:id="662"/>
      <w:r>
        <w:rPr>
          <w:rFonts w:hint="eastAsia" w:ascii="黑体" w:hAnsi="宋体" w:eastAsia="黑体" w:cs="黑体"/>
          <w:b/>
          <w:bCs w:val="0"/>
          <w:color w:val="auto"/>
          <w:sz w:val="32"/>
          <w:szCs w:val="32"/>
        </w:rPr>
        <w:t>变更</w:t>
      </w:r>
    </w:p>
    <w:p w14:paraId="1BB1A100">
      <w:pPr>
        <w:pStyle w:val="7"/>
        <w:widowControl/>
        <w:rPr>
          <w:rFonts w:hint="default" w:ascii="Times New Roman" w:hAnsi="Times New Roman" w:eastAsia="宋体" w:cs="Times New Roman"/>
          <w:b/>
          <w:bCs/>
          <w:color w:val="auto"/>
          <w:kern w:val="2"/>
          <w:sz w:val="32"/>
          <w:szCs w:val="32"/>
        </w:rPr>
      </w:pPr>
      <w:bookmarkStart w:id="663" w:name="_Toc9850571"/>
      <w:bookmarkEnd w:id="663"/>
      <w:bookmarkStart w:id="664" w:name="_Toc373478387"/>
      <w:bookmarkEnd w:id="664"/>
      <w:bookmarkStart w:id="665" w:name="_Toc389065306"/>
      <w:bookmarkEnd w:id="665"/>
      <w:bookmarkStart w:id="666" w:name="_Toc407135243"/>
      <w:bookmarkEnd w:id="666"/>
      <w:bookmarkStart w:id="667" w:name="_Toc373227740"/>
      <w:r>
        <w:rPr>
          <w:rFonts w:hint="default" w:ascii="Times New Roman" w:hAnsi="Times New Roman" w:eastAsia="宋体" w:cs="Times New Roman"/>
          <w:b/>
          <w:bCs/>
          <w:color w:val="auto"/>
          <w:kern w:val="2"/>
          <w:sz w:val="32"/>
          <w:szCs w:val="32"/>
        </w:rPr>
        <w:t>1</w:t>
      </w:r>
      <w:bookmarkEnd w:id="667"/>
      <w:bookmarkStart w:id="668" w:name="_Toc296891022"/>
      <w:bookmarkEnd w:id="668"/>
      <w:bookmarkStart w:id="669" w:name="_Toc297048380"/>
      <w:bookmarkEnd w:id="669"/>
      <w:bookmarkStart w:id="670" w:name="_Toc303539147"/>
      <w:bookmarkEnd w:id="670"/>
      <w:bookmarkStart w:id="671" w:name="_Toc296891234"/>
      <w:bookmarkEnd w:id="671"/>
      <w:bookmarkStart w:id="672" w:name="_Toc297216200"/>
      <w:bookmarkEnd w:id="672"/>
      <w:bookmarkStart w:id="673" w:name="_Toc296944533"/>
      <w:bookmarkEnd w:id="673"/>
      <w:bookmarkStart w:id="674" w:name="_Toc296347193"/>
      <w:bookmarkEnd w:id="674"/>
      <w:bookmarkStart w:id="675" w:name="_Toc292559399"/>
      <w:bookmarkEnd w:id="675"/>
      <w:bookmarkStart w:id="676" w:name="_Toc296503194"/>
      <w:bookmarkEnd w:id="676"/>
      <w:bookmarkStart w:id="677" w:name="_Toc312678026"/>
      <w:bookmarkEnd w:id="677"/>
      <w:bookmarkStart w:id="678" w:name="_Toc312677500"/>
      <w:bookmarkEnd w:id="678"/>
      <w:bookmarkStart w:id="679" w:name="_Toc297123541"/>
      <w:bookmarkEnd w:id="679"/>
      <w:bookmarkStart w:id="680" w:name="_Toc304295567"/>
      <w:bookmarkEnd w:id="680"/>
      <w:bookmarkStart w:id="681" w:name="_Toc296346695"/>
      <w:bookmarkEnd w:id="681"/>
      <w:bookmarkStart w:id="682" w:name="_Toc300934990"/>
      <w:bookmarkEnd w:id="682"/>
      <w:bookmarkStart w:id="683" w:name="_Toc297120494"/>
      <w:bookmarkEnd w:id="683"/>
      <w:bookmarkStart w:id="684" w:name="_Toc292559904"/>
      <w:r>
        <w:rPr>
          <w:rFonts w:hint="default" w:ascii="Times New Roman" w:hAnsi="Times New Roman" w:eastAsia="宋体" w:cs="Times New Roman"/>
          <w:b/>
          <w:bCs/>
          <w:color w:val="auto"/>
          <w:kern w:val="2"/>
          <w:sz w:val="32"/>
          <w:szCs w:val="32"/>
        </w:rPr>
        <w:t xml:space="preserve">0.1 </w:t>
      </w:r>
      <w:bookmarkEnd w:id="684"/>
      <w:r>
        <w:rPr>
          <w:rFonts w:hint="eastAsia" w:ascii="宋体" w:hAnsi="宋体" w:eastAsia="宋体" w:cs="宋体"/>
          <w:b/>
          <w:bCs/>
          <w:color w:val="auto"/>
          <w:kern w:val="2"/>
          <w:sz w:val="32"/>
          <w:szCs w:val="32"/>
        </w:rPr>
        <w:t>变更的范围</w:t>
      </w:r>
    </w:p>
    <w:p w14:paraId="664655DF">
      <w:pPr>
        <w:keepNext w:val="0"/>
        <w:keepLines w:val="0"/>
        <w:widowControl w:val="0"/>
        <w:suppressLineNumbers w:val="0"/>
        <w:spacing w:before="0" w:beforeAutospacing="0" w:after="0" w:afterAutospacing="0" w:line="360" w:lineRule="auto"/>
        <w:ind w:left="0" w:right="0" w:firstLine="426"/>
        <w:jc w:val="left"/>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关于变更的范围的约定：</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以发包人及监理的书面通知、设计变更为准</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0276815B">
      <w:pPr>
        <w:pStyle w:val="7"/>
        <w:widowControl/>
        <w:rPr>
          <w:rFonts w:hint="default" w:ascii="Times New Roman" w:hAnsi="Times New Roman" w:eastAsia="宋体" w:cs="Times New Roman"/>
          <w:b/>
          <w:bCs/>
          <w:color w:val="auto"/>
          <w:kern w:val="2"/>
          <w:sz w:val="32"/>
          <w:szCs w:val="32"/>
        </w:rPr>
      </w:pPr>
      <w:bookmarkStart w:id="685" w:name="_Toc407135244"/>
      <w:bookmarkEnd w:id="685"/>
      <w:bookmarkStart w:id="686" w:name="_Toc373227741"/>
      <w:bookmarkEnd w:id="686"/>
      <w:bookmarkStart w:id="687" w:name="_Toc389065307"/>
      <w:bookmarkEnd w:id="687"/>
      <w:bookmarkStart w:id="688" w:name="_Toc9850572"/>
      <w:bookmarkEnd w:id="688"/>
      <w:bookmarkStart w:id="689" w:name="_Toc373478388"/>
      <w:r>
        <w:rPr>
          <w:rFonts w:hint="default" w:ascii="Times New Roman" w:hAnsi="Times New Roman" w:eastAsia="宋体" w:cs="Times New Roman"/>
          <w:b/>
          <w:bCs/>
          <w:color w:val="auto"/>
          <w:kern w:val="2"/>
          <w:sz w:val="32"/>
          <w:szCs w:val="32"/>
        </w:rPr>
        <w:t xml:space="preserve">10.3 </w:t>
      </w:r>
      <w:bookmarkEnd w:id="689"/>
      <w:r>
        <w:rPr>
          <w:rFonts w:hint="eastAsia" w:ascii="宋体" w:hAnsi="宋体" w:eastAsia="宋体" w:cs="宋体"/>
          <w:b/>
          <w:bCs/>
          <w:color w:val="auto"/>
          <w:kern w:val="2"/>
          <w:sz w:val="32"/>
          <w:szCs w:val="32"/>
        </w:rPr>
        <w:t>变更程序</w:t>
      </w:r>
    </w:p>
    <w:p w14:paraId="3AEDBDB5">
      <w:pPr>
        <w:pStyle w:val="20"/>
        <w:keepNext w:val="0"/>
        <w:keepLines w:val="0"/>
        <w:widowControl w:val="0"/>
        <w:suppressLineNumbers w:val="0"/>
        <w:spacing w:before="0" w:beforeAutospacing="0" w:after="0" w:afterAutospacing="0" w:line="360" w:lineRule="auto"/>
        <w:ind w:left="0" w:right="0" w:firstLine="462" w:firstLineChars="210"/>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kern w:val="0"/>
          <w:sz w:val="22"/>
          <w:szCs w:val="22"/>
          <w:lang w:val="en-US" w:eastAsia="zh-CN" w:bidi="ar"/>
        </w:rPr>
        <w:t>10.3.1</w:t>
      </w:r>
      <w:r>
        <w:rPr>
          <w:rFonts w:hint="eastAsia" w:ascii="宋体" w:hAnsi="宋体" w:eastAsia="宋体" w:cs="宋体"/>
          <w:color w:val="auto"/>
          <w:kern w:val="0"/>
          <w:sz w:val="22"/>
          <w:szCs w:val="22"/>
          <w:lang w:val="en-US" w:eastAsia="zh-CN" w:bidi="ar"/>
        </w:rPr>
        <w:t>国有投资项目：</w:t>
      </w:r>
    </w:p>
    <w:p w14:paraId="7EDFAB42">
      <w:pPr>
        <w:pStyle w:val="20"/>
        <w:keepNext w:val="0"/>
        <w:keepLines w:val="0"/>
        <w:widowControl w:val="0"/>
        <w:suppressLineNumbers w:val="0"/>
        <w:spacing w:before="0" w:beforeAutospacing="0" w:after="0" w:afterAutospacing="0" w:line="360" w:lineRule="auto"/>
        <w:ind w:left="0" w:right="0" w:firstLine="462" w:firstLineChars="210"/>
        <w:jc w:val="both"/>
        <w:rPr>
          <w:rFonts w:hint="default" w:ascii="Times New Roman" w:hAnsi="宋体" w:eastAsia="宋体" w:cs="Times New Roman"/>
          <w:bCs/>
          <w:color w:val="auto"/>
          <w:sz w:val="22"/>
          <w:szCs w:val="22"/>
        </w:rPr>
      </w:pPr>
      <w:r>
        <w:rPr>
          <w:rFonts w:hint="eastAsia" w:ascii="宋体" w:hAnsi="宋体" w:eastAsia="宋体" w:cs="宋体"/>
          <w:bCs/>
          <w:color w:val="auto"/>
          <w:kern w:val="0"/>
          <w:sz w:val="22"/>
          <w:szCs w:val="22"/>
          <w:lang w:val="en-US" w:eastAsia="zh-CN" w:bidi="ar"/>
        </w:rPr>
        <w:t>⑴设计变更和工程签证，按各市政府或相关部门的规定办理。属不可抗力（自然灾害、突发事件等）造成变更的，按特事特办原则予以办理。</w:t>
      </w:r>
    </w:p>
    <w:p w14:paraId="7EB49E4D">
      <w:pPr>
        <w:pStyle w:val="20"/>
        <w:keepNext w:val="0"/>
        <w:keepLines w:val="0"/>
        <w:widowControl w:val="0"/>
        <w:suppressLineNumbers w:val="0"/>
        <w:spacing w:before="0" w:beforeAutospacing="0" w:after="0" w:afterAutospacing="0" w:line="360" w:lineRule="auto"/>
        <w:ind w:left="0" w:right="0" w:firstLine="462" w:firstLineChars="210"/>
        <w:jc w:val="both"/>
        <w:rPr>
          <w:rFonts w:hint="default" w:ascii="Times New Roman" w:hAnsi="宋体" w:eastAsia="宋体" w:cs="Times New Roman"/>
          <w:bCs/>
          <w:color w:val="auto"/>
          <w:sz w:val="22"/>
          <w:szCs w:val="22"/>
        </w:rPr>
      </w:pPr>
      <w:r>
        <w:rPr>
          <w:rFonts w:hint="eastAsia" w:ascii="宋体" w:hAnsi="宋体" w:eastAsia="宋体" w:cs="宋体"/>
          <w:bCs/>
          <w:color w:val="auto"/>
          <w:kern w:val="0"/>
          <w:sz w:val="22"/>
          <w:szCs w:val="22"/>
          <w:lang w:val="en-US" w:eastAsia="zh-CN" w:bidi="ar"/>
        </w:rPr>
        <w:t>⑵建设单位在实施项目过程中，若发生单价变动，由发包人、承包人、监理或造价咨询等单位共同商定并签字确认。</w:t>
      </w:r>
    </w:p>
    <w:p w14:paraId="2FEC03E7">
      <w:pPr>
        <w:pStyle w:val="20"/>
        <w:keepNext w:val="0"/>
        <w:keepLines w:val="0"/>
        <w:widowControl w:val="0"/>
        <w:suppressLineNumbers w:val="0"/>
        <w:spacing w:before="0" w:beforeAutospacing="0" w:after="0" w:afterAutospacing="0" w:line="360" w:lineRule="auto"/>
        <w:ind w:left="0" w:right="0" w:firstLine="462" w:firstLineChars="210"/>
        <w:jc w:val="both"/>
        <w:rPr>
          <w:rFonts w:hint="default" w:ascii="Times New Roman" w:hAnsi="宋体" w:eastAsia="宋体" w:cs="Times New Roman"/>
          <w:bCs/>
          <w:color w:val="auto"/>
          <w:sz w:val="22"/>
          <w:szCs w:val="22"/>
        </w:rPr>
      </w:pPr>
      <w:r>
        <w:rPr>
          <w:rFonts w:hint="eastAsia" w:ascii="宋体" w:hAnsi="宋体" w:eastAsia="宋体" w:cs="宋体"/>
          <w:bCs/>
          <w:color w:val="auto"/>
          <w:kern w:val="0"/>
          <w:sz w:val="22"/>
          <w:szCs w:val="22"/>
          <w:lang w:val="en-US" w:eastAsia="zh-CN" w:bidi="ar"/>
        </w:rPr>
        <w:t>⑶</w:t>
      </w:r>
      <w:r>
        <w:rPr>
          <w:rFonts w:hint="default" w:ascii="Times New Roman" w:hAnsi="宋体" w:eastAsia="宋体" w:cs="Times New Roman"/>
          <w:bCs/>
          <w:color w:val="auto"/>
          <w:kern w:val="0"/>
          <w:sz w:val="22"/>
          <w:szCs w:val="22"/>
          <w:lang w:val="en-US" w:eastAsia="zh-CN" w:bidi="ar"/>
        </w:rPr>
        <w:t xml:space="preserve"> </w:t>
      </w:r>
      <w:r>
        <w:rPr>
          <w:rFonts w:hint="eastAsia" w:ascii="宋体" w:hAnsi="宋体" w:eastAsia="宋体" w:cs="宋体"/>
          <w:bCs/>
          <w:color w:val="auto"/>
          <w:kern w:val="0"/>
          <w:sz w:val="22"/>
          <w:szCs w:val="22"/>
          <w:lang w:val="en-US" w:eastAsia="zh-CN" w:bidi="ar"/>
        </w:rPr>
        <w:t>当合同规定的合同价款调整情况发生后，承包人未在规定时间内通知发包人，或者未在规定时间内提出调整报告，发包人可以根据有关资料，决定是否调整和调整的金额，并书面通知承包人。</w:t>
      </w:r>
    </w:p>
    <w:p w14:paraId="736C12F9">
      <w:pPr>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xml:space="preserve">10.3.2 </w:t>
      </w:r>
      <w:r>
        <w:rPr>
          <w:rFonts w:hint="eastAsia" w:ascii="宋体" w:hAnsi="宋体" w:eastAsia="宋体" w:cs="宋体"/>
          <w:color w:val="auto"/>
          <w:kern w:val="0"/>
          <w:sz w:val="21"/>
          <w:szCs w:val="21"/>
          <w:lang w:val="en-US" w:eastAsia="zh-CN" w:bidi="ar"/>
        </w:rPr>
        <w:t>非国有投资项目：</w:t>
      </w:r>
      <w:r>
        <w:rPr>
          <w:rFonts w:hint="default" w:ascii="Times New Roman" w:hAnsi="Times New Roman" w:eastAsia="宋体" w:cs="Times New Roman"/>
          <w:color w:val="auto"/>
          <w:kern w:val="0"/>
          <w:sz w:val="21"/>
          <w:szCs w:val="21"/>
          <w:lang w:val="en-US" w:eastAsia="zh-CN" w:bidi="ar"/>
        </w:rPr>
        <w:t xml:space="preserve"> </w:t>
      </w:r>
      <w:r>
        <w:rPr>
          <w:rFonts w:hint="default" w:ascii="Times New Roman" w:hAnsi="Times New Roman" w:eastAsia="宋体" w:cs="Times New Roman"/>
          <w:color w:val="auto"/>
          <w:kern w:val="0"/>
          <w:sz w:val="21"/>
          <w:szCs w:val="21"/>
          <w:u w:val="single"/>
          <w:lang w:val="en-US" w:eastAsia="zh-CN" w:bidi="ar"/>
        </w:rPr>
        <w:t xml:space="preserve">   /    </w:t>
      </w:r>
      <w:r>
        <w:rPr>
          <w:rFonts w:hint="eastAsia" w:ascii="宋体" w:hAnsi="宋体" w:eastAsia="宋体" w:cs="宋体"/>
          <w:color w:val="auto"/>
          <w:kern w:val="0"/>
          <w:sz w:val="21"/>
          <w:szCs w:val="21"/>
          <w:lang w:val="en-US" w:eastAsia="zh-CN" w:bidi="ar"/>
        </w:rPr>
        <w:t>。</w:t>
      </w:r>
    </w:p>
    <w:p w14:paraId="3CBF493D">
      <w:pPr>
        <w:pStyle w:val="7"/>
        <w:widowControl/>
        <w:rPr>
          <w:rFonts w:hint="default" w:ascii="Times New Roman" w:hAnsi="Times New Roman" w:eastAsia="宋体" w:cs="Times New Roman"/>
          <w:b/>
          <w:bCs/>
          <w:color w:val="auto"/>
          <w:kern w:val="2"/>
          <w:sz w:val="32"/>
          <w:szCs w:val="32"/>
        </w:rPr>
      </w:pPr>
      <w:bookmarkStart w:id="690" w:name="_Toc9850573"/>
      <w:bookmarkEnd w:id="690"/>
      <w:bookmarkStart w:id="691" w:name="_Toc389065308"/>
      <w:bookmarkEnd w:id="691"/>
      <w:bookmarkStart w:id="692" w:name="_Toc373478389"/>
      <w:bookmarkEnd w:id="692"/>
      <w:bookmarkStart w:id="693" w:name="_Toc407135245"/>
      <w:bookmarkEnd w:id="693"/>
      <w:bookmarkStart w:id="694" w:name="_Toc373227742"/>
      <w:r>
        <w:rPr>
          <w:rFonts w:hint="default" w:ascii="Times New Roman" w:hAnsi="Times New Roman" w:eastAsia="宋体" w:cs="Times New Roman"/>
          <w:b/>
          <w:bCs/>
          <w:color w:val="auto"/>
          <w:kern w:val="2"/>
          <w:sz w:val="32"/>
          <w:szCs w:val="32"/>
        </w:rPr>
        <w:t xml:space="preserve">10.4 </w:t>
      </w:r>
      <w:bookmarkEnd w:id="694"/>
      <w:r>
        <w:rPr>
          <w:rFonts w:hint="eastAsia" w:ascii="宋体" w:hAnsi="宋体" w:eastAsia="宋体" w:cs="宋体"/>
          <w:b/>
          <w:bCs/>
          <w:color w:val="auto"/>
          <w:kern w:val="2"/>
          <w:sz w:val="32"/>
          <w:szCs w:val="32"/>
        </w:rPr>
        <w:t>变更估价</w:t>
      </w:r>
    </w:p>
    <w:p w14:paraId="5576BFED">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xml:space="preserve">10.4.1 </w:t>
      </w:r>
      <w:r>
        <w:rPr>
          <w:rFonts w:hint="eastAsia" w:ascii="宋体" w:hAnsi="宋体" w:eastAsia="宋体" w:cs="宋体"/>
          <w:color w:val="auto"/>
          <w:kern w:val="0"/>
          <w:sz w:val="21"/>
          <w:szCs w:val="21"/>
          <w:lang w:val="en-US" w:eastAsia="zh-CN" w:bidi="ar"/>
        </w:rPr>
        <w:t>变更估价原则</w:t>
      </w:r>
    </w:p>
    <w:p w14:paraId="57ECEDE8">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宋体" w:eastAsia="宋体" w:cs="Times New Roman"/>
          <w:color w:val="auto"/>
          <w:sz w:val="21"/>
          <w:szCs w:val="21"/>
        </w:rPr>
      </w:pPr>
      <w:r>
        <w:rPr>
          <w:rFonts w:hint="eastAsia" w:ascii="宋体" w:hAnsi="宋体" w:eastAsia="宋体" w:cs="宋体"/>
          <w:color w:val="auto"/>
          <w:kern w:val="0"/>
          <w:sz w:val="21"/>
          <w:szCs w:val="21"/>
          <w:lang w:val="en-US" w:eastAsia="zh-CN" w:bidi="ar"/>
        </w:rPr>
        <w:t>关于变更估价的约定</w:t>
      </w:r>
      <w:r>
        <w:rPr>
          <w:rFonts w:hint="default" w:ascii="Times New Roman" w:hAnsi="Times New Roman" w:eastAsia="宋体" w:cs="Times New Roman"/>
          <w:color w:val="auto"/>
          <w:kern w:val="0"/>
          <w:sz w:val="21"/>
          <w:szCs w:val="21"/>
          <w:lang w:val="en-US" w:eastAsia="zh-CN" w:bidi="ar"/>
        </w:rPr>
        <w:t xml:space="preserve">: </w:t>
      </w:r>
      <w:bookmarkStart w:id="695" w:name="_Toc251051742"/>
      <w:bookmarkEnd w:id="695"/>
      <w:r>
        <w:rPr>
          <w:rFonts w:hint="eastAsia" w:ascii="宋体" w:hAnsi="宋体" w:eastAsia="宋体" w:cs="宋体"/>
          <w:color w:val="auto"/>
          <w:kern w:val="0"/>
          <w:sz w:val="21"/>
          <w:szCs w:val="21"/>
          <w:u w:val="single"/>
          <w:lang w:val="en-US" w:eastAsia="zh-CN" w:bidi="ar"/>
        </w:rPr>
        <w:t>工程变更合同价款按下列方法进行：（</w:t>
      </w:r>
      <w:r>
        <w:rPr>
          <w:rFonts w:hint="default" w:ascii="Times New Roman" w:hAnsi="Times New Roman" w:eastAsia="宋体" w:cs="Times New Roman"/>
          <w:color w:val="auto"/>
          <w:kern w:val="0"/>
          <w:sz w:val="21"/>
          <w:szCs w:val="21"/>
          <w:u w:val="single"/>
          <w:lang w:val="en-US" w:eastAsia="zh-CN" w:bidi="ar"/>
        </w:rPr>
        <w:t>1</w:t>
      </w:r>
      <w:r>
        <w:rPr>
          <w:rFonts w:hint="eastAsia" w:ascii="宋体" w:hAnsi="宋体" w:eastAsia="宋体" w:cs="宋体"/>
          <w:color w:val="auto"/>
          <w:kern w:val="0"/>
          <w:sz w:val="21"/>
          <w:szCs w:val="21"/>
          <w:u w:val="single"/>
          <w:lang w:val="en-US" w:eastAsia="zh-CN" w:bidi="ar"/>
        </w:rPr>
        <w:t>）合同中已有相同清单项目的，按合同该清单项目价格进行计算；（</w:t>
      </w:r>
      <w:r>
        <w:rPr>
          <w:rFonts w:hint="default" w:ascii="Times New Roman" w:hAnsi="Times New Roman" w:eastAsia="宋体" w:cs="Times New Roman"/>
          <w:color w:val="auto"/>
          <w:kern w:val="0"/>
          <w:sz w:val="21"/>
          <w:szCs w:val="21"/>
          <w:u w:val="single"/>
          <w:lang w:val="en-US" w:eastAsia="zh-CN" w:bidi="ar"/>
        </w:rPr>
        <w:t>2</w:t>
      </w:r>
      <w:r>
        <w:rPr>
          <w:rFonts w:hint="eastAsia" w:ascii="宋体" w:hAnsi="宋体" w:eastAsia="宋体" w:cs="宋体"/>
          <w:color w:val="auto"/>
          <w:kern w:val="0"/>
          <w:sz w:val="21"/>
          <w:szCs w:val="21"/>
          <w:u w:val="single"/>
          <w:lang w:val="en-US" w:eastAsia="zh-CN" w:bidi="ar"/>
        </w:rPr>
        <w:t>）合同中只有类似清单项目的，参照该类似清单项目价格进行计算；（</w:t>
      </w:r>
      <w:r>
        <w:rPr>
          <w:rFonts w:hint="default" w:ascii="Times New Roman" w:hAnsi="Times New Roman" w:eastAsia="宋体" w:cs="Times New Roman"/>
          <w:color w:val="auto"/>
          <w:kern w:val="0"/>
          <w:sz w:val="21"/>
          <w:szCs w:val="21"/>
          <w:u w:val="single"/>
          <w:lang w:val="en-US" w:eastAsia="zh-CN" w:bidi="ar"/>
        </w:rPr>
        <w:t>3</w:t>
      </w:r>
      <w:r>
        <w:rPr>
          <w:rFonts w:hint="eastAsia" w:ascii="宋体" w:hAnsi="宋体" w:eastAsia="宋体" w:cs="宋体"/>
          <w:color w:val="auto"/>
          <w:kern w:val="0"/>
          <w:sz w:val="21"/>
          <w:szCs w:val="21"/>
          <w:u w:val="single"/>
          <w:lang w:val="en-US" w:eastAsia="zh-CN" w:bidi="ar"/>
        </w:rPr>
        <w:t>）合同中没有适用或类似清单项目的价格计算方法：有定额的套定额，并（</w:t>
      </w:r>
      <w:r>
        <w:rPr>
          <w:rFonts w:hint="eastAsia" w:ascii="宋体" w:hAnsi="宋体" w:eastAsia="宋体" w:cs="宋体"/>
          <w:b/>
          <w:bCs/>
          <w:color w:val="auto"/>
          <w:kern w:val="0"/>
          <w:sz w:val="21"/>
          <w:szCs w:val="21"/>
          <w:lang w:val="en-US" w:eastAsia="zh-CN" w:bidi="ar"/>
        </w:rPr>
        <w:t>□</w:t>
      </w:r>
      <w:r>
        <w:rPr>
          <w:rFonts w:hint="eastAsia" w:ascii="宋体" w:hAnsi="宋体" w:eastAsia="宋体" w:cs="宋体"/>
          <w:color w:val="auto"/>
          <w:kern w:val="0"/>
          <w:sz w:val="21"/>
          <w:szCs w:val="21"/>
          <w:u w:val="single"/>
          <w:lang w:val="en-US" w:eastAsia="zh-CN" w:bidi="ar"/>
        </w:rPr>
        <w:t>乘以下浮系数</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w:t>
      </w:r>
      <w:r>
        <w:rPr>
          <w:rFonts w:hint="eastAsia" w:ascii="宋体" w:hAnsi="宋体" w:eastAsia="宋体" w:cs="宋体"/>
          <w:b/>
          <w:bCs/>
          <w:color w:val="auto"/>
          <w:kern w:val="0"/>
          <w:sz w:val="21"/>
          <w:szCs w:val="21"/>
          <w:lang w:val="en-US" w:eastAsia="zh-CN" w:bidi="ar"/>
        </w:rPr>
        <w:t>□</w:t>
      </w:r>
      <w:r>
        <w:rPr>
          <w:rFonts w:hint="eastAsia" w:ascii="宋体" w:hAnsi="宋体" w:eastAsia="宋体" w:cs="宋体"/>
          <w:color w:val="auto"/>
          <w:kern w:val="0"/>
          <w:sz w:val="21"/>
          <w:szCs w:val="21"/>
          <w:u w:val="single"/>
          <w:lang w:val="en-US" w:eastAsia="zh-CN" w:bidi="ar"/>
        </w:rPr>
        <w:t>不乘下浮系数）计算，其中：材料设备价格按施工期间的《崇左</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市建设工程造价信息》相应信息价的加权平均值计算，《崇左市建设工程造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r>
        <w:rPr>
          <w:rFonts w:hint="eastAsia" w:ascii="宋体" w:hAnsi="宋体" w:eastAsia="宋体" w:cs="宋体"/>
          <w:color w:val="auto"/>
          <w:kern w:val="0"/>
          <w:sz w:val="21"/>
          <w:szCs w:val="21"/>
          <w:lang w:val="en-US" w:eastAsia="zh-CN" w:bidi="ar"/>
        </w:rPr>
        <w:t>。以上约定同时适用于招标工程量清单缺项以及工程量清单项目特征与图纸不符时的价款确定。</w:t>
      </w:r>
    </w:p>
    <w:p w14:paraId="4226D711">
      <w:pPr>
        <w:keepNext w:val="0"/>
        <w:keepLines w:val="0"/>
        <w:widowControl w:val="0"/>
        <w:suppressLineNumbers w:val="0"/>
        <w:spacing w:before="0" w:beforeAutospacing="0" w:after="0" w:afterAutospacing="0" w:line="360" w:lineRule="auto"/>
        <w:ind w:left="0" w:right="0" w:firstLine="420" w:firstLineChars="200"/>
        <w:jc w:val="left"/>
        <w:rPr>
          <w:rFonts w:hint="eastAsia" w:ascii="Times New Roman" w:hAnsi="Times New Roman" w:eastAsia="宋体" w:cs="宋体"/>
          <w:color w:val="auto"/>
          <w:sz w:val="21"/>
          <w:szCs w:val="21"/>
          <w:u w:val="single"/>
        </w:rPr>
      </w:pPr>
      <w:r>
        <w:rPr>
          <w:rFonts w:hint="eastAsia" w:ascii="宋体" w:hAnsi="宋体" w:eastAsia="宋体" w:cs="宋体"/>
          <w:color w:val="auto"/>
          <w:kern w:val="0"/>
          <w:sz w:val="21"/>
          <w:szCs w:val="21"/>
          <w:u w:val="single"/>
          <w:lang w:val="en-US" w:eastAsia="zh-CN" w:bidi="ar"/>
        </w:rPr>
        <w:t>工程变更导致实际完成的变更工程量与已标价清单或预算书中列明的该项目工程量有偏差时，其综合单价的确定按专用条款“</w:t>
      </w:r>
      <w:r>
        <w:rPr>
          <w:rFonts w:hint="default" w:ascii="Times New Roman" w:hAnsi="Times New Roman" w:eastAsia="宋体" w:cs="Times New Roman"/>
          <w:color w:val="auto"/>
          <w:kern w:val="0"/>
          <w:sz w:val="21"/>
          <w:szCs w:val="21"/>
          <w:u w:val="single"/>
          <w:lang w:val="en-US" w:eastAsia="zh-CN" w:bidi="ar"/>
        </w:rPr>
        <w:t>1.13</w:t>
      </w:r>
      <w:r>
        <w:rPr>
          <w:rFonts w:hint="eastAsia" w:ascii="宋体" w:hAnsi="宋体" w:eastAsia="宋体" w:cs="宋体"/>
          <w:color w:val="auto"/>
          <w:kern w:val="0"/>
          <w:sz w:val="21"/>
          <w:szCs w:val="21"/>
          <w:u w:val="single"/>
          <w:lang w:val="en-US" w:eastAsia="zh-CN" w:bidi="ar"/>
        </w:rPr>
        <w:t>工程量清单错误的修正”执行。</w:t>
      </w:r>
    </w:p>
    <w:p w14:paraId="36331F57">
      <w:pPr>
        <w:pStyle w:val="7"/>
        <w:widowControl/>
        <w:rPr>
          <w:rFonts w:hint="default" w:ascii="Times New Roman" w:hAnsi="Times New Roman" w:eastAsia="宋体" w:cs="Times New Roman"/>
          <w:b/>
          <w:bCs/>
          <w:color w:val="auto"/>
          <w:kern w:val="2"/>
          <w:sz w:val="32"/>
          <w:szCs w:val="32"/>
        </w:rPr>
      </w:pPr>
      <w:bookmarkStart w:id="696" w:name="_Toc407135246"/>
      <w:bookmarkEnd w:id="696"/>
      <w:bookmarkStart w:id="697" w:name="_Toc389065309"/>
      <w:bookmarkEnd w:id="697"/>
      <w:bookmarkStart w:id="698" w:name="_Toc373478390"/>
      <w:bookmarkEnd w:id="698"/>
      <w:bookmarkStart w:id="699" w:name="_Toc373227743"/>
      <w:bookmarkEnd w:id="699"/>
      <w:bookmarkStart w:id="700" w:name="_Toc9850574"/>
      <w:r>
        <w:rPr>
          <w:rFonts w:hint="default" w:ascii="Times New Roman" w:hAnsi="Times New Roman" w:eastAsia="宋体" w:cs="Times New Roman"/>
          <w:b/>
          <w:bCs/>
          <w:color w:val="auto"/>
          <w:kern w:val="2"/>
          <w:sz w:val="32"/>
          <w:szCs w:val="32"/>
        </w:rPr>
        <w:t>1</w:t>
      </w:r>
      <w:bookmarkEnd w:id="700"/>
      <w:bookmarkStart w:id="701" w:name="_Toc303539150"/>
      <w:bookmarkEnd w:id="701"/>
      <w:bookmarkStart w:id="702" w:name="_Toc297123544"/>
      <w:bookmarkEnd w:id="702"/>
      <w:bookmarkStart w:id="703" w:name="_Toc296347196"/>
      <w:bookmarkEnd w:id="703"/>
      <w:bookmarkStart w:id="704" w:name="_Toc292559402"/>
      <w:bookmarkEnd w:id="704"/>
      <w:bookmarkStart w:id="705" w:name="_Toc297048383"/>
      <w:bookmarkEnd w:id="705"/>
      <w:bookmarkStart w:id="706" w:name="_Toc297120497"/>
      <w:bookmarkEnd w:id="706"/>
      <w:bookmarkStart w:id="707" w:name="_Toc296346698"/>
      <w:bookmarkEnd w:id="707"/>
      <w:bookmarkStart w:id="708" w:name="_Toc304295570"/>
      <w:bookmarkEnd w:id="708"/>
      <w:bookmarkStart w:id="709" w:name="_Toc312677503"/>
      <w:bookmarkEnd w:id="709"/>
      <w:bookmarkStart w:id="710" w:name="_Toc312678029"/>
      <w:bookmarkEnd w:id="710"/>
      <w:bookmarkStart w:id="711" w:name="_Toc300934993"/>
      <w:bookmarkEnd w:id="711"/>
      <w:bookmarkStart w:id="712" w:name="_Toc296891025"/>
      <w:bookmarkEnd w:id="712"/>
      <w:bookmarkStart w:id="713" w:name="_Toc297216203"/>
      <w:bookmarkEnd w:id="713"/>
      <w:bookmarkStart w:id="714" w:name="_Toc292559907"/>
      <w:bookmarkEnd w:id="714"/>
      <w:bookmarkStart w:id="715" w:name="_Toc296891237"/>
      <w:bookmarkEnd w:id="715"/>
      <w:bookmarkStart w:id="716" w:name="_Toc296503197"/>
      <w:bookmarkEnd w:id="716"/>
      <w:bookmarkStart w:id="717" w:name="_Toc296944536"/>
      <w:bookmarkEnd w:id="717"/>
      <w:r>
        <w:rPr>
          <w:rFonts w:hint="default" w:ascii="Times New Roman" w:hAnsi="Times New Roman" w:eastAsia="宋体" w:cs="Times New Roman"/>
          <w:b/>
          <w:bCs/>
          <w:color w:val="auto"/>
          <w:kern w:val="2"/>
          <w:sz w:val="32"/>
          <w:szCs w:val="32"/>
        </w:rPr>
        <w:t xml:space="preserve">0.5 </w:t>
      </w:r>
      <w:r>
        <w:rPr>
          <w:rFonts w:hint="eastAsia" w:ascii="宋体" w:hAnsi="宋体" w:eastAsia="宋体" w:cs="宋体"/>
          <w:b/>
          <w:bCs/>
          <w:color w:val="auto"/>
          <w:kern w:val="2"/>
          <w:sz w:val="32"/>
          <w:szCs w:val="32"/>
        </w:rPr>
        <w:t>承</w:t>
      </w:r>
      <w:bookmarkStart w:id="718" w:name="_Toc297123545"/>
      <w:bookmarkEnd w:id="718"/>
      <w:bookmarkStart w:id="719" w:name="_Toc292559913"/>
      <w:bookmarkEnd w:id="719"/>
      <w:bookmarkStart w:id="720" w:name="_Toc296891243"/>
      <w:bookmarkEnd w:id="720"/>
      <w:bookmarkStart w:id="721" w:name="_Toc296891031"/>
      <w:bookmarkEnd w:id="721"/>
      <w:bookmarkStart w:id="722" w:name="_Toc300934994"/>
      <w:bookmarkEnd w:id="722"/>
      <w:bookmarkStart w:id="723" w:name="_Toc303539151"/>
      <w:bookmarkEnd w:id="723"/>
      <w:bookmarkStart w:id="724" w:name="_Toc297120503"/>
      <w:bookmarkEnd w:id="724"/>
      <w:bookmarkStart w:id="725" w:name="_Toc296346704"/>
      <w:bookmarkEnd w:id="725"/>
      <w:bookmarkStart w:id="726" w:name="_Toc297048389"/>
      <w:bookmarkEnd w:id="726"/>
      <w:bookmarkStart w:id="727" w:name="_Toc292559408"/>
      <w:bookmarkEnd w:id="727"/>
      <w:bookmarkStart w:id="728" w:name="_Toc297216204"/>
      <w:bookmarkEnd w:id="728"/>
      <w:bookmarkStart w:id="729" w:name="_Toc296347202"/>
      <w:bookmarkEnd w:id="729"/>
      <w:bookmarkStart w:id="730" w:name="_Toc296503203"/>
      <w:bookmarkEnd w:id="730"/>
      <w:bookmarkStart w:id="731" w:name="_Toc296944542"/>
      <w:bookmarkEnd w:id="731"/>
      <w:r>
        <w:rPr>
          <w:rFonts w:hint="eastAsia" w:ascii="宋体" w:hAnsi="宋体" w:eastAsia="宋体" w:cs="宋体"/>
          <w:b/>
          <w:bCs/>
          <w:color w:val="auto"/>
          <w:kern w:val="2"/>
          <w:sz w:val="32"/>
          <w:szCs w:val="32"/>
        </w:rPr>
        <w:t>包人的合理化建议</w:t>
      </w:r>
    </w:p>
    <w:p w14:paraId="1E77C50B">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bookmarkStart w:id="732" w:name="_Toc373227744"/>
      <w:bookmarkEnd w:id="732"/>
      <w:bookmarkStart w:id="733" w:name="_Toc389065310"/>
      <w:bookmarkEnd w:id="733"/>
      <w:bookmarkStart w:id="734" w:name="_Toc9850575"/>
      <w:bookmarkEnd w:id="734"/>
      <w:bookmarkStart w:id="735" w:name="_Toc407135247"/>
      <w:bookmarkEnd w:id="735"/>
      <w:bookmarkStart w:id="736" w:name="_Toc373478391"/>
      <w:bookmarkEnd w:id="736"/>
      <w:r>
        <w:rPr>
          <w:rFonts w:hint="eastAsia" w:ascii="宋体" w:hAnsi="宋体" w:eastAsia="宋体" w:cs="宋体"/>
          <w:color w:val="auto"/>
          <w:kern w:val="0"/>
          <w:sz w:val="21"/>
          <w:szCs w:val="21"/>
          <w:lang w:val="en-US" w:eastAsia="zh-CN" w:bidi="ar"/>
        </w:rPr>
        <w:t>监理人审查承包人合理化建议的期限：</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收到承包人提交的合理化建议后5天内审核完毕并报送发包人</w:t>
      </w:r>
      <w:r>
        <w:rPr>
          <w:rFonts w:hint="eastAsia" w:ascii="宋体" w:hAnsi="宋体" w:eastAsia="宋体" w:cs="宋体"/>
          <w:color w:val="auto"/>
          <w:kern w:val="0"/>
          <w:sz w:val="21"/>
          <w:szCs w:val="21"/>
          <w:lang w:val="en-US" w:eastAsia="zh-CN" w:bidi="ar"/>
        </w:rPr>
        <w:t>。</w:t>
      </w:r>
    </w:p>
    <w:p w14:paraId="60056046">
      <w:pPr>
        <w:keepNext w:val="0"/>
        <w:keepLines w:val="0"/>
        <w:widowControl w:val="0"/>
        <w:suppressLineNumbers w:val="0"/>
        <w:spacing w:before="0" w:beforeAutospacing="0" w:after="0" w:afterAutospacing="0" w:line="300" w:lineRule="exact"/>
        <w:ind w:left="0" w:right="0" w:firstLine="420" w:firstLineChars="20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发包人审批承包人合理化建议的期限：</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收到承包人提交的合理化建议后5天内审核完毕并报送发包人</w:t>
      </w:r>
      <w:r>
        <w:rPr>
          <w:rFonts w:hint="eastAsia" w:ascii="宋体" w:hAnsi="宋体" w:eastAsia="宋体" w:cs="宋体"/>
          <w:color w:val="auto"/>
          <w:kern w:val="0"/>
          <w:sz w:val="21"/>
          <w:szCs w:val="21"/>
          <w:lang w:val="en-US" w:eastAsia="zh-CN" w:bidi="ar"/>
        </w:rPr>
        <w:t>。</w:t>
      </w:r>
    </w:p>
    <w:p w14:paraId="06C4B832">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xml:space="preserve"> </w:t>
      </w:r>
    </w:p>
    <w:p w14:paraId="2742C7E0">
      <w:pPr>
        <w:keepNext w:val="0"/>
        <w:keepLines w:val="0"/>
        <w:widowControl w:val="0"/>
        <w:suppressLineNumbers w:val="0"/>
        <w:spacing w:before="0" w:beforeAutospacing="0" w:after="0" w:afterAutospacing="0" w:line="360" w:lineRule="auto"/>
        <w:ind w:left="416" w:leftChars="208" w:right="0" w:firstLine="0" w:firstLineChars="0"/>
        <w:jc w:val="left"/>
        <w:rPr>
          <w:rFonts w:hint="default" w:ascii="Times New Roman" w:hAnsi="Times New Roman" w:eastAsia="宋体" w:cs="Times New Roman"/>
          <w:color w:val="auto"/>
          <w:sz w:val="21"/>
          <w:szCs w:val="21"/>
          <w:u w:val="single"/>
        </w:rPr>
      </w:pPr>
      <w:r>
        <w:rPr>
          <w:rFonts w:hint="eastAsia" w:ascii="宋体" w:hAnsi="宋体" w:eastAsia="宋体" w:cs="宋体"/>
          <w:color w:val="auto"/>
          <w:kern w:val="0"/>
          <w:sz w:val="21"/>
          <w:szCs w:val="21"/>
          <w:lang w:val="en-US" w:eastAsia="zh-CN" w:bidi="ar"/>
        </w:rPr>
        <w:t>承</w:t>
      </w:r>
      <w:bookmarkStart w:id="737" w:name="_Toc296891032"/>
      <w:bookmarkEnd w:id="737"/>
      <w:bookmarkStart w:id="738" w:name="_Toc292559914"/>
      <w:bookmarkEnd w:id="738"/>
      <w:bookmarkStart w:id="739" w:name="_Toc312677504"/>
      <w:bookmarkEnd w:id="739"/>
      <w:bookmarkStart w:id="740" w:name="_Toc297048390"/>
      <w:bookmarkEnd w:id="740"/>
      <w:bookmarkStart w:id="741" w:name="_Toc296891244"/>
      <w:bookmarkEnd w:id="741"/>
      <w:bookmarkStart w:id="742" w:name="_Toc304295571"/>
      <w:bookmarkEnd w:id="742"/>
      <w:bookmarkStart w:id="743" w:name="_Toc297216205"/>
      <w:bookmarkEnd w:id="743"/>
      <w:bookmarkStart w:id="744" w:name="_Toc303539152"/>
      <w:bookmarkEnd w:id="744"/>
      <w:bookmarkStart w:id="745" w:name="_Toc297123546"/>
      <w:bookmarkEnd w:id="745"/>
      <w:bookmarkStart w:id="746" w:name="_Toc318581175"/>
      <w:bookmarkEnd w:id="746"/>
      <w:bookmarkStart w:id="747" w:name="_Toc292559409"/>
      <w:bookmarkEnd w:id="747"/>
      <w:bookmarkStart w:id="748" w:name="_Toc297120504"/>
      <w:bookmarkEnd w:id="748"/>
      <w:bookmarkStart w:id="749" w:name="_Toc312678030"/>
      <w:bookmarkEnd w:id="749"/>
      <w:bookmarkStart w:id="750" w:name="_Toc296944543"/>
      <w:bookmarkEnd w:id="750"/>
      <w:bookmarkStart w:id="751" w:name="_Toc296346705"/>
      <w:bookmarkEnd w:id="751"/>
      <w:bookmarkStart w:id="752" w:name="_Toc296347203"/>
      <w:bookmarkEnd w:id="752"/>
      <w:bookmarkStart w:id="753" w:name="_Toc296503204"/>
      <w:bookmarkEnd w:id="753"/>
      <w:bookmarkStart w:id="754" w:name="_Toc300934995"/>
      <w:r>
        <w:rPr>
          <w:rFonts w:hint="eastAsia" w:ascii="宋体" w:hAnsi="宋体" w:eastAsia="宋体" w:cs="宋体"/>
          <w:color w:val="auto"/>
          <w:kern w:val="0"/>
          <w:sz w:val="21"/>
          <w:szCs w:val="21"/>
          <w:lang w:val="en-US" w:eastAsia="zh-CN" w:bidi="ar"/>
        </w:rPr>
        <w:t>包人提出的合理化建议降低了合同价格或者提高了工程经济效益的奖励的方法和金额为：</w:t>
      </w:r>
      <w:bookmarkEnd w:id="754"/>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无</w:t>
      </w:r>
      <w:r>
        <w:rPr>
          <w:rFonts w:hint="eastAsia"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6D63BB62">
      <w:pPr>
        <w:pStyle w:val="7"/>
        <w:widowControl/>
        <w:rPr>
          <w:rFonts w:hint="default" w:ascii="Times New Roman" w:hAnsi="Times New Roman" w:eastAsia="宋体" w:cs="Times New Roman"/>
          <w:b/>
          <w:bCs/>
          <w:color w:val="auto"/>
          <w:kern w:val="2"/>
          <w:sz w:val="32"/>
          <w:szCs w:val="32"/>
        </w:rPr>
      </w:pPr>
      <w:r>
        <w:rPr>
          <w:rFonts w:hint="default" w:ascii="Times New Roman" w:hAnsi="Times New Roman" w:eastAsia="宋体" w:cs="Times New Roman"/>
          <w:b/>
          <w:bCs/>
          <w:color w:val="auto"/>
          <w:kern w:val="2"/>
          <w:sz w:val="32"/>
          <w:szCs w:val="32"/>
        </w:rPr>
        <w:t>1</w:t>
      </w:r>
      <w:bookmarkStart w:id="755" w:name="_Toc297216207"/>
      <w:bookmarkEnd w:id="755"/>
      <w:bookmarkStart w:id="756" w:name="_Toc300934997"/>
      <w:bookmarkEnd w:id="756"/>
      <w:bookmarkStart w:id="757" w:name="_Toc296347198"/>
      <w:bookmarkEnd w:id="757"/>
      <w:bookmarkStart w:id="758" w:name="_Toc292559404"/>
      <w:bookmarkEnd w:id="758"/>
      <w:bookmarkStart w:id="759" w:name="_Toc297120499"/>
      <w:bookmarkEnd w:id="759"/>
      <w:bookmarkStart w:id="760" w:name="_Toc297048385"/>
      <w:bookmarkEnd w:id="760"/>
      <w:bookmarkStart w:id="761" w:name="_Toc296503199"/>
      <w:bookmarkEnd w:id="761"/>
      <w:bookmarkStart w:id="762" w:name="_Toc296944538"/>
      <w:bookmarkEnd w:id="762"/>
      <w:bookmarkStart w:id="763" w:name="_Toc312677507"/>
      <w:bookmarkEnd w:id="763"/>
      <w:bookmarkStart w:id="764" w:name="_Toc303539154"/>
      <w:bookmarkEnd w:id="764"/>
      <w:bookmarkStart w:id="765" w:name="_Toc296891239"/>
      <w:bookmarkEnd w:id="765"/>
      <w:bookmarkStart w:id="766" w:name="_Toc296346700"/>
      <w:bookmarkEnd w:id="766"/>
      <w:bookmarkStart w:id="767" w:name="_Toc296891027"/>
      <w:bookmarkEnd w:id="767"/>
      <w:bookmarkStart w:id="768" w:name="_Toc312678033"/>
      <w:bookmarkEnd w:id="768"/>
      <w:bookmarkStart w:id="769" w:name="_Toc297123548"/>
      <w:bookmarkEnd w:id="769"/>
      <w:bookmarkStart w:id="770" w:name="_Toc304295574"/>
      <w:bookmarkEnd w:id="770"/>
      <w:bookmarkStart w:id="771" w:name="_Toc292559909"/>
      <w:r>
        <w:rPr>
          <w:rFonts w:hint="default" w:ascii="Times New Roman" w:hAnsi="Times New Roman" w:eastAsia="宋体" w:cs="Times New Roman"/>
          <w:b/>
          <w:bCs/>
          <w:color w:val="auto"/>
          <w:kern w:val="2"/>
          <w:sz w:val="32"/>
          <w:szCs w:val="32"/>
        </w:rPr>
        <w:t xml:space="preserve">0.7 </w:t>
      </w:r>
      <w:bookmarkEnd w:id="771"/>
      <w:r>
        <w:rPr>
          <w:rFonts w:hint="eastAsia" w:ascii="宋体" w:hAnsi="宋体" w:eastAsia="宋体" w:cs="宋体"/>
          <w:b/>
          <w:bCs/>
          <w:color w:val="auto"/>
          <w:kern w:val="2"/>
          <w:sz w:val="32"/>
          <w:szCs w:val="32"/>
        </w:rPr>
        <w:t>暂估价</w:t>
      </w:r>
    </w:p>
    <w:p w14:paraId="55B1A557">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bookmarkStart w:id="772" w:name="_Toc373227745"/>
      <w:bookmarkEnd w:id="772"/>
      <w:bookmarkStart w:id="773" w:name="_Toc373478392"/>
      <w:bookmarkEnd w:id="773"/>
      <w:bookmarkStart w:id="774" w:name="_Toc389065311"/>
      <w:bookmarkEnd w:id="774"/>
      <w:bookmarkStart w:id="775" w:name="_Toc9850576"/>
      <w:bookmarkEnd w:id="775"/>
      <w:bookmarkStart w:id="776" w:name="_Toc407135248"/>
      <w:bookmarkEnd w:id="776"/>
      <w:r>
        <w:rPr>
          <w:rFonts w:hint="eastAsia" w:ascii="宋体" w:hAnsi="宋体" w:eastAsia="宋体" w:cs="宋体"/>
          <w:color w:val="auto"/>
          <w:kern w:val="0"/>
          <w:sz w:val="21"/>
          <w:szCs w:val="21"/>
          <w:lang w:val="en-US" w:eastAsia="zh-CN" w:bidi="ar"/>
        </w:rPr>
        <w:t>暂</w:t>
      </w:r>
      <w:bookmarkStart w:id="777" w:name="_Toc318581176"/>
      <w:bookmarkEnd w:id="777"/>
      <w:bookmarkStart w:id="778" w:name="_Toc312677508"/>
      <w:bookmarkEnd w:id="778"/>
      <w:bookmarkStart w:id="779" w:name="_Toc312678034"/>
      <w:r>
        <w:rPr>
          <w:rFonts w:hint="eastAsia" w:ascii="宋体" w:hAnsi="宋体" w:eastAsia="宋体" w:cs="宋体"/>
          <w:color w:val="auto"/>
          <w:kern w:val="0"/>
          <w:sz w:val="21"/>
          <w:szCs w:val="21"/>
          <w:lang w:val="en-US" w:eastAsia="zh-CN" w:bidi="ar"/>
        </w:rPr>
        <w:t>估价材料和工程设备的明细详见已标价工程量清单《</w:t>
      </w:r>
      <w:bookmarkEnd w:id="779"/>
      <w:r>
        <w:rPr>
          <w:rFonts w:hint="eastAsia" w:ascii="宋体" w:hAnsi="宋体" w:eastAsia="宋体" w:cs="宋体"/>
          <w:color w:val="auto"/>
          <w:kern w:val="0"/>
          <w:sz w:val="21"/>
          <w:szCs w:val="21"/>
          <w:lang w:val="en-US" w:eastAsia="zh-CN" w:bidi="ar"/>
        </w:rPr>
        <w:t>材料（工程设备）暂估价格及调整表》（表</w:t>
      </w:r>
      <w:r>
        <w:rPr>
          <w:rFonts w:hint="default" w:ascii="Times New Roman" w:hAnsi="宋体" w:eastAsia="宋体" w:cs="Times New Roman"/>
          <w:color w:val="auto"/>
          <w:kern w:val="0"/>
          <w:sz w:val="21"/>
          <w:szCs w:val="21"/>
          <w:lang w:val="en-US" w:eastAsia="zh-CN" w:bidi="ar"/>
        </w:rPr>
        <w:t>12-2</w:t>
      </w:r>
      <w:r>
        <w:rPr>
          <w:rFonts w:hint="eastAsia" w:ascii="宋体" w:hAnsi="宋体" w:eastAsia="宋体" w:cs="宋体"/>
          <w:color w:val="auto"/>
          <w:kern w:val="0"/>
          <w:sz w:val="21"/>
          <w:szCs w:val="21"/>
          <w:lang w:val="en-US" w:eastAsia="zh-CN" w:bidi="ar"/>
        </w:rPr>
        <w:t>）和《专业工程暂估价表》（表</w:t>
      </w:r>
      <w:r>
        <w:rPr>
          <w:rFonts w:hint="default" w:ascii="Times New Roman" w:hAnsi="宋体" w:eastAsia="宋体" w:cs="Times New Roman"/>
          <w:color w:val="auto"/>
          <w:kern w:val="0"/>
          <w:sz w:val="21"/>
          <w:szCs w:val="21"/>
          <w:lang w:val="en-US" w:eastAsia="zh-CN" w:bidi="ar"/>
        </w:rPr>
        <w:t>12-3</w:t>
      </w:r>
      <w:r>
        <w:rPr>
          <w:rFonts w:hint="eastAsia" w:ascii="宋体" w:hAnsi="宋体" w:eastAsia="宋体" w:cs="宋体"/>
          <w:color w:val="auto"/>
          <w:kern w:val="0"/>
          <w:sz w:val="21"/>
          <w:szCs w:val="21"/>
          <w:lang w:val="en-US" w:eastAsia="zh-CN" w:bidi="ar"/>
        </w:rPr>
        <w:t>）。</w:t>
      </w:r>
    </w:p>
    <w:p w14:paraId="2ED652C5">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1</w:t>
      </w:r>
      <w:bookmarkStart w:id="780" w:name="_Toc312678035"/>
      <w:bookmarkEnd w:id="780"/>
      <w:bookmarkStart w:id="781" w:name="_Toc318581177"/>
      <w:bookmarkEnd w:id="781"/>
      <w:bookmarkStart w:id="782" w:name="_Toc312677509"/>
      <w:r>
        <w:rPr>
          <w:rFonts w:hint="default" w:ascii="Times New Roman" w:hAnsi="Times New Roman" w:eastAsia="宋体" w:cs="Times New Roman"/>
          <w:color w:val="auto"/>
          <w:kern w:val="0"/>
          <w:sz w:val="21"/>
          <w:szCs w:val="21"/>
          <w:lang w:val="en-US" w:eastAsia="zh-CN" w:bidi="ar"/>
        </w:rPr>
        <w:t xml:space="preserve">0.7.1 </w:t>
      </w:r>
      <w:bookmarkEnd w:id="782"/>
      <w:r>
        <w:rPr>
          <w:rFonts w:hint="eastAsia" w:ascii="宋体" w:hAnsi="宋体" w:eastAsia="宋体" w:cs="宋体"/>
          <w:color w:val="auto"/>
          <w:kern w:val="0"/>
          <w:sz w:val="21"/>
          <w:szCs w:val="21"/>
          <w:lang w:val="en-US" w:eastAsia="zh-CN" w:bidi="ar"/>
        </w:rPr>
        <w:t>依法必须招标的暂估价项目</w:t>
      </w:r>
    </w:p>
    <w:p w14:paraId="4D395209">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对于依法必须招标的暂估价项目的确认和批准采取第</w:t>
      </w:r>
      <w:r>
        <w:rPr>
          <w:rFonts w:hint="default" w:ascii="Times New Roman" w:hAnsi="Times New Roman" w:eastAsia="宋体" w:cs="Times New Roman"/>
          <w:color w:val="auto"/>
          <w:kern w:val="0"/>
          <w:sz w:val="21"/>
          <w:szCs w:val="21"/>
          <w:u w:val="single"/>
          <w:lang w:val="en-US" w:eastAsia="zh-CN" w:bidi="ar"/>
        </w:rPr>
        <w:t xml:space="preserve">  /  </w:t>
      </w:r>
      <w:r>
        <w:rPr>
          <w:rFonts w:hint="eastAsia" w:ascii="宋体" w:hAnsi="宋体" w:eastAsia="宋体" w:cs="宋体"/>
          <w:color w:val="auto"/>
          <w:kern w:val="0"/>
          <w:sz w:val="21"/>
          <w:szCs w:val="21"/>
          <w:lang w:val="en-US" w:eastAsia="zh-CN" w:bidi="ar"/>
        </w:rPr>
        <w:t>种方式确定。</w:t>
      </w:r>
    </w:p>
    <w:p w14:paraId="7561C4F5">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xml:space="preserve">10.7.2 </w:t>
      </w:r>
      <w:r>
        <w:rPr>
          <w:rFonts w:hint="eastAsia" w:ascii="宋体" w:hAnsi="宋体" w:eastAsia="宋体" w:cs="宋体"/>
          <w:color w:val="auto"/>
          <w:kern w:val="0"/>
          <w:sz w:val="21"/>
          <w:szCs w:val="21"/>
          <w:lang w:val="en-US" w:eastAsia="zh-CN" w:bidi="ar"/>
        </w:rPr>
        <w:t>不属于依法必须招标的暂估价项目</w:t>
      </w:r>
    </w:p>
    <w:p w14:paraId="0BA62312">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对于不属于依法必须招标的暂估价项目的确认和批准采取第</w:t>
      </w:r>
      <w:r>
        <w:rPr>
          <w:rFonts w:hint="default" w:ascii="Times New Roman" w:hAnsi="Times New Roman" w:eastAsia="宋体" w:cs="Times New Roman"/>
          <w:color w:val="auto"/>
          <w:kern w:val="0"/>
          <w:sz w:val="21"/>
          <w:szCs w:val="21"/>
          <w:u w:val="single"/>
          <w:lang w:val="en-US" w:eastAsia="zh-CN" w:bidi="ar"/>
        </w:rPr>
        <w:t xml:space="preserve">  / </w:t>
      </w:r>
      <w:r>
        <w:rPr>
          <w:rFonts w:hint="default" w:ascii="Times New Roman" w:hAnsi="Times New Roman" w:eastAsia="宋体" w:cs="Times New Roman"/>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种方式确定。</w:t>
      </w:r>
    </w:p>
    <w:p w14:paraId="27460B49">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1"/>
          <w:szCs w:val="21"/>
          <w:lang w:val="en-US" w:eastAsia="zh-CN" w:bidi="ar"/>
        </w:rPr>
        <w:t>第</w:t>
      </w:r>
      <w:r>
        <w:rPr>
          <w:rFonts w:hint="default" w:ascii="Times New Roman" w:hAnsi="Times New Roman" w:eastAsia="宋体" w:cs="Times New Roman"/>
          <w:color w:val="auto"/>
          <w:kern w:val="0"/>
          <w:sz w:val="21"/>
          <w:szCs w:val="21"/>
          <w:lang w:val="en-US" w:eastAsia="zh-CN" w:bidi="ar"/>
        </w:rPr>
        <w:t>3</w:t>
      </w:r>
      <w:r>
        <w:rPr>
          <w:rFonts w:hint="eastAsia" w:ascii="宋体" w:hAnsi="宋体" w:eastAsia="宋体" w:cs="宋体"/>
          <w:color w:val="auto"/>
          <w:kern w:val="0"/>
          <w:sz w:val="21"/>
          <w:szCs w:val="21"/>
          <w:lang w:val="en-US" w:eastAsia="zh-CN" w:bidi="ar"/>
        </w:rPr>
        <w:t>种方式：承包人直接实施的暂估价项目</w:t>
      </w:r>
    </w:p>
    <w:p w14:paraId="293E05C6">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承包人直接实施的暂估价项目的约定：</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工程所需材料采购</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79DA6680">
      <w:pPr>
        <w:pStyle w:val="7"/>
        <w:widowControl/>
        <w:rPr>
          <w:rFonts w:hint="default" w:ascii="Times New Roman" w:hAnsi="Times New Roman" w:eastAsia="宋体" w:cs="Times New Roman"/>
          <w:b/>
          <w:bCs/>
          <w:color w:val="auto"/>
          <w:kern w:val="2"/>
          <w:sz w:val="32"/>
          <w:szCs w:val="32"/>
        </w:rPr>
      </w:pPr>
      <w:r>
        <w:rPr>
          <w:rFonts w:hint="default" w:ascii="Times New Roman" w:hAnsi="Times New Roman" w:eastAsia="宋体" w:cs="Times New Roman"/>
          <w:b/>
          <w:bCs/>
          <w:color w:val="auto"/>
          <w:kern w:val="2"/>
          <w:sz w:val="32"/>
          <w:szCs w:val="32"/>
        </w:rPr>
        <w:t xml:space="preserve">10.8 </w:t>
      </w:r>
      <w:r>
        <w:rPr>
          <w:rFonts w:hint="eastAsia" w:ascii="宋体" w:hAnsi="宋体" w:eastAsia="宋体" w:cs="宋体"/>
          <w:b/>
          <w:bCs/>
          <w:color w:val="auto"/>
          <w:kern w:val="2"/>
          <w:sz w:val="32"/>
          <w:szCs w:val="32"/>
        </w:rPr>
        <w:t>暂列金额</w:t>
      </w:r>
    </w:p>
    <w:p w14:paraId="25222695">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u w:val="single"/>
        </w:rPr>
      </w:pPr>
      <w:r>
        <w:rPr>
          <w:rFonts w:hint="eastAsia" w:ascii="宋体" w:hAnsi="宋体" w:eastAsia="宋体" w:cs="宋体"/>
          <w:color w:val="auto"/>
          <w:kern w:val="0"/>
          <w:sz w:val="21"/>
          <w:szCs w:val="21"/>
          <w:lang w:val="en-US" w:eastAsia="zh-CN" w:bidi="ar"/>
        </w:rPr>
        <w:t>合同当事人关于暂列金额使用的约定：</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按照通用条款和现行法规要求执行</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40D10B6A">
      <w:pPr>
        <w:pStyle w:val="6"/>
        <w:widowControl/>
        <w:numPr>
          <w:ilvl w:val="0"/>
          <w:numId w:val="7"/>
        </w:numPr>
        <w:rPr>
          <w:rFonts w:hint="default" w:ascii="Arial" w:hAnsi="Arial" w:eastAsia="黑体" w:cs="Times New Roman"/>
          <w:b/>
          <w:bCs w:val="0"/>
          <w:color w:val="auto"/>
          <w:sz w:val="32"/>
          <w:szCs w:val="32"/>
        </w:rPr>
      </w:pPr>
      <w:bookmarkStart w:id="783" w:name="_Toc373478393"/>
      <w:bookmarkEnd w:id="783"/>
      <w:bookmarkStart w:id="784" w:name="_Toc373227746"/>
      <w:bookmarkEnd w:id="784"/>
      <w:bookmarkStart w:id="785" w:name="_Toc351203643"/>
      <w:bookmarkEnd w:id="785"/>
      <w:bookmarkStart w:id="786" w:name="_Toc407135249"/>
      <w:bookmarkEnd w:id="786"/>
      <w:bookmarkStart w:id="787" w:name="_Toc9850577"/>
      <w:bookmarkEnd w:id="787"/>
      <w:bookmarkStart w:id="788" w:name="_Toc389065312"/>
      <w:r>
        <w:rPr>
          <w:rFonts w:hint="eastAsia" w:ascii="黑体" w:hAnsi="宋体" w:eastAsia="黑体" w:cs="黑体"/>
          <w:b/>
          <w:bCs w:val="0"/>
          <w:color w:val="auto"/>
          <w:sz w:val="32"/>
          <w:szCs w:val="32"/>
        </w:rPr>
        <w:t>价格调整</w:t>
      </w:r>
      <w:bookmarkEnd w:id="788"/>
    </w:p>
    <w:p w14:paraId="038B9B16">
      <w:pPr>
        <w:pStyle w:val="7"/>
        <w:widowControl/>
        <w:rPr>
          <w:rFonts w:hint="default" w:ascii="Times New Roman" w:hAnsi="Times New Roman" w:eastAsia="宋体" w:cs="Times New Roman"/>
          <w:b/>
          <w:bCs/>
          <w:color w:val="auto"/>
          <w:kern w:val="2"/>
          <w:sz w:val="32"/>
          <w:szCs w:val="32"/>
        </w:rPr>
      </w:pPr>
      <w:bookmarkStart w:id="789" w:name="_Toc389065313"/>
      <w:bookmarkEnd w:id="789"/>
      <w:bookmarkStart w:id="790" w:name="_Toc407135250"/>
      <w:bookmarkEnd w:id="790"/>
      <w:bookmarkStart w:id="791" w:name="_Toc373478394"/>
      <w:bookmarkEnd w:id="791"/>
      <w:bookmarkStart w:id="792" w:name="_Toc9850578"/>
      <w:bookmarkEnd w:id="792"/>
      <w:bookmarkStart w:id="793" w:name="_Toc296891241"/>
      <w:bookmarkEnd w:id="793"/>
      <w:bookmarkStart w:id="794" w:name="_Toc297216209"/>
      <w:bookmarkEnd w:id="794"/>
      <w:bookmarkStart w:id="795" w:name="_Toc292559911"/>
      <w:bookmarkEnd w:id="795"/>
      <w:bookmarkStart w:id="796" w:name="_Toc296346702"/>
      <w:bookmarkEnd w:id="796"/>
      <w:bookmarkStart w:id="797" w:name="_Toc373227747"/>
      <w:bookmarkEnd w:id="797"/>
      <w:bookmarkStart w:id="798" w:name="_Toc296944540"/>
      <w:bookmarkEnd w:id="798"/>
      <w:bookmarkStart w:id="799" w:name="_Toc297048387"/>
      <w:bookmarkEnd w:id="799"/>
      <w:bookmarkStart w:id="800" w:name="_Toc296503201"/>
      <w:bookmarkEnd w:id="800"/>
      <w:bookmarkStart w:id="801" w:name="_Toc297123550"/>
      <w:bookmarkEnd w:id="801"/>
      <w:bookmarkStart w:id="802" w:name="_Toc300935000"/>
      <w:bookmarkEnd w:id="802"/>
      <w:bookmarkStart w:id="803" w:name="_Toc303539157"/>
      <w:bookmarkEnd w:id="803"/>
      <w:bookmarkStart w:id="804" w:name="_Toc312678039"/>
      <w:bookmarkEnd w:id="804"/>
      <w:bookmarkStart w:id="805" w:name="_Toc292559406"/>
      <w:bookmarkEnd w:id="805"/>
      <w:bookmarkStart w:id="806" w:name="_Toc296891029"/>
      <w:bookmarkEnd w:id="806"/>
      <w:bookmarkStart w:id="807" w:name="_Toc297120501"/>
      <w:bookmarkEnd w:id="807"/>
      <w:bookmarkStart w:id="808" w:name="_Toc304295577"/>
      <w:bookmarkEnd w:id="808"/>
      <w:bookmarkStart w:id="809" w:name="_Toc296347200"/>
      <w:r>
        <w:rPr>
          <w:rFonts w:hint="default" w:ascii="Times New Roman" w:hAnsi="Times New Roman" w:eastAsia="宋体" w:cs="Times New Roman"/>
          <w:b/>
          <w:bCs/>
          <w:color w:val="auto"/>
          <w:kern w:val="2"/>
          <w:sz w:val="32"/>
          <w:szCs w:val="32"/>
        </w:rPr>
        <w:t xml:space="preserve">11.1 </w:t>
      </w:r>
      <w:bookmarkEnd w:id="809"/>
      <w:r>
        <w:rPr>
          <w:rFonts w:hint="eastAsia" w:ascii="宋体" w:hAnsi="宋体" w:eastAsia="宋体" w:cs="宋体"/>
          <w:b/>
          <w:bCs/>
          <w:color w:val="auto"/>
          <w:kern w:val="2"/>
          <w:sz w:val="32"/>
          <w:szCs w:val="32"/>
        </w:rPr>
        <w:t>市场价格波动引起的调整</w:t>
      </w:r>
    </w:p>
    <w:p w14:paraId="37600711">
      <w:pPr>
        <w:keepNext w:val="0"/>
        <w:keepLines w:val="0"/>
        <w:widowControl w:val="0"/>
        <w:suppressLineNumbers w:val="0"/>
        <w:spacing w:before="0" w:beforeAutospacing="0" w:after="0" w:afterAutospacing="0" w:line="360" w:lineRule="auto"/>
        <w:ind w:left="0" w:right="0" w:firstLine="420" w:firstLineChars="200"/>
        <w:jc w:val="both"/>
        <w:rPr>
          <w:rFonts w:hint="eastAsia" w:ascii="Times New Roman" w:hAnsi="Times New Roman" w:eastAsia="宋体" w:cs="Times New Roman"/>
          <w:color w:val="auto"/>
          <w:sz w:val="21"/>
          <w:szCs w:val="21"/>
        </w:rPr>
      </w:pPr>
      <w:bookmarkStart w:id="810" w:name="_Toc296346706"/>
      <w:bookmarkEnd w:id="810"/>
      <w:bookmarkStart w:id="811" w:name="_Toc292559915"/>
      <w:bookmarkEnd w:id="811"/>
      <w:bookmarkStart w:id="812" w:name="_Toc297120505"/>
      <w:bookmarkEnd w:id="812"/>
      <w:bookmarkStart w:id="813" w:name="_Toc296891245"/>
      <w:bookmarkEnd w:id="813"/>
      <w:bookmarkStart w:id="814" w:name="_Toc296944544"/>
      <w:bookmarkEnd w:id="814"/>
      <w:bookmarkStart w:id="815" w:name="_Toc296503205"/>
      <w:bookmarkEnd w:id="815"/>
      <w:bookmarkStart w:id="816" w:name="_Toc296347204"/>
      <w:bookmarkEnd w:id="816"/>
      <w:bookmarkStart w:id="817" w:name="_Toc292559410"/>
      <w:bookmarkEnd w:id="817"/>
      <w:bookmarkStart w:id="818" w:name="_Toc297048391"/>
      <w:bookmarkEnd w:id="818"/>
      <w:bookmarkStart w:id="819" w:name="_Toc351203644"/>
      <w:bookmarkEnd w:id="819"/>
      <w:bookmarkStart w:id="820" w:name="_Toc373478395"/>
      <w:bookmarkEnd w:id="820"/>
      <w:bookmarkStart w:id="821" w:name="_Toc9850579"/>
      <w:bookmarkEnd w:id="821"/>
      <w:bookmarkStart w:id="822" w:name="_Toc407135251"/>
      <w:bookmarkEnd w:id="822"/>
      <w:bookmarkStart w:id="823" w:name="_Toc373227748"/>
      <w:bookmarkEnd w:id="823"/>
      <w:bookmarkStart w:id="824" w:name="_Toc297123552"/>
      <w:bookmarkEnd w:id="824"/>
      <w:bookmarkStart w:id="825" w:name="_Toc303539159"/>
      <w:bookmarkEnd w:id="825"/>
      <w:bookmarkStart w:id="826" w:name="_Toc304295579"/>
      <w:bookmarkEnd w:id="826"/>
      <w:bookmarkStart w:id="827" w:name="_Toc297216211"/>
      <w:bookmarkEnd w:id="827"/>
      <w:bookmarkStart w:id="828" w:name="_Toc312678040"/>
      <w:bookmarkEnd w:id="828"/>
      <w:bookmarkStart w:id="829" w:name="_Toc300935002"/>
      <w:bookmarkEnd w:id="829"/>
      <w:bookmarkStart w:id="830" w:name="_Toc296891033"/>
      <w:bookmarkEnd w:id="830"/>
      <w:r>
        <w:rPr>
          <w:rFonts w:hint="eastAsia" w:ascii="宋体" w:hAnsi="宋体" w:eastAsia="宋体" w:cs="宋体"/>
          <w:color w:val="auto"/>
          <w:kern w:val="0"/>
          <w:sz w:val="21"/>
          <w:szCs w:val="21"/>
          <w:lang w:val="en-US" w:eastAsia="zh-CN" w:bidi="ar"/>
        </w:rPr>
        <w:t>市场价格波动是否调整合同价格的约定</w:t>
      </w:r>
      <w:r>
        <w:rPr>
          <w:rFonts w:hint="eastAsia" w:ascii="宋体" w:hAnsi="宋体" w:eastAsia="宋体" w:cs="宋体"/>
          <w:color w:val="auto"/>
          <w:kern w:val="0"/>
          <w:sz w:val="21"/>
          <w:szCs w:val="21"/>
          <w:u w:val="single"/>
          <w:lang w:val="en-US" w:eastAsia="zh-CN" w:bidi="ar"/>
        </w:rPr>
        <w:t>：</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是</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w:t>
      </w:r>
    </w:p>
    <w:p w14:paraId="0921C102">
      <w:pPr>
        <w:keepNext w:val="0"/>
        <w:keepLines w:val="0"/>
        <w:widowControl w:val="0"/>
        <w:suppressLineNumbers w:val="0"/>
        <w:spacing w:before="0" w:beforeAutospacing="0" w:after="0" w:afterAutospacing="0" w:line="360" w:lineRule="auto"/>
        <w:ind w:left="0" w:right="0" w:firstLine="420" w:firstLineChars="200"/>
        <w:jc w:val="both"/>
        <w:rPr>
          <w:rFonts w:hint="eastAsia"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因市场价格波动调整合同价格，采用以下第</w:t>
      </w:r>
      <w:r>
        <w:rPr>
          <w:rFonts w:hint="default" w:ascii="Times New Roman" w:hAnsi="Times New Roman" w:eastAsia="宋体" w:cs="Times New Roman"/>
          <w:color w:val="auto"/>
          <w:kern w:val="0"/>
          <w:sz w:val="21"/>
          <w:szCs w:val="21"/>
          <w:lang w:val="en-US" w:eastAsia="zh-CN" w:bidi="ar"/>
        </w:rPr>
        <w:t xml:space="preserve">2  </w:t>
      </w:r>
      <w:r>
        <w:rPr>
          <w:rFonts w:hint="eastAsia" w:ascii="宋体" w:hAnsi="宋体" w:eastAsia="宋体" w:cs="宋体"/>
          <w:color w:val="auto"/>
          <w:kern w:val="0"/>
          <w:sz w:val="21"/>
          <w:szCs w:val="21"/>
          <w:lang w:val="en-US" w:eastAsia="zh-CN" w:bidi="ar"/>
        </w:rPr>
        <w:t>种方式对合同价格进行调整：</w:t>
      </w:r>
    </w:p>
    <w:p w14:paraId="39407B71">
      <w:pPr>
        <w:keepNext w:val="0"/>
        <w:keepLines w:val="0"/>
        <w:widowControl w:val="0"/>
        <w:suppressLineNumbers w:val="0"/>
        <w:spacing w:before="0" w:beforeAutospacing="0" w:after="0" w:afterAutospacing="0" w:line="360" w:lineRule="auto"/>
        <w:ind w:left="0" w:right="0" w:firstLine="420" w:firstLineChars="200"/>
        <w:jc w:val="both"/>
        <w:rPr>
          <w:rFonts w:hint="eastAsia"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第</w:t>
      </w:r>
      <w:r>
        <w:rPr>
          <w:rFonts w:hint="default" w:ascii="Times New Roman" w:hAnsi="Times New Roman" w:eastAsia="宋体" w:cs="Times New Roman"/>
          <w:color w:val="auto"/>
          <w:kern w:val="0"/>
          <w:sz w:val="21"/>
          <w:szCs w:val="21"/>
          <w:lang w:val="en-US" w:eastAsia="zh-CN" w:bidi="ar"/>
        </w:rPr>
        <w:t>1</w:t>
      </w:r>
      <w:r>
        <w:rPr>
          <w:rFonts w:hint="eastAsia" w:ascii="宋体" w:hAnsi="宋体" w:eastAsia="宋体" w:cs="宋体"/>
          <w:color w:val="auto"/>
          <w:kern w:val="0"/>
          <w:sz w:val="21"/>
          <w:szCs w:val="21"/>
          <w:lang w:val="en-US" w:eastAsia="zh-CN" w:bidi="ar"/>
        </w:rPr>
        <w:t>种方式：采用价格指数进行价格调整。</w:t>
      </w:r>
    </w:p>
    <w:p w14:paraId="107AE37A">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关于各可调因子、定值和变值权重，以及基本价格指数及其来源的约定：</w:t>
      </w:r>
      <w:r>
        <w:rPr>
          <w:rFonts w:hint="default" w:ascii="Times New Roman" w:hAnsi="Times New Roman" w:eastAsia="宋体" w:cs="Times New Roman"/>
          <w:color w:val="auto"/>
          <w:kern w:val="0"/>
          <w:sz w:val="21"/>
          <w:szCs w:val="21"/>
          <w:u w:val="single"/>
          <w:lang w:val="en-US" w:eastAsia="zh-CN" w:bidi="ar"/>
        </w:rPr>
        <w:t xml:space="preserve">            /    </w:t>
      </w:r>
      <w:r>
        <w:rPr>
          <w:rFonts w:hint="eastAsia" w:ascii="宋体" w:hAnsi="宋体" w:eastAsia="宋体" w:cs="宋体"/>
          <w:color w:val="auto"/>
          <w:kern w:val="0"/>
          <w:sz w:val="21"/>
          <w:szCs w:val="21"/>
          <w:u w:val="single"/>
          <w:lang w:val="en-US" w:eastAsia="zh-CN" w:bidi="ar"/>
        </w:rPr>
        <w:t>；</w:t>
      </w:r>
      <w:r>
        <w:rPr>
          <w:rFonts w:hint="default" w:ascii="Times New Roman" w:hAnsi="Times New Roman" w:eastAsia="宋体" w:cs="Times New Roman"/>
          <w:color w:val="auto"/>
          <w:kern w:val="0"/>
          <w:sz w:val="21"/>
          <w:szCs w:val="21"/>
          <w:u w:val="single"/>
          <w:lang w:val="en-US" w:eastAsia="zh-CN" w:bidi="ar"/>
        </w:rPr>
        <w:t xml:space="preserve">  </w:t>
      </w:r>
    </w:p>
    <w:p w14:paraId="3D72AC3E">
      <w:pPr>
        <w:keepNext w:val="0"/>
        <w:keepLines w:val="0"/>
        <w:widowControl w:val="0"/>
        <w:suppressLineNumbers w:val="0"/>
        <w:spacing w:before="0" w:beforeAutospacing="0" w:after="0" w:afterAutospacing="0" w:line="360" w:lineRule="auto"/>
        <w:ind w:left="0" w:right="0" w:firstLine="420" w:firstLineChars="200"/>
        <w:jc w:val="both"/>
        <w:rPr>
          <w:rFonts w:hint="eastAsia"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第</w:t>
      </w:r>
      <w:r>
        <w:rPr>
          <w:rFonts w:hint="default" w:ascii="Times New Roman" w:hAnsi="Times New Roman" w:eastAsia="宋体" w:cs="Times New Roman"/>
          <w:color w:val="auto"/>
          <w:kern w:val="0"/>
          <w:sz w:val="21"/>
          <w:szCs w:val="21"/>
          <w:lang w:val="en-US" w:eastAsia="zh-CN" w:bidi="ar"/>
        </w:rPr>
        <w:t>2</w:t>
      </w:r>
      <w:r>
        <w:rPr>
          <w:rFonts w:hint="eastAsia" w:ascii="宋体" w:hAnsi="宋体" w:eastAsia="宋体" w:cs="宋体"/>
          <w:color w:val="auto"/>
          <w:kern w:val="0"/>
          <w:sz w:val="21"/>
          <w:szCs w:val="21"/>
          <w:lang w:val="en-US" w:eastAsia="zh-CN" w:bidi="ar"/>
        </w:rPr>
        <w:t>种方式：采用造价信息进行价格调整。</w:t>
      </w:r>
    </w:p>
    <w:p w14:paraId="08C0CE8D">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1</w:t>
      </w:r>
      <w:r>
        <w:rPr>
          <w:rFonts w:hint="eastAsia" w:ascii="宋体" w:hAnsi="宋体" w:eastAsia="宋体" w:cs="宋体"/>
          <w:color w:val="auto"/>
          <w:kern w:val="0"/>
          <w:sz w:val="21"/>
          <w:szCs w:val="21"/>
          <w:lang w:val="en-US" w:eastAsia="zh-CN" w:bidi="ar"/>
        </w:rPr>
        <w:t>）允许调整的主要材料和设备、基期价格、风险系数、投标报价详见《承包人提供主要材料和设备一览表》</w:t>
      </w:r>
      <w:r>
        <w:rPr>
          <w:rFonts w:hint="default" w:ascii="Times New Roman" w:hAnsi="Times New Roman" w:eastAsia="宋体" w:cs="Times New Roman"/>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价差调整部分仅计算税金，除此表列明的材料、设备外，其余材料设备价差原则上不予调整。</w:t>
      </w:r>
    </w:p>
    <w:p w14:paraId="778D0866">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2</w:t>
      </w:r>
      <w:r>
        <w:rPr>
          <w:rFonts w:hint="eastAsia" w:ascii="宋体" w:hAnsi="宋体" w:eastAsia="宋体" w:cs="宋体"/>
          <w:color w:val="auto"/>
          <w:kern w:val="0"/>
          <w:sz w:val="21"/>
          <w:szCs w:val="21"/>
          <w:lang w:val="en-US" w:eastAsia="zh-CN" w:bidi="ar"/>
        </w:rPr>
        <w:t>）主要材料和设备确认价：</w:t>
      </w:r>
    </w:p>
    <w:p w14:paraId="3F93390E">
      <w:pPr>
        <w:keepNext w:val="0"/>
        <w:keepLines w:val="0"/>
        <w:widowControl w:val="0"/>
        <w:suppressLineNumbers w:val="0"/>
        <w:spacing w:before="0" w:beforeAutospacing="0" w:after="0" w:afterAutospacing="0" w:line="360" w:lineRule="auto"/>
        <w:ind w:left="0" w:right="0" w:firstLine="420" w:firstLineChars="200"/>
        <w:jc w:val="both"/>
        <w:rPr>
          <w:rFonts w:hint="eastAsia"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按施工期间《崇左市建设工程造价信息》材料信息价的加权平均价计算，信息价没有的按通用条款规定确定。</w:t>
      </w:r>
    </w:p>
    <w:p w14:paraId="765F75EE">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3</w:t>
      </w:r>
      <w:r>
        <w:rPr>
          <w:rFonts w:hint="eastAsia" w:ascii="宋体" w:hAnsi="宋体" w:eastAsia="宋体" w:cs="宋体"/>
          <w:color w:val="auto"/>
          <w:kern w:val="0"/>
          <w:sz w:val="21"/>
          <w:szCs w:val="21"/>
          <w:lang w:val="en-US" w:eastAsia="zh-CN" w:bidi="ar"/>
        </w:rPr>
        <w:t>）价差计算方法：</w:t>
      </w:r>
    </w:p>
    <w:p w14:paraId="4CAB0F8A">
      <w:pPr>
        <w:keepNext w:val="0"/>
        <w:keepLines w:val="0"/>
        <w:widowControl w:val="0"/>
        <w:suppressLineNumbers w:val="0"/>
        <w:spacing w:before="0" w:beforeAutospacing="0" w:after="0" w:afterAutospacing="0" w:line="360" w:lineRule="auto"/>
        <w:ind w:left="0" w:right="0" w:firstLine="420" w:firstLineChars="200"/>
        <w:jc w:val="both"/>
        <w:rPr>
          <w:rFonts w:hint="eastAsia"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w:t>
      </w:r>
      <w:r>
        <w:rPr>
          <w:rFonts w:hint="default" w:ascii="Times New Roman" w:hAnsi="Times New Roman" w:eastAsia="宋体" w:cs="Times New Roman"/>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确认价</w:t>
      </w:r>
      <w:r>
        <w:rPr>
          <w:rFonts w:hint="default" w:ascii="Times New Roman" w:hAnsi="Times New Roman" w:eastAsia="宋体" w:cs="Times New Roman"/>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基准价（</w:t>
      </w:r>
      <w:r>
        <w:rPr>
          <w:rFonts w:hint="default" w:ascii="Times New Roman" w:hAnsi="Times New Roman" w:eastAsia="宋体" w:cs="Times New Roman"/>
          <w:color w:val="auto"/>
          <w:kern w:val="0"/>
          <w:sz w:val="21"/>
          <w:szCs w:val="21"/>
          <w:lang w:val="en-US" w:eastAsia="zh-CN" w:bidi="ar"/>
        </w:rPr>
        <w:t>1+5%</w:t>
      </w:r>
      <w:r>
        <w:rPr>
          <w:rFonts w:hint="eastAsia" w:ascii="宋体" w:hAnsi="宋体" w:eastAsia="宋体" w:cs="宋体"/>
          <w:color w:val="auto"/>
          <w:kern w:val="0"/>
          <w:sz w:val="21"/>
          <w:szCs w:val="21"/>
          <w:lang w:val="en-US" w:eastAsia="zh-CN" w:bidi="ar"/>
        </w:rPr>
        <w:t>），价格下跌价差</w:t>
      </w:r>
      <w:r>
        <w:rPr>
          <w:rFonts w:hint="default" w:ascii="Times New Roman" w:hAnsi="Times New Roman" w:eastAsia="宋体" w:cs="Times New Roman"/>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确认价</w:t>
      </w:r>
      <w:r>
        <w:rPr>
          <w:rFonts w:hint="default" w:ascii="Times New Roman" w:hAnsi="Times New Roman" w:eastAsia="宋体" w:cs="Times New Roman"/>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投标报价（</w:t>
      </w:r>
      <w:r>
        <w:rPr>
          <w:rFonts w:hint="default" w:ascii="Times New Roman" w:hAnsi="Times New Roman" w:eastAsia="宋体" w:cs="Times New Roman"/>
          <w:color w:val="auto"/>
          <w:kern w:val="0"/>
          <w:sz w:val="21"/>
          <w:szCs w:val="21"/>
          <w:lang w:val="en-US" w:eastAsia="zh-CN" w:bidi="ar"/>
        </w:rPr>
        <w:t>1+5%</w:t>
      </w:r>
      <w:r>
        <w:rPr>
          <w:rFonts w:hint="eastAsia" w:ascii="宋体" w:hAnsi="宋体" w:eastAsia="宋体" w:cs="宋体"/>
          <w:color w:val="auto"/>
          <w:kern w:val="0"/>
          <w:sz w:val="21"/>
          <w:szCs w:val="21"/>
          <w:lang w:val="en-US" w:eastAsia="zh-CN" w:bidi="ar"/>
        </w:rPr>
        <w:t>）。</w:t>
      </w:r>
    </w:p>
    <w:p w14:paraId="0D328502">
      <w:pPr>
        <w:keepNext w:val="0"/>
        <w:keepLines w:val="0"/>
        <w:widowControl w:val="0"/>
        <w:suppressLineNumbers w:val="0"/>
        <w:spacing w:before="0" w:beforeAutospacing="0" w:after="0" w:afterAutospacing="0" w:line="360" w:lineRule="auto"/>
        <w:ind w:left="0" w:right="0" w:firstLine="420" w:firstLineChars="200"/>
        <w:jc w:val="both"/>
        <w:rPr>
          <w:rFonts w:hint="eastAsia"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②承包人在《承包人提供主要材料和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w:t>
      </w:r>
      <w:r>
        <w:rPr>
          <w:rFonts w:hint="default" w:ascii="Times New Roman" w:hAnsi="Times New Roman" w:eastAsia="宋体" w:cs="Times New Roman"/>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确认价</w:t>
      </w:r>
      <w:r>
        <w:rPr>
          <w:rFonts w:hint="default" w:ascii="Times New Roman" w:hAnsi="Times New Roman" w:eastAsia="宋体" w:cs="Times New Roman"/>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投标报价（</w:t>
      </w:r>
      <w:r>
        <w:rPr>
          <w:rFonts w:hint="default" w:ascii="Times New Roman" w:hAnsi="Times New Roman" w:eastAsia="宋体" w:cs="Times New Roman"/>
          <w:color w:val="auto"/>
          <w:kern w:val="0"/>
          <w:sz w:val="21"/>
          <w:szCs w:val="21"/>
          <w:lang w:val="en-US" w:eastAsia="zh-CN" w:bidi="ar"/>
        </w:rPr>
        <w:t>1+5%</w:t>
      </w:r>
      <w:r>
        <w:rPr>
          <w:rFonts w:hint="eastAsia" w:ascii="宋体" w:hAnsi="宋体" w:eastAsia="宋体" w:cs="宋体"/>
          <w:color w:val="auto"/>
          <w:kern w:val="0"/>
          <w:sz w:val="21"/>
          <w:szCs w:val="21"/>
          <w:lang w:val="en-US" w:eastAsia="zh-CN" w:bidi="ar"/>
        </w:rPr>
        <w:t>），价格下跌价差</w:t>
      </w:r>
      <w:r>
        <w:rPr>
          <w:rFonts w:hint="default" w:ascii="Times New Roman" w:hAnsi="Times New Roman" w:eastAsia="宋体" w:cs="Times New Roman"/>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确认价</w:t>
      </w:r>
      <w:r>
        <w:rPr>
          <w:rFonts w:hint="default" w:ascii="Times New Roman" w:hAnsi="Times New Roman" w:eastAsia="宋体" w:cs="Times New Roman"/>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基准价（</w:t>
      </w:r>
      <w:r>
        <w:rPr>
          <w:rFonts w:hint="default" w:ascii="Times New Roman" w:hAnsi="Times New Roman" w:eastAsia="宋体" w:cs="Times New Roman"/>
          <w:color w:val="auto"/>
          <w:kern w:val="0"/>
          <w:sz w:val="21"/>
          <w:szCs w:val="21"/>
          <w:lang w:val="en-US" w:eastAsia="zh-CN" w:bidi="ar"/>
        </w:rPr>
        <w:t>1+5%</w:t>
      </w:r>
      <w:r>
        <w:rPr>
          <w:rFonts w:hint="eastAsia" w:ascii="宋体" w:hAnsi="宋体" w:eastAsia="宋体" w:cs="宋体"/>
          <w:color w:val="auto"/>
          <w:kern w:val="0"/>
          <w:sz w:val="21"/>
          <w:szCs w:val="21"/>
          <w:lang w:val="en-US" w:eastAsia="zh-CN" w:bidi="ar"/>
        </w:rPr>
        <w:t>。）</w:t>
      </w:r>
    </w:p>
    <w:p w14:paraId="371D5E29">
      <w:pPr>
        <w:keepNext w:val="0"/>
        <w:keepLines w:val="0"/>
        <w:widowControl w:val="0"/>
        <w:suppressLineNumbers w:val="0"/>
        <w:spacing w:before="0" w:beforeAutospacing="0" w:after="0" w:afterAutospacing="0" w:line="360" w:lineRule="auto"/>
        <w:ind w:left="0" w:right="0" w:firstLine="420" w:firstLineChars="200"/>
        <w:jc w:val="both"/>
        <w:rPr>
          <w:rFonts w:hint="eastAsia"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③承包人在《承包人提供主要材料和设备一览表》中载明的材料和设备单价等于基准单价的：合同履行期间材料和设备单价涨跌幅以基准单价为基础超过约定的风险范围时，对其超过部分进行价差调整。价差计算公式：上涨或下跌价差</w:t>
      </w:r>
      <w:r>
        <w:rPr>
          <w:rFonts w:hint="default" w:ascii="Times New Roman" w:hAnsi="Times New Roman" w:eastAsia="宋体" w:cs="Times New Roman"/>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确认价</w:t>
      </w:r>
      <w:r>
        <w:rPr>
          <w:rFonts w:hint="default" w:ascii="Times New Roman" w:hAnsi="Times New Roman" w:eastAsia="宋体" w:cs="Times New Roman"/>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基准单价（</w:t>
      </w:r>
      <w:r>
        <w:rPr>
          <w:rFonts w:hint="default" w:ascii="Times New Roman" w:hAnsi="Times New Roman" w:eastAsia="宋体" w:cs="Times New Roman"/>
          <w:color w:val="auto"/>
          <w:kern w:val="0"/>
          <w:sz w:val="21"/>
          <w:szCs w:val="21"/>
          <w:lang w:val="en-US" w:eastAsia="zh-CN" w:bidi="ar"/>
        </w:rPr>
        <w:t>1+5%</w:t>
      </w:r>
      <w:r>
        <w:rPr>
          <w:rFonts w:hint="eastAsia" w:ascii="宋体" w:hAnsi="宋体" w:eastAsia="宋体" w:cs="宋体"/>
          <w:color w:val="auto"/>
          <w:kern w:val="0"/>
          <w:sz w:val="21"/>
          <w:szCs w:val="21"/>
          <w:lang w:val="en-US" w:eastAsia="zh-CN" w:bidi="ar"/>
        </w:rPr>
        <w:t>））</w:t>
      </w:r>
    </w:p>
    <w:p w14:paraId="4D2BAAFC">
      <w:pPr>
        <w:pStyle w:val="6"/>
        <w:widowControl/>
        <w:rPr>
          <w:rFonts w:hint="default" w:ascii="Arial" w:hAnsi="Arial" w:eastAsia="黑体" w:cs="Times New Roman"/>
          <w:b/>
          <w:bCs w:val="0"/>
          <w:color w:val="auto"/>
          <w:sz w:val="32"/>
          <w:szCs w:val="32"/>
        </w:rPr>
      </w:pPr>
      <w:r>
        <w:rPr>
          <w:rFonts w:hint="default" w:ascii="Arial" w:hAnsi="Arial" w:eastAsia="黑体" w:cs="Times New Roman"/>
          <w:b/>
          <w:bCs w:val="0"/>
          <w:color w:val="auto"/>
          <w:sz w:val="32"/>
          <w:szCs w:val="32"/>
        </w:rPr>
        <w:t xml:space="preserve">12. </w:t>
      </w:r>
      <w:r>
        <w:rPr>
          <w:rFonts w:hint="eastAsia" w:ascii="黑体" w:hAnsi="宋体" w:eastAsia="黑体" w:cs="黑体"/>
          <w:b/>
          <w:bCs w:val="0"/>
          <w:color w:val="auto"/>
          <w:sz w:val="32"/>
          <w:szCs w:val="32"/>
        </w:rPr>
        <w:t>合同价格、计量与支付</w:t>
      </w:r>
    </w:p>
    <w:p w14:paraId="14BC1957">
      <w:pPr>
        <w:pStyle w:val="7"/>
        <w:widowControl/>
        <w:rPr>
          <w:rFonts w:hint="default" w:ascii="Times New Roman" w:hAnsi="Times New Roman" w:eastAsia="宋体" w:cs="Times New Roman"/>
          <w:b/>
          <w:bCs/>
          <w:color w:val="auto"/>
          <w:kern w:val="2"/>
          <w:sz w:val="32"/>
          <w:szCs w:val="32"/>
        </w:rPr>
      </w:pPr>
      <w:bookmarkStart w:id="831" w:name="_Toc292559411"/>
      <w:bookmarkEnd w:id="831"/>
      <w:bookmarkStart w:id="832" w:name="_Toc292559916"/>
      <w:bookmarkEnd w:id="832"/>
      <w:bookmarkStart w:id="833" w:name="_Toc296944545"/>
      <w:bookmarkEnd w:id="833"/>
      <w:bookmarkStart w:id="834" w:name="_Toc296503206"/>
      <w:bookmarkEnd w:id="834"/>
      <w:bookmarkStart w:id="835" w:name="_Toc296347205"/>
      <w:bookmarkEnd w:id="835"/>
      <w:bookmarkStart w:id="836" w:name="_Toc297120506"/>
      <w:bookmarkEnd w:id="836"/>
      <w:bookmarkStart w:id="837" w:name="_Toc267251461"/>
      <w:bookmarkEnd w:id="837"/>
      <w:bookmarkStart w:id="838" w:name="_Toc296891246"/>
      <w:bookmarkEnd w:id="838"/>
      <w:bookmarkStart w:id="839" w:name="_Toc296346707"/>
      <w:bookmarkEnd w:id="839"/>
      <w:bookmarkStart w:id="840" w:name="_Toc297048392"/>
      <w:bookmarkEnd w:id="840"/>
      <w:bookmarkStart w:id="841" w:name="_Toc9850580"/>
      <w:bookmarkEnd w:id="841"/>
      <w:bookmarkStart w:id="842" w:name="_Toc389065314"/>
      <w:bookmarkEnd w:id="842"/>
      <w:bookmarkStart w:id="843" w:name="_Toc373478396"/>
      <w:bookmarkEnd w:id="843"/>
      <w:bookmarkStart w:id="844" w:name="_Toc373227749"/>
      <w:bookmarkEnd w:id="844"/>
      <w:bookmarkStart w:id="845" w:name="_Toc407135252"/>
      <w:bookmarkEnd w:id="845"/>
      <w:bookmarkStart w:id="846" w:name="_Toc300935003"/>
      <w:bookmarkEnd w:id="846"/>
      <w:bookmarkStart w:id="847" w:name="_Toc297123553"/>
      <w:bookmarkEnd w:id="847"/>
      <w:bookmarkStart w:id="848" w:name="_Toc297216212"/>
      <w:bookmarkEnd w:id="848"/>
      <w:bookmarkStart w:id="849" w:name="_Toc303539160"/>
      <w:bookmarkEnd w:id="849"/>
      <w:bookmarkStart w:id="850" w:name="_Toc304295580"/>
      <w:bookmarkEnd w:id="850"/>
      <w:bookmarkStart w:id="851" w:name="_Toc312678041"/>
      <w:bookmarkEnd w:id="851"/>
      <w:bookmarkStart w:id="852" w:name="_Toc296891034"/>
      <w:r>
        <w:rPr>
          <w:rFonts w:hint="default" w:ascii="Times New Roman" w:hAnsi="Times New Roman" w:eastAsia="宋体" w:cs="Times New Roman"/>
          <w:b/>
          <w:bCs/>
          <w:color w:val="auto"/>
          <w:kern w:val="2"/>
          <w:sz w:val="32"/>
          <w:szCs w:val="32"/>
        </w:rPr>
        <w:t xml:space="preserve">12.1 </w:t>
      </w:r>
      <w:bookmarkEnd w:id="852"/>
      <w:r>
        <w:rPr>
          <w:rFonts w:hint="eastAsia" w:ascii="宋体" w:hAnsi="宋体" w:eastAsia="宋体" w:cs="宋体"/>
          <w:b/>
          <w:bCs/>
          <w:color w:val="auto"/>
          <w:kern w:val="2"/>
          <w:sz w:val="32"/>
          <w:szCs w:val="32"/>
        </w:rPr>
        <w:t>合同价格形式</w:t>
      </w:r>
    </w:p>
    <w:p w14:paraId="4520C572">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宋体" w:eastAsia="宋体" w:cs="Times New Roman"/>
          <w:color w:val="auto"/>
          <w:sz w:val="21"/>
          <w:szCs w:val="21"/>
        </w:rPr>
      </w:pPr>
      <w:bookmarkStart w:id="853" w:name="_Toc389065315"/>
      <w:bookmarkEnd w:id="853"/>
      <w:bookmarkStart w:id="854" w:name="_Toc373478397"/>
      <w:bookmarkEnd w:id="854"/>
      <w:bookmarkStart w:id="855" w:name="_Toc297120507"/>
      <w:bookmarkEnd w:id="855"/>
      <w:bookmarkStart w:id="856" w:name="_Toc292559412"/>
      <w:bookmarkEnd w:id="856"/>
      <w:bookmarkStart w:id="857" w:name="_Toc373227750"/>
      <w:bookmarkEnd w:id="857"/>
      <w:bookmarkStart w:id="858" w:name="_Toc297216213"/>
      <w:bookmarkEnd w:id="858"/>
      <w:bookmarkStart w:id="859" w:name="_Toc296891247"/>
      <w:bookmarkEnd w:id="859"/>
      <w:bookmarkStart w:id="860" w:name="_Toc296503207"/>
      <w:bookmarkEnd w:id="860"/>
      <w:bookmarkStart w:id="861" w:name="_Toc296346708"/>
      <w:bookmarkEnd w:id="861"/>
      <w:bookmarkStart w:id="862" w:name="_Toc297123554"/>
      <w:bookmarkEnd w:id="862"/>
      <w:bookmarkStart w:id="863" w:name="_Toc292559917"/>
      <w:bookmarkEnd w:id="863"/>
      <w:bookmarkStart w:id="864" w:name="_Toc297048393"/>
      <w:bookmarkEnd w:id="864"/>
      <w:bookmarkStart w:id="865" w:name="_Toc296347206"/>
      <w:bookmarkEnd w:id="865"/>
      <w:bookmarkStart w:id="866" w:name="_Toc300935004"/>
      <w:bookmarkEnd w:id="866"/>
      <w:bookmarkStart w:id="867" w:name="_Toc296891035"/>
      <w:bookmarkEnd w:id="867"/>
      <w:bookmarkStart w:id="868" w:name="_Toc312678042"/>
      <w:bookmarkEnd w:id="868"/>
      <w:bookmarkStart w:id="869" w:name="_Toc304295581"/>
      <w:bookmarkEnd w:id="869"/>
      <w:bookmarkStart w:id="870" w:name="_Toc303539161"/>
      <w:bookmarkEnd w:id="870"/>
      <w:bookmarkStart w:id="871" w:name="_Toc296944546"/>
      <w:r>
        <w:rPr>
          <w:rFonts w:hint="eastAsia" w:ascii="宋体" w:hAnsi="宋体" w:eastAsia="宋体" w:cs="宋体"/>
          <w:color w:val="auto"/>
          <w:kern w:val="0"/>
          <w:sz w:val="21"/>
          <w:szCs w:val="21"/>
          <w:lang w:val="en-US" w:eastAsia="zh-CN" w:bidi="ar"/>
        </w:rPr>
        <w:t>本工程采用</w:t>
      </w:r>
      <w:bookmarkEnd w:id="871"/>
      <w:r>
        <w:rPr>
          <w:rFonts w:hint="default" w:ascii="Times New Roman" w:hAnsi="宋体"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固定单价</w:t>
      </w:r>
      <w:r>
        <w:rPr>
          <w:rFonts w:hint="default" w:ascii="Times New Roman" w:hAnsi="宋体"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合同价格形式，合同价格包含增值税，本工程计价时采用的增值税计税方法为：</w:t>
      </w:r>
      <w:r>
        <w:rPr>
          <w:rFonts w:hint="eastAsia" w:ascii="Times New Roman" w:hAnsi="宋体" w:eastAsia="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☑一般计税法</w:t>
      </w:r>
      <w:r>
        <w:rPr>
          <w:rFonts w:hint="eastAsia" w:ascii="Times New Roman" w:hAnsi="宋体" w:eastAsia="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□简易计税法。</w:t>
      </w:r>
    </w:p>
    <w:p w14:paraId="75688213">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宋体" w:eastAsia="宋体" w:cs="Times New Roman"/>
          <w:color w:val="auto"/>
          <w:sz w:val="21"/>
          <w:szCs w:val="21"/>
        </w:rPr>
      </w:pPr>
      <w:r>
        <w:rPr>
          <w:rFonts w:hint="eastAsia" w:ascii="宋体" w:hAnsi="宋体" w:eastAsia="宋体" w:cs="宋体"/>
          <w:color w:val="auto"/>
          <w:kern w:val="0"/>
          <w:sz w:val="21"/>
          <w:szCs w:val="21"/>
          <w:lang w:val="en-US" w:eastAsia="zh-CN" w:bidi="ar"/>
        </w:rPr>
        <w:t>（</w:t>
      </w:r>
      <w:r>
        <w:rPr>
          <w:rFonts w:hint="default" w:ascii="Times New Roman" w:hAnsi="宋体" w:eastAsia="宋体" w:cs="Times New Roman"/>
          <w:color w:val="auto"/>
          <w:kern w:val="0"/>
          <w:sz w:val="21"/>
          <w:szCs w:val="21"/>
          <w:lang w:val="en-US" w:eastAsia="zh-CN" w:bidi="ar"/>
        </w:rPr>
        <w:t>1</w:t>
      </w:r>
      <w:r>
        <w:rPr>
          <w:rFonts w:hint="eastAsia" w:ascii="宋体" w:hAnsi="宋体" w:eastAsia="宋体" w:cs="宋体"/>
          <w:color w:val="auto"/>
          <w:kern w:val="0"/>
          <w:sz w:val="21"/>
          <w:szCs w:val="21"/>
          <w:lang w:val="en-US" w:eastAsia="zh-CN" w:bidi="ar"/>
        </w:rPr>
        <w:t>）单价合同。</w:t>
      </w:r>
    </w:p>
    <w:p w14:paraId="35163DB9">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宋体" w:eastAsia="宋体" w:cs="Times New Roman"/>
          <w:color w:val="auto"/>
          <w:sz w:val="21"/>
          <w:szCs w:val="21"/>
        </w:rPr>
      </w:pPr>
      <w:r>
        <w:rPr>
          <w:rFonts w:hint="eastAsia" w:ascii="宋体" w:hAnsi="宋体" w:eastAsia="宋体" w:cs="宋体"/>
          <w:color w:val="auto"/>
          <w:kern w:val="0"/>
          <w:sz w:val="21"/>
          <w:szCs w:val="21"/>
          <w:lang w:val="en-US" w:eastAsia="zh-CN" w:bidi="ar"/>
        </w:rPr>
        <w:t>采用综合单价合同方式时，工程量按建设单位、监理单位、施工单位三方确认的竣工图结算。</w:t>
      </w:r>
    </w:p>
    <w:p w14:paraId="60E2ECFC">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宋体" w:eastAsia="宋体" w:cs="Times New Roman"/>
          <w:color w:val="auto"/>
          <w:sz w:val="21"/>
          <w:szCs w:val="21"/>
        </w:rPr>
      </w:pPr>
      <w:r>
        <w:rPr>
          <w:rFonts w:hint="eastAsia" w:ascii="宋体" w:hAnsi="宋体" w:eastAsia="宋体" w:cs="宋体"/>
          <w:color w:val="auto"/>
          <w:kern w:val="0"/>
          <w:sz w:val="21"/>
          <w:szCs w:val="21"/>
          <w:lang w:val="en-US" w:eastAsia="zh-CN" w:bidi="ar"/>
        </w:rPr>
        <w:t>综合单价包含的风险范围：</w:t>
      </w:r>
      <w:r>
        <w:rPr>
          <w:rFonts w:hint="eastAsia" w:ascii="宋体" w:hAnsi="宋体" w:eastAsia="宋体" w:cs="宋体"/>
          <w:color w:val="auto"/>
          <w:kern w:val="0"/>
          <w:sz w:val="21"/>
          <w:szCs w:val="21"/>
          <w:u w:val="single"/>
          <w:lang w:val="en-US" w:eastAsia="zh-CN" w:bidi="ar"/>
        </w:rPr>
        <w:t>除工程变更、项目特征不符、工程量清单缺项、工程量偏差、政策性调整、本工程《承包人提供主要材料和设备一览表》中约定的材料和设备价格变动风险以外的其他风险因素。</w:t>
      </w:r>
    </w:p>
    <w:p w14:paraId="317B7C7F">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宋体" w:eastAsia="宋体" w:cs="宋体"/>
          <w:color w:val="auto"/>
          <w:sz w:val="21"/>
          <w:szCs w:val="21"/>
        </w:rPr>
      </w:pPr>
      <w:r>
        <w:rPr>
          <w:rFonts w:hint="eastAsia" w:ascii="宋体" w:hAnsi="宋体" w:eastAsia="宋体" w:cs="宋体"/>
          <w:color w:val="auto"/>
          <w:kern w:val="0"/>
          <w:sz w:val="21"/>
          <w:szCs w:val="21"/>
          <w:lang w:val="en-US" w:eastAsia="zh-CN" w:bidi="ar"/>
        </w:rPr>
        <w:t>风险范围以外合同价格的调整方法：</w:t>
      </w:r>
    </w:p>
    <w:p w14:paraId="4DE61C33">
      <w:pPr>
        <w:keepNext w:val="0"/>
        <w:keepLines w:val="0"/>
        <w:widowControl w:val="0"/>
        <w:suppressLineNumbers w:val="0"/>
        <w:spacing w:before="0" w:beforeAutospacing="0" w:after="0" w:afterAutospacing="0" w:line="360" w:lineRule="auto"/>
        <w:ind w:left="0" w:right="0" w:firstLine="420" w:firstLineChars="200"/>
        <w:jc w:val="left"/>
        <w:rPr>
          <w:rFonts w:hint="eastAsia" w:ascii="Times New Roman" w:hAnsi="宋体" w:eastAsia="宋体" w:cs="宋体"/>
          <w:color w:val="auto"/>
          <w:sz w:val="21"/>
          <w:szCs w:val="21"/>
        </w:rPr>
      </w:pPr>
      <w:r>
        <w:rPr>
          <w:rFonts w:hint="eastAsia" w:ascii="宋体" w:hAnsi="宋体" w:eastAsia="宋体" w:cs="宋体"/>
          <w:color w:val="auto"/>
          <w:kern w:val="0"/>
          <w:sz w:val="21"/>
          <w:szCs w:val="21"/>
          <w:lang w:val="en-US" w:eastAsia="zh-CN" w:bidi="ar"/>
        </w:rPr>
        <w:t>①工程变更、项目特征不符、工程量清单缺项：按</w:t>
      </w:r>
      <w:r>
        <w:rPr>
          <w:rFonts w:hint="default" w:ascii="Times New Roman" w:hAnsi="宋体" w:eastAsia="宋体" w:cs="宋体"/>
          <w:color w:val="auto"/>
          <w:kern w:val="0"/>
          <w:sz w:val="21"/>
          <w:szCs w:val="21"/>
          <w:lang w:val="en-US" w:eastAsia="zh-CN" w:bidi="ar"/>
        </w:rPr>
        <w:t>10.4.1</w:t>
      </w:r>
      <w:r>
        <w:rPr>
          <w:rFonts w:hint="eastAsia" w:ascii="宋体" w:hAnsi="宋体" w:eastAsia="宋体" w:cs="宋体"/>
          <w:color w:val="auto"/>
          <w:kern w:val="0"/>
          <w:sz w:val="21"/>
          <w:szCs w:val="21"/>
          <w:lang w:val="en-US" w:eastAsia="zh-CN" w:bidi="ar"/>
        </w:rPr>
        <w:t>变更估价原则的约定调整。</w:t>
      </w:r>
    </w:p>
    <w:p w14:paraId="7505F2DA">
      <w:pPr>
        <w:keepNext w:val="0"/>
        <w:keepLines w:val="0"/>
        <w:widowControl w:val="0"/>
        <w:suppressLineNumbers w:val="0"/>
        <w:spacing w:before="0" w:beforeAutospacing="0" w:after="0" w:afterAutospacing="0" w:line="360" w:lineRule="auto"/>
        <w:ind w:left="0" w:right="0" w:firstLine="420" w:firstLineChars="200"/>
        <w:jc w:val="left"/>
        <w:rPr>
          <w:rFonts w:hint="eastAsia" w:ascii="Times New Roman" w:hAnsi="宋体" w:eastAsia="宋体" w:cs="宋体"/>
          <w:color w:val="auto"/>
          <w:sz w:val="21"/>
          <w:szCs w:val="21"/>
        </w:rPr>
      </w:pPr>
      <w:r>
        <w:rPr>
          <w:rFonts w:hint="eastAsia" w:ascii="宋体" w:hAnsi="宋体" w:eastAsia="宋体" w:cs="宋体"/>
          <w:color w:val="auto"/>
          <w:kern w:val="0"/>
          <w:sz w:val="21"/>
          <w:szCs w:val="21"/>
          <w:lang w:val="en-US" w:eastAsia="zh-CN" w:bidi="ar"/>
        </w:rPr>
        <w:t>②工程量偏差：按</w:t>
      </w:r>
      <w:r>
        <w:rPr>
          <w:rFonts w:hint="default" w:ascii="Calibri" w:hAnsi="Calibri" w:eastAsia="宋体" w:cs="Calibri"/>
          <w:color w:val="auto"/>
          <w:kern w:val="0"/>
          <w:sz w:val="21"/>
          <w:szCs w:val="21"/>
          <w:lang w:val="en-US" w:eastAsia="zh-CN" w:bidi="ar"/>
        </w:rPr>
        <w:t>1.13</w:t>
      </w:r>
      <w:r>
        <w:rPr>
          <w:rFonts w:hint="eastAsia" w:ascii="宋体" w:hAnsi="宋体" w:eastAsia="宋体" w:cs="宋体"/>
          <w:color w:val="auto"/>
          <w:kern w:val="0"/>
          <w:sz w:val="21"/>
          <w:szCs w:val="21"/>
          <w:lang w:val="en-US" w:eastAsia="zh-CN" w:bidi="ar"/>
        </w:rPr>
        <w:t>工程量清单错误修正的约定调整。</w:t>
      </w:r>
    </w:p>
    <w:p w14:paraId="1A6F7EC6">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宋体" w:eastAsia="宋体" w:cs="宋体"/>
          <w:color w:val="auto"/>
          <w:sz w:val="21"/>
          <w:szCs w:val="21"/>
        </w:rPr>
      </w:pPr>
      <w:r>
        <w:rPr>
          <w:rFonts w:hint="eastAsia" w:ascii="宋体" w:hAnsi="宋体" w:eastAsia="宋体" w:cs="宋体"/>
          <w:color w:val="auto"/>
          <w:kern w:val="0"/>
          <w:sz w:val="21"/>
          <w:szCs w:val="21"/>
          <w:lang w:val="en-US" w:eastAsia="zh-CN" w:bidi="ar"/>
        </w:rPr>
        <w:t>③政策性调整：按自治区住房城乡建设厅或工程所在地住房城乡建设主管部门颁布的文件执行。</w:t>
      </w:r>
    </w:p>
    <w:p w14:paraId="20B797C4">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宋体" w:eastAsia="宋体" w:cs="宋体"/>
          <w:color w:val="auto"/>
          <w:sz w:val="21"/>
          <w:szCs w:val="21"/>
        </w:rPr>
      </w:pPr>
      <w:r>
        <w:rPr>
          <w:rFonts w:hint="eastAsia" w:ascii="宋体" w:hAnsi="宋体" w:eastAsia="宋体" w:cs="宋体"/>
          <w:color w:val="auto"/>
          <w:kern w:val="0"/>
          <w:sz w:val="21"/>
          <w:szCs w:val="21"/>
          <w:lang w:val="en-US" w:eastAsia="zh-CN" w:bidi="ar"/>
        </w:rPr>
        <w:t>④材料价格风险：按</w:t>
      </w:r>
      <w:r>
        <w:rPr>
          <w:rFonts w:hint="default" w:ascii="Times New Roman" w:hAnsi="宋体" w:eastAsia="宋体" w:cs="宋体"/>
          <w:color w:val="auto"/>
          <w:kern w:val="0"/>
          <w:sz w:val="21"/>
          <w:szCs w:val="21"/>
          <w:lang w:val="en-US" w:eastAsia="zh-CN" w:bidi="ar"/>
        </w:rPr>
        <w:t>11.1</w:t>
      </w:r>
      <w:r>
        <w:rPr>
          <w:rFonts w:hint="eastAsia" w:ascii="宋体" w:hAnsi="宋体" w:eastAsia="宋体" w:cs="宋体"/>
          <w:color w:val="auto"/>
          <w:kern w:val="0"/>
          <w:sz w:val="21"/>
          <w:szCs w:val="21"/>
          <w:lang w:val="en-US" w:eastAsia="zh-CN" w:bidi="ar"/>
        </w:rPr>
        <w:t>的约定调整。</w:t>
      </w:r>
    </w:p>
    <w:p w14:paraId="32A51187">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宋体" w:eastAsia="宋体" w:cs="Times New Roman"/>
          <w:color w:val="auto"/>
          <w:sz w:val="21"/>
          <w:szCs w:val="21"/>
        </w:rPr>
      </w:pPr>
      <w:r>
        <w:rPr>
          <w:rFonts w:hint="eastAsia" w:ascii="宋体" w:hAnsi="宋体" w:eastAsia="宋体" w:cs="宋体"/>
          <w:color w:val="auto"/>
          <w:kern w:val="0"/>
          <w:sz w:val="21"/>
          <w:szCs w:val="21"/>
          <w:lang w:val="en-US" w:eastAsia="zh-CN" w:bidi="ar"/>
        </w:rPr>
        <w:t>⑤其它：</w:t>
      </w:r>
      <w:r>
        <w:rPr>
          <w:rFonts w:hint="default" w:ascii="Times New Roman" w:hAnsi="宋体"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697A4892">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宋体" w:eastAsia="宋体" w:cs="Times New Roman"/>
          <w:color w:val="auto"/>
          <w:sz w:val="21"/>
          <w:szCs w:val="21"/>
        </w:rPr>
      </w:pPr>
      <w:r>
        <w:rPr>
          <w:rFonts w:hint="eastAsia" w:ascii="宋体" w:hAnsi="宋体" w:eastAsia="宋体" w:cs="宋体"/>
          <w:color w:val="auto"/>
          <w:kern w:val="0"/>
          <w:sz w:val="21"/>
          <w:szCs w:val="21"/>
          <w:lang w:val="en-US" w:eastAsia="zh-CN" w:bidi="ar"/>
        </w:rPr>
        <w:t>（</w:t>
      </w:r>
      <w:r>
        <w:rPr>
          <w:rFonts w:hint="default" w:ascii="Times New Roman" w:hAnsi="宋体" w:eastAsia="宋体" w:cs="Times New Roman"/>
          <w:color w:val="auto"/>
          <w:kern w:val="0"/>
          <w:sz w:val="21"/>
          <w:szCs w:val="21"/>
          <w:lang w:val="en-US" w:eastAsia="zh-CN" w:bidi="ar"/>
        </w:rPr>
        <w:t>2</w:t>
      </w:r>
      <w:r>
        <w:rPr>
          <w:rFonts w:hint="eastAsia" w:ascii="宋体" w:hAnsi="宋体" w:eastAsia="宋体" w:cs="宋体"/>
          <w:color w:val="auto"/>
          <w:kern w:val="0"/>
          <w:sz w:val="21"/>
          <w:szCs w:val="21"/>
          <w:lang w:val="en-US" w:eastAsia="zh-CN" w:bidi="ar"/>
        </w:rPr>
        <w:t>）总价合同。</w:t>
      </w:r>
    </w:p>
    <w:p w14:paraId="34CA2BFC">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宋体" w:eastAsia="宋体" w:cs="Times New Roman"/>
          <w:color w:val="auto"/>
          <w:sz w:val="21"/>
          <w:szCs w:val="21"/>
        </w:rPr>
      </w:pPr>
      <w:r>
        <w:rPr>
          <w:rFonts w:hint="eastAsia" w:ascii="宋体" w:hAnsi="宋体" w:eastAsia="宋体" w:cs="宋体"/>
          <w:color w:val="auto"/>
          <w:kern w:val="0"/>
          <w:sz w:val="21"/>
          <w:szCs w:val="21"/>
          <w:lang w:val="en-US" w:eastAsia="zh-CN" w:bidi="ar"/>
        </w:rPr>
        <w:t>总价包含的风险范围：包含除工程变更、政策性调整、</w:t>
      </w:r>
      <w:r>
        <w:rPr>
          <w:rFonts w:hint="eastAsia" w:ascii="宋体" w:hAnsi="宋体" w:eastAsia="宋体" w:cs="宋体"/>
          <w:color w:val="auto"/>
          <w:kern w:val="0"/>
          <w:sz w:val="21"/>
          <w:szCs w:val="21"/>
          <w:u w:val="single"/>
          <w:lang w:val="en-US" w:eastAsia="zh-CN" w:bidi="ar"/>
        </w:rPr>
        <w:t>本工程《承包人提供主要材料和设备一览表》中约定的材料和设备价格变动风险以外的其他风险。除工程变更外，结算时不再对招标施工图对应的工程量重新计量</w:t>
      </w:r>
      <w:r>
        <w:rPr>
          <w:rFonts w:hint="default" w:ascii="Times New Roman" w:hAnsi="宋体"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55EAB401">
      <w:pPr>
        <w:keepNext w:val="0"/>
        <w:keepLines w:val="0"/>
        <w:widowControl w:val="0"/>
        <w:suppressLineNumbers w:val="0"/>
        <w:spacing w:before="0" w:beforeAutospacing="0" w:after="0" w:afterAutospacing="0" w:line="360" w:lineRule="auto"/>
        <w:ind w:left="0" w:right="0" w:firstLine="420" w:firstLineChars="200"/>
        <w:jc w:val="left"/>
        <w:rPr>
          <w:rFonts w:hint="eastAsia" w:ascii="Times New Roman" w:hAnsi="Times New Roman" w:eastAsia="宋体" w:cs="宋体"/>
          <w:color w:val="auto"/>
          <w:sz w:val="21"/>
          <w:szCs w:val="21"/>
        </w:rPr>
      </w:pPr>
      <w:r>
        <w:rPr>
          <w:rFonts w:hint="eastAsia" w:ascii="宋体" w:hAnsi="宋体" w:eastAsia="宋体" w:cs="宋体"/>
          <w:color w:val="auto"/>
          <w:kern w:val="0"/>
          <w:sz w:val="21"/>
          <w:szCs w:val="21"/>
          <w:lang w:val="en-US" w:eastAsia="zh-CN" w:bidi="ar"/>
        </w:rPr>
        <w:t>风险范围以外合同价格的调整方法：</w:t>
      </w:r>
    </w:p>
    <w:p w14:paraId="0A1874F1">
      <w:pPr>
        <w:keepNext w:val="0"/>
        <w:keepLines w:val="0"/>
        <w:widowControl w:val="0"/>
        <w:suppressLineNumbers w:val="0"/>
        <w:spacing w:before="0" w:beforeAutospacing="0" w:after="0" w:afterAutospacing="0" w:line="360" w:lineRule="auto"/>
        <w:ind w:left="0" w:right="0" w:firstLine="420" w:firstLineChars="200"/>
        <w:jc w:val="left"/>
        <w:rPr>
          <w:rFonts w:hint="eastAsia" w:ascii="Times New Roman" w:hAnsi="宋体" w:eastAsia="宋体" w:cs="宋体"/>
          <w:color w:val="auto"/>
          <w:sz w:val="21"/>
          <w:szCs w:val="21"/>
        </w:rPr>
      </w:pPr>
      <w:r>
        <w:rPr>
          <w:rFonts w:hint="default" w:ascii="Times New Roman" w:hAnsi="Times New Roman" w:eastAsia="宋体" w:cs="Times New Roman"/>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①工程变更：按</w:t>
      </w:r>
      <w:r>
        <w:rPr>
          <w:rFonts w:hint="default" w:ascii="Times New Roman" w:hAnsi="宋体" w:eastAsia="宋体" w:cs="宋体"/>
          <w:color w:val="auto"/>
          <w:kern w:val="0"/>
          <w:sz w:val="21"/>
          <w:szCs w:val="21"/>
          <w:lang w:val="en-US" w:eastAsia="zh-CN" w:bidi="ar"/>
        </w:rPr>
        <w:t>10.4.1</w:t>
      </w:r>
      <w:r>
        <w:rPr>
          <w:rFonts w:hint="eastAsia" w:ascii="宋体" w:hAnsi="宋体" w:eastAsia="宋体" w:cs="宋体"/>
          <w:color w:val="auto"/>
          <w:kern w:val="0"/>
          <w:sz w:val="21"/>
          <w:szCs w:val="21"/>
          <w:lang w:val="en-US" w:eastAsia="zh-CN" w:bidi="ar"/>
        </w:rPr>
        <w:t>变更估价原则的约定调整。</w:t>
      </w:r>
    </w:p>
    <w:p w14:paraId="62AA32A4">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宋体" w:eastAsia="宋体" w:cs="宋体"/>
          <w:color w:val="auto"/>
          <w:sz w:val="21"/>
          <w:szCs w:val="21"/>
        </w:rPr>
      </w:pPr>
      <w:r>
        <w:rPr>
          <w:rFonts w:hint="eastAsia" w:ascii="宋体" w:hAnsi="宋体" w:eastAsia="宋体" w:cs="宋体"/>
          <w:color w:val="auto"/>
          <w:kern w:val="0"/>
          <w:sz w:val="21"/>
          <w:szCs w:val="21"/>
          <w:lang w:val="en-US" w:eastAsia="zh-CN" w:bidi="ar"/>
        </w:rPr>
        <w:t>②政策性调整：按自治区住房城乡建设厅或工程所在地住房城乡建设主管部门颁布的文件执行。</w:t>
      </w:r>
    </w:p>
    <w:p w14:paraId="20672D36">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宋体" w:eastAsia="宋体" w:cs="宋体"/>
          <w:color w:val="auto"/>
          <w:sz w:val="21"/>
          <w:szCs w:val="21"/>
        </w:rPr>
      </w:pPr>
      <w:r>
        <w:rPr>
          <w:rFonts w:hint="eastAsia" w:ascii="宋体" w:hAnsi="宋体" w:eastAsia="宋体" w:cs="宋体"/>
          <w:color w:val="auto"/>
          <w:kern w:val="0"/>
          <w:sz w:val="21"/>
          <w:szCs w:val="21"/>
          <w:lang w:val="en-US" w:eastAsia="zh-CN" w:bidi="ar"/>
        </w:rPr>
        <w:t>③材料价格风险：按</w:t>
      </w:r>
      <w:r>
        <w:rPr>
          <w:rFonts w:hint="default" w:ascii="Times New Roman" w:hAnsi="宋体" w:eastAsia="宋体" w:cs="宋体"/>
          <w:color w:val="auto"/>
          <w:kern w:val="0"/>
          <w:sz w:val="21"/>
          <w:szCs w:val="21"/>
          <w:lang w:val="en-US" w:eastAsia="zh-CN" w:bidi="ar"/>
        </w:rPr>
        <w:t>11.1</w:t>
      </w:r>
      <w:r>
        <w:rPr>
          <w:rFonts w:hint="eastAsia" w:ascii="宋体" w:hAnsi="宋体" w:eastAsia="宋体" w:cs="宋体"/>
          <w:color w:val="auto"/>
          <w:kern w:val="0"/>
          <w:sz w:val="21"/>
          <w:szCs w:val="21"/>
          <w:lang w:val="en-US" w:eastAsia="zh-CN" w:bidi="ar"/>
        </w:rPr>
        <w:t>的约定调整。</w:t>
      </w:r>
    </w:p>
    <w:p w14:paraId="4F9FA084">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宋体" w:eastAsia="宋体" w:cs="Times New Roman"/>
          <w:color w:val="auto"/>
          <w:sz w:val="21"/>
          <w:szCs w:val="21"/>
        </w:rPr>
      </w:pPr>
      <w:r>
        <w:rPr>
          <w:rFonts w:hint="eastAsia" w:ascii="宋体" w:hAnsi="宋体" w:eastAsia="宋体" w:cs="宋体"/>
          <w:color w:val="auto"/>
          <w:kern w:val="0"/>
          <w:sz w:val="21"/>
          <w:szCs w:val="21"/>
          <w:lang w:val="en-US" w:eastAsia="zh-CN" w:bidi="ar"/>
        </w:rPr>
        <w:t>④其它：</w:t>
      </w:r>
      <w:r>
        <w:rPr>
          <w:rFonts w:hint="default" w:ascii="Times New Roman" w:hAnsi="宋体"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6B8C6B1E">
      <w:pPr>
        <w:keepNext w:val="0"/>
        <w:keepLines w:val="0"/>
        <w:widowControl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rPr>
      </w:pP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3</w:t>
      </w:r>
      <w:r>
        <w:rPr>
          <w:rFonts w:hint="eastAsia" w:ascii="宋体" w:hAnsi="宋体" w:eastAsia="宋体" w:cs="宋体"/>
          <w:color w:val="auto"/>
          <w:kern w:val="0"/>
          <w:sz w:val="24"/>
          <w:szCs w:val="24"/>
          <w:lang w:val="en-US" w:eastAsia="zh-CN" w:bidi="ar"/>
        </w:rPr>
        <w:t>）其他价格方式：</w:t>
      </w:r>
      <w:r>
        <w:rPr>
          <w:rFonts w:hint="default" w:ascii="Times New Roman" w:hAnsi="Times New Roman" w:eastAsia="宋体" w:cs="Times New Roman"/>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w:t>
      </w:r>
    </w:p>
    <w:p w14:paraId="6043224B">
      <w:pPr>
        <w:pStyle w:val="7"/>
        <w:widowControl/>
        <w:rPr>
          <w:rFonts w:hint="default" w:ascii="Times New Roman" w:hAnsi="Times New Roman" w:eastAsia="宋体" w:cs="Times New Roman"/>
          <w:b/>
          <w:bCs/>
          <w:color w:val="auto"/>
          <w:kern w:val="2"/>
          <w:sz w:val="32"/>
          <w:szCs w:val="32"/>
        </w:rPr>
      </w:pPr>
      <w:bookmarkStart w:id="872" w:name="_Toc407135253"/>
      <w:bookmarkEnd w:id="872"/>
      <w:bookmarkStart w:id="873" w:name="_Toc9850581"/>
      <w:r>
        <w:rPr>
          <w:rFonts w:hint="default" w:ascii="Times New Roman" w:hAnsi="Times New Roman" w:eastAsia="宋体" w:cs="Times New Roman"/>
          <w:b/>
          <w:bCs/>
          <w:color w:val="auto"/>
          <w:kern w:val="2"/>
          <w:sz w:val="32"/>
          <w:szCs w:val="32"/>
        </w:rPr>
        <w:t xml:space="preserve">12.2 </w:t>
      </w:r>
      <w:bookmarkEnd w:id="873"/>
      <w:r>
        <w:rPr>
          <w:rFonts w:hint="eastAsia" w:ascii="宋体" w:hAnsi="宋体" w:eastAsia="宋体" w:cs="宋体"/>
          <w:b/>
          <w:bCs/>
          <w:color w:val="auto"/>
          <w:kern w:val="2"/>
          <w:sz w:val="32"/>
          <w:szCs w:val="32"/>
        </w:rPr>
        <w:t>预付款</w:t>
      </w:r>
    </w:p>
    <w:p w14:paraId="43B1B333">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bookmarkStart w:id="874" w:name="_Toc297123556"/>
      <w:bookmarkEnd w:id="874"/>
      <w:bookmarkStart w:id="875" w:name="_Toc296891251"/>
      <w:bookmarkEnd w:id="875"/>
      <w:bookmarkStart w:id="876" w:name="_Toc296347210"/>
      <w:bookmarkEnd w:id="876"/>
      <w:bookmarkStart w:id="877" w:name="_Toc297120511"/>
      <w:bookmarkEnd w:id="877"/>
      <w:bookmarkStart w:id="878" w:name="_Toc297048397"/>
      <w:bookmarkEnd w:id="878"/>
      <w:bookmarkStart w:id="879" w:name="_Toc296944550"/>
      <w:bookmarkEnd w:id="879"/>
      <w:bookmarkStart w:id="880" w:name="_Toc300935006"/>
      <w:bookmarkEnd w:id="880"/>
      <w:bookmarkStart w:id="881" w:name="_Toc292559416"/>
      <w:bookmarkEnd w:id="881"/>
      <w:bookmarkStart w:id="882" w:name="_Toc296503211"/>
      <w:bookmarkEnd w:id="882"/>
      <w:bookmarkStart w:id="883" w:name="_Toc296891039"/>
      <w:bookmarkEnd w:id="883"/>
      <w:bookmarkStart w:id="884" w:name="_Toc292559921"/>
      <w:bookmarkEnd w:id="884"/>
      <w:bookmarkStart w:id="885" w:name="_Toc296346712"/>
      <w:bookmarkEnd w:id="885"/>
      <w:bookmarkStart w:id="886" w:name="_Toc297216215"/>
      <w:bookmarkEnd w:id="886"/>
      <w:bookmarkStart w:id="887" w:name="_Toc303539163"/>
      <w:bookmarkEnd w:id="887"/>
      <w:r>
        <w:rPr>
          <w:rFonts w:hint="default" w:ascii="Times New Roman" w:hAnsi="Times New Roman" w:eastAsia="宋体" w:cs="Times New Roman"/>
          <w:color w:val="auto"/>
          <w:kern w:val="0"/>
          <w:sz w:val="21"/>
          <w:szCs w:val="21"/>
          <w:lang w:val="en-US" w:eastAsia="zh-CN" w:bidi="ar"/>
        </w:rPr>
        <w:t xml:space="preserve">12.2.1 </w:t>
      </w:r>
      <w:r>
        <w:rPr>
          <w:rFonts w:hint="eastAsia" w:ascii="宋体" w:hAnsi="宋体" w:eastAsia="宋体" w:cs="宋体"/>
          <w:color w:val="auto"/>
          <w:kern w:val="0"/>
          <w:sz w:val="21"/>
          <w:szCs w:val="21"/>
          <w:lang w:val="en-US" w:eastAsia="zh-CN" w:bidi="ar"/>
        </w:rPr>
        <w:t>预付款的支付</w:t>
      </w:r>
    </w:p>
    <w:p w14:paraId="00257075">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预付款支付比例或金额：</w:t>
      </w:r>
      <w:r>
        <w:rPr>
          <w:rFonts w:hint="default" w:ascii="Times New Roman" w:hAnsi="Times New Roman" w:eastAsia="宋体" w:cs="Times New Roman"/>
          <w:color w:val="auto"/>
          <w:kern w:val="0"/>
          <w:sz w:val="21"/>
          <w:szCs w:val="21"/>
          <w:u w:val="single"/>
          <w:lang w:val="en-US" w:eastAsia="zh-CN" w:bidi="ar"/>
        </w:rPr>
        <w:t xml:space="preserve"> 合同总价30%  </w:t>
      </w:r>
      <w:r>
        <w:rPr>
          <w:rFonts w:hint="eastAsia" w:ascii="宋体" w:hAnsi="宋体" w:eastAsia="宋体" w:cs="宋体"/>
          <w:color w:val="auto"/>
          <w:kern w:val="0"/>
          <w:sz w:val="21"/>
          <w:szCs w:val="21"/>
          <w:lang w:val="en-US" w:eastAsia="zh-CN" w:bidi="ar"/>
        </w:rPr>
        <w:t>。</w:t>
      </w:r>
    </w:p>
    <w:p w14:paraId="139E4FBD">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预付款支付期限：</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合同生效并承包人进场后，根据开工、人员、设备实际到位配备情况，具备开工条件，发包人在承包人开具增值税等额发票后</w:t>
      </w:r>
      <w:r>
        <w:rPr>
          <w:rFonts w:hint="eastAsia" w:ascii="宋体" w:hAnsi="宋体" w:cs="宋体"/>
          <w:color w:val="auto"/>
          <w:kern w:val="0"/>
          <w:sz w:val="21"/>
          <w:szCs w:val="21"/>
          <w:highlight w:val="none"/>
          <w:u w:val="single"/>
          <w:lang w:val="en-US" w:eastAsia="zh-CN" w:bidi="ar"/>
        </w:rPr>
        <w:t>10个工作日内</w:t>
      </w:r>
      <w:r>
        <w:rPr>
          <w:rFonts w:hint="eastAsia" w:ascii="宋体" w:hAnsi="宋体" w:eastAsia="宋体" w:cs="宋体"/>
          <w:color w:val="auto"/>
          <w:kern w:val="0"/>
          <w:sz w:val="21"/>
          <w:szCs w:val="21"/>
          <w:lang w:val="en-US" w:eastAsia="zh-CN" w:bidi="ar"/>
        </w:rPr>
        <w:t>。预付款扣回的方式：</w:t>
      </w:r>
      <w:r>
        <w:rPr>
          <w:rFonts w:hint="eastAsia" w:ascii="宋体" w:hAnsi="宋体" w:eastAsia="宋体" w:cs="宋体"/>
          <w:color w:val="auto"/>
          <w:kern w:val="0"/>
          <w:sz w:val="21"/>
          <w:szCs w:val="21"/>
          <w:u w:val="single"/>
          <w:lang w:val="en-US" w:eastAsia="zh-CN" w:bidi="ar"/>
        </w:rPr>
        <w:t>进度款达到</w:t>
      </w:r>
      <w:r>
        <w:rPr>
          <w:rFonts w:hint="default" w:ascii="Times New Roman" w:hAnsi="Times New Roman" w:eastAsia="宋体" w:cs="Times New Roman"/>
          <w:color w:val="auto"/>
          <w:kern w:val="0"/>
          <w:sz w:val="21"/>
          <w:szCs w:val="21"/>
          <w:u w:val="single"/>
          <w:lang w:val="en-US" w:eastAsia="zh-CN" w:bidi="ar"/>
        </w:rPr>
        <w:t>1</w:t>
      </w:r>
      <w:r>
        <w:rPr>
          <w:rFonts w:hint="eastAsia" w:ascii="Times New Roman" w:hAnsi="Times New Roman" w:eastAsia="宋体" w:cs="Times New Roman"/>
          <w:color w:val="auto"/>
          <w:kern w:val="0"/>
          <w:sz w:val="21"/>
          <w:szCs w:val="21"/>
          <w:u w:val="single"/>
          <w:lang w:val="en-US" w:eastAsia="zh-CN" w:bidi="ar"/>
        </w:rPr>
        <w:t xml:space="preserve"> </w:t>
      </w:r>
      <w:r>
        <w:rPr>
          <w:rFonts w:hint="default" w:ascii="Times New Roman" w:hAnsi="Times New Roman" w:eastAsia="宋体" w:cs="Times New Roman"/>
          <w:color w:val="auto"/>
          <w:kern w:val="0"/>
          <w:sz w:val="21"/>
          <w:szCs w:val="21"/>
          <w:u w:val="single"/>
          <w:lang w:val="en-US" w:eastAsia="zh-CN" w:bidi="ar"/>
        </w:rPr>
        <w:t>%</w:t>
      </w:r>
      <w:r>
        <w:rPr>
          <w:rFonts w:hint="eastAsia" w:ascii="宋体" w:hAnsi="宋体" w:eastAsia="宋体" w:cs="宋体"/>
          <w:color w:val="auto"/>
          <w:kern w:val="0"/>
          <w:sz w:val="21"/>
          <w:szCs w:val="21"/>
          <w:u w:val="single"/>
          <w:lang w:val="en-US" w:eastAsia="zh-CN" w:bidi="ar"/>
        </w:rPr>
        <w:t>作为预付款起扣点，预付款扣回的方式:从第一期进度款中一次性扣回预付款</w:t>
      </w:r>
      <w:r>
        <w:rPr>
          <w:rFonts w:hint="eastAsia" w:ascii="宋体" w:hAnsi="宋体" w:eastAsia="宋体" w:cs="宋体"/>
          <w:color w:val="auto"/>
          <w:kern w:val="0"/>
          <w:sz w:val="21"/>
          <w:szCs w:val="21"/>
          <w:lang w:val="en-US" w:eastAsia="zh-CN" w:bidi="ar"/>
        </w:rPr>
        <w:t>。</w:t>
      </w:r>
    </w:p>
    <w:p w14:paraId="73923947">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p>
    <w:p w14:paraId="3987E3D8">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xml:space="preserve">12.2.2 </w:t>
      </w:r>
      <w:r>
        <w:rPr>
          <w:rFonts w:hint="eastAsia" w:ascii="宋体" w:hAnsi="宋体" w:eastAsia="宋体" w:cs="宋体"/>
          <w:color w:val="auto"/>
          <w:kern w:val="0"/>
          <w:sz w:val="21"/>
          <w:szCs w:val="21"/>
          <w:lang w:val="en-US" w:eastAsia="zh-CN" w:bidi="ar"/>
        </w:rPr>
        <w:t>预付款担保</w:t>
      </w:r>
    </w:p>
    <w:p w14:paraId="33E3F84C">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承包人提交预付款担保的期限：</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5D8DE0E8">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宋体" w:eastAsia="宋体" w:cs="Times New Roman"/>
          <w:color w:val="auto"/>
          <w:sz w:val="21"/>
          <w:szCs w:val="21"/>
        </w:rPr>
      </w:pPr>
      <w:r>
        <w:rPr>
          <w:rFonts w:hint="eastAsia" w:ascii="宋体" w:hAnsi="宋体" w:eastAsia="宋体" w:cs="宋体"/>
          <w:color w:val="auto"/>
          <w:kern w:val="0"/>
          <w:sz w:val="21"/>
          <w:szCs w:val="21"/>
          <w:lang w:val="en-US" w:eastAsia="zh-CN" w:bidi="ar"/>
        </w:rPr>
        <w:t>预付款担保的形式为：</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410AD42E">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预付款担保格式见合同附件8。预付款支付申请（核准）表见合同附件10</w:t>
      </w:r>
    </w:p>
    <w:p w14:paraId="3F671738">
      <w:pPr>
        <w:pStyle w:val="7"/>
        <w:widowControl/>
        <w:rPr>
          <w:rFonts w:hint="default" w:ascii="Times New Roman" w:hAnsi="Times New Roman" w:eastAsia="宋体" w:cs="Times New Roman"/>
          <w:b/>
          <w:bCs/>
          <w:color w:val="auto"/>
          <w:kern w:val="2"/>
          <w:sz w:val="32"/>
          <w:szCs w:val="32"/>
        </w:rPr>
      </w:pPr>
      <w:bookmarkStart w:id="888" w:name="_Toc373478398"/>
      <w:bookmarkEnd w:id="888"/>
      <w:bookmarkStart w:id="889" w:name="_Toc9850582"/>
      <w:bookmarkEnd w:id="889"/>
      <w:bookmarkStart w:id="890" w:name="_Toc373227751"/>
      <w:bookmarkEnd w:id="890"/>
      <w:bookmarkStart w:id="891" w:name="_Toc407135254"/>
      <w:bookmarkEnd w:id="891"/>
      <w:bookmarkStart w:id="892" w:name="_Toc389065316"/>
      <w:r>
        <w:rPr>
          <w:rFonts w:hint="default" w:ascii="Times New Roman" w:hAnsi="Times New Roman" w:eastAsia="宋体" w:cs="Times New Roman"/>
          <w:b/>
          <w:bCs/>
          <w:color w:val="auto"/>
          <w:kern w:val="2"/>
          <w:sz w:val="32"/>
          <w:szCs w:val="32"/>
        </w:rPr>
        <w:t xml:space="preserve">12.3 </w:t>
      </w:r>
      <w:bookmarkEnd w:id="892"/>
      <w:r>
        <w:rPr>
          <w:rFonts w:hint="eastAsia" w:ascii="宋体" w:hAnsi="宋体" w:eastAsia="宋体" w:cs="宋体"/>
          <w:b/>
          <w:bCs/>
          <w:color w:val="auto"/>
          <w:kern w:val="2"/>
          <w:sz w:val="32"/>
          <w:szCs w:val="32"/>
        </w:rPr>
        <w:t>计量</w:t>
      </w:r>
    </w:p>
    <w:p w14:paraId="6336E129">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xml:space="preserve">12.3.1 </w:t>
      </w:r>
      <w:r>
        <w:rPr>
          <w:rFonts w:hint="eastAsia" w:ascii="宋体" w:hAnsi="宋体" w:eastAsia="宋体" w:cs="宋体"/>
          <w:color w:val="auto"/>
          <w:kern w:val="0"/>
          <w:sz w:val="21"/>
          <w:szCs w:val="21"/>
          <w:lang w:val="en-US" w:eastAsia="zh-CN" w:bidi="ar"/>
        </w:rPr>
        <w:t>计量原则</w:t>
      </w:r>
    </w:p>
    <w:p w14:paraId="0F8CB0A2">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工程量计算规则：</w:t>
      </w:r>
      <w:r>
        <w:rPr>
          <w:rFonts w:hint="eastAsia" w:ascii="宋体" w:hAnsi="宋体" w:eastAsia="宋体" w:cs="宋体"/>
          <w:color w:val="auto"/>
          <w:kern w:val="0"/>
          <w:sz w:val="21"/>
          <w:szCs w:val="21"/>
          <w:u w:val="single"/>
          <w:lang w:val="en-US" w:eastAsia="zh-CN" w:bidi="ar"/>
        </w:rPr>
        <w:t>工程的计量均以《建设工程工程量清单计价规范》（</w:t>
      </w:r>
      <w:r>
        <w:rPr>
          <w:rFonts w:hint="default" w:ascii="Times New Roman" w:hAnsi="Times New Roman" w:eastAsia="宋体" w:cs="Times New Roman"/>
          <w:color w:val="auto"/>
          <w:kern w:val="0"/>
          <w:sz w:val="21"/>
          <w:szCs w:val="21"/>
          <w:u w:val="single"/>
          <w:lang w:val="en-US" w:eastAsia="zh-CN" w:bidi="ar"/>
        </w:rPr>
        <w:t>GB50500</w:t>
      </w:r>
      <w:r>
        <w:rPr>
          <w:rFonts w:hint="eastAsia" w:ascii="宋体" w:hAnsi="宋体" w:eastAsia="宋体" w:cs="宋体"/>
          <w:color w:val="auto"/>
          <w:kern w:val="0"/>
          <w:sz w:val="21"/>
          <w:szCs w:val="21"/>
          <w:u w:val="single"/>
          <w:lang w:val="en-US" w:eastAsia="zh-CN" w:bidi="ar"/>
        </w:rPr>
        <w:t>－</w:t>
      </w:r>
      <w:r>
        <w:rPr>
          <w:rFonts w:hint="default" w:ascii="Times New Roman" w:hAnsi="Times New Roman" w:eastAsia="宋体" w:cs="Times New Roman"/>
          <w:color w:val="auto"/>
          <w:kern w:val="0"/>
          <w:sz w:val="21"/>
          <w:szCs w:val="21"/>
          <w:u w:val="single"/>
          <w:lang w:val="en-US" w:eastAsia="zh-CN" w:bidi="ar"/>
        </w:rPr>
        <w:t>2013</w:t>
      </w:r>
      <w:r>
        <w:rPr>
          <w:rFonts w:hint="eastAsia" w:ascii="宋体" w:hAnsi="宋体" w:eastAsia="宋体" w:cs="宋体"/>
          <w:color w:val="auto"/>
          <w:kern w:val="0"/>
          <w:sz w:val="21"/>
          <w:szCs w:val="21"/>
          <w:u w:val="single"/>
          <w:lang w:val="en-US" w:eastAsia="zh-CN" w:bidi="ar"/>
        </w:rPr>
        <w:t>）和及其广西壮族自治区实施细则、《建设工程工程量清单计算规范》（</w:t>
      </w:r>
      <w:r>
        <w:rPr>
          <w:rFonts w:hint="default" w:ascii="Times New Roman" w:hAnsi="Times New Roman" w:eastAsia="宋体" w:cs="Times New Roman"/>
          <w:color w:val="auto"/>
          <w:kern w:val="0"/>
          <w:sz w:val="21"/>
          <w:szCs w:val="21"/>
          <w:u w:val="single"/>
          <w:lang w:val="en-US" w:eastAsia="zh-CN" w:bidi="ar"/>
        </w:rPr>
        <w:t>GB50854~50862</w:t>
      </w:r>
      <w:r>
        <w:rPr>
          <w:rFonts w:hint="eastAsia" w:ascii="宋体" w:hAnsi="宋体" w:eastAsia="宋体" w:cs="宋体"/>
          <w:color w:val="auto"/>
          <w:kern w:val="0"/>
          <w:sz w:val="21"/>
          <w:szCs w:val="21"/>
          <w:u w:val="single"/>
          <w:lang w:val="en-US" w:eastAsia="zh-CN" w:bidi="ar"/>
        </w:rPr>
        <w:t>－</w:t>
      </w:r>
      <w:r>
        <w:rPr>
          <w:rFonts w:hint="default" w:ascii="Times New Roman" w:hAnsi="Times New Roman" w:eastAsia="宋体" w:cs="Times New Roman"/>
          <w:color w:val="auto"/>
          <w:kern w:val="0"/>
          <w:sz w:val="21"/>
          <w:szCs w:val="21"/>
          <w:u w:val="single"/>
          <w:lang w:val="en-US" w:eastAsia="zh-CN" w:bidi="ar"/>
        </w:rPr>
        <w:t>2013</w:t>
      </w:r>
      <w:r>
        <w:rPr>
          <w:rFonts w:hint="eastAsia" w:ascii="宋体" w:hAnsi="宋体" w:eastAsia="宋体" w:cs="宋体"/>
          <w:color w:val="auto"/>
          <w:kern w:val="0"/>
          <w:sz w:val="21"/>
          <w:szCs w:val="21"/>
          <w:u w:val="single"/>
          <w:lang w:val="en-US" w:eastAsia="zh-CN" w:bidi="ar"/>
        </w:rPr>
        <w:t>）及其广西实施细则、本工程补充项目清单为准。</w:t>
      </w:r>
    </w:p>
    <w:p w14:paraId="55BA21F8">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xml:space="preserve">12.3.2 </w:t>
      </w:r>
      <w:r>
        <w:rPr>
          <w:rFonts w:hint="eastAsia" w:ascii="宋体" w:hAnsi="宋体" w:eastAsia="宋体" w:cs="宋体"/>
          <w:color w:val="auto"/>
          <w:kern w:val="0"/>
          <w:sz w:val="21"/>
          <w:szCs w:val="21"/>
          <w:lang w:val="en-US" w:eastAsia="zh-CN" w:bidi="ar"/>
        </w:rPr>
        <w:t>计量周期</w:t>
      </w:r>
    </w:p>
    <w:p w14:paraId="40AC15BD">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关于计量周期的约定：</w:t>
      </w:r>
      <w:r>
        <w:rPr>
          <w:rFonts w:hint="eastAsia" w:ascii="宋体" w:hAnsi="宋体" w:eastAsia="宋体" w:cs="宋体"/>
          <w:color w:val="auto"/>
          <w:kern w:val="0"/>
          <w:sz w:val="21"/>
          <w:szCs w:val="21"/>
          <w:u w:val="single"/>
          <w:lang w:val="en-US" w:eastAsia="zh-CN" w:bidi="ar"/>
        </w:rPr>
        <w:t>每月</w:t>
      </w:r>
      <w:r>
        <w:rPr>
          <w:rFonts w:hint="default" w:ascii="Times New Roman" w:hAnsi="Times New Roman" w:eastAsia="宋体" w:cs="Times New Roman"/>
          <w:color w:val="auto"/>
          <w:kern w:val="0"/>
          <w:sz w:val="21"/>
          <w:szCs w:val="21"/>
          <w:u w:val="single"/>
          <w:lang w:val="en-US" w:eastAsia="zh-CN" w:bidi="ar"/>
        </w:rPr>
        <w:t>25</w:t>
      </w:r>
      <w:r>
        <w:rPr>
          <w:rFonts w:hint="eastAsia" w:ascii="宋体" w:hAnsi="宋体" w:eastAsia="宋体" w:cs="宋体"/>
          <w:color w:val="auto"/>
          <w:kern w:val="0"/>
          <w:sz w:val="21"/>
          <w:szCs w:val="21"/>
          <w:u w:val="single"/>
          <w:lang w:val="en-US" w:eastAsia="zh-CN" w:bidi="ar"/>
        </w:rPr>
        <w:t>日前</w:t>
      </w:r>
      <w:r>
        <w:rPr>
          <w:rFonts w:hint="eastAsia" w:ascii="宋体" w:hAnsi="宋体" w:eastAsia="宋体" w:cs="宋体"/>
          <w:color w:val="auto"/>
          <w:kern w:val="0"/>
          <w:sz w:val="21"/>
          <w:szCs w:val="21"/>
          <w:lang w:val="en-US" w:eastAsia="zh-CN" w:bidi="ar"/>
        </w:rPr>
        <w:t>。</w:t>
      </w:r>
    </w:p>
    <w:p w14:paraId="53761A62">
      <w:pPr>
        <w:keepNext w:val="0"/>
        <w:keepLines w:val="0"/>
        <w:widowControl w:val="0"/>
        <w:suppressLineNumbers w:val="0"/>
        <w:spacing w:before="0" w:beforeAutospacing="0" w:after="0" w:afterAutospacing="0" w:line="360" w:lineRule="auto"/>
        <w:ind w:left="0" w:right="0" w:firstLine="420" w:firstLineChars="200"/>
        <w:jc w:val="left"/>
        <w:outlineLvl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xml:space="preserve">12.3.3 </w:t>
      </w:r>
      <w:r>
        <w:rPr>
          <w:rFonts w:hint="eastAsia" w:ascii="宋体" w:hAnsi="宋体" w:eastAsia="宋体" w:cs="宋体"/>
          <w:color w:val="auto"/>
          <w:kern w:val="0"/>
          <w:sz w:val="21"/>
          <w:szCs w:val="21"/>
          <w:lang w:val="en-US" w:eastAsia="zh-CN" w:bidi="ar"/>
        </w:rPr>
        <w:t>单价合同的计量</w:t>
      </w:r>
    </w:p>
    <w:p w14:paraId="5D88BC02">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关于单价合同计量的约定：</w:t>
      </w:r>
    </w:p>
    <w:p w14:paraId="2F7C88B1">
      <w:pPr>
        <w:keepNext w:val="0"/>
        <w:keepLines w:val="0"/>
        <w:widowControl w:val="0"/>
        <w:suppressLineNumbers w:val="0"/>
        <w:spacing w:before="0" w:beforeAutospacing="0" w:after="0" w:afterAutospacing="0" w:line="360" w:lineRule="auto"/>
        <w:ind w:left="0" w:right="0" w:firstLine="441" w:firstLineChars="210"/>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xml:space="preserve">(1) </w:t>
      </w:r>
      <w:r>
        <w:rPr>
          <w:rFonts w:hint="eastAsia" w:ascii="宋体" w:hAnsi="宋体" w:eastAsia="宋体" w:cs="宋体"/>
          <w:color w:val="auto"/>
          <w:kern w:val="0"/>
          <w:sz w:val="21"/>
          <w:szCs w:val="21"/>
          <w:lang w:val="en-US" w:eastAsia="zh-CN" w:bidi="ar"/>
        </w:rPr>
        <w:t>工程量清单所列的工程量，不能作为承包人按合同履行其责任依据，实际施工中发生的工程量增加或减少并不影响承包人履行合同的责任，工程结算以完成的实际工程量为准。</w:t>
      </w:r>
    </w:p>
    <w:p w14:paraId="0884373C">
      <w:pPr>
        <w:keepNext w:val="0"/>
        <w:keepLines w:val="0"/>
        <w:widowControl w:val="0"/>
        <w:suppressLineNumbers w:val="0"/>
        <w:spacing w:before="0" w:beforeAutospacing="0" w:after="0" w:afterAutospacing="0" w:line="360" w:lineRule="auto"/>
        <w:ind w:left="0" w:right="0" w:firstLine="441" w:firstLineChars="210"/>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xml:space="preserve">(2) </w:t>
      </w:r>
      <w:r>
        <w:rPr>
          <w:rFonts w:hint="eastAsia" w:ascii="宋体" w:hAnsi="宋体" w:eastAsia="宋体" w:cs="宋体"/>
          <w:color w:val="auto"/>
          <w:kern w:val="0"/>
          <w:sz w:val="21"/>
          <w:szCs w:val="21"/>
          <w:lang w:val="en-US" w:eastAsia="zh-CN" w:bidi="ar"/>
        </w:rPr>
        <w:t>除另有规定外，工程师应按照合同通过计量来核实确定已完成的工程量和价款，承包人应得到该价款扣除保留金后的金额。当工程师要对已完工的工程量进行计量时，应适时地通知承包人参加。</w:t>
      </w:r>
    </w:p>
    <w:p w14:paraId="32B1989C">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xml:space="preserve">12.3.4 </w:t>
      </w:r>
      <w:r>
        <w:rPr>
          <w:rFonts w:hint="eastAsia" w:ascii="宋体" w:hAnsi="宋体" w:eastAsia="宋体" w:cs="宋体"/>
          <w:color w:val="auto"/>
          <w:kern w:val="0"/>
          <w:sz w:val="21"/>
          <w:szCs w:val="21"/>
          <w:lang w:val="en-US" w:eastAsia="zh-CN" w:bidi="ar"/>
        </w:rPr>
        <w:t>总价合同的计量</w:t>
      </w:r>
    </w:p>
    <w:p w14:paraId="2E1082AE">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宋体"/>
          <w:color w:val="auto"/>
          <w:sz w:val="21"/>
          <w:szCs w:val="21"/>
        </w:rPr>
      </w:pPr>
      <w:r>
        <w:rPr>
          <w:rFonts w:hint="eastAsia" w:ascii="宋体" w:hAnsi="宋体" w:eastAsia="宋体" w:cs="宋体"/>
          <w:color w:val="auto"/>
          <w:kern w:val="0"/>
          <w:sz w:val="21"/>
          <w:szCs w:val="21"/>
          <w:lang w:val="en-US" w:eastAsia="zh-CN" w:bidi="ar"/>
        </w:rPr>
        <w:t>（</w:t>
      </w:r>
      <w:r>
        <w:rPr>
          <w:rFonts w:hint="default" w:ascii="Calibri" w:hAnsi="Calibri" w:eastAsia="宋体" w:cs="Calibri"/>
          <w:color w:val="auto"/>
          <w:kern w:val="0"/>
          <w:sz w:val="21"/>
          <w:szCs w:val="21"/>
          <w:lang w:val="en-US" w:eastAsia="zh-CN" w:bidi="ar"/>
        </w:rPr>
        <w:t>1</w:t>
      </w:r>
      <w:r>
        <w:rPr>
          <w:rFonts w:hint="eastAsia" w:ascii="宋体" w:hAnsi="宋体" w:eastAsia="宋体" w:cs="宋体"/>
          <w:color w:val="auto"/>
          <w:kern w:val="0"/>
          <w:sz w:val="21"/>
          <w:szCs w:val="21"/>
          <w:lang w:val="en-US" w:eastAsia="zh-CN" w:bidi="ar"/>
        </w:rPr>
        <w:t>）总价合同计量约定：进度款按支付分解表支付，支付分解表在招标完成后签合同之前制定，具体详见本专用合同条款</w:t>
      </w:r>
      <w:r>
        <w:rPr>
          <w:rFonts w:hint="default" w:ascii="Times New Roman" w:hAnsi="Times New Roman" w:eastAsia="宋体" w:cs="Times New Roman"/>
          <w:color w:val="auto"/>
          <w:kern w:val="0"/>
          <w:sz w:val="21"/>
          <w:szCs w:val="21"/>
          <w:lang w:val="en-US" w:eastAsia="zh-CN" w:bidi="ar"/>
        </w:rPr>
        <w:t>12.4.6</w:t>
      </w:r>
      <w:r>
        <w:rPr>
          <w:rFonts w:hint="eastAsia" w:ascii="宋体" w:hAnsi="宋体" w:eastAsia="宋体" w:cs="宋体"/>
          <w:color w:val="auto"/>
          <w:kern w:val="0"/>
          <w:sz w:val="21"/>
          <w:szCs w:val="21"/>
          <w:lang w:val="en-US" w:eastAsia="zh-CN" w:bidi="ar"/>
        </w:rPr>
        <w:t>。</w:t>
      </w:r>
    </w:p>
    <w:p w14:paraId="0905E655">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xml:space="preserve">12.3.6 </w:t>
      </w:r>
      <w:r>
        <w:rPr>
          <w:rFonts w:hint="eastAsia" w:ascii="宋体" w:hAnsi="宋体" w:eastAsia="宋体" w:cs="宋体"/>
          <w:color w:val="auto"/>
          <w:kern w:val="0"/>
          <w:sz w:val="21"/>
          <w:szCs w:val="21"/>
          <w:lang w:val="en-US" w:eastAsia="zh-CN" w:bidi="ar"/>
        </w:rPr>
        <w:t>其他价格形式合同的计量</w:t>
      </w:r>
    </w:p>
    <w:p w14:paraId="5E991F93">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u w:val="single"/>
        </w:rPr>
      </w:pPr>
      <w:r>
        <w:rPr>
          <w:rFonts w:hint="eastAsia" w:ascii="宋体" w:hAnsi="宋体" w:eastAsia="宋体" w:cs="宋体"/>
          <w:color w:val="auto"/>
          <w:kern w:val="0"/>
          <w:sz w:val="21"/>
          <w:szCs w:val="21"/>
          <w:lang w:val="en-US" w:eastAsia="zh-CN" w:bidi="ar"/>
        </w:rPr>
        <w:t>其他价格形式的计量方式和程序：</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2F500120">
      <w:pPr>
        <w:pStyle w:val="7"/>
        <w:widowControl/>
        <w:rPr>
          <w:rFonts w:hint="default" w:ascii="Times New Roman" w:hAnsi="Times New Roman" w:eastAsia="宋体" w:cs="Times New Roman"/>
          <w:b/>
          <w:bCs/>
          <w:color w:val="auto"/>
          <w:kern w:val="2"/>
          <w:sz w:val="32"/>
          <w:szCs w:val="32"/>
        </w:rPr>
      </w:pPr>
      <w:bookmarkStart w:id="893" w:name="_Toc373227752"/>
      <w:bookmarkEnd w:id="893"/>
      <w:bookmarkStart w:id="894" w:name="_Toc373478399"/>
      <w:bookmarkEnd w:id="894"/>
      <w:bookmarkStart w:id="895" w:name="_Toc389065317"/>
      <w:bookmarkEnd w:id="895"/>
      <w:bookmarkStart w:id="896" w:name="_Toc9850583"/>
      <w:bookmarkEnd w:id="896"/>
      <w:bookmarkStart w:id="897" w:name="_Toc407135255"/>
      <w:r>
        <w:rPr>
          <w:rFonts w:hint="default" w:ascii="Times New Roman" w:hAnsi="Times New Roman" w:eastAsia="宋体" w:cs="Times New Roman"/>
          <w:b/>
          <w:bCs/>
          <w:color w:val="auto"/>
          <w:kern w:val="2"/>
          <w:sz w:val="32"/>
          <w:szCs w:val="32"/>
        </w:rPr>
        <w:t xml:space="preserve">12.4 </w:t>
      </w:r>
      <w:bookmarkEnd w:id="897"/>
      <w:r>
        <w:rPr>
          <w:rFonts w:hint="eastAsia" w:ascii="宋体" w:hAnsi="宋体" w:eastAsia="宋体" w:cs="宋体"/>
          <w:b/>
          <w:bCs/>
          <w:color w:val="auto"/>
          <w:kern w:val="2"/>
          <w:sz w:val="32"/>
          <w:szCs w:val="32"/>
        </w:rPr>
        <w:t>工程进度款支付</w:t>
      </w:r>
    </w:p>
    <w:p w14:paraId="3F92DEC8">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xml:space="preserve">12.4.1 </w:t>
      </w:r>
      <w:r>
        <w:rPr>
          <w:rFonts w:hint="eastAsia" w:ascii="宋体" w:hAnsi="宋体" w:eastAsia="宋体" w:cs="宋体"/>
          <w:color w:val="auto"/>
          <w:kern w:val="0"/>
          <w:sz w:val="21"/>
          <w:szCs w:val="21"/>
          <w:lang w:val="en-US" w:eastAsia="zh-CN" w:bidi="ar"/>
        </w:rPr>
        <w:t>付款周期</w:t>
      </w:r>
    </w:p>
    <w:p w14:paraId="7782071B">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bCs/>
          <w:color w:val="auto"/>
          <w:kern w:val="0"/>
          <w:sz w:val="21"/>
          <w:szCs w:val="21"/>
          <w:u w:val="single"/>
          <w:lang w:val="en-US" w:eastAsia="zh-CN" w:bidi="ar"/>
        </w:rPr>
      </w:pPr>
      <w:r>
        <w:rPr>
          <w:rFonts w:hint="eastAsia" w:ascii="宋体" w:hAnsi="宋体" w:cs="宋体"/>
          <w:bCs/>
          <w:color w:val="auto"/>
          <w:kern w:val="0"/>
          <w:sz w:val="21"/>
          <w:szCs w:val="21"/>
          <w:u w:val="single"/>
          <w:lang w:val="en-US" w:eastAsia="zh-CN" w:bidi="ar"/>
        </w:rPr>
        <w:t>1.</w:t>
      </w:r>
      <w:r>
        <w:rPr>
          <w:rFonts w:hint="eastAsia" w:ascii="宋体" w:hAnsi="宋体" w:eastAsia="宋体" w:cs="宋体"/>
          <w:bCs/>
          <w:color w:val="auto"/>
          <w:kern w:val="0"/>
          <w:sz w:val="21"/>
          <w:szCs w:val="21"/>
          <w:u w:val="single"/>
          <w:lang w:val="en-US" w:eastAsia="zh-CN" w:bidi="ar"/>
        </w:rPr>
        <w:t>工程款：</w:t>
      </w:r>
    </w:p>
    <w:p w14:paraId="24E2EB44">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bCs/>
          <w:color w:val="auto"/>
          <w:kern w:val="0"/>
          <w:sz w:val="21"/>
          <w:szCs w:val="21"/>
          <w:u w:val="single"/>
          <w:lang w:val="en-US" w:eastAsia="zh-CN" w:bidi="ar"/>
        </w:rPr>
      </w:pPr>
      <w:r>
        <w:rPr>
          <w:rFonts w:hint="eastAsia" w:ascii="宋体" w:hAnsi="宋体" w:eastAsia="宋体" w:cs="宋体"/>
          <w:bCs/>
          <w:color w:val="auto"/>
          <w:kern w:val="0"/>
          <w:sz w:val="21"/>
          <w:szCs w:val="21"/>
          <w:u w:val="single"/>
          <w:lang w:val="en-US" w:eastAsia="zh-CN" w:bidi="ar"/>
        </w:rPr>
        <w:t>工程进度款在承包人开具发票后发包人按每期进度支付至已完成工程量的80%,，合同外进度款支付限额为已完成工程量的60%；项目完工验收合格后，承包人开具发票后发包人按照工程进度款支付至合同价的80%，经审计单位审计后，承包人开具发票后发包人拨付至审定结算价的 97%， 工程审定结算价款的 3%预留工程质量保修金，待工程缺陷责任期满后返还(无息)。</w:t>
      </w:r>
    </w:p>
    <w:p w14:paraId="42967FAF">
      <w:pPr>
        <w:pStyle w:val="2"/>
        <w:keepNext w:val="0"/>
        <w:keepLines w:val="0"/>
        <w:pageBreakBefore w:val="0"/>
        <w:widowControl w:val="0"/>
        <w:kinsoku/>
        <w:wordWrap/>
        <w:overflowPunct/>
        <w:topLinePunct w:val="0"/>
        <w:autoSpaceDE/>
        <w:autoSpaceDN/>
        <w:bidi w:val="0"/>
        <w:adjustRightInd/>
        <w:snapToGrid/>
        <w:spacing w:line="360" w:lineRule="auto"/>
        <w:ind w:firstLine="300"/>
        <w:textAlignment w:val="auto"/>
        <w:rPr>
          <w:rFonts w:hint="eastAsia" w:ascii="宋体" w:hAnsi="宋体" w:eastAsia="宋体" w:cs="宋体"/>
          <w:bCs/>
          <w:color w:val="auto"/>
          <w:spacing w:val="0"/>
          <w:kern w:val="0"/>
          <w:sz w:val="21"/>
          <w:szCs w:val="21"/>
          <w:u w:val="single"/>
          <w:lang w:val="en-US" w:eastAsia="zh-CN" w:bidi="ar"/>
        </w:rPr>
      </w:pPr>
      <w:r>
        <w:rPr>
          <w:rFonts w:hint="eastAsia" w:ascii="宋体" w:hAnsi="宋体" w:eastAsia="宋体" w:cs="宋体"/>
          <w:bCs/>
          <w:color w:val="auto"/>
          <w:spacing w:val="0"/>
          <w:kern w:val="0"/>
          <w:sz w:val="21"/>
          <w:szCs w:val="21"/>
          <w:u w:val="single"/>
          <w:lang w:val="en-US" w:eastAsia="zh-CN" w:bidi="ar"/>
        </w:rPr>
        <w:t>2.竣工结算</w:t>
      </w:r>
      <w:r>
        <w:rPr>
          <w:rFonts w:hint="eastAsia" w:hAnsi="宋体" w:cs="宋体"/>
          <w:bCs/>
          <w:color w:val="auto"/>
          <w:spacing w:val="0"/>
          <w:kern w:val="0"/>
          <w:sz w:val="21"/>
          <w:szCs w:val="21"/>
          <w:u w:val="single"/>
          <w:lang w:val="en-US" w:eastAsia="zh-CN" w:bidi="ar"/>
        </w:rPr>
        <w:t>：</w:t>
      </w:r>
    </w:p>
    <w:p w14:paraId="4A6C00BB">
      <w:pPr>
        <w:pStyle w:val="2"/>
        <w:keepNext w:val="0"/>
        <w:keepLines w:val="0"/>
        <w:pageBreakBefore w:val="0"/>
        <w:widowControl w:val="0"/>
        <w:kinsoku/>
        <w:wordWrap/>
        <w:overflowPunct/>
        <w:topLinePunct w:val="0"/>
        <w:autoSpaceDE/>
        <w:autoSpaceDN/>
        <w:bidi w:val="0"/>
        <w:adjustRightInd/>
        <w:snapToGrid/>
        <w:spacing w:line="360" w:lineRule="auto"/>
        <w:ind w:firstLine="300"/>
        <w:textAlignment w:val="auto"/>
        <w:rPr>
          <w:rFonts w:hint="eastAsia" w:ascii="宋体" w:hAnsi="宋体" w:eastAsia="宋体" w:cs="宋体"/>
          <w:bCs/>
          <w:color w:val="auto"/>
          <w:spacing w:val="0"/>
          <w:kern w:val="0"/>
          <w:sz w:val="21"/>
          <w:szCs w:val="21"/>
          <w:u w:val="single"/>
          <w:lang w:val="en-US" w:eastAsia="zh-CN" w:bidi="ar"/>
        </w:rPr>
      </w:pPr>
      <w:r>
        <w:rPr>
          <w:rFonts w:hint="eastAsia" w:ascii="宋体" w:hAnsi="宋体" w:eastAsia="宋体" w:cs="宋体"/>
          <w:bCs/>
          <w:color w:val="auto"/>
          <w:spacing w:val="0"/>
          <w:kern w:val="0"/>
          <w:sz w:val="21"/>
          <w:szCs w:val="21"/>
          <w:u w:val="single"/>
          <w:lang w:val="en-US" w:eastAsia="zh-CN" w:bidi="ar"/>
        </w:rPr>
        <w:t>为降低结算造价编制的差错率，确保送审工程结算造价的真实性和完整性，避免出现不负责 任的高估虚报行为，工程开工前与施工单位约定，并在施工合同中明确：（1）工程结算审减率≤ 5%时，结算审核费由建设单位全额承担；5%＜工程结算审减率＜10%时，结算审核费由建设单位、 施工单位各承担 50%；工程结算审减率≥10% ，结算审核费由施工单位全额承担。施工单位承担 的结算审核费在工程结算款中直接扣除。应扣除的结算审核费＝基本费（送审造价×相关费率）+  效益费（核减造价×相关费率），其中：核减造价=送审造价-审定造价，审减率=核减造价/送审造 价×100% 。</w:t>
      </w:r>
    </w:p>
    <w:p w14:paraId="4FC3A284">
      <w:pPr>
        <w:pStyle w:val="2"/>
        <w:keepNext w:val="0"/>
        <w:keepLines w:val="0"/>
        <w:pageBreakBefore w:val="0"/>
        <w:widowControl w:val="0"/>
        <w:kinsoku/>
        <w:wordWrap/>
        <w:overflowPunct/>
        <w:topLinePunct w:val="0"/>
        <w:autoSpaceDE/>
        <w:autoSpaceDN/>
        <w:bidi w:val="0"/>
        <w:adjustRightInd/>
        <w:snapToGrid/>
        <w:spacing w:line="360" w:lineRule="auto"/>
        <w:ind w:firstLine="300"/>
        <w:textAlignment w:val="auto"/>
        <w:rPr>
          <w:rFonts w:hint="eastAsia" w:ascii="宋体" w:hAnsi="宋体" w:eastAsia="宋体" w:cs="宋体"/>
          <w:bCs/>
          <w:color w:val="auto"/>
          <w:spacing w:val="0"/>
          <w:kern w:val="0"/>
          <w:sz w:val="21"/>
          <w:szCs w:val="21"/>
          <w:u w:val="single"/>
          <w:lang w:val="en-US" w:eastAsia="zh-CN" w:bidi="ar"/>
        </w:rPr>
      </w:pPr>
      <w:r>
        <w:rPr>
          <w:rFonts w:hint="eastAsia" w:ascii="宋体" w:hAnsi="宋体" w:eastAsia="宋体" w:cs="宋体"/>
          <w:bCs/>
          <w:color w:val="auto"/>
          <w:spacing w:val="0"/>
          <w:kern w:val="0"/>
          <w:sz w:val="21"/>
          <w:szCs w:val="21"/>
          <w:u w:val="single"/>
          <w:lang w:val="en-US" w:eastAsia="zh-CN" w:bidi="ar"/>
        </w:rPr>
        <w:t>（2）合同外工程量及进度款需审核的，因非最终结算审核，所产生的审核费均由施工单位全额承担，同时在送审前进行合同约定。</w:t>
      </w:r>
    </w:p>
    <w:p w14:paraId="16292086">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xml:space="preserve">12.4.2 </w:t>
      </w:r>
      <w:r>
        <w:rPr>
          <w:rFonts w:hint="eastAsia" w:ascii="宋体" w:hAnsi="宋体" w:eastAsia="宋体" w:cs="宋体"/>
          <w:color w:val="auto"/>
          <w:kern w:val="0"/>
          <w:sz w:val="21"/>
          <w:szCs w:val="21"/>
          <w:lang w:val="en-US" w:eastAsia="zh-CN" w:bidi="ar"/>
        </w:rPr>
        <w:t>进度付款申请单的编制</w:t>
      </w:r>
    </w:p>
    <w:p w14:paraId="0A3AD989">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u w:val="single"/>
        </w:rPr>
      </w:pPr>
      <w:r>
        <w:rPr>
          <w:rFonts w:hint="eastAsia" w:ascii="宋体" w:hAnsi="宋体" w:eastAsia="宋体" w:cs="宋体"/>
          <w:color w:val="auto"/>
          <w:kern w:val="0"/>
          <w:sz w:val="21"/>
          <w:szCs w:val="21"/>
          <w:lang w:val="en-US" w:eastAsia="zh-CN" w:bidi="ar"/>
        </w:rPr>
        <w:t>关于进度付款申请单编制的约定：</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按发包人的要求格式，一式六份</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371428B4">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xml:space="preserve">12.4.3 </w:t>
      </w:r>
      <w:r>
        <w:rPr>
          <w:rFonts w:hint="eastAsia" w:ascii="宋体" w:hAnsi="宋体" w:eastAsia="宋体" w:cs="宋体"/>
          <w:color w:val="auto"/>
          <w:kern w:val="0"/>
          <w:sz w:val="21"/>
          <w:szCs w:val="21"/>
          <w:lang w:val="en-US" w:eastAsia="zh-CN" w:bidi="ar"/>
        </w:rPr>
        <w:t>进度付款申请单的提交</w:t>
      </w:r>
    </w:p>
    <w:p w14:paraId="17D8E6A7">
      <w:pPr>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1</w:t>
      </w:r>
      <w:r>
        <w:rPr>
          <w:rFonts w:hint="eastAsia" w:ascii="宋体" w:hAnsi="宋体" w:eastAsia="宋体" w:cs="宋体"/>
          <w:color w:val="auto"/>
          <w:kern w:val="0"/>
          <w:sz w:val="21"/>
          <w:szCs w:val="21"/>
          <w:lang w:val="en-US" w:eastAsia="zh-CN" w:bidi="ar"/>
        </w:rPr>
        <w:t>）单价合同进度付款申请单提交的约定：</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按发包人的要求格式，一式六份</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293976E3">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2</w:t>
      </w:r>
      <w:r>
        <w:rPr>
          <w:rFonts w:hint="eastAsia" w:ascii="宋体" w:hAnsi="宋体" w:eastAsia="宋体" w:cs="宋体"/>
          <w:color w:val="auto"/>
          <w:kern w:val="0"/>
          <w:sz w:val="21"/>
          <w:szCs w:val="21"/>
          <w:lang w:val="en-US" w:eastAsia="zh-CN" w:bidi="ar"/>
        </w:rPr>
        <w:t>）总价合同进度付款申请单提交的约定：</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按发包人的要求格式，一式六份</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505523FB">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u w:val="single"/>
        </w:rPr>
      </w:pP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3</w:t>
      </w:r>
      <w:r>
        <w:rPr>
          <w:rFonts w:hint="eastAsia" w:ascii="宋体" w:hAnsi="宋体" w:eastAsia="宋体" w:cs="宋体"/>
          <w:color w:val="auto"/>
          <w:kern w:val="0"/>
          <w:sz w:val="21"/>
          <w:szCs w:val="21"/>
          <w:lang w:val="en-US" w:eastAsia="zh-CN" w:bidi="ar"/>
        </w:rPr>
        <w:t>）其他价格形式合同进度付款申请单提交的约定：</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按发包人的要求格式，一式六份</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6DEBF01D">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xml:space="preserve">12.4.4 </w:t>
      </w:r>
      <w:r>
        <w:rPr>
          <w:rFonts w:hint="eastAsia" w:ascii="宋体" w:hAnsi="宋体" w:eastAsia="宋体" w:cs="宋体"/>
          <w:color w:val="auto"/>
          <w:kern w:val="0"/>
          <w:sz w:val="21"/>
          <w:szCs w:val="21"/>
          <w:lang w:val="en-US" w:eastAsia="zh-CN" w:bidi="ar"/>
        </w:rPr>
        <w:t>进度款审核和支付</w:t>
      </w:r>
    </w:p>
    <w:p w14:paraId="615956F5">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u w:val="single"/>
        </w:rPr>
      </w:pP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1</w:t>
      </w:r>
      <w:r>
        <w:rPr>
          <w:rFonts w:hint="eastAsia" w:ascii="宋体" w:hAnsi="宋体" w:eastAsia="宋体" w:cs="宋体"/>
          <w:color w:val="auto"/>
          <w:kern w:val="0"/>
          <w:sz w:val="21"/>
          <w:szCs w:val="21"/>
          <w:lang w:val="en-US" w:eastAsia="zh-CN" w:bidi="ar"/>
        </w:rPr>
        <w:t>）监理人审查并报送发包人的期限：</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收到资料后14 天内</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51C8F8E7">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u w:val="single"/>
        </w:rPr>
      </w:pPr>
      <w:r>
        <w:rPr>
          <w:rFonts w:hint="eastAsia" w:ascii="宋体" w:hAnsi="宋体" w:eastAsia="宋体" w:cs="宋体"/>
          <w:color w:val="auto"/>
          <w:kern w:val="0"/>
          <w:sz w:val="21"/>
          <w:szCs w:val="21"/>
          <w:lang w:val="en-US" w:eastAsia="zh-CN" w:bidi="ar"/>
        </w:rPr>
        <w:t>发包人完成审批并签发进度款支付证书的期限：</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支付证书签发后14 天内</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284633D7">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2</w:t>
      </w:r>
      <w:r>
        <w:rPr>
          <w:rFonts w:hint="eastAsia" w:ascii="宋体" w:hAnsi="宋体" w:eastAsia="宋体" w:cs="宋体"/>
          <w:color w:val="auto"/>
          <w:kern w:val="0"/>
          <w:sz w:val="21"/>
          <w:szCs w:val="21"/>
          <w:lang w:val="en-US" w:eastAsia="zh-CN" w:bidi="ar"/>
        </w:rPr>
        <w:t>）发包人支付进度款的期限：</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bCs/>
          <w:color w:val="auto"/>
          <w:kern w:val="0"/>
          <w:sz w:val="21"/>
          <w:szCs w:val="21"/>
          <w:u w:val="single"/>
          <w:lang w:val="en-US" w:eastAsia="zh-CN" w:bidi="ar"/>
        </w:rPr>
        <w:t>工程进度款在承包人开具发票后30日内</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3F9DE725">
      <w:pPr>
        <w:keepNext w:val="0"/>
        <w:keepLines w:val="0"/>
        <w:widowControl w:val="0"/>
        <w:suppressLineNumbers w:val="0"/>
        <w:spacing w:before="0" w:beforeAutospacing="0" w:after="0" w:afterAutospacing="0" w:line="360" w:lineRule="auto"/>
        <w:ind w:left="0" w:right="0" w:firstLine="525" w:firstLineChars="250"/>
        <w:jc w:val="left"/>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发包人逾期支付进度款的违约金的计算方式：</w:t>
      </w:r>
      <w:r>
        <w:rPr>
          <w:rFonts w:hint="default" w:ascii="Times New Roman" w:hAnsi="Times New Roman" w:eastAsia="宋体" w:cs="Times New Roman"/>
          <w:color w:val="auto"/>
          <w:kern w:val="0"/>
          <w:sz w:val="21"/>
          <w:szCs w:val="21"/>
          <w:u w:val="single"/>
          <w:lang w:val="en-US" w:eastAsia="zh-CN" w:bidi="ar"/>
        </w:rPr>
        <w:t xml:space="preserve">       /          </w:t>
      </w:r>
      <w:r>
        <w:rPr>
          <w:rFonts w:hint="eastAsia" w:ascii="宋体" w:hAnsi="宋体" w:eastAsia="宋体" w:cs="宋体"/>
          <w:color w:val="auto"/>
          <w:kern w:val="0"/>
          <w:sz w:val="21"/>
          <w:szCs w:val="21"/>
          <w:lang w:val="en-US" w:eastAsia="zh-CN" w:bidi="ar"/>
        </w:rPr>
        <w:t>。</w:t>
      </w:r>
    </w:p>
    <w:p w14:paraId="64D15A7A">
      <w:pPr>
        <w:keepNext w:val="0"/>
        <w:keepLines w:val="0"/>
        <w:widowControl w:val="0"/>
        <w:suppressLineNumbers w:val="0"/>
        <w:spacing w:before="0" w:beforeAutospacing="0" w:after="0" w:afterAutospacing="0" w:line="360" w:lineRule="auto"/>
        <w:ind w:left="0" w:right="0" w:firstLine="525" w:firstLineChars="250"/>
        <w:jc w:val="left"/>
        <w:rPr>
          <w:rFonts w:hint="eastAsia" w:ascii="Times New Roman" w:hAnsi="宋体" w:eastAsia="宋体" w:cs="Times New Roman"/>
          <w:color w:val="auto"/>
          <w:sz w:val="21"/>
          <w:szCs w:val="21"/>
        </w:rPr>
      </w:pPr>
      <w:r>
        <w:rPr>
          <w:rFonts w:hint="eastAsia" w:ascii="宋体" w:hAnsi="宋体" w:eastAsia="宋体" w:cs="宋体"/>
          <w:color w:val="auto"/>
          <w:kern w:val="0"/>
          <w:sz w:val="21"/>
          <w:szCs w:val="21"/>
          <w:lang w:val="en-US" w:eastAsia="zh-CN" w:bidi="ar"/>
        </w:rPr>
        <w:t>进度款支付方式：</w:t>
      </w:r>
      <w:r>
        <w:rPr>
          <w:rFonts w:hint="eastAsia" w:ascii="宋体" w:hAnsi="宋体" w:eastAsia="宋体" w:cs="宋体"/>
          <w:color w:val="auto"/>
          <w:kern w:val="0"/>
          <w:sz w:val="21"/>
          <w:szCs w:val="21"/>
          <w:u w:val="single"/>
          <w:lang w:val="en-US" w:eastAsia="zh-CN" w:bidi="ar"/>
        </w:rPr>
        <w:t>银行转账</w:t>
      </w:r>
      <w:r>
        <w:rPr>
          <w:rFonts w:hint="eastAsia" w:ascii="宋体" w:hAnsi="宋体" w:eastAsia="宋体" w:cs="宋体"/>
          <w:color w:val="auto"/>
          <w:kern w:val="0"/>
          <w:sz w:val="21"/>
          <w:szCs w:val="21"/>
          <w:lang w:val="en-US" w:eastAsia="zh-CN" w:bidi="ar"/>
        </w:rPr>
        <w:t>。进度款支付申请（核准）表见合同附件</w:t>
      </w:r>
      <w:r>
        <w:rPr>
          <w:rFonts w:hint="default" w:ascii="Times New Roman" w:hAnsi="Times New Roman" w:eastAsia="宋体" w:cs="Times New Roman"/>
          <w:color w:val="auto"/>
          <w:kern w:val="0"/>
          <w:sz w:val="21"/>
          <w:szCs w:val="21"/>
          <w:lang w:val="en-US" w:eastAsia="zh-CN" w:bidi="ar"/>
        </w:rPr>
        <w:t>11</w:t>
      </w: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3</w:t>
      </w:r>
      <w:r>
        <w:rPr>
          <w:rFonts w:hint="eastAsia" w:ascii="宋体" w:hAnsi="宋体" w:eastAsia="宋体" w:cs="宋体"/>
          <w:color w:val="auto"/>
          <w:kern w:val="0"/>
          <w:sz w:val="21"/>
          <w:szCs w:val="21"/>
          <w:lang w:val="en-US" w:eastAsia="zh-CN" w:bidi="ar"/>
        </w:rPr>
        <w:t>） 农民工工资支付</w:t>
      </w:r>
    </w:p>
    <w:p w14:paraId="211C3310">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Times New Roman" w:hAnsi="宋体"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1</w:t>
      </w:r>
      <w:r>
        <w:rPr>
          <w:rFonts w:hint="eastAsia" w:ascii="宋体" w:hAnsi="宋体" w:eastAsia="宋体" w:cs="宋体"/>
          <w:color w:val="auto"/>
          <w:kern w:val="0"/>
          <w:sz w:val="21"/>
          <w:szCs w:val="21"/>
          <w:lang w:val="en-US" w:eastAsia="zh-CN" w:bidi="ar"/>
        </w:rPr>
        <w:t>）农民工工资应与其它工程进度款分账户管理。承包人向发包人申请工程进度款时必须把工人工资部分单独列明，如果未单独列明，监理单位不得签支付证书等支付工程款的手续，发包人单位不得审批和支付工程款。发包人必须把工程款分账户出来的农民工工资转入承包人工人工资支付专用账户专户，转入专户环节必须有银行流水凭证。</w:t>
      </w:r>
    </w:p>
    <w:p w14:paraId="31EA59C7">
      <w:pPr>
        <w:keepNext w:val="0"/>
        <w:keepLines w:val="0"/>
        <w:widowControl w:val="0"/>
        <w:suppressLineNumbers w:val="0"/>
        <w:spacing w:before="0" w:beforeAutospacing="0" w:after="0" w:afterAutospacing="0" w:line="360" w:lineRule="auto"/>
        <w:ind w:left="0" w:right="0" w:firstLine="525" w:firstLineChars="250"/>
        <w:jc w:val="left"/>
        <w:rPr>
          <w:rFonts w:hint="eastAsia" w:ascii="Times New Roman" w:hAnsi="宋体"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2</w:t>
      </w:r>
      <w:r>
        <w:rPr>
          <w:rFonts w:hint="eastAsia" w:ascii="宋体" w:hAnsi="宋体" w:eastAsia="宋体" w:cs="宋体"/>
          <w:color w:val="auto"/>
          <w:kern w:val="0"/>
          <w:sz w:val="21"/>
          <w:szCs w:val="21"/>
          <w:lang w:val="en-US" w:eastAsia="zh-CN" w:bidi="ar"/>
        </w:rPr>
        <w:t xml:space="preserve">）发包人依据工程进度，按与承包人约定的农民工支付比例，将工程人工费分账支付到承包人的农民工工资专户，工程完工时发包人向承包人农民工工资专户支付的完工工程量的人工费支付比例不低于   </w:t>
      </w:r>
      <w:r>
        <w:rPr>
          <w:rFonts w:hint="default" w:ascii="Times New Roman" w:hAnsi="Times New Roman" w:eastAsia="宋体" w:cs="Times New Roman"/>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，其余工程进度款项由发包人支付到承包人的单位基本户。</w:t>
      </w:r>
    </w:p>
    <w:p w14:paraId="65053404">
      <w:pPr>
        <w:keepNext w:val="0"/>
        <w:keepLines w:val="0"/>
        <w:widowControl w:val="0"/>
        <w:suppressLineNumbers w:val="0"/>
        <w:spacing w:before="0" w:beforeAutospacing="0" w:after="0" w:afterAutospacing="0" w:line="360" w:lineRule="auto"/>
        <w:ind w:left="0" w:right="0" w:firstLine="525" w:firstLineChars="250"/>
        <w:jc w:val="left"/>
        <w:rPr>
          <w:rFonts w:hint="eastAsia" w:ascii="Times New Roman" w:hAnsi="宋体"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3</w:t>
      </w:r>
      <w:r>
        <w:rPr>
          <w:rFonts w:hint="eastAsia" w:ascii="宋体" w:hAnsi="宋体" w:eastAsia="宋体" w:cs="宋体"/>
          <w:color w:val="auto"/>
          <w:kern w:val="0"/>
          <w:sz w:val="21"/>
          <w:szCs w:val="21"/>
          <w:lang w:val="en-US" w:eastAsia="zh-CN" w:bidi="ar"/>
        </w:rPr>
        <w:t xml:space="preserve">）承包人依据分包专业工程进度，按与分包人约定农民工支付比例，通过承包人农民工工资专户将分包工程的人工费分账支付到分包人的农民工工资专户，专业分包工程完工时承包人向分包人农民工工资专户支付完工工程量的人工费支付比例不低于   </w:t>
      </w:r>
      <w:r>
        <w:rPr>
          <w:rFonts w:hint="default" w:ascii="Times New Roman" w:hAnsi="Times New Roman" w:eastAsia="宋体" w:cs="Times New Roman"/>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。其余分包工程进度款项由承包人支付到分包人的单位基本户。</w:t>
      </w:r>
    </w:p>
    <w:p w14:paraId="50C6F3C4">
      <w:pPr>
        <w:keepNext w:val="0"/>
        <w:keepLines w:val="0"/>
        <w:widowControl w:val="0"/>
        <w:suppressLineNumbers w:val="0"/>
        <w:spacing w:before="0" w:beforeAutospacing="0" w:after="0" w:afterAutospacing="0" w:line="360" w:lineRule="auto"/>
        <w:ind w:left="0" w:right="0" w:firstLine="525" w:firstLineChars="250"/>
        <w:jc w:val="left"/>
        <w:rPr>
          <w:rFonts w:hint="eastAsia" w:ascii="Times New Roman" w:hAnsi="宋体"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4</w:t>
      </w:r>
      <w:r>
        <w:rPr>
          <w:rFonts w:hint="eastAsia" w:ascii="宋体" w:hAnsi="宋体" w:eastAsia="宋体" w:cs="宋体"/>
          <w:color w:val="auto"/>
          <w:kern w:val="0"/>
          <w:sz w:val="21"/>
          <w:szCs w:val="21"/>
          <w:lang w:val="en-US" w:eastAsia="zh-CN" w:bidi="ar"/>
        </w:rPr>
        <w:t>）凡未向付款单位提供农民工工资专户的，或者请款单位在申请工程进度款时未将人工费单列的，付款单位有权拒绝支付工程进度款。</w:t>
      </w:r>
    </w:p>
    <w:p w14:paraId="6F3D0C0A">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Times New Roman" w:hAnsi="宋体" w:eastAsia="宋体" w:cs="宋体"/>
          <w:color w:val="auto"/>
          <w:kern w:val="0"/>
          <w:sz w:val="21"/>
          <w:szCs w:val="21"/>
        </w:rPr>
      </w:pPr>
      <w:r>
        <w:rPr>
          <w:rFonts w:hint="default" w:ascii="Times New Roman" w:hAnsi="Times New Roman" w:eastAsia="宋体" w:cs="Times New Roman"/>
          <w:color w:val="auto"/>
          <w:kern w:val="0"/>
          <w:sz w:val="21"/>
          <w:szCs w:val="21"/>
          <w:lang w:val="en-US" w:eastAsia="zh-CN" w:bidi="ar"/>
        </w:rPr>
        <w:t>5</w:t>
      </w:r>
      <w:r>
        <w:rPr>
          <w:rFonts w:hint="eastAsia" w:ascii="宋体" w:hAnsi="宋体" w:eastAsia="宋体" w:cs="宋体"/>
          <w:color w:val="auto"/>
          <w:kern w:val="0"/>
          <w:sz w:val="21"/>
          <w:szCs w:val="21"/>
          <w:lang w:val="en-US" w:eastAsia="zh-CN" w:bidi="ar"/>
        </w:rPr>
        <w:t>）农民工工资使用要求：专款专用，除发放工人工资外，不得用于其他用途。</w:t>
      </w:r>
    </w:p>
    <w:p w14:paraId="6E9CF953">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Times New Roman" w:hAnsi="宋体" w:eastAsia="宋体" w:cs="宋体"/>
          <w:color w:val="auto"/>
          <w:kern w:val="0"/>
          <w:sz w:val="21"/>
          <w:szCs w:val="21"/>
        </w:rPr>
      </w:pPr>
      <w:r>
        <w:rPr>
          <w:rFonts w:hint="default" w:ascii="Times New Roman" w:hAnsi="Times New Roman" w:eastAsia="宋体" w:cs="Times New Roman"/>
          <w:color w:val="auto"/>
          <w:kern w:val="0"/>
          <w:sz w:val="21"/>
          <w:szCs w:val="21"/>
          <w:lang w:val="en-US" w:eastAsia="zh-CN" w:bidi="ar"/>
        </w:rPr>
        <w:t>6</w:t>
      </w:r>
      <w:r>
        <w:rPr>
          <w:rFonts w:hint="eastAsia" w:ascii="宋体" w:hAnsi="宋体" w:eastAsia="宋体" w:cs="宋体"/>
          <w:color w:val="auto"/>
          <w:kern w:val="0"/>
          <w:sz w:val="21"/>
          <w:szCs w:val="21"/>
          <w:lang w:val="en-US" w:eastAsia="zh-CN" w:bidi="ar"/>
        </w:rPr>
        <w:t>）承包人将农民工工资支付情况定期报告发包人和监理单位，并提供相应的材料接受建设行政主管部门和劳动保障行政主管部门对此事项监管。</w:t>
      </w:r>
    </w:p>
    <w:p w14:paraId="1BC5A85F">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Times New Roman"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4</w:t>
      </w:r>
      <w:r>
        <w:rPr>
          <w:rFonts w:hint="eastAsia" w:ascii="宋体" w:hAnsi="宋体" w:eastAsia="宋体" w:cs="宋体"/>
          <w:color w:val="auto"/>
          <w:kern w:val="0"/>
          <w:sz w:val="21"/>
          <w:szCs w:val="21"/>
          <w:lang w:val="en-US" w:eastAsia="zh-CN" w:bidi="ar"/>
        </w:rPr>
        <w:t>）农民工工资支付专用账户：</w:t>
      </w:r>
      <w:r>
        <w:rPr>
          <w:rFonts w:hint="eastAsia" w:ascii="Times New Roman" w:hAnsi="宋体" w:eastAsia="宋体" w:cs="宋体"/>
          <w:color w:val="auto"/>
          <w:kern w:val="0"/>
          <w:sz w:val="21"/>
          <w:szCs w:val="21"/>
          <w:lang w:val="en-US" w:eastAsia="zh-CN" w:bidi="ar"/>
        </w:rPr>
        <w:t xml:space="preserve"> </w:t>
      </w:r>
    </w:p>
    <w:p w14:paraId="0C6C5270">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Times New Roman"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账号：</w:t>
      </w:r>
      <w:r>
        <w:rPr>
          <w:rFonts w:hint="eastAsia" w:ascii="Times New Roman" w:hAnsi="宋体" w:eastAsia="宋体" w:cs="宋体"/>
          <w:color w:val="auto"/>
          <w:kern w:val="0"/>
          <w:sz w:val="21"/>
          <w:szCs w:val="21"/>
          <w:lang w:val="en-US" w:eastAsia="zh-CN" w:bidi="ar"/>
        </w:rPr>
        <w:t xml:space="preserve"> </w:t>
      </w:r>
    </w:p>
    <w:p w14:paraId="091C6BA3">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Times New Roman"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开户行：</w:t>
      </w:r>
      <w:r>
        <w:rPr>
          <w:rFonts w:hint="eastAsia" w:ascii="Times New Roman" w:hAnsi="宋体" w:eastAsia="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w:t>
      </w:r>
    </w:p>
    <w:p w14:paraId="7EA7EA73">
      <w:pPr>
        <w:keepNext w:val="0"/>
        <w:keepLines w:val="0"/>
        <w:widowControl w:val="0"/>
        <w:suppressLineNumbers w:val="0"/>
        <w:spacing w:before="0" w:beforeAutospacing="0" w:after="0" w:afterAutospacing="0" w:line="360" w:lineRule="auto"/>
        <w:ind w:left="0" w:right="0" w:firstLine="525" w:firstLineChars="250"/>
        <w:jc w:val="left"/>
        <w:rPr>
          <w:rFonts w:hint="default" w:ascii="Times New Roman" w:hAnsi="宋体"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xml:space="preserve">12.4.6 </w:t>
      </w:r>
      <w:r>
        <w:rPr>
          <w:rFonts w:hint="eastAsia" w:ascii="宋体" w:hAnsi="宋体" w:eastAsia="宋体" w:cs="宋体"/>
          <w:color w:val="auto"/>
          <w:kern w:val="0"/>
          <w:sz w:val="21"/>
          <w:szCs w:val="21"/>
          <w:lang w:val="en-US" w:eastAsia="zh-CN" w:bidi="ar"/>
        </w:rPr>
        <w:t>支付分解表的编制</w:t>
      </w:r>
    </w:p>
    <w:p w14:paraId="0EA1AE4B">
      <w:pPr>
        <w:keepNext w:val="0"/>
        <w:keepLines w:val="0"/>
        <w:widowControl w:val="0"/>
        <w:suppressLineNumbers w:val="0"/>
        <w:spacing w:before="0" w:beforeAutospacing="0" w:after="0" w:afterAutospacing="0" w:line="360" w:lineRule="auto"/>
        <w:ind w:left="0" w:right="0" w:firstLine="525" w:firstLineChars="250"/>
        <w:jc w:val="left"/>
        <w:rPr>
          <w:rFonts w:hint="default" w:ascii="Times New Roman" w:hAnsi="Times New Roman" w:eastAsia="宋体" w:cs="Times New Roman"/>
          <w:color w:val="auto"/>
          <w:sz w:val="21"/>
          <w:szCs w:val="21"/>
          <w:u w:val="single"/>
        </w:rPr>
      </w:pP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1</w:t>
      </w:r>
      <w:r>
        <w:rPr>
          <w:rFonts w:hint="eastAsia" w:ascii="宋体" w:hAnsi="宋体" w:eastAsia="宋体" w:cs="宋体"/>
          <w:color w:val="auto"/>
          <w:kern w:val="0"/>
          <w:sz w:val="21"/>
          <w:szCs w:val="21"/>
          <w:lang w:val="en-US" w:eastAsia="zh-CN" w:bidi="ar"/>
        </w:rPr>
        <w:t>）</w:t>
      </w:r>
      <w:r>
        <w:rPr>
          <w:rFonts w:hint="default" w:ascii="Times New Roman" w:hAnsi="宋体" w:eastAsia="宋体" w:cs="Times New Roman"/>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总价合同支付分解表的编制与审批：</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总价合同支付分解表在招标完成后由发包人和承包人共同编制，发包人审批，并作为本合同内容，具体详见合同附件</w:t>
      </w:r>
      <w:r>
        <w:rPr>
          <w:rFonts w:hint="default" w:ascii="Times New Roman" w:hAnsi="Times New Roman" w:eastAsia="宋体" w:cs="Times New Roman"/>
          <w:color w:val="auto"/>
          <w:kern w:val="0"/>
          <w:sz w:val="21"/>
          <w:szCs w:val="21"/>
          <w:u w:val="single"/>
          <w:lang w:val="en-US" w:eastAsia="zh-CN" w:bidi="ar"/>
        </w:rPr>
        <w:t>14</w:t>
      </w:r>
      <w:r>
        <w:rPr>
          <w:rFonts w:hint="eastAsia" w:ascii="宋体" w:hAnsi="宋体" w:eastAsia="宋体" w:cs="宋体"/>
          <w:color w:val="auto"/>
          <w:kern w:val="0"/>
          <w:sz w:val="21"/>
          <w:szCs w:val="21"/>
          <w:u w:val="single"/>
          <w:lang w:val="en-US" w:eastAsia="zh-CN" w:bidi="ar"/>
        </w:rPr>
        <w:t>。</w:t>
      </w:r>
    </w:p>
    <w:p w14:paraId="6DCD228F">
      <w:pPr>
        <w:keepNext w:val="0"/>
        <w:keepLines w:val="0"/>
        <w:widowControl w:val="0"/>
        <w:suppressLineNumbers w:val="0"/>
        <w:spacing w:before="0" w:beforeAutospacing="0" w:after="0" w:afterAutospacing="0" w:line="360" w:lineRule="auto"/>
        <w:ind w:left="0" w:right="0" w:firstLine="525" w:firstLineChars="250"/>
        <w:jc w:val="left"/>
        <w:rPr>
          <w:rFonts w:hint="default" w:ascii="Times New Roman" w:hAnsi="Times New Roman" w:eastAsia="宋体" w:cs="Times New Roman"/>
          <w:color w:val="auto"/>
          <w:sz w:val="21"/>
          <w:szCs w:val="21"/>
          <w:u w:val="single"/>
        </w:rPr>
      </w:pP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2</w:t>
      </w:r>
      <w:r>
        <w:rPr>
          <w:rFonts w:hint="eastAsia" w:ascii="宋体" w:hAnsi="宋体" w:eastAsia="宋体" w:cs="宋体"/>
          <w:color w:val="auto"/>
          <w:kern w:val="0"/>
          <w:sz w:val="21"/>
          <w:szCs w:val="21"/>
          <w:lang w:val="en-US" w:eastAsia="zh-CN" w:bidi="ar"/>
        </w:rPr>
        <w:t>）单价合同的总价项目支付分解表的编制与审批：总价项目不采用支付分解表的方式计算，而按《建设工程工程量清单计价规范（</w:t>
      </w:r>
      <w:r>
        <w:rPr>
          <w:rFonts w:hint="default" w:ascii="Times New Roman" w:hAnsi="宋体" w:eastAsia="宋体" w:cs="Times New Roman"/>
          <w:color w:val="auto"/>
          <w:kern w:val="0"/>
          <w:sz w:val="21"/>
          <w:szCs w:val="21"/>
          <w:lang w:val="en-US" w:eastAsia="zh-CN" w:bidi="ar"/>
        </w:rPr>
        <w:t>GB50500-2013</w:t>
      </w:r>
      <w:r>
        <w:rPr>
          <w:rFonts w:hint="eastAsia" w:ascii="宋体" w:hAnsi="宋体" w:eastAsia="宋体" w:cs="宋体"/>
          <w:color w:val="auto"/>
          <w:kern w:val="0"/>
          <w:sz w:val="21"/>
          <w:szCs w:val="21"/>
          <w:lang w:val="en-US" w:eastAsia="zh-CN" w:bidi="ar"/>
        </w:rPr>
        <w:t>）广西壮族自治区实施细则》的规定执行。</w:t>
      </w:r>
    </w:p>
    <w:p w14:paraId="66F280F6">
      <w:pPr>
        <w:pStyle w:val="6"/>
        <w:widowControl/>
        <w:rPr>
          <w:rFonts w:hint="default" w:ascii="Arial" w:hAnsi="Arial" w:eastAsia="黑体" w:cs="Times New Roman"/>
          <w:b/>
          <w:bCs w:val="0"/>
          <w:color w:val="auto"/>
          <w:sz w:val="32"/>
          <w:szCs w:val="32"/>
        </w:rPr>
      </w:pPr>
      <w:bookmarkStart w:id="898" w:name="_Toc389065318"/>
      <w:bookmarkEnd w:id="898"/>
      <w:bookmarkStart w:id="899" w:name="_Toc373227753"/>
      <w:bookmarkEnd w:id="899"/>
      <w:bookmarkStart w:id="900" w:name="_Toc407135256"/>
      <w:bookmarkEnd w:id="900"/>
      <w:bookmarkStart w:id="901" w:name="_Toc9850584"/>
      <w:bookmarkEnd w:id="901"/>
      <w:bookmarkStart w:id="902" w:name="_Toc351203645"/>
      <w:bookmarkEnd w:id="902"/>
      <w:bookmarkStart w:id="903" w:name="_Toc373478400"/>
      <w:bookmarkEnd w:id="903"/>
      <w:bookmarkStart w:id="904" w:name="_Toc297216223"/>
      <w:bookmarkEnd w:id="904"/>
      <w:bookmarkStart w:id="905" w:name="_Toc296346720"/>
      <w:bookmarkEnd w:id="905"/>
      <w:bookmarkStart w:id="906" w:name="_Toc297123564"/>
      <w:bookmarkEnd w:id="906"/>
      <w:bookmarkStart w:id="907" w:name="_Toc300935015"/>
      <w:bookmarkEnd w:id="907"/>
      <w:bookmarkStart w:id="908" w:name="_Toc297048405"/>
      <w:bookmarkEnd w:id="908"/>
      <w:bookmarkStart w:id="909" w:name="_Toc292559929"/>
      <w:bookmarkEnd w:id="909"/>
      <w:bookmarkStart w:id="910" w:name="_Toc312678053"/>
      <w:bookmarkEnd w:id="910"/>
      <w:bookmarkStart w:id="911" w:name="_Toc296891047"/>
      <w:bookmarkEnd w:id="911"/>
      <w:bookmarkStart w:id="912" w:name="_Toc296944558"/>
      <w:bookmarkEnd w:id="912"/>
      <w:bookmarkStart w:id="913" w:name="_Toc296891259"/>
      <w:bookmarkEnd w:id="913"/>
      <w:bookmarkStart w:id="914" w:name="_Toc303539172"/>
      <w:bookmarkEnd w:id="914"/>
      <w:bookmarkStart w:id="915" w:name="_Toc297120519"/>
      <w:bookmarkEnd w:id="915"/>
      <w:bookmarkStart w:id="916" w:name="_Toc296347218"/>
      <w:bookmarkEnd w:id="916"/>
      <w:bookmarkStart w:id="917" w:name="_Toc292559424"/>
      <w:bookmarkEnd w:id="917"/>
      <w:bookmarkStart w:id="918" w:name="_Toc296503219"/>
      <w:bookmarkEnd w:id="918"/>
      <w:bookmarkStart w:id="919" w:name="_Toc304295593"/>
      <w:r>
        <w:rPr>
          <w:rFonts w:hint="default" w:ascii="Arial" w:hAnsi="Arial" w:eastAsia="黑体" w:cs="Times New Roman"/>
          <w:b/>
          <w:bCs w:val="0"/>
          <w:color w:val="auto"/>
          <w:sz w:val="32"/>
          <w:szCs w:val="32"/>
        </w:rPr>
        <w:t xml:space="preserve">13. </w:t>
      </w:r>
      <w:bookmarkEnd w:id="919"/>
      <w:r>
        <w:rPr>
          <w:rFonts w:hint="eastAsia" w:ascii="黑体" w:hAnsi="宋体" w:eastAsia="黑体" w:cs="黑体"/>
          <w:b/>
          <w:bCs w:val="0"/>
          <w:color w:val="auto"/>
          <w:sz w:val="32"/>
          <w:szCs w:val="32"/>
        </w:rPr>
        <w:t>验收和工程试车</w:t>
      </w:r>
    </w:p>
    <w:p w14:paraId="4C9AC98F">
      <w:pPr>
        <w:pStyle w:val="7"/>
        <w:widowControl/>
        <w:rPr>
          <w:rFonts w:hint="default" w:ascii="Times New Roman" w:hAnsi="Times New Roman" w:eastAsia="宋体" w:cs="Times New Roman"/>
          <w:b/>
          <w:bCs/>
          <w:color w:val="auto"/>
          <w:kern w:val="2"/>
          <w:sz w:val="32"/>
          <w:szCs w:val="32"/>
        </w:rPr>
      </w:pPr>
      <w:bookmarkStart w:id="920" w:name="_Toc9850585"/>
      <w:bookmarkEnd w:id="920"/>
      <w:bookmarkStart w:id="921" w:name="_Toc373227754"/>
      <w:bookmarkEnd w:id="921"/>
      <w:bookmarkStart w:id="922" w:name="_Toc389065319"/>
      <w:bookmarkEnd w:id="922"/>
      <w:bookmarkStart w:id="923" w:name="_Toc373478401"/>
      <w:bookmarkEnd w:id="923"/>
      <w:bookmarkStart w:id="924" w:name="_Toc407135257"/>
      <w:bookmarkEnd w:id="924"/>
      <w:r>
        <w:rPr>
          <w:rFonts w:hint="default" w:ascii="Times New Roman" w:hAnsi="Times New Roman" w:eastAsia="宋体" w:cs="Times New Roman"/>
          <w:b/>
          <w:bCs/>
          <w:color w:val="auto"/>
          <w:kern w:val="2"/>
          <w:sz w:val="32"/>
          <w:szCs w:val="32"/>
        </w:rPr>
        <w:t xml:space="preserve">13.1 </w:t>
      </w:r>
      <w:r>
        <w:rPr>
          <w:rFonts w:hint="eastAsia" w:ascii="宋体" w:hAnsi="宋体" w:eastAsia="宋体" w:cs="宋体"/>
          <w:b/>
          <w:bCs/>
          <w:color w:val="auto"/>
          <w:kern w:val="2"/>
          <w:sz w:val="32"/>
          <w:szCs w:val="32"/>
        </w:rPr>
        <w:t>分部分项工程验收</w:t>
      </w:r>
    </w:p>
    <w:p w14:paraId="23E3B315">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13.1.2</w:t>
      </w:r>
      <w:r>
        <w:rPr>
          <w:rFonts w:hint="eastAsia" w:ascii="宋体" w:hAnsi="宋体" w:eastAsia="宋体" w:cs="宋体"/>
          <w:color w:val="auto"/>
          <w:kern w:val="0"/>
          <w:sz w:val="21"/>
          <w:szCs w:val="21"/>
          <w:lang w:val="en-US" w:eastAsia="zh-CN" w:bidi="ar"/>
        </w:rPr>
        <w:t>监理人不能按时进行验收时，应提前</w:t>
      </w:r>
      <w:r>
        <w:rPr>
          <w:rFonts w:hint="default" w:ascii="Times New Roman" w:hAnsi="Times New Roman" w:eastAsia="宋体" w:cs="Times New Roman"/>
          <w:color w:val="auto"/>
          <w:kern w:val="0"/>
          <w:sz w:val="21"/>
          <w:szCs w:val="21"/>
          <w:u w:val="single"/>
          <w:lang w:val="en-US" w:eastAsia="zh-CN" w:bidi="ar"/>
        </w:rPr>
        <w:t xml:space="preserve"> 48</w:t>
      </w:r>
      <w:r>
        <w:rPr>
          <w:rFonts w:hint="eastAsia" w:ascii="宋体" w:hAnsi="宋体" w:eastAsia="宋体" w:cs="宋体"/>
          <w:color w:val="auto"/>
          <w:kern w:val="0"/>
          <w:sz w:val="21"/>
          <w:szCs w:val="21"/>
          <w:lang w:val="en-US" w:eastAsia="zh-CN" w:bidi="ar"/>
        </w:rPr>
        <w:t>小时提交书面延期要求。</w:t>
      </w:r>
    </w:p>
    <w:p w14:paraId="5052B4AF">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b/>
          <w:bCs/>
          <w:color w:val="auto"/>
          <w:sz w:val="21"/>
          <w:szCs w:val="21"/>
        </w:rPr>
      </w:pPr>
      <w:r>
        <w:rPr>
          <w:rFonts w:hint="eastAsia" w:ascii="宋体" w:hAnsi="宋体" w:eastAsia="宋体" w:cs="宋体"/>
          <w:color w:val="auto"/>
          <w:kern w:val="0"/>
          <w:sz w:val="21"/>
          <w:szCs w:val="21"/>
          <w:lang w:val="en-US" w:eastAsia="zh-CN" w:bidi="ar"/>
        </w:rPr>
        <w:t>关于延期最长不得超过：</w:t>
      </w:r>
      <w:r>
        <w:rPr>
          <w:rFonts w:hint="default" w:ascii="Times New Roman" w:hAnsi="Times New Roman" w:eastAsia="宋体" w:cs="Times New Roman"/>
          <w:color w:val="auto"/>
          <w:kern w:val="0"/>
          <w:sz w:val="21"/>
          <w:szCs w:val="21"/>
          <w:u w:val="single"/>
          <w:lang w:val="en-US" w:eastAsia="zh-CN" w:bidi="ar"/>
        </w:rPr>
        <w:t xml:space="preserve">  48   </w:t>
      </w:r>
      <w:r>
        <w:rPr>
          <w:rFonts w:hint="eastAsia" w:ascii="宋体" w:hAnsi="宋体" w:eastAsia="宋体" w:cs="宋体"/>
          <w:color w:val="auto"/>
          <w:kern w:val="0"/>
          <w:sz w:val="21"/>
          <w:szCs w:val="21"/>
          <w:lang w:val="en-US" w:eastAsia="zh-CN" w:bidi="ar"/>
        </w:rPr>
        <w:t>小时。</w:t>
      </w:r>
    </w:p>
    <w:p w14:paraId="036309CB">
      <w:pPr>
        <w:pStyle w:val="7"/>
        <w:widowControl/>
        <w:rPr>
          <w:rFonts w:hint="default" w:ascii="Times New Roman" w:hAnsi="Times New Roman" w:eastAsia="宋体" w:cs="Times New Roman"/>
          <w:b/>
          <w:bCs/>
          <w:color w:val="auto"/>
          <w:kern w:val="2"/>
          <w:sz w:val="32"/>
          <w:szCs w:val="32"/>
        </w:rPr>
      </w:pPr>
      <w:bookmarkStart w:id="925" w:name="_Toc296347222"/>
      <w:bookmarkEnd w:id="925"/>
      <w:bookmarkStart w:id="926" w:name="_Toc312678056"/>
      <w:bookmarkEnd w:id="926"/>
      <w:bookmarkStart w:id="927" w:name="_Toc296944562"/>
      <w:bookmarkEnd w:id="927"/>
      <w:bookmarkStart w:id="928" w:name="_Toc304295596"/>
      <w:bookmarkEnd w:id="928"/>
      <w:bookmarkStart w:id="929" w:name="_Toc373227755"/>
      <w:bookmarkEnd w:id="929"/>
      <w:bookmarkStart w:id="930" w:name="_Toc373478402"/>
      <w:bookmarkEnd w:id="930"/>
      <w:bookmarkStart w:id="931" w:name="_Toc389065320"/>
      <w:bookmarkEnd w:id="931"/>
      <w:bookmarkStart w:id="932" w:name="_Toc9850586"/>
      <w:bookmarkEnd w:id="932"/>
      <w:bookmarkStart w:id="933" w:name="_Toc407135258"/>
      <w:bookmarkEnd w:id="933"/>
      <w:bookmarkStart w:id="934" w:name="_Toc296891051"/>
      <w:bookmarkEnd w:id="934"/>
      <w:bookmarkStart w:id="935" w:name="_Toc296346724"/>
      <w:bookmarkEnd w:id="935"/>
      <w:bookmarkStart w:id="936" w:name="_Toc292559933"/>
      <w:bookmarkEnd w:id="936"/>
      <w:bookmarkStart w:id="937" w:name="_Toc296503223"/>
      <w:bookmarkEnd w:id="937"/>
      <w:bookmarkStart w:id="938" w:name="_Toc297123565"/>
      <w:bookmarkEnd w:id="938"/>
      <w:bookmarkStart w:id="939" w:name="_Toc303539173"/>
      <w:bookmarkEnd w:id="939"/>
      <w:bookmarkStart w:id="940" w:name="_Toc297120523"/>
      <w:bookmarkEnd w:id="940"/>
      <w:bookmarkStart w:id="941" w:name="_Toc292559428"/>
      <w:bookmarkEnd w:id="941"/>
      <w:bookmarkStart w:id="942" w:name="_Toc296891263"/>
      <w:bookmarkEnd w:id="942"/>
      <w:bookmarkStart w:id="943" w:name="_Toc300935016"/>
      <w:bookmarkEnd w:id="943"/>
      <w:bookmarkStart w:id="944" w:name="_Toc297216224"/>
      <w:bookmarkEnd w:id="944"/>
      <w:bookmarkStart w:id="945" w:name="_Toc297048409"/>
      <w:bookmarkEnd w:id="945"/>
      <w:bookmarkStart w:id="946" w:name="_Toc267251474"/>
      <w:bookmarkEnd w:id="946"/>
      <w:bookmarkStart w:id="947" w:name="_Toc267251471"/>
      <w:bookmarkEnd w:id="947"/>
      <w:bookmarkStart w:id="948" w:name="_Toc267251473"/>
      <w:bookmarkEnd w:id="948"/>
      <w:bookmarkStart w:id="949" w:name="_Toc267251475"/>
      <w:bookmarkEnd w:id="949"/>
      <w:bookmarkStart w:id="950" w:name="_Toc267251470"/>
      <w:bookmarkEnd w:id="950"/>
      <w:bookmarkStart w:id="951" w:name="_Toc267251472"/>
      <w:bookmarkEnd w:id="951"/>
      <w:bookmarkStart w:id="952" w:name="_Toc267251476"/>
      <w:r>
        <w:rPr>
          <w:rFonts w:hint="default" w:ascii="Times New Roman" w:hAnsi="Times New Roman" w:eastAsia="宋体" w:cs="Times New Roman"/>
          <w:b/>
          <w:bCs/>
          <w:color w:val="auto"/>
          <w:kern w:val="2"/>
          <w:sz w:val="32"/>
          <w:szCs w:val="32"/>
        </w:rPr>
        <w:t xml:space="preserve">13.2 </w:t>
      </w:r>
      <w:bookmarkEnd w:id="952"/>
      <w:r>
        <w:rPr>
          <w:rFonts w:hint="eastAsia" w:ascii="宋体" w:hAnsi="宋体" w:eastAsia="宋体" w:cs="宋体"/>
          <w:b/>
          <w:bCs/>
          <w:color w:val="auto"/>
          <w:kern w:val="2"/>
          <w:sz w:val="32"/>
          <w:szCs w:val="32"/>
        </w:rPr>
        <w:t>竣工验收</w:t>
      </w:r>
    </w:p>
    <w:p w14:paraId="731EDDE2">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bookmarkStart w:id="953" w:name="_Toc280868707"/>
      <w:bookmarkEnd w:id="953"/>
      <w:bookmarkStart w:id="954" w:name="_Toc280868706"/>
      <w:bookmarkEnd w:id="954"/>
      <w:bookmarkStart w:id="955" w:name="_Toc280868705"/>
      <w:bookmarkEnd w:id="955"/>
      <w:bookmarkStart w:id="956" w:name="_Toc280868704"/>
      <w:bookmarkEnd w:id="956"/>
      <w:bookmarkStart w:id="957" w:name="_Toc280868709"/>
      <w:bookmarkEnd w:id="957"/>
      <w:bookmarkStart w:id="958" w:name="_Toc280868708"/>
      <w:bookmarkEnd w:id="958"/>
      <w:r>
        <w:rPr>
          <w:rFonts w:hint="default" w:ascii="Times New Roman" w:hAnsi="Times New Roman" w:eastAsia="宋体" w:cs="Times New Roman"/>
          <w:color w:val="auto"/>
          <w:kern w:val="0"/>
          <w:sz w:val="21"/>
          <w:szCs w:val="21"/>
          <w:lang w:val="en-US" w:eastAsia="zh-CN" w:bidi="ar"/>
        </w:rPr>
        <w:t>13.2.1</w:t>
      </w:r>
      <w:r>
        <w:rPr>
          <w:rFonts w:hint="eastAsia" w:ascii="宋体" w:hAnsi="宋体" w:eastAsia="宋体" w:cs="宋体"/>
          <w:color w:val="auto"/>
          <w:kern w:val="0"/>
          <w:sz w:val="21"/>
          <w:szCs w:val="21"/>
          <w:lang w:val="en-US" w:eastAsia="zh-CN" w:bidi="ar"/>
        </w:rPr>
        <w:t>竣工验收条件</w:t>
      </w:r>
    </w:p>
    <w:p w14:paraId="4DFC7C34">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3</w:t>
      </w:r>
      <w:r>
        <w:rPr>
          <w:rFonts w:hint="eastAsia" w:ascii="宋体" w:hAnsi="宋体" w:eastAsia="宋体" w:cs="宋体"/>
          <w:color w:val="auto"/>
          <w:kern w:val="0"/>
          <w:sz w:val="21"/>
          <w:szCs w:val="21"/>
          <w:lang w:val="en-US" w:eastAsia="zh-CN" w:bidi="ar"/>
        </w:rPr>
        <w:t>）承包人负责整理和提交的竣工验收资料应当符合工程所在地建设行政主管部门和</w:t>
      </w:r>
      <w:r>
        <w:rPr>
          <w:rFonts w:hint="default" w:ascii="Times New Roman" w:hAnsi="Times New Roman" w:eastAsia="宋体" w:cs="Times New Roman"/>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或</w:t>
      </w:r>
      <w:r>
        <w:rPr>
          <w:rFonts w:hint="default" w:ascii="Times New Roman" w:hAnsi="Times New Roman" w:eastAsia="宋体" w:cs="Times New Roman"/>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城市建设档案管理机构有关施工资料的要求，具体内容包括：</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630EF64D">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竣工验收资料的份数：</w:t>
      </w:r>
      <w:r>
        <w:rPr>
          <w:rFonts w:hint="default" w:ascii="Times New Roman" w:hAnsi="Times New Roman" w:eastAsia="宋体" w:cs="Times New Roman"/>
          <w:color w:val="auto"/>
          <w:kern w:val="0"/>
          <w:sz w:val="21"/>
          <w:szCs w:val="21"/>
          <w:u w:val="single"/>
          <w:lang w:val="en-US" w:eastAsia="zh-CN" w:bidi="ar"/>
        </w:rPr>
        <w:t xml:space="preserve"> 2</w:t>
      </w:r>
      <w:r>
        <w:rPr>
          <w:rFonts w:hint="eastAsia" w:ascii="宋体" w:hAnsi="宋体" w:eastAsia="宋体" w:cs="宋体"/>
          <w:color w:val="auto"/>
          <w:kern w:val="0"/>
          <w:sz w:val="21"/>
          <w:szCs w:val="21"/>
          <w:u w:val="single"/>
          <w:lang w:val="en-US" w:eastAsia="zh-CN" w:bidi="ar"/>
        </w:rPr>
        <w:t>份</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781FC3D3">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承包人提供竣工图的约定：</w:t>
      </w:r>
      <w:r>
        <w:rPr>
          <w:rFonts w:hint="eastAsia" w:ascii="宋体" w:hAnsi="宋体" w:eastAsia="宋体" w:cs="宋体"/>
          <w:color w:val="auto"/>
          <w:kern w:val="0"/>
          <w:sz w:val="21"/>
          <w:szCs w:val="21"/>
          <w:u w:val="single"/>
          <w:lang w:val="en-US" w:eastAsia="zh-CN" w:bidi="ar"/>
        </w:rPr>
        <w:t>竣工验收正式通过后</w:t>
      </w:r>
      <w:r>
        <w:rPr>
          <w:rFonts w:hint="default" w:ascii="Times New Roman" w:hAnsi="Times New Roman" w:eastAsia="宋体" w:cs="Times New Roman"/>
          <w:color w:val="auto"/>
          <w:kern w:val="0"/>
          <w:sz w:val="21"/>
          <w:szCs w:val="21"/>
          <w:u w:val="single"/>
          <w:lang w:val="en-US" w:eastAsia="zh-CN" w:bidi="ar"/>
        </w:rPr>
        <w:t>5</w:t>
      </w:r>
      <w:r>
        <w:rPr>
          <w:rFonts w:hint="eastAsia" w:ascii="宋体" w:hAnsi="宋体" w:eastAsia="宋体" w:cs="宋体"/>
          <w:color w:val="auto"/>
          <w:kern w:val="0"/>
          <w:sz w:val="21"/>
          <w:szCs w:val="21"/>
          <w:u w:val="single"/>
          <w:lang w:val="en-US" w:eastAsia="zh-CN" w:bidi="ar"/>
        </w:rPr>
        <w:t>天（工程造价在</w:t>
      </w:r>
      <w:r>
        <w:rPr>
          <w:rFonts w:hint="default" w:ascii="Times New Roman" w:hAnsi="Times New Roman" w:eastAsia="宋体" w:cs="Times New Roman"/>
          <w:color w:val="auto"/>
          <w:kern w:val="0"/>
          <w:sz w:val="21"/>
          <w:szCs w:val="21"/>
          <w:u w:val="single"/>
          <w:lang w:val="en-US" w:eastAsia="zh-CN" w:bidi="ar"/>
        </w:rPr>
        <w:t>500</w:t>
      </w:r>
      <w:r>
        <w:rPr>
          <w:rFonts w:hint="eastAsia" w:ascii="宋体" w:hAnsi="宋体" w:eastAsia="宋体" w:cs="宋体"/>
          <w:color w:val="auto"/>
          <w:kern w:val="0"/>
          <w:sz w:val="21"/>
          <w:szCs w:val="21"/>
          <w:u w:val="single"/>
          <w:lang w:val="en-US" w:eastAsia="zh-CN" w:bidi="ar"/>
        </w:rPr>
        <w:t>万元以下含</w:t>
      </w:r>
      <w:r>
        <w:rPr>
          <w:rFonts w:hint="default" w:ascii="Times New Roman" w:hAnsi="Times New Roman" w:eastAsia="宋体" w:cs="Times New Roman"/>
          <w:color w:val="auto"/>
          <w:kern w:val="0"/>
          <w:sz w:val="21"/>
          <w:szCs w:val="21"/>
          <w:u w:val="single"/>
          <w:lang w:val="en-US" w:eastAsia="zh-CN" w:bidi="ar"/>
        </w:rPr>
        <w:t>500</w:t>
      </w:r>
      <w:r>
        <w:rPr>
          <w:rFonts w:hint="eastAsia" w:ascii="宋体" w:hAnsi="宋体" w:eastAsia="宋体" w:cs="宋体"/>
          <w:color w:val="auto"/>
          <w:kern w:val="0"/>
          <w:sz w:val="21"/>
          <w:szCs w:val="21"/>
          <w:u w:val="single"/>
          <w:lang w:val="en-US" w:eastAsia="zh-CN" w:bidi="ar"/>
        </w:rPr>
        <w:t>万元）、</w:t>
      </w:r>
      <w:r>
        <w:rPr>
          <w:rFonts w:hint="default" w:ascii="Times New Roman" w:hAnsi="Times New Roman" w:eastAsia="宋体" w:cs="Times New Roman"/>
          <w:color w:val="auto"/>
          <w:kern w:val="0"/>
          <w:sz w:val="21"/>
          <w:szCs w:val="21"/>
          <w:u w:val="single"/>
          <w:lang w:val="en-US" w:eastAsia="zh-CN" w:bidi="ar"/>
        </w:rPr>
        <w:t>10</w:t>
      </w:r>
      <w:r>
        <w:rPr>
          <w:rFonts w:hint="eastAsia" w:ascii="宋体" w:hAnsi="宋体" w:eastAsia="宋体" w:cs="宋体"/>
          <w:color w:val="auto"/>
          <w:kern w:val="0"/>
          <w:sz w:val="21"/>
          <w:szCs w:val="21"/>
          <w:u w:val="single"/>
          <w:lang w:val="en-US" w:eastAsia="zh-CN" w:bidi="ar"/>
        </w:rPr>
        <w:t>天（工程造价在</w:t>
      </w:r>
      <w:r>
        <w:rPr>
          <w:rFonts w:hint="default" w:ascii="Times New Roman" w:hAnsi="Times New Roman" w:eastAsia="宋体" w:cs="Times New Roman"/>
          <w:color w:val="auto"/>
          <w:kern w:val="0"/>
          <w:sz w:val="21"/>
          <w:szCs w:val="21"/>
          <w:u w:val="single"/>
          <w:lang w:val="en-US" w:eastAsia="zh-CN" w:bidi="ar"/>
        </w:rPr>
        <w:t>500</w:t>
      </w:r>
      <w:r>
        <w:rPr>
          <w:rFonts w:hint="eastAsia" w:ascii="宋体" w:hAnsi="宋体" w:eastAsia="宋体" w:cs="宋体"/>
          <w:color w:val="auto"/>
          <w:kern w:val="0"/>
          <w:sz w:val="21"/>
          <w:szCs w:val="21"/>
          <w:u w:val="single"/>
          <w:lang w:val="en-US" w:eastAsia="zh-CN" w:bidi="ar"/>
        </w:rPr>
        <w:t>万元至</w:t>
      </w:r>
      <w:r>
        <w:rPr>
          <w:rFonts w:hint="default" w:ascii="Times New Roman" w:hAnsi="Times New Roman" w:eastAsia="宋体" w:cs="Times New Roman"/>
          <w:color w:val="auto"/>
          <w:kern w:val="0"/>
          <w:sz w:val="21"/>
          <w:szCs w:val="21"/>
          <w:u w:val="single"/>
          <w:lang w:val="en-US" w:eastAsia="zh-CN" w:bidi="ar"/>
        </w:rPr>
        <w:t>1000</w:t>
      </w:r>
      <w:r>
        <w:rPr>
          <w:rFonts w:hint="eastAsia" w:ascii="宋体" w:hAnsi="宋体" w:eastAsia="宋体" w:cs="宋体"/>
          <w:color w:val="auto"/>
          <w:kern w:val="0"/>
          <w:sz w:val="21"/>
          <w:szCs w:val="21"/>
          <w:u w:val="single"/>
          <w:lang w:val="en-US" w:eastAsia="zh-CN" w:bidi="ar"/>
        </w:rPr>
        <w:t>万元之间含</w:t>
      </w:r>
      <w:r>
        <w:rPr>
          <w:rFonts w:hint="default" w:ascii="Times New Roman" w:hAnsi="Times New Roman" w:eastAsia="宋体" w:cs="Times New Roman"/>
          <w:color w:val="auto"/>
          <w:kern w:val="0"/>
          <w:sz w:val="21"/>
          <w:szCs w:val="21"/>
          <w:u w:val="single"/>
          <w:lang w:val="en-US" w:eastAsia="zh-CN" w:bidi="ar"/>
        </w:rPr>
        <w:t>1000</w:t>
      </w:r>
      <w:r>
        <w:rPr>
          <w:rFonts w:hint="eastAsia" w:ascii="宋体" w:hAnsi="宋体" w:eastAsia="宋体" w:cs="宋体"/>
          <w:color w:val="auto"/>
          <w:kern w:val="0"/>
          <w:sz w:val="21"/>
          <w:szCs w:val="21"/>
          <w:u w:val="single"/>
          <w:lang w:val="en-US" w:eastAsia="zh-CN" w:bidi="ar"/>
        </w:rPr>
        <w:t>万元）、</w:t>
      </w:r>
      <w:r>
        <w:rPr>
          <w:rFonts w:hint="default" w:ascii="Times New Roman" w:hAnsi="Times New Roman" w:eastAsia="宋体" w:cs="Times New Roman"/>
          <w:color w:val="auto"/>
          <w:kern w:val="0"/>
          <w:sz w:val="21"/>
          <w:szCs w:val="21"/>
          <w:u w:val="single"/>
          <w:lang w:val="en-US" w:eastAsia="zh-CN" w:bidi="ar"/>
        </w:rPr>
        <w:t>15</w:t>
      </w:r>
      <w:r>
        <w:rPr>
          <w:rFonts w:hint="eastAsia" w:ascii="宋体" w:hAnsi="宋体" w:eastAsia="宋体" w:cs="宋体"/>
          <w:color w:val="auto"/>
          <w:kern w:val="0"/>
          <w:sz w:val="21"/>
          <w:szCs w:val="21"/>
          <w:u w:val="single"/>
          <w:lang w:val="en-US" w:eastAsia="zh-CN" w:bidi="ar"/>
        </w:rPr>
        <w:t>天（工程造价在</w:t>
      </w:r>
      <w:r>
        <w:rPr>
          <w:rFonts w:hint="default" w:ascii="Times New Roman" w:hAnsi="Times New Roman" w:eastAsia="宋体" w:cs="Times New Roman"/>
          <w:color w:val="auto"/>
          <w:kern w:val="0"/>
          <w:sz w:val="21"/>
          <w:szCs w:val="21"/>
          <w:u w:val="single"/>
          <w:lang w:val="en-US" w:eastAsia="zh-CN" w:bidi="ar"/>
        </w:rPr>
        <w:t>1000</w:t>
      </w:r>
      <w:r>
        <w:rPr>
          <w:rFonts w:hint="eastAsia" w:ascii="宋体" w:hAnsi="宋体" w:eastAsia="宋体" w:cs="宋体"/>
          <w:color w:val="auto"/>
          <w:kern w:val="0"/>
          <w:sz w:val="21"/>
          <w:szCs w:val="21"/>
          <w:u w:val="single"/>
          <w:lang w:val="en-US" w:eastAsia="zh-CN" w:bidi="ar"/>
        </w:rPr>
        <w:t>万元以上），提供竣工图的数量分别为</w:t>
      </w:r>
      <w:r>
        <w:rPr>
          <w:rFonts w:hint="default" w:ascii="Times New Roman" w:hAnsi="Times New Roman" w:eastAsia="宋体" w:cs="Times New Roman"/>
          <w:color w:val="auto"/>
          <w:kern w:val="0"/>
          <w:sz w:val="21"/>
          <w:szCs w:val="21"/>
          <w:u w:val="single"/>
          <w:lang w:val="en-US" w:eastAsia="zh-CN" w:bidi="ar"/>
        </w:rPr>
        <w:t>2</w:t>
      </w:r>
      <w:r>
        <w:rPr>
          <w:rFonts w:hint="eastAsia" w:ascii="宋体" w:hAnsi="宋体" w:eastAsia="宋体" w:cs="宋体"/>
          <w:color w:val="auto"/>
          <w:kern w:val="0"/>
          <w:sz w:val="21"/>
          <w:szCs w:val="21"/>
          <w:u w:val="single"/>
          <w:lang w:val="en-US" w:eastAsia="zh-CN" w:bidi="ar"/>
        </w:rPr>
        <w:t>套、</w:t>
      </w:r>
      <w:r>
        <w:rPr>
          <w:rFonts w:hint="default" w:ascii="Times New Roman" w:hAnsi="Times New Roman" w:eastAsia="宋体" w:cs="Times New Roman"/>
          <w:color w:val="auto"/>
          <w:kern w:val="0"/>
          <w:sz w:val="21"/>
          <w:szCs w:val="21"/>
          <w:u w:val="single"/>
          <w:lang w:val="en-US" w:eastAsia="zh-CN" w:bidi="ar"/>
        </w:rPr>
        <w:t>4</w:t>
      </w:r>
      <w:r>
        <w:rPr>
          <w:rFonts w:hint="eastAsia" w:ascii="宋体" w:hAnsi="宋体" w:eastAsia="宋体" w:cs="宋体"/>
          <w:color w:val="auto"/>
          <w:kern w:val="0"/>
          <w:sz w:val="21"/>
          <w:szCs w:val="21"/>
          <w:u w:val="single"/>
          <w:lang w:val="en-US" w:eastAsia="zh-CN" w:bidi="ar"/>
        </w:rPr>
        <w:t>套、</w:t>
      </w:r>
      <w:r>
        <w:rPr>
          <w:rFonts w:hint="default" w:ascii="Times New Roman" w:hAnsi="Times New Roman" w:eastAsia="宋体" w:cs="Times New Roman"/>
          <w:color w:val="auto"/>
          <w:kern w:val="0"/>
          <w:sz w:val="21"/>
          <w:szCs w:val="21"/>
          <w:u w:val="single"/>
          <w:lang w:val="en-US" w:eastAsia="zh-CN" w:bidi="ar"/>
        </w:rPr>
        <w:t>6</w:t>
      </w:r>
      <w:r>
        <w:rPr>
          <w:rFonts w:hint="eastAsia" w:ascii="宋体" w:hAnsi="宋体" w:eastAsia="宋体" w:cs="宋体"/>
          <w:color w:val="auto"/>
          <w:kern w:val="0"/>
          <w:sz w:val="21"/>
          <w:szCs w:val="21"/>
          <w:u w:val="single"/>
          <w:lang w:val="en-US" w:eastAsia="zh-CN" w:bidi="ar"/>
        </w:rPr>
        <w:t>套。</w:t>
      </w:r>
    </w:p>
    <w:p w14:paraId="28DC82BB">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13.2.2</w:t>
      </w:r>
      <w:r>
        <w:rPr>
          <w:rFonts w:hint="eastAsia" w:ascii="宋体" w:hAnsi="宋体" w:eastAsia="宋体" w:cs="宋体"/>
          <w:color w:val="auto"/>
          <w:kern w:val="0"/>
          <w:sz w:val="21"/>
          <w:szCs w:val="21"/>
          <w:lang w:val="en-US" w:eastAsia="zh-CN" w:bidi="ar"/>
        </w:rPr>
        <w:t>竣工验收程序</w:t>
      </w:r>
    </w:p>
    <w:p w14:paraId="26521B0C">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u w:val="single"/>
        </w:rPr>
      </w:pPr>
      <w:r>
        <w:rPr>
          <w:rFonts w:hint="eastAsia" w:ascii="宋体" w:hAnsi="宋体" w:eastAsia="宋体" w:cs="宋体"/>
          <w:color w:val="auto"/>
          <w:kern w:val="0"/>
          <w:sz w:val="21"/>
          <w:szCs w:val="21"/>
          <w:lang w:val="en-US" w:eastAsia="zh-CN" w:bidi="ar"/>
        </w:rPr>
        <w:t>关于竣工验收程序的约定：</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3852D5B6">
      <w:pPr>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发包人不按照本项约定组织竣工验收、颁发工程接收证书的违约金的计算方法：</w:t>
      </w:r>
      <w:r>
        <w:rPr>
          <w:rFonts w:hint="default" w:ascii="Times New Roman" w:hAnsi="Times New Roman" w:eastAsia="宋体" w:cs="Times New Roman"/>
          <w:color w:val="auto"/>
          <w:kern w:val="0"/>
          <w:sz w:val="21"/>
          <w:szCs w:val="21"/>
          <w:u w:val="single"/>
          <w:lang w:val="en-US" w:eastAsia="zh-CN" w:bidi="ar"/>
        </w:rPr>
        <w:t xml:space="preserve">  /  </w:t>
      </w:r>
      <w:r>
        <w:rPr>
          <w:rFonts w:hint="eastAsia" w:ascii="宋体" w:hAnsi="宋体" w:eastAsia="宋体" w:cs="宋体"/>
          <w:color w:val="auto"/>
          <w:kern w:val="0"/>
          <w:sz w:val="21"/>
          <w:szCs w:val="21"/>
          <w:lang w:val="en-US" w:eastAsia="zh-CN" w:bidi="ar"/>
        </w:rPr>
        <w:t>。</w:t>
      </w:r>
    </w:p>
    <w:p w14:paraId="1D70527F">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13.2.5</w:t>
      </w:r>
      <w:r>
        <w:rPr>
          <w:rFonts w:hint="eastAsia" w:ascii="宋体" w:hAnsi="宋体" w:eastAsia="宋体" w:cs="宋体"/>
          <w:color w:val="auto"/>
          <w:kern w:val="0"/>
          <w:sz w:val="21"/>
          <w:szCs w:val="21"/>
          <w:lang w:val="en-US" w:eastAsia="zh-CN" w:bidi="ar"/>
        </w:rPr>
        <w:t>移交、接收全部与部分工程</w:t>
      </w:r>
    </w:p>
    <w:p w14:paraId="163087BA">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1"/>
          <w:szCs w:val="21"/>
          <w:lang w:val="en-US" w:eastAsia="zh-CN" w:bidi="ar"/>
        </w:rPr>
        <w:t>承包人向发包人移交工程的期限：</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自验收合格之日起</w:t>
      </w:r>
      <w:r>
        <w:rPr>
          <w:rFonts w:hint="default" w:ascii="Times New Roman" w:hAnsi="Times New Roman" w:eastAsia="宋体" w:cs="Times New Roman"/>
          <w:color w:val="auto"/>
          <w:kern w:val="0"/>
          <w:sz w:val="21"/>
          <w:szCs w:val="21"/>
          <w:u w:val="single"/>
          <w:lang w:val="en-US" w:eastAsia="zh-CN" w:bidi="ar"/>
        </w:rPr>
        <w:t>7</w:t>
      </w:r>
      <w:r>
        <w:rPr>
          <w:rFonts w:hint="eastAsia" w:ascii="宋体" w:hAnsi="宋体" w:eastAsia="宋体" w:cs="宋体"/>
          <w:color w:val="auto"/>
          <w:kern w:val="0"/>
          <w:sz w:val="21"/>
          <w:szCs w:val="21"/>
          <w:u w:val="single"/>
          <w:lang w:val="en-US" w:eastAsia="zh-CN" w:bidi="ar"/>
        </w:rPr>
        <w:t>个工作日内</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4FACF2F6">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u w:val="single"/>
        </w:rPr>
      </w:pPr>
      <w:r>
        <w:rPr>
          <w:rFonts w:hint="eastAsia" w:ascii="宋体" w:hAnsi="宋体" w:eastAsia="宋体" w:cs="宋体"/>
          <w:color w:val="auto"/>
          <w:kern w:val="0"/>
          <w:sz w:val="21"/>
          <w:szCs w:val="21"/>
          <w:lang w:val="en-US" w:eastAsia="zh-CN" w:bidi="ar"/>
        </w:rPr>
        <w:t>发包人未按本合同约定接收全部或部分工程的，违约金的计算方法为：</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按照通用条款和现行法律法规要求执行</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48601182">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u w:val="single"/>
        </w:rPr>
      </w:pPr>
      <w:r>
        <w:rPr>
          <w:rFonts w:hint="eastAsia" w:ascii="宋体" w:hAnsi="宋体" w:eastAsia="宋体" w:cs="宋体"/>
          <w:color w:val="auto"/>
          <w:kern w:val="0"/>
          <w:sz w:val="21"/>
          <w:szCs w:val="21"/>
          <w:lang w:val="en-US" w:eastAsia="zh-CN" w:bidi="ar"/>
        </w:rPr>
        <w:t>承包人未按时移交工程的，违约金的计算方法为：</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按照通用条款和现行法律法规要求执行</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1EE5CF6C">
      <w:pPr>
        <w:pStyle w:val="7"/>
        <w:widowControl/>
        <w:rPr>
          <w:rFonts w:hint="default" w:ascii="Times New Roman" w:hAnsi="Times New Roman" w:eastAsia="宋体" w:cs="Times New Roman"/>
          <w:b/>
          <w:bCs/>
          <w:color w:val="auto"/>
          <w:kern w:val="2"/>
          <w:sz w:val="32"/>
          <w:szCs w:val="32"/>
        </w:rPr>
      </w:pPr>
      <w:bookmarkStart w:id="959" w:name="_Toc389065321"/>
      <w:bookmarkEnd w:id="959"/>
      <w:bookmarkStart w:id="960" w:name="_Toc373227756"/>
      <w:bookmarkEnd w:id="960"/>
      <w:bookmarkStart w:id="961" w:name="_Toc373478403"/>
      <w:bookmarkEnd w:id="961"/>
      <w:bookmarkStart w:id="962" w:name="_Toc407135259"/>
      <w:bookmarkEnd w:id="962"/>
      <w:bookmarkStart w:id="963" w:name="_Toc9850587"/>
      <w:r>
        <w:rPr>
          <w:rFonts w:hint="default" w:ascii="Times New Roman" w:hAnsi="Times New Roman" w:eastAsia="宋体" w:cs="Times New Roman"/>
          <w:b/>
          <w:bCs/>
          <w:color w:val="auto"/>
          <w:kern w:val="2"/>
          <w:sz w:val="32"/>
          <w:szCs w:val="32"/>
        </w:rPr>
        <w:t xml:space="preserve">13.3 </w:t>
      </w:r>
      <w:bookmarkEnd w:id="963"/>
      <w:r>
        <w:rPr>
          <w:rFonts w:hint="eastAsia" w:ascii="宋体" w:hAnsi="宋体" w:eastAsia="宋体" w:cs="宋体"/>
          <w:b/>
          <w:bCs/>
          <w:color w:val="auto"/>
          <w:kern w:val="2"/>
          <w:sz w:val="32"/>
          <w:szCs w:val="32"/>
        </w:rPr>
        <w:t>工程试车</w:t>
      </w:r>
    </w:p>
    <w:p w14:paraId="679C30C0">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 xml:space="preserve">13.3.1 </w:t>
      </w:r>
      <w:r>
        <w:rPr>
          <w:rFonts w:hint="eastAsia" w:ascii="宋体" w:hAnsi="宋体" w:eastAsia="宋体" w:cs="宋体"/>
          <w:color w:val="auto"/>
          <w:kern w:val="0"/>
          <w:sz w:val="21"/>
          <w:szCs w:val="21"/>
          <w:lang w:val="en-US" w:eastAsia="zh-CN" w:bidi="ar"/>
        </w:rPr>
        <w:t>试车程序</w:t>
      </w:r>
    </w:p>
    <w:p w14:paraId="2784D440">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u w:val="single"/>
        </w:rPr>
      </w:pPr>
      <w:r>
        <w:rPr>
          <w:rFonts w:hint="eastAsia" w:ascii="宋体" w:hAnsi="宋体" w:eastAsia="宋体" w:cs="宋体"/>
          <w:color w:val="auto"/>
          <w:kern w:val="0"/>
          <w:sz w:val="21"/>
          <w:szCs w:val="21"/>
          <w:lang w:val="en-US" w:eastAsia="zh-CN" w:bidi="ar"/>
        </w:rPr>
        <w:t>工程试车内容：</w:t>
      </w:r>
      <w:r>
        <w:rPr>
          <w:rFonts w:hint="default" w:ascii="Times New Roman" w:hAnsi="Times New Roman" w:eastAsia="宋体" w:cs="Times New Roman"/>
          <w:color w:val="auto"/>
          <w:kern w:val="0"/>
          <w:sz w:val="21"/>
          <w:szCs w:val="21"/>
          <w:u w:val="single"/>
          <w:lang w:val="en-US" w:eastAsia="zh-CN" w:bidi="ar"/>
        </w:rPr>
        <w:t xml:space="preserve">  /    </w:t>
      </w:r>
      <w:r>
        <w:rPr>
          <w:rFonts w:hint="eastAsia" w:ascii="宋体" w:hAnsi="宋体" w:eastAsia="宋体" w:cs="宋体"/>
          <w:color w:val="auto"/>
          <w:kern w:val="0"/>
          <w:sz w:val="21"/>
          <w:szCs w:val="21"/>
          <w:lang w:val="en-US" w:eastAsia="zh-CN" w:bidi="ar"/>
        </w:rPr>
        <w:t>。</w:t>
      </w:r>
    </w:p>
    <w:p w14:paraId="29447BC3">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1</w:t>
      </w:r>
      <w:r>
        <w:rPr>
          <w:rFonts w:hint="eastAsia" w:ascii="宋体" w:hAnsi="宋体" w:eastAsia="宋体" w:cs="宋体"/>
          <w:color w:val="auto"/>
          <w:kern w:val="0"/>
          <w:sz w:val="21"/>
          <w:szCs w:val="21"/>
          <w:lang w:val="en-US" w:eastAsia="zh-CN" w:bidi="ar"/>
        </w:rPr>
        <w:t>）单机无负荷试车费用由</w:t>
      </w:r>
      <w:r>
        <w:rPr>
          <w:rFonts w:hint="default" w:ascii="Times New Roman" w:hAnsi="Times New Roman" w:eastAsia="宋体" w:cs="Times New Roman"/>
          <w:color w:val="auto"/>
          <w:kern w:val="0"/>
          <w:sz w:val="21"/>
          <w:szCs w:val="21"/>
          <w:u w:val="single"/>
          <w:lang w:val="en-US" w:eastAsia="zh-CN" w:bidi="ar"/>
        </w:rPr>
        <w:t xml:space="preserve">        /          </w:t>
      </w:r>
      <w:r>
        <w:rPr>
          <w:rFonts w:hint="eastAsia" w:ascii="宋体" w:hAnsi="宋体" w:eastAsia="宋体" w:cs="宋体"/>
          <w:color w:val="auto"/>
          <w:kern w:val="0"/>
          <w:sz w:val="21"/>
          <w:szCs w:val="21"/>
          <w:lang w:val="en-US" w:eastAsia="zh-CN" w:bidi="ar"/>
        </w:rPr>
        <w:t>承担；</w:t>
      </w:r>
    </w:p>
    <w:p w14:paraId="75D59792">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2</w:t>
      </w:r>
      <w:r>
        <w:rPr>
          <w:rFonts w:hint="eastAsia" w:ascii="宋体" w:hAnsi="宋体" w:eastAsia="宋体" w:cs="宋体"/>
          <w:color w:val="auto"/>
          <w:kern w:val="0"/>
          <w:sz w:val="21"/>
          <w:szCs w:val="21"/>
          <w:lang w:val="en-US" w:eastAsia="zh-CN" w:bidi="ar"/>
        </w:rPr>
        <w:t>）无负荷联动试车费用由</w:t>
      </w:r>
      <w:r>
        <w:rPr>
          <w:rFonts w:hint="default" w:ascii="Times New Roman" w:hAnsi="Times New Roman" w:eastAsia="宋体" w:cs="Times New Roman"/>
          <w:color w:val="auto"/>
          <w:kern w:val="0"/>
          <w:sz w:val="21"/>
          <w:szCs w:val="21"/>
          <w:u w:val="single"/>
          <w:lang w:val="en-US" w:eastAsia="zh-CN" w:bidi="ar"/>
        </w:rPr>
        <w:t xml:space="preserve">         /        </w:t>
      </w:r>
      <w:r>
        <w:rPr>
          <w:rFonts w:hint="eastAsia" w:ascii="宋体" w:hAnsi="宋体" w:eastAsia="宋体" w:cs="宋体"/>
          <w:color w:val="auto"/>
          <w:kern w:val="0"/>
          <w:sz w:val="21"/>
          <w:szCs w:val="21"/>
          <w:lang w:val="en-US" w:eastAsia="zh-CN" w:bidi="ar"/>
        </w:rPr>
        <w:t>承担。</w:t>
      </w:r>
    </w:p>
    <w:p w14:paraId="4CB91FFB">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 xml:space="preserve">13.3.3 </w:t>
      </w:r>
      <w:r>
        <w:rPr>
          <w:rFonts w:hint="eastAsia" w:ascii="宋体" w:hAnsi="宋体" w:eastAsia="宋体" w:cs="宋体"/>
          <w:color w:val="auto"/>
          <w:kern w:val="0"/>
          <w:sz w:val="21"/>
          <w:szCs w:val="21"/>
          <w:lang w:val="en-US" w:eastAsia="zh-CN" w:bidi="ar"/>
        </w:rPr>
        <w:t>投料试车</w:t>
      </w:r>
    </w:p>
    <w:p w14:paraId="1A3B1F6D">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u w:val="single"/>
        </w:rPr>
      </w:pPr>
      <w:r>
        <w:rPr>
          <w:rFonts w:hint="eastAsia" w:ascii="宋体" w:hAnsi="宋体" w:eastAsia="宋体" w:cs="宋体"/>
          <w:color w:val="auto"/>
          <w:kern w:val="0"/>
          <w:sz w:val="21"/>
          <w:szCs w:val="21"/>
          <w:lang w:val="en-US" w:eastAsia="zh-CN" w:bidi="ar"/>
        </w:rPr>
        <w:t>关于投料试车相关事项的约定：</w:t>
      </w:r>
      <w:r>
        <w:rPr>
          <w:rFonts w:hint="default" w:ascii="Times New Roman" w:hAnsi="Times New Roman" w:eastAsia="宋体" w:cs="Times New Roman"/>
          <w:color w:val="auto"/>
          <w:kern w:val="0"/>
          <w:sz w:val="21"/>
          <w:szCs w:val="21"/>
          <w:u w:val="single"/>
          <w:lang w:val="en-US" w:eastAsia="zh-CN" w:bidi="ar"/>
        </w:rPr>
        <w:t xml:space="preserve">                     /                        </w:t>
      </w:r>
      <w:r>
        <w:rPr>
          <w:rFonts w:hint="eastAsia" w:ascii="宋体" w:hAnsi="宋体" w:eastAsia="宋体" w:cs="宋体"/>
          <w:color w:val="auto"/>
          <w:kern w:val="0"/>
          <w:sz w:val="21"/>
          <w:szCs w:val="21"/>
          <w:lang w:val="en-US" w:eastAsia="zh-CN" w:bidi="ar"/>
        </w:rPr>
        <w:t>。</w:t>
      </w:r>
    </w:p>
    <w:p w14:paraId="60B2CB34">
      <w:pPr>
        <w:pStyle w:val="7"/>
        <w:widowControl/>
        <w:rPr>
          <w:rFonts w:hint="default" w:ascii="Times New Roman" w:hAnsi="Times New Roman" w:eastAsia="宋体" w:cs="Times New Roman"/>
          <w:b/>
          <w:bCs/>
          <w:color w:val="auto"/>
          <w:kern w:val="2"/>
          <w:sz w:val="32"/>
          <w:szCs w:val="32"/>
        </w:rPr>
      </w:pPr>
      <w:bookmarkStart w:id="964" w:name="_Toc407135260"/>
      <w:bookmarkEnd w:id="964"/>
      <w:bookmarkStart w:id="965" w:name="_Toc373227757"/>
      <w:bookmarkEnd w:id="965"/>
      <w:bookmarkStart w:id="966" w:name="_Toc389065322"/>
      <w:bookmarkEnd w:id="966"/>
      <w:bookmarkStart w:id="967" w:name="_Toc373478404"/>
      <w:bookmarkEnd w:id="967"/>
      <w:bookmarkStart w:id="968" w:name="_Toc9850588"/>
      <w:r>
        <w:rPr>
          <w:rFonts w:hint="default" w:ascii="Times New Roman" w:hAnsi="Times New Roman" w:eastAsia="宋体" w:cs="Times New Roman"/>
          <w:b/>
          <w:bCs/>
          <w:color w:val="auto"/>
          <w:kern w:val="2"/>
          <w:sz w:val="32"/>
          <w:szCs w:val="32"/>
        </w:rPr>
        <w:t xml:space="preserve">13.6 </w:t>
      </w:r>
      <w:bookmarkEnd w:id="968"/>
      <w:r>
        <w:rPr>
          <w:rFonts w:hint="eastAsia" w:ascii="宋体" w:hAnsi="宋体" w:eastAsia="宋体" w:cs="宋体"/>
          <w:b/>
          <w:bCs/>
          <w:color w:val="auto"/>
          <w:kern w:val="2"/>
          <w:sz w:val="32"/>
          <w:szCs w:val="32"/>
        </w:rPr>
        <w:t>竣工退场</w:t>
      </w:r>
    </w:p>
    <w:p w14:paraId="1CFFB4F8">
      <w:pPr>
        <w:keepNext w:val="0"/>
        <w:keepLines w:val="0"/>
        <w:widowControl w:val="0"/>
        <w:suppressLineNumbers w:val="0"/>
        <w:spacing w:before="0" w:beforeAutospacing="0" w:after="0" w:afterAutospacing="0" w:line="360" w:lineRule="auto"/>
        <w:ind w:left="0" w:right="0" w:firstLine="420" w:firstLineChars="200"/>
        <w:jc w:val="left"/>
        <w:outlineLvl w:val="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 xml:space="preserve">13.6.1 </w:t>
      </w:r>
      <w:r>
        <w:rPr>
          <w:rFonts w:hint="eastAsia" w:ascii="宋体" w:hAnsi="宋体" w:eastAsia="宋体" w:cs="宋体"/>
          <w:color w:val="auto"/>
          <w:kern w:val="0"/>
          <w:sz w:val="21"/>
          <w:szCs w:val="21"/>
          <w:lang w:val="en-US" w:eastAsia="zh-CN" w:bidi="ar"/>
        </w:rPr>
        <w:t>竣工退场</w:t>
      </w:r>
    </w:p>
    <w:p w14:paraId="09906D27">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1"/>
          <w:szCs w:val="21"/>
          <w:lang w:val="en-US" w:eastAsia="zh-CN" w:bidi="ar"/>
        </w:rPr>
        <w:t>承包人完成竣工退场的期限：</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自竣工验收合格之日起</w:t>
      </w:r>
      <w:r>
        <w:rPr>
          <w:rFonts w:hint="default" w:ascii="Times New Roman" w:hAnsi="Times New Roman" w:eastAsia="宋体" w:cs="Times New Roman"/>
          <w:color w:val="auto"/>
          <w:kern w:val="0"/>
          <w:sz w:val="21"/>
          <w:szCs w:val="21"/>
          <w:u w:val="single"/>
          <w:lang w:val="en-US" w:eastAsia="zh-CN" w:bidi="ar"/>
        </w:rPr>
        <w:t>7</w:t>
      </w:r>
      <w:r>
        <w:rPr>
          <w:rFonts w:hint="eastAsia" w:ascii="宋体" w:hAnsi="宋体" w:eastAsia="宋体" w:cs="宋体"/>
          <w:color w:val="auto"/>
          <w:kern w:val="0"/>
          <w:sz w:val="21"/>
          <w:szCs w:val="21"/>
          <w:u w:val="single"/>
          <w:lang w:val="en-US" w:eastAsia="zh-CN" w:bidi="ar"/>
        </w:rPr>
        <w:t>个工作日内</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3D68E79E">
      <w:pPr>
        <w:pStyle w:val="6"/>
        <w:widowControl/>
        <w:rPr>
          <w:rFonts w:hint="default" w:ascii="Arial" w:hAnsi="Arial" w:eastAsia="黑体" w:cs="Times New Roman"/>
          <w:b/>
          <w:bCs w:val="0"/>
          <w:color w:val="auto"/>
          <w:sz w:val="32"/>
          <w:szCs w:val="32"/>
        </w:rPr>
      </w:pPr>
      <w:bookmarkStart w:id="969" w:name="_Toc373478405"/>
      <w:bookmarkEnd w:id="969"/>
      <w:bookmarkStart w:id="970" w:name="_Toc373227758"/>
      <w:bookmarkEnd w:id="970"/>
      <w:bookmarkStart w:id="971" w:name="_Toc407135261"/>
      <w:bookmarkEnd w:id="971"/>
      <w:bookmarkStart w:id="972" w:name="_Toc9850589"/>
      <w:bookmarkEnd w:id="972"/>
      <w:bookmarkStart w:id="973" w:name="_Toc389065323"/>
      <w:bookmarkEnd w:id="973"/>
      <w:bookmarkStart w:id="974" w:name="_Toc351203646"/>
      <w:r>
        <w:rPr>
          <w:rFonts w:hint="default" w:ascii="Arial" w:hAnsi="Arial" w:eastAsia="黑体" w:cs="Times New Roman"/>
          <w:b/>
          <w:bCs w:val="0"/>
          <w:color w:val="auto"/>
          <w:sz w:val="32"/>
          <w:szCs w:val="32"/>
        </w:rPr>
        <w:t xml:space="preserve">14. </w:t>
      </w:r>
      <w:bookmarkEnd w:id="974"/>
      <w:r>
        <w:rPr>
          <w:rFonts w:hint="eastAsia" w:ascii="黑体" w:hAnsi="宋体" w:eastAsia="黑体" w:cs="黑体"/>
          <w:b/>
          <w:bCs w:val="0"/>
          <w:color w:val="auto"/>
          <w:sz w:val="32"/>
          <w:szCs w:val="32"/>
        </w:rPr>
        <w:t>竣工结算</w:t>
      </w:r>
    </w:p>
    <w:p w14:paraId="1A85F7C7">
      <w:pPr>
        <w:pStyle w:val="7"/>
        <w:widowControl/>
        <w:rPr>
          <w:rFonts w:hint="default" w:ascii="Times New Roman" w:hAnsi="Times New Roman" w:eastAsia="宋体" w:cs="Times New Roman"/>
          <w:b/>
          <w:bCs/>
          <w:color w:val="auto"/>
          <w:kern w:val="2"/>
          <w:sz w:val="32"/>
          <w:szCs w:val="32"/>
        </w:rPr>
      </w:pPr>
      <w:bookmarkStart w:id="975" w:name="_Toc407135262"/>
      <w:bookmarkEnd w:id="975"/>
      <w:bookmarkStart w:id="976" w:name="_Toc389065324"/>
      <w:bookmarkEnd w:id="976"/>
      <w:bookmarkStart w:id="977" w:name="_Toc373478406"/>
      <w:bookmarkEnd w:id="977"/>
      <w:bookmarkStart w:id="978" w:name="_Toc9850590"/>
      <w:bookmarkEnd w:id="978"/>
      <w:bookmarkStart w:id="979" w:name="_Toc373227759"/>
      <w:r>
        <w:rPr>
          <w:rFonts w:hint="default" w:ascii="Times New Roman" w:hAnsi="Times New Roman" w:eastAsia="宋体" w:cs="Times New Roman"/>
          <w:b/>
          <w:bCs/>
          <w:color w:val="auto"/>
          <w:kern w:val="2"/>
          <w:sz w:val="32"/>
          <w:szCs w:val="32"/>
        </w:rPr>
        <w:t xml:space="preserve">14.1 </w:t>
      </w:r>
      <w:bookmarkEnd w:id="979"/>
      <w:r>
        <w:rPr>
          <w:rFonts w:hint="eastAsia" w:ascii="宋体" w:hAnsi="宋体" w:eastAsia="宋体" w:cs="宋体"/>
          <w:b/>
          <w:bCs/>
          <w:color w:val="auto"/>
          <w:kern w:val="2"/>
          <w:sz w:val="32"/>
          <w:szCs w:val="32"/>
        </w:rPr>
        <w:t>竣工付款申请</w:t>
      </w:r>
    </w:p>
    <w:p w14:paraId="1BD66DB3">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承包人提交竣工付款申请单的期限：</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自竣工之日起</w:t>
      </w:r>
      <w:r>
        <w:rPr>
          <w:rFonts w:hint="default" w:ascii="Times New Roman" w:hAnsi="Times New Roman" w:eastAsia="宋体" w:cs="Times New Roman"/>
          <w:color w:val="auto"/>
          <w:kern w:val="0"/>
          <w:sz w:val="21"/>
          <w:szCs w:val="21"/>
          <w:u w:val="single"/>
          <w:lang w:val="en-US" w:eastAsia="zh-CN" w:bidi="ar"/>
        </w:rPr>
        <w:t>7</w:t>
      </w:r>
      <w:r>
        <w:rPr>
          <w:rFonts w:hint="eastAsia" w:ascii="宋体" w:hAnsi="宋体" w:eastAsia="宋体" w:cs="宋体"/>
          <w:color w:val="auto"/>
          <w:kern w:val="0"/>
          <w:sz w:val="21"/>
          <w:szCs w:val="21"/>
          <w:u w:val="single"/>
          <w:lang w:val="en-US" w:eastAsia="zh-CN" w:bidi="ar"/>
        </w:rPr>
        <w:t>个工作日内</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4790206B">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u w:val="single"/>
        </w:rPr>
      </w:pPr>
      <w:r>
        <w:rPr>
          <w:rFonts w:hint="eastAsia" w:ascii="宋体" w:hAnsi="宋体" w:eastAsia="宋体" w:cs="宋体"/>
          <w:color w:val="auto"/>
          <w:kern w:val="0"/>
          <w:sz w:val="21"/>
          <w:szCs w:val="21"/>
          <w:lang w:val="en-US" w:eastAsia="zh-CN" w:bidi="ar"/>
        </w:rPr>
        <w:t>竣工付款申请单应包括的内容：</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。竣工结算款支付申请（核准）表见合同附件</w:t>
      </w:r>
      <w:r>
        <w:rPr>
          <w:rFonts w:hint="default" w:ascii="Times New Roman" w:hAnsi="Times New Roman" w:eastAsia="宋体" w:cs="Times New Roman"/>
          <w:color w:val="auto"/>
          <w:kern w:val="0"/>
          <w:sz w:val="21"/>
          <w:szCs w:val="21"/>
          <w:lang w:val="en-US" w:eastAsia="zh-CN" w:bidi="ar"/>
        </w:rPr>
        <w:t>12</w:t>
      </w:r>
      <w:r>
        <w:rPr>
          <w:rFonts w:hint="eastAsia" w:ascii="宋体" w:hAnsi="宋体" w:eastAsia="宋体" w:cs="宋体"/>
          <w:color w:val="auto"/>
          <w:kern w:val="0"/>
          <w:sz w:val="21"/>
          <w:szCs w:val="21"/>
          <w:lang w:val="en-US" w:eastAsia="zh-CN" w:bidi="ar"/>
        </w:rPr>
        <w:t>。</w:t>
      </w:r>
    </w:p>
    <w:p w14:paraId="3239497F">
      <w:pPr>
        <w:pStyle w:val="7"/>
        <w:widowControl/>
        <w:rPr>
          <w:rFonts w:hint="default" w:ascii="Times New Roman" w:hAnsi="Times New Roman" w:eastAsia="宋体" w:cs="Times New Roman"/>
          <w:b/>
          <w:bCs/>
          <w:color w:val="auto"/>
          <w:kern w:val="2"/>
          <w:sz w:val="32"/>
          <w:szCs w:val="32"/>
        </w:rPr>
      </w:pPr>
      <w:bookmarkStart w:id="980" w:name="_Toc9850591"/>
      <w:bookmarkEnd w:id="980"/>
      <w:bookmarkStart w:id="981" w:name="_Toc389065325"/>
      <w:bookmarkEnd w:id="981"/>
      <w:bookmarkStart w:id="982" w:name="_Toc373478407"/>
      <w:bookmarkEnd w:id="982"/>
      <w:bookmarkStart w:id="983" w:name="_Toc407135263"/>
      <w:bookmarkEnd w:id="983"/>
      <w:bookmarkStart w:id="984" w:name="_Toc373227760"/>
      <w:r>
        <w:rPr>
          <w:rFonts w:hint="default" w:ascii="Times New Roman" w:hAnsi="Times New Roman" w:eastAsia="宋体" w:cs="Times New Roman"/>
          <w:b/>
          <w:bCs/>
          <w:color w:val="auto"/>
          <w:kern w:val="2"/>
          <w:sz w:val="32"/>
          <w:szCs w:val="32"/>
        </w:rPr>
        <w:t xml:space="preserve">14.2 </w:t>
      </w:r>
      <w:bookmarkEnd w:id="984"/>
      <w:r>
        <w:rPr>
          <w:rFonts w:hint="eastAsia" w:ascii="宋体" w:hAnsi="宋体" w:eastAsia="宋体" w:cs="宋体"/>
          <w:b/>
          <w:bCs/>
          <w:color w:val="auto"/>
          <w:kern w:val="2"/>
          <w:sz w:val="32"/>
          <w:szCs w:val="32"/>
        </w:rPr>
        <w:t>竣工结算审核</w:t>
      </w:r>
    </w:p>
    <w:p w14:paraId="7B59815B">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发包人审批竣工付款申请单的期限：</w:t>
      </w:r>
    </w:p>
    <w:tbl>
      <w:tblPr>
        <w:tblStyle w:val="24"/>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5"/>
        <w:gridCol w:w="2466"/>
        <w:gridCol w:w="5967"/>
      </w:tblGrid>
      <w:tr w14:paraId="3AB84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BF14CB3">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color w:val="auto"/>
                <w:sz w:val="21"/>
                <w:szCs w:val="21"/>
              </w:rPr>
            </w:pPr>
          </w:p>
        </w:tc>
        <w:tc>
          <w:tcPr>
            <w:tcW w:w="2466" w:type="dxa"/>
            <w:tcBorders>
              <w:top w:val="single" w:color="auto" w:sz="4" w:space="0"/>
              <w:left w:val="single" w:color="auto" w:sz="4" w:space="0"/>
              <w:bottom w:val="single" w:color="auto" w:sz="4" w:space="0"/>
              <w:right w:val="single" w:color="auto" w:sz="4" w:space="0"/>
            </w:tcBorders>
            <w:shd w:val="clear" w:color="auto" w:fill="auto"/>
            <w:vAlign w:val="center"/>
          </w:tcPr>
          <w:p w14:paraId="6DD7C219">
            <w:pPr>
              <w:keepNext w:val="0"/>
              <w:keepLines w:val="0"/>
              <w:widowControl w:val="0"/>
              <w:suppressLineNumbers w:val="0"/>
              <w:spacing w:before="0" w:beforeAutospacing="0" w:after="0" w:afterAutospacing="0" w:line="360" w:lineRule="auto"/>
              <w:ind w:left="0" w:right="0" w:firstLine="27" w:firstLineChars="13"/>
              <w:jc w:val="center"/>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工程竣工结算报告金额</w:t>
            </w:r>
          </w:p>
        </w:tc>
        <w:tc>
          <w:tcPr>
            <w:tcW w:w="5967" w:type="dxa"/>
            <w:tcBorders>
              <w:top w:val="single" w:color="auto" w:sz="4" w:space="0"/>
              <w:left w:val="single" w:color="auto" w:sz="4" w:space="0"/>
              <w:bottom w:val="single" w:color="auto" w:sz="4" w:space="0"/>
              <w:right w:val="single" w:color="auto" w:sz="4" w:space="0"/>
            </w:tcBorders>
            <w:shd w:val="clear" w:color="auto" w:fill="auto"/>
            <w:vAlign w:val="center"/>
          </w:tcPr>
          <w:p w14:paraId="0B2DC886">
            <w:pPr>
              <w:keepNext w:val="0"/>
              <w:keepLines w:val="0"/>
              <w:widowControl w:val="0"/>
              <w:suppressLineNumbers w:val="0"/>
              <w:spacing w:before="0" w:beforeAutospacing="0" w:after="0" w:afterAutospacing="0" w:line="360" w:lineRule="auto"/>
              <w:ind w:left="0" w:right="0" w:firstLine="441" w:firstLineChars="210"/>
              <w:jc w:val="center"/>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发包人审查时间</w:t>
            </w:r>
          </w:p>
        </w:tc>
      </w:tr>
      <w:tr w14:paraId="7A9A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3868AA4">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1</w:t>
            </w:r>
          </w:p>
        </w:tc>
        <w:tc>
          <w:tcPr>
            <w:tcW w:w="2466" w:type="dxa"/>
            <w:tcBorders>
              <w:top w:val="single" w:color="auto" w:sz="4" w:space="0"/>
              <w:left w:val="single" w:color="auto" w:sz="4" w:space="0"/>
              <w:bottom w:val="single" w:color="auto" w:sz="4" w:space="0"/>
              <w:right w:val="single" w:color="auto" w:sz="4" w:space="0"/>
            </w:tcBorders>
            <w:shd w:val="clear" w:color="auto" w:fill="auto"/>
            <w:vAlign w:val="center"/>
          </w:tcPr>
          <w:p w14:paraId="2423BCA6">
            <w:pPr>
              <w:keepNext w:val="0"/>
              <w:keepLines w:val="0"/>
              <w:widowControl w:val="0"/>
              <w:suppressLineNumbers w:val="0"/>
              <w:spacing w:before="0" w:beforeAutospacing="0" w:after="0" w:afterAutospacing="0" w:line="360" w:lineRule="auto"/>
              <w:ind w:left="0" w:right="0" w:firstLine="27" w:firstLineChars="13"/>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500</w:t>
            </w:r>
            <w:r>
              <w:rPr>
                <w:rFonts w:hint="eastAsia" w:ascii="宋体" w:hAnsi="宋体" w:eastAsia="宋体" w:cs="宋体"/>
                <w:color w:val="auto"/>
                <w:kern w:val="0"/>
                <w:sz w:val="21"/>
                <w:szCs w:val="21"/>
                <w:lang w:val="en-US" w:eastAsia="zh-CN" w:bidi="ar"/>
              </w:rPr>
              <w:t>万元以下</w:t>
            </w:r>
          </w:p>
        </w:tc>
        <w:tc>
          <w:tcPr>
            <w:tcW w:w="5967" w:type="dxa"/>
            <w:tcBorders>
              <w:top w:val="single" w:color="auto" w:sz="4" w:space="0"/>
              <w:left w:val="single" w:color="auto" w:sz="4" w:space="0"/>
              <w:bottom w:val="single" w:color="auto" w:sz="4" w:space="0"/>
              <w:right w:val="single" w:color="auto" w:sz="4" w:space="0"/>
            </w:tcBorders>
            <w:shd w:val="clear" w:color="auto" w:fill="auto"/>
            <w:vAlign w:val="center"/>
          </w:tcPr>
          <w:p w14:paraId="0EB7B843">
            <w:pPr>
              <w:keepNext w:val="0"/>
              <w:keepLines w:val="0"/>
              <w:widowControl w:val="0"/>
              <w:suppressLineNumbers w:val="0"/>
              <w:spacing w:before="0" w:beforeAutospacing="0" w:after="0" w:afterAutospacing="0" w:line="360" w:lineRule="auto"/>
              <w:ind w:left="0" w:right="0" w:firstLine="441" w:firstLineChars="210"/>
              <w:jc w:val="center"/>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从接到竣工结算报告和完整的竣工结算资料之日起</w:t>
            </w:r>
            <w:r>
              <w:rPr>
                <w:rFonts w:hint="default" w:ascii="Times New Roman" w:hAnsi="Times New Roman" w:eastAsia="宋体" w:cs="Times New Roman"/>
                <w:color w:val="auto"/>
                <w:kern w:val="0"/>
                <w:sz w:val="21"/>
                <w:szCs w:val="21"/>
                <w:lang w:val="en-US" w:eastAsia="zh-CN" w:bidi="ar"/>
              </w:rPr>
              <w:t>20</w:t>
            </w:r>
            <w:r>
              <w:rPr>
                <w:rFonts w:hint="eastAsia" w:ascii="宋体" w:hAnsi="宋体" w:eastAsia="宋体" w:cs="宋体"/>
                <w:color w:val="auto"/>
                <w:kern w:val="0"/>
                <w:sz w:val="21"/>
                <w:szCs w:val="21"/>
                <w:lang w:val="en-US" w:eastAsia="zh-CN" w:bidi="ar"/>
              </w:rPr>
              <w:t>天</w:t>
            </w:r>
          </w:p>
        </w:tc>
      </w:tr>
      <w:tr w14:paraId="79715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9164EB4">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2</w:t>
            </w:r>
          </w:p>
        </w:tc>
        <w:tc>
          <w:tcPr>
            <w:tcW w:w="2466" w:type="dxa"/>
            <w:tcBorders>
              <w:top w:val="single" w:color="auto" w:sz="4" w:space="0"/>
              <w:left w:val="single" w:color="auto" w:sz="4" w:space="0"/>
              <w:bottom w:val="single" w:color="auto" w:sz="4" w:space="0"/>
              <w:right w:val="single" w:color="auto" w:sz="4" w:space="0"/>
            </w:tcBorders>
            <w:shd w:val="clear" w:color="auto" w:fill="auto"/>
            <w:vAlign w:val="center"/>
          </w:tcPr>
          <w:p w14:paraId="4CFCE330">
            <w:pPr>
              <w:keepNext w:val="0"/>
              <w:keepLines w:val="0"/>
              <w:widowControl w:val="0"/>
              <w:suppressLineNumbers w:val="0"/>
              <w:spacing w:before="0" w:beforeAutospacing="0" w:after="0" w:afterAutospacing="0" w:line="360" w:lineRule="auto"/>
              <w:ind w:left="0" w:right="0" w:firstLine="27" w:firstLineChars="13"/>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500</w:t>
            </w:r>
            <w:r>
              <w:rPr>
                <w:rFonts w:hint="eastAsia" w:ascii="宋体" w:hAnsi="宋体" w:eastAsia="宋体" w:cs="宋体"/>
                <w:color w:val="auto"/>
                <w:kern w:val="0"/>
                <w:sz w:val="21"/>
                <w:szCs w:val="21"/>
                <w:lang w:val="en-US" w:eastAsia="zh-CN" w:bidi="ar"/>
              </w:rPr>
              <w:t>万元</w:t>
            </w:r>
            <w:r>
              <w:rPr>
                <w:rFonts w:hint="default" w:ascii="Times New Roman" w:hAnsi="Times New Roman" w:eastAsia="宋体" w:cs="Times New Roman"/>
                <w:color w:val="auto"/>
                <w:kern w:val="0"/>
                <w:sz w:val="21"/>
                <w:szCs w:val="21"/>
                <w:lang w:val="en-US" w:eastAsia="zh-CN" w:bidi="ar"/>
              </w:rPr>
              <w:t>-2000</w:t>
            </w:r>
            <w:r>
              <w:rPr>
                <w:rFonts w:hint="eastAsia" w:ascii="宋体" w:hAnsi="宋体" w:eastAsia="宋体" w:cs="宋体"/>
                <w:color w:val="auto"/>
                <w:kern w:val="0"/>
                <w:sz w:val="21"/>
                <w:szCs w:val="21"/>
                <w:lang w:val="en-US" w:eastAsia="zh-CN" w:bidi="ar"/>
              </w:rPr>
              <w:t>万元</w:t>
            </w:r>
          </w:p>
        </w:tc>
        <w:tc>
          <w:tcPr>
            <w:tcW w:w="5967" w:type="dxa"/>
            <w:tcBorders>
              <w:top w:val="single" w:color="auto" w:sz="4" w:space="0"/>
              <w:left w:val="single" w:color="auto" w:sz="4" w:space="0"/>
              <w:bottom w:val="single" w:color="auto" w:sz="4" w:space="0"/>
              <w:right w:val="single" w:color="auto" w:sz="4" w:space="0"/>
            </w:tcBorders>
            <w:shd w:val="clear" w:color="auto" w:fill="auto"/>
            <w:vAlign w:val="center"/>
          </w:tcPr>
          <w:p w14:paraId="2B51609D">
            <w:pPr>
              <w:keepNext w:val="0"/>
              <w:keepLines w:val="0"/>
              <w:widowControl w:val="0"/>
              <w:suppressLineNumbers w:val="0"/>
              <w:spacing w:before="0" w:beforeAutospacing="0" w:after="0" w:afterAutospacing="0" w:line="360" w:lineRule="auto"/>
              <w:ind w:left="0" w:right="0" w:firstLine="441" w:firstLineChars="210"/>
              <w:jc w:val="center"/>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从接到竣工结算报告和完整的竣工结算资料之日起</w:t>
            </w:r>
            <w:r>
              <w:rPr>
                <w:rFonts w:hint="default" w:ascii="Times New Roman" w:hAnsi="Times New Roman" w:eastAsia="宋体" w:cs="Times New Roman"/>
                <w:color w:val="auto"/>
                <w:kern w:val="0"/>
                <w:sz w:val="21"/>
                <w:szCs w:val="21"/>
                <w:lang w:val="en-US" w:eastAsia="zh-CN" w:bidi="ar"/>
              </w:rPr>
              <w:t>30</w:t>
            </w:r>
            <w:r>
              <w:rPr>
                <w:rFonts w:hint="eastAsia" w:ascii="宋体" w:hAnsi="宋体" w:eastAsia="宋体" w:cs="宋体"/>
                <w:color w:val="auto"/>
                <w:kern w:val="0"/>
                <w:sz w:val="21"/>
                <w:szCs w:val="21"/>
                <w:lang w:val="en-US" w:eastAsia="zh-CN" w:bidi="ar"/>
              </w:rPr>
              <w:t>天</w:t>
            </w:r>
          </w:p>
        </w:tc>
      </w:tr>
      <w:tr w14:paraId="65E56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3461E3F9">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3</w:t>
            </w:r>
          </w:p>
        </w:tc>
        <w:tc>
          <w:tcPr>
            <w:tcW w:w="2466" w:type="dxa"/>
            <w:tcBorders>
              <w:top w:val="single" w:color="auto" w:sz="4" w:space="0"/>
              <w:left w:val="single" w:color="auto" w:sz="4" w:space="0"/>
              <w:bottom w:val="single" w:color="auto" w:sz="4" w:space="0"/>
              <w:right w:val="single" w:color="auto" w:sz="4" w:space="0"/>
            </w:tcBorders>
            <w:shd w:val="clear" w:color="auto" w:fill="auto"/>
            <w:vAlign w:val="center"/>
          </w:tcPr>
          <w:p w14:paraId="26451671">
            <w:pPr>
              <w:keepNext w:val="0"/>
              <w:keepLines w:val="0"/>
              <w:widowControl w:val="0"/>
              <w:suppressLineNumbers w:val="0"/>
              <w:spacing w:before="0" w:beforeAutospacing="0" w:after="0" w:afterAutospacing="0" w:line="360" w:lineRule="auto"/>
              <w:ind w:left="0" w:right="0" w:firstLine="27" w:firstLineChars="13"/>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2000</w:t>
            </w:r>
            <w:r>
              <w:rPr>
                <w:rFonts w:hint="eastAsia" w:ascii="宋体" w:hAnsi="宋体" w:eastAsia="宋体" w:cs="宋体"/>
                <w:color w:val="auto"/>
                <w:kern w:val="0"/>
                <w:sz w:val="21"/>
                <w:szCs w:val="21"/>
                <w:lang w:val="en-US" w:eastAsia="zh-CN" w:bidi="ar"/>
              </w:rPr>
              <w:t>万元</w:t>
            </w:r>
            <w:r>
              <w:rPr>
                <w:rFonts w:hint="default" w:ascii="Times New Roman" w:hAnsi="Times New Roman" w:eastAsia="宋体" w:cs="Times New Roman"/>
                <w:color w:val="auto"/>
                <w:kern w:val="0"/>
                <w:sz w:val="21"/>
                <w:szCs w:val="21"/>
                <w:lang w:val="en-US" w:eastAsia="zh-CN" w:bidi="ar"/>
              </w:rPr>
              <w:t>-5000</w:t>
            </w:r>
            <w:r>
              <w:rPr>
                <w:rFonts w:hint="eastAsia" w:ascii="宋体" w:hAnsi="宋体" w:eastAsia="宋体" w:cs="宋体"/>
                <w:color w:val="auto"/>
                <w:kern w:val="0"/>
                <w:sz w:val="21"/>
                <w:szCs w:val="21"/>
                <w:lang w:val="en-US" w:eastAsia="zh-CN" w:bidi="ar"/>
              </w:rPr>
              <w:t>万元</w:t>
            </w:r>
          </w:p>
        </w:tc>
        <w:tc>
          <w:tcPr>
            <w:tcW w:w="5967" w:type="dxa"/>
            <w:tcBorders>
              <w:top w:val="single" w:color="auto" w:sz="4" w:space="0"/>
              <w:left w:val="single" w:color="auto" w:sz="4" w:space="0"/>
              <w:bottom w:val="single" w:color="auto" w:sz="4" w:space="0"/>
              <w:right w:val="single" w:color="auto" w:sz="4" w:space="0"/>
            </w:tcBorders>
            <w:shd w:val="clear" w:color="auto" w:fill="auto"/>
            <w:vAlign w:val="center"/>
          </w:tcPr>
          <w:p w14:paraId="48D4C345">
            <w:pPr>
              <w:keepNext w:val="0"/>
              <w:keepLines w:val="0"/>
              <w:widowControl w:val="0"/>
              <w:suppressLineNumbers w:val="0"/>
              <w:spacing w:before="0" w:beforeAutospacing="0" w:after="0" w:afterAutospacing="0" w:line="360" w:lineRule="auto"/>
              <w:ind w:left="0" w:right="0" w:firstLine="441" w:firstLineChars="210"/>
              <w:jc w:val="center"/>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从接到竣工结算报告和完整的竣工结算资料之日起</w:t>
            </w:r>
            <w:r>
              <w:rPr>
                <w:rFonts w:hint="default" w:ascii="Times New Roman" w:hAnsi="Times New Roman" w:eastAsia="宋体" w:cs="Times New Roman"/>
                <w:color w:val="auto"/>
                <w:kern w:val="0"/>
                <w:sz w:val="21"/>
                <w:szCs w:val="21"/>
                <w:lang w:val="en-US" w:eastAsia="zh-CN" w:bidi="ar"/>
              </w:rPr>
              <w:t>45</w:t>
            </w:r>
            <w:r>
              <w:rPr>
                <w:rFonts w:hint="eastAsia" w:ascii="宋体" w:hAnsi="宋体" w:eastAsia="宋体" w:cs="宋体"/>
                <w:color w:val="auto"/>
                <w:kern w:val="0"/>
                <w:sz w:val="21"/>
                <w:szCs w:val="21"/>
                <w:lang w:val="en-US" w:eastAsia="zh-CN" w:bidi="ar"/>
              </w:rPr>
              <w:t>天</w:t>
            </w:r>
          </w:p>
        </w:tc>
      </w:tr>
      <w:tr w14:paraId="73056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57A6BF1B">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4</w:t>
            </w:r>
          </w:p>
        </w:tc>
        <w:tc>
          <w:tcPr>
            <w:tcW w:w="2466" w:type="dxa"/>
            <w:tcBorders>
              <w:top w:val="single" w:color="auto" w:sz="4" w:space="0"/>
              <w:left w:val="single" w:color="auto" w:sz="4" w:space="0"/>
              <w:bottom w:val="single" w:color="auto" w:sz="4" w:space="0"/>
              <w:right w:val="single" w:color="auto" w:sz="4" w:space="0"/>
            </w:tcBorders>
            <w:shd w:val="clear" w:color="auto" w:fill="auto"/>
            <w:vAlign w:val="center"/>
          </w:tcPr>
          <w:p w14:paraId="0DEDDE18">
            <w:pPr>
              <w:keepNext w:val="0"/>
              <w:keepLines w:val="0"/>
              <w:widowControl w:val="0"/>
              <w:suppressLineNumbers w:val="0"/>
              <w:spacing w:before="0" w:beforeAutospacing="0" w:after="0" w:afterAutospacing="0" w:line="360" w:lineRule="auto"/>
              <w:ind w:left="0" w:right="0" w:firstLine="27" w:firstLineChars="13"/>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5000</w:t>
            </w:r>
            <w:r>
              <w:rPr>
                <w:rFonts w:hint="eastAsia" w:ascii="宋体" w:hAnsi="宋体" w:eastAsia="宋体" w:cs="宋体"/>
                <w:color w:val="auto"/>
                <w:kern w:val="0"/>
                <w:sz w:val="21"/>
                <w:szCs w:val="21"/>
                <w:lang w:val="en-US" w:eastAsia="zh-CN" w:bidi="ar"/>
              </w:rPr>
              <w:t>万元以上</w:t>
            </w:r>
          </w:p>
        </w:tc>
        <w:tc>
          <w:tcPr>
            <w:tcW w:w="5967" w:type="dxa"/>
            <w:tcBorders>
              <w:top w:val="single" w:color="auto" w:sz="4" w:space="0"/>
              <w:left w:val="single" w:color="auto" w:sz="4" w:space="0"/>
              <w:bottom w:val="single" w:color="auto" w:sz="4" w:space="0"/>
              <w:right w:val="single" w:color="auto" w:sz="4" w:space="0"/>
            </w:tcBorders>
            <w:shd w:val="clear" w:color="auto" w:fill="auto"/>
            <w:vAlign w:val="center"/>
          </w:tcPr>
          <w:p w14:paraId="620BF51D">
            <w:pPr>
              <w:keepNext w:val="0"/>
              <w:keepLines w:val="0"/>
              <w:widowControl w:val="0"/>
              <w:suppressLineNumbers w:val="0"/>
              <w:spacing w:before="0" w:beforeAutospacing="0" w:after="0" w:afterAutospacing="0" w:line="360" w:lineRule="auto"/>
              <w:ind w:left="0" w:right="0" w:firstLine="441" w:firstLineChars="210"/>
              <w:jc w:val="center"/>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从接到竣工结算报告和完整的竣工结算资料之日起</w:t>
            </w:r>
            <w:r>
              <w:rPr>
                <w:rFonts w:hint="default" w:ascii="Times New Roman" w:hAnsi="Times New Roman" w:eastAsia="宋体" w:cs="Times New Roman"/>
                <w:color w:val="auto"/>
                <w:kern w:val="0"/>
                <w:sz w:val="21"/>
                <w:szCs w:val="21"/>
                <w:lang w:val="en-US" w:eastAsia="zh-CN" w:bidi="ar"/>
              </w:rPr>
              <w:t>60</w:t>
            </w:r>
            <w:r>
              <w:rPr>
                <w:rFonts w:hint="eastAsia" w:ascii="宋体" w:hAnsi="宋体" w:eastAsia="宋体" w:cs="宋体"/>
                <w:color w:val="auto"/>
                <w:kern w:val="0"/>
                <w:sz w:val="21"/>
                <w:szCs w:val="21"/>
                <w:lang w:val="en-US" w:eastAsia="zh-CN" w:bidi="ar"/>
              </w:rPr>
              <w:t>天</w:t>
            </w:r>
          </w:p>
        </w:tc>
      </w:tr>
      <w:tr w14:paraId="7CB6D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1B5BFCF">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5</w:t>
            </w:r>
          </w:p>
        </w:tc>
        <w:tc>
          <w:tcPr>
            <w:tcW w:w="2466" w:type="dxa"/>
            <w:tcBorders>
              <w:top w:val="single" w:color="auto" w:sz="4" w:space="0"/>
              <w:left w:val="single" w:color="auto" w:sz="4" w:space="0"/>
              <w:bottom w:val="single" w:color="auto" w:sz="4" w:space="0"/>
              <w:right w:val="single" w:color="auto" w:sz="4" w:space="0"/>
            </w:tcBorders>
            <w:shd w:val="clear" w:color="auto" w:fill="auto"/>
            <w:vAlign w:val="center"/>
          </w:tcPr>
          <w:p w14:paraId="1BA192FD">
            <w:pPr>
              <w:keepNext w:val="0"/>
              <w:keepLines w:val="0"/>
              <w:widowControl w:val="0"/>
              <w:suppressLineNumbers w:val="0"/>
              <w:spacing w:before="0" w:beforeAutospacing="0" w:after="0" w:afterAutospacing="0" w:line="360" w:lineRule="auto"/>
              <w:ind w:left="0" w:right="0" w:firstLine="27" w:firstLineChars="13"/>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5000</w:t>
            </w:r>
            <w:r>
              <w:rPr>
                <w:rFonts w:hint="eastAsia" w:ascii="宋体" w:hAnsi="宋体" w:eastAsia="宋体" w:cs="宋体"/>
                <w:color w:val="auto"/>
                <w:kern w:val="0"/>
                <w:sz w:val="21"/>
                <w:szCs w:val="21"/>
                <w:lang w:val="en-US" w:eastAsia="zh-CN" w:bidi="ar"/>
              </w:rPr>
              <w:t>万以上每增加</w:t>
            </w:r>
            <w:r>
              <w:rPr>
                <w:rFonts w:hint="default" w:ascii="Times New Roman" w:hAnsi="Times New Roman" w:eastAsia="宋体" w:cs="Times New Roman"/>
                <w:color w:val="auto"/>
                <w:kern w:val="0"/>
                <w:sz w:val="21"/>
                <w:szCs w:val="21"/>
                <w:lang w:val="en-US" w:eastAsia="zh-CN" w:bidi="ar"/>
              </w:rPr>
              <w:t>0.5</w:t>
            </w:r>
            <w:r>
              <w:rPr>
                <w:rFonts w:hint="eastAsia" w:ascii="宋体" w:hAnsi="宋体" w:eastAsia="宋体" w:cs="宋体"/>
                <w:color w:val="auto"/>
                <w:kern w:val="0"/>
                <w:sz w:val="21"/>
                <w:szCs w:val="21"/>
                <w:lang w:val="en-US" w:eastAsia="zh-CN" w:bidi="ar"/>
              </w:rPr>
              <w:t>亿</w:t>
            </w:r>
            <w:r>
              <w:rPr>
                <w:rFonts w:hint="default" w:ascii="Times New Roman" w:hAnsi="Times New Roman" w:eastAsia="宋体" w:cs="Times New Roman"/>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不足</w:t>
            </w:r>
            <w:r>
              <w:rPr>
                <w:rFonts w:hint="default" w:ascii="Times New Roman" w:hAnsi="Times New Roman" w:eastAsia="宋体" w:cs="Times New Roman"/>
                <w:color w:val="auto"/>
                <w:kern w:val="0"/>
                <w:sz w:val="21"/>
                <w:szCs w:val="21"/>
                <w:lang w:val="en-US" w:eastAsia="zh-CN" w:bidi="ar"/>
              </w:rPr>
              <w:t>0.5</w:t>
            </w:r>
            <w:r>
              <w:rPr>
                <w:rFonts w:hint="eastAsia" w:ascii="宋体" w:hAnsi="宋体" w:eastAsia="宋体" w:cs="宋体"/>
                <w:color w:val="auto"/>
                <w:kern w:val="0"/>
                <w:sz w:val="21"/>
                <w:szCs w:val="21"/>
                <w:lang w:val="en-US" w:eastAsia="zh-CN" w:bidi="ar"/>
              </w:rPr>
              <w:t>亿不增加</w:t>
            </w:r>
            <w:r>
              <w:rPr>
                <w:rFonts w:hint="default" w:ascii="Times New Roman" w:hAnsi="Times New Roman" w:eastAsia="宋体" w:cs="Times New Roman"/>
                <w:color w:val="auto"/>
                <w:kern w:val="0"/>
                <w:sz w:val="21"/>
                <w:szCs w:val="21"/>
                <w:lang w:val="en-US" w:eastAsia="zh-CN" w:bidi="ar"/>
              </w:rPr>
              <w:t>)</w:t>
            </w:r>
          </w:p>
        </w:tc>
        <w:tc>
          <w:tcPr>
            <w:tcW w:w="5967" w:type="dxa"/>
            <w:tcBorders>
              <w:top w:val="single" w:color="auto" w:sz="4" w:space="0"/>
              <w:left w:val="single" w:color="auto" w:sz="4" w:space="0"/>
              <w:bottom w:val="single" w:color="auto" w:sz="4" w:space="0"/>
              <w:right w:val="single" w:color="auto" w:sz="4" w:space="0"/>
            </w:tcBorders>
            <w:shd w:val="clear" w:color="auto" w:fill="auto"/>
            <w:vAlign w:val="center"/>
          </w:tcPr>
          <w:p w14:paraId="58509E77">
            <w:pPr>
              <w:keepNext w:val="0"/>
              <w:keepLines w:val="0"/>
              <w:widowControl w:val="0"/>
              <w:suppressLineNumbers w:val="0"/>
              <w:spacing w:before="0" w:beforeAutospacing="0" w:after="0" w:afterAutospacing="0" w:line="360" w:lineRule="auto"/>
              <w:ind w:left="0" w:right="0" w:firstLine="441" w:firstLineChars="210"/>
              <w:jc w:val="center"/>
              <w:rPr>
                <w:rFonts w:hint="eastAsia" w:ascii="Times New Roman" w:hAnsi="宋体" w:eastAsia="宋体" w:cs="宋体"/>
                <w:color w:val="auto"/>
                <w:sz w:val="21"/>
                <w:szCs w:val="21"/>
              </w:rPr>
            </w:pPr>
            <w:r>
              <w:rPr>
                <w:rFonts w:hint="eastAsia" w:ascii="宋体" w:hAnsi="宋体" w:eastAsia="宋体" w:cs="宋体"/>
                <w:color w:val="auto"/>
                <w:kern w:val="0"/>
                <w:sz w:val="21"/>
                <w:szCs w:val="21"/>
                <w:lang w:val="en-US" w:eastAsia="zh-CN" w:bidi="ar"/>
              </w:rPr>
              <w:t>增加</w:t>
            </w:r>
            <w:r>
              <w:rPr>
                <w:rFonts w:hint="default" w:ascii="Times New Roman" w:hAnsi="Times New Roman" w:eastAsia="宋体" w:cs="Times New Roman"/>
                <w:color w:val="auto"/>
                <w:kern w:val="0"/>
                <w:sz w:val="21"/>
                <w:szCs w:val="21"/>
                <w:lang w:val="en-US" w:eastAsia="zh-CN" w:bidi="ar"/>
              </w:rPr>
              <w:t>10</w:t>
            </w:r>
            <w:r>
              <w:rPr>
                <w:rFonts w:hint="eastAsia" w:ascii="宋体" w:hAnsi="宋体" w:eastAsia="宋体" w:cs="宋体"/>
                <w:color w:val="auto"/>
                <w:kern w:val="0"/>
                <w:sz w:val="21"/>
                <w:szCs w:val="21"/>
                <w:lang w:val="en-US" w:eastAsia="zh-CN" w:bidi="ar"/>
              </w:rPr>
              <w:t>天</w:t>
            </w:r>
          </w:p>
        </w:tc>
      </w:tr>
    </w:tbl>
    <w:p w14:paraId="43F59AEC">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宋体" w:eastAsia="宋体" w:cs="Times New Roman"/>
          <w:color w:val="auto"/>
          <w:sz w:val="21"/>
          <w:szCs w:val="21"/>
        </w:rPr>
      </w:pPr>
      <w:r>
        <w:rPr>
          <w:rFonts w:hint="eastAsia" w:ascii="宋体" w:hAnsi="宋体" w:eastAsia="宋体" w:cs="宋体"/>
          <w:color w:val="auto"/>
          <w:kern w:val="0"/>
          <w:sz w:val="21"/>
          <w:szCs w:val="21"/>
          <w:lang w:val="en-US" w:eastAsia="zh-CN" w:bidi="ar"/>
        </w:rPr>
        <w:t>因承包人提供的结算资料不完整而需要补充或承包人不按时对账耽误时间时，审查时间应相应顺延。</w:t>
      </w:r>
    </w:p>
    <w:p w14:paraId="653C9825">
      <w:pPr>
        <w:keepNext w:val="0"/>
        <w:keepLines w:val="0"/>
        <w:widowControl w:val="0"/>
        <w:suppressLineNumbers w:val="0"/>
        <w:spacing w:before="0" w:beforeAutospacing="0" w:after="0" w:afterAutospacing="0" w:line="400" w:lineRule="exact"/>
        <w:ind w:left="0" w:right="0" w:firstLine="411" w:firstLineChars="196"/>
        <w:jc w:val="both"/>
        <w:rPr>
          <w:rFonts w:hint="default" w:ascii="Times New Roman" w:hAnsi="宋体" w:eastAsia="宋体" w:cs="Times New Roman"/>
          <w:color w:val="auto"/>
          <w:sz w:val="21"/>
          <w:szCs w:val="21"/>
        </w:rPr>
      </w:pPr>
      <w:r>
        <w:rPr>
          <w:rFonts w:hint="eastAsia" w:ascii="宋体" w:hAnsi="宋体" w:eastAsia="宋体" w:cs="宋体"/>
          <w:color w:val="auto"/>
          <w:kern w:val="0"/>
          <w:sz w:val="21"/>
          <w:szCs w:val="21"/>
          <w:lang w:val="en-US" w:eastAsia="zh-CN" w:bidi="ar"/>
        </w:rPr>
        <w:t>竣工结算审核约定：</w:t>
      </w:r>
    </w:p>
    <w:p w14:paraId="4C6F8D70">
      <w:pPr>
        <w:keepNext w:val="0"/>
        <w:keepLines w:val="0"/>
        <w:widowControl w:val="0"/>
        <w:suppressLineNumbers w:val="0"/>
        <w:spacing w:before="0" w:beforeAutospacing="0" w:after="0" w:afterAutospacing="0" w:line="400" w:lineRule="exact"/>
        <w:ind w:left="0" w:right="0" w:firstLine="411" w:firstLineChars="196"/>
        <w:jc w:val="both"/>
        <w:rPr>
          <w:rFonts w:hint="default" w:ascii="Times New Roman" w:hAnsi="宋体" w:eastAsia="宋体" w:cs="Times New Roman"/>
          <w:color w:val="auto"/>
          <w:sz w:val="21"/>
          <w:szCs w:val="21"/>
          <w:u w:val="single"/>
        </w:rPr>
      </w:pPr>
      <w:r>
        <w:rPr>
          <w:rFonts w:hint="default" w:ascii="Times New Roman" w:hAnsi="宋体" w:eastAsia="宋体" w:cs="Times New Roman"/>
          <w:color w:val="auto"/>
          <w:kern w:val="0"/>
          <w:sz w:val="21"/>
          <w:szCs w:val="21"/>
          <w:u w:val="single"/>
          <w:lang w:val="en-US" w:eastAsia="zh-CN" w:bidi="ar"/>
        </w:rPr>
        <w:t>1</w:t>
      </w:r>
      <w:r>
        <w:rPr>
          <w:rFonts w:hint="eastAsia" w:ascii="宋体" w:hAnsi="宋体" w:eastAsia="宋体" w:cs="宋体"/>
          <w:color w:val="auto"/>
          <w:kern w:val="0"/>
          <w:sz w:val="21"/>
          <w:szCs w:val="21"/>
          <w:u w:val="single"/>
          <w:lang w:val="en-US" w:eastAsia="zh-CN" w:bidi="ar"/>
        </w:rPr>
        <w:t>、工程竣工验收报告经发包人认可后</w:t>
      </w:r>
      <w:r>
        <w:rPr>
          <w:rFonts w:hint="default" w:ascii="Times New Roman" w:hAnsi="宋体"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天内，承包人向发包人递交竣工验收合格资料及完整的结算资料和报告，双方按照本工程合同约定的价格形式及价款调整办法进行工程竣工结算。</w:t>
      </w:r>
      <w:r>
        <w:rPr>
          <w:rFonts w:hint="default" w:ascii="Times New Roman" w:hAnsi="宋体" w:eastAsia="宋体" w:cs="Times New Roman"/>
          <w:color w:val="auto"/>
          <w:kern w:val="0"/>
          <w:sz w:val="21"/>
          <w:szCs w:val="21"/>
          <w:u w:val="single"/>
          <w:lang w:val="en-US" w:eastAsia="zh-CN" w:bidi="ar"/>
        </w:rPr>
        <w:t>2</w:t>
      </w:r>
      <w:r>
        <w:rPr>
          <w:rFonts w:hint="eastAsia" w:ascii="宋体" w:hAnsi="宋体" w:eastAsia="宋体" w:cs="宋体"/>
          <w:color w:val="auto"/>
          <w:kern w:val="0"/>
          <w:sz w:val="21"/>
          <w:szCs w:val="21"/>
          <w:u w:val="single"/>
          <w:lang w:val="en-US" w:eastAsia="zh-CN" w:bidi="ar"/>
        </w:rPr>
        <w:t>、发包人收到承包人递交的竣工结算报告及结算资料之日起</w:t>
      </w:r>
      <w:r>
        <w:rPr>
          <w:rFonts w:hint="default" w:ascii="Times New Roman" w:hAnsi="宋体"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天内进行审核，并给予确认或者提出审核意见。承包人对发包人确认的结算价款或审核意见有异议的，应在收到发包人确认的价款或审核意见之日起</w:t>
      </w:r>
      <w:r>
        <w:rPr>
          <w:rFonts w:hint="default" w:ascii="Times New Roman" w:hAnsi="Times New Roman" w:eastAsia="宋体" w:cs="Times New Roman"/>
          <w:color w:val="auto"/>
          <w:kern w:val="0"/>
          <w:sz w:val="21"/>
          <w:szCs w:val="21"/>
          <w:u w:val="single"/>
          <w:lang w:val="en-US" w:eastAsia="zh-CN" w:bidi="ar"/>
        </w:rPr>
        <w:t>7</w:t>
      </w:r>
      <w:r>
        <w:rPr>
          <w:rFonts w:hint="eastAsia" w:ascii="宋体" w:hAnsi="宋体" w:eastAsia="宋体" w:cs="宋体"/>
          <w:color w:val="auto"/>
          <w:kern w:val="0"/>
          <w:sz w:val="21"/>
          <w:szCs w:val="21"/>
          <w:u w:val="single"/>
          <w:lang w:val="en-US" w:eastAsia="zh-CN" w:bidi="ar"/>
        </w:rPr>
        <w:t>日内提出异议，必要时合同当事人要当面核对，直至完成工程竣工结算。除非有特殊情形，否则从承包人递交竣工结算报告到完成竣工结算的时间应控制在“发包人审核竣工付款申请单的期限”要求的时间范围内。</w:t>
      </w:r>
      <w:r>
        <w:rPr>
          <w:rFonts w:hint="default" w:ascii="Times New Roman" w:hAnsi="Times New Roman" w:eastAsia="宋体" w:cs="Times New Roman"/>
          <w:color w:val="auto"/>
          <w:kern w:val="0"/>
          <w:sz w:val="21"/>
          <w:szCs w:val="21"/>
          <w:u w:val="single"/>
          <w:lang w:val="en-US" w:eastAsia="zh-CN" w:bidi="ar"/>
        </w:rPr>
        <w:t>3.</w:t>
      </w:r>
      <w:r>
        <w:rPr>
          <w:rFonts w:hint="eastAsia" w:ascii="宋体" w:hAnsi="宋体" w:eastAsia="宋体" w:cs="宋体"/>
          <w:color w:val="auto"/>
          <w:kern w:val="0"/>
          <w:sz w:val="21"/>
          <w:szCs w:val="21"/>
          <w:u w:val="single"/>
          <w:lang w:val="en-US" w:eastAsia="zh-CN" w:bidi="ar"/>
        </w:rPr>
        <w:t>自竣工结算完毕之日起</w:t>
      </w:r>
      <w:r>
        <w:rPr>
          <w:rFonts w:hint="default" w:ascii="Times New Roman" w:hAnsi="Times New Roman" w:eastAsia="宋体" w:cs="Times New Roman"/>
          <w:color w:val="auto"/>
          <w:kern w:val="0"/>
          <w:sz w:val="21"/>
          <w:szCs w:val="21"/>
          <w:u w:val="single"/>
          <w:lang w:val="en-US" w:eastAsia="zh-CN" w:bidi="ar"/>
        </w:rPr>
        <w:t>30</w:t>
      </w:r>
      <w:r>
        <w:rPr>
          <w:rFonts w:hint="eastAsia" w:ascii="Times New Roman" w:hAnsi="宋体"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天内，发包人按审定后的竣工结算价款，通知经办银行向承包人支付结算价款。</w:t>
      </w:r>
    </w:p>
    <w:p w14:paraId="7FD25038">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u w:val="single"/>
        </w:rPr>
      </w:pPr>
      <w:r>
        <w:rPr>
          <w:rFonts w:hint="eastAsia" w:ascii="宋体" w:hAnsi="宋体" w:eastAsia="宋体" w:cs="宋体"/>
          <w:color w:val="auto"/>
          <w:kern w:val="0"/>
          <w:sz w:val="21"/>
          <w:szCs w:val="21"/>
          <w:lang w:val="en-US" w:eastAsia="zh-CN" w:bidi="ar"/>
        </w:rPr>
        <w:t>备注：对于国有投资项目结算审核约定，双方可结合各地政府或有关部门出台的管理规定进行局部调整</w:t>
      </w:r>
    </w:p>
    <w:p w14:paraId="2BE1E7D5">
      <w:pPr>
        <w:pStyle w:val="7"/>
        <w:widowControl/>
        <w:rPr>
          <w:rFonts w:hint="default" w:ascii="Times New Roman" w:hAnsi="Times New Roman" w:eastAsia="宋体" w:cs="Times New Roman"/>
          <w:b/>
          <w:bCs/>
          <w:color w:val="auto"/>
          <w:kern w:val="2"/>
          <w:sz w:val="32"/>
          <w:szCs w:val="32"/>
        </w:rPr>
      </w:pPr>
      <w:bookmarkStart w:id="985" w:name="_Toc9850592"/>
      <w:bookmarkEnd w:id="985"/>
      <w:bookmarkStart w:id="986" w:name="_Toc373227761"/>
      <w:bookmarkEnd w:id="986"/>
      <w:bookmarkStart w:id="987" w:name="_Toc407135264"/>
      <w:bookmarkEnd w:id="987"/>
      <w:bookmarkStart w:id="988" w:name="_Toc389065326"/>
      <w:bookmarkEnd w:id="988"/>
      <w:bookmarkStart w:id="989" w:name="_Toc373478408"/>
      <w:r>
        <w:rPr>
          <w:rFonts w:hint="default" w:ascii="Times New Roman" w:hAnsi="Times New Roman" w:eastAsia="宋体" w:cs="Times New Roman"/>
          <w:b/>
          <w:bCs/>
          <w:color w:val="auto"/>
          <w:kern w:val="2"/>
          <w:sz w:val="32"/>
          <w:szCs w:val="32"/>
        </w:rPr>
        <w:t xml:space="preserve">14.4 </w:t>
      </w:r>
      <w:bookmarkEnd w:id="989"/>
      <w:r>
        <w:rPr>
          <w:rFonts w:hint="eastAsia" w:ascii="宋体" w:hAnsi="宋体" w:eastAsia="宋体" w:cs="宋体"/>
          <w:b/>
          <w:bCs/>
          <w:color w:val="auto"/>
          <w:kern w:val="2"/>
          <w:sz w:val="32"/>
          <w:szCs w:val="32"/>
        </w:rPr>
        <w:t>最终结清</w:t>
      </w:r>
    </w:p>
    <w:p w14:paraId="1C103C1C">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 xml:space="preserve">14.4.1 </w:t>
      </w:r>
      <w:r>
        <w:rPr>
          <w:rFonts w:hint="eastAsia" w:ascii="宋体" w:hAnsi="宋体" w:eastAsia="宋体" w:cs="宋体"/>
          <w:color w:val="auto"/>
          <w:kern w:val="0"/>
          <w:sz w:val="21"/>
          <w:szCs w:val="21"/>
          <w:lang w:val="en-US" w:eastAsia="zh-CN" w:bidi="ar"/>
        </w:rPr>
        <w:t>最终结清申请单</w:t>
      </w:r>
    </w:p>
    <w:p w14:paraId="3682FB4E">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1"/>
          <w:szCs w:val="21"/>
          <w:lang w:val="en-US" w:eastAsia="zh-CN" w:bidi="ar"/>
        </w:rPr>
        <w:t>承包人提交最终结清申请单的份数：</w:t>
      </w:r>
      <w:r>
        <w:rPr>
          <w:rFonts w:hint="default" w:ascii="Times New Roman" w:hAnsi="Times New Roman" w:eastAsia="宋体" w:cs="Times New Roman"/>
          <w:color w:val="auto"/>
          <w:kern w:val="0"/>
          <w:sz w:val="21"/>
          <w:szCs w:val="21"/>
          <w:u w:val="single"/>
          <w:lang w:val="en-US" w:eastAsia="zh-CN" w:bidi="ar"/>
        </w:rPr>
        <w:t xml:space="preserve">  2</w:t>
      </w:r>
      <w:r>
        <w:rPr>
          <w:rFonts w:hint="eastAsia" w:ascii="宋体" w:hAnsi="宋体" w:eastAsia="宋体" w:cs="宋体"/>
          <w:color w:val="auto"/>
          <w:kern w:val="0"/>
          <w:sz w:val="21"/>
          <w:szCs w:val="21"/>
          <w:u w:val="single"/>
          <w:lang w:val="en-US" w:eastAsia="zh-CN" w:bidi="ar"/>
        </w:rPr>
        <w:t>份，如发包人有需要另行增加</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0966AA18">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承包人提交最终结算申请单的期限：</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自竣工验收之日起</w:t>
      </w:r>
      <w:r>
        <w:rPr>
          <w:rFonts w:hint="default" w:ascii="Times New Roman" w:hAnsi="Times New Roman" w:eastAsia="宋体" w:cs="Times New Roman"/>
          <w:color w:val="auto"/>
          <w:kern w:val="0"/>
          <w:sz w:val="21"/>
          <w:szCs w:val="21"/>
          <w:u w:val="single"/>
          <w:lang w:val="en-US" w:eastAsia="zh-CN" w:bidi="ar"/>
        </w:rPr>
        <w:t>7</w:t>
      </w:r>
      <w:r>
        <w:rPr>
          <w:rFonts w:hint="eastAsia" w:ascii="宋体" w:hAnsi="宋体" w:eastAsia="宋体" w:cs="宋体"/>
          <w:color w:val="auto"/>
          <w:kern w:val="0"/>
          <w:sz w:val="21"/>
          <w:szCs w:val="21"/>
          <w:u w:val="single"/>
          <w:lang w:val="en-US" w:eastAsia="zh-CN" w:bidi="ar"/>
        </w:rPr>
        <w:t>个工作日内</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 xml:space="preserve"> </w:t>
      </w:r>
    </w:p>
    <w:p w14:paraId="46FEEC01">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最终结算款支付申请（核准）表见合同附件</w:t>
      </w:r>
      <w:r>
        <w:rPr>
          <w:rFonts w:hint="default" w:ascii="Times New Roman" w:hAnsi="Times New Roman" w:eastAsia="宋体" w:cs="Times New Roman"/>
          <w:color w:val="auto"/>
          <w:kern w:val="0"/>
          <w:sz w:val="21"/>
          <w:szCs w:val="21"/>
          <w:lang w:val="en-US" w:eastAsia="zh-CN" w:bidi="ar"/>
        </w:rPr>
        <w:t>13</w:t>
      </w:r>
      <w:r>
        <w:rPr>
          <w:rFonts w:hint="eastAsia" w:ascii="宋体" w:hAnsi="宋体" w:eastAsia="宋体" w:cs="宋体"/>
          <w:color w:val="auto"/>
          <w:kern w:val="0"/>
          <w:sz w:val="21"/>
          <w:szCs w:val="21"/>
          <w:lang w:val="en-US" w:eastAsia="zh-CN" w:bidi="ar"/>
        </w:rPr>
        <w:t>。</w:t>
      </w:r>
    </w:p>
    <w:p w14:paraId="2D61B476">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xml:space="preserve">14.4.2 </w:t>
      </w:r>
      <w:r>
        <w:rPr>
          <w:rFonts w:hint="eastAsia" w:ascii="宋体" w:hAnsi="宋体" w:eastAsia="宋体" w:cs="宋体"/>
          <w:color w:val="auto"/>
          <w:kern w:val="0"/>
          <w:sz w:val="21"/>
          <w:szCs w:val="21"/>
          <w:lang w:val="en-US" w:eastAsia="zh-CN" w:bidi="ar"/>
        </w:rPr>
        <w:t>最终结清证书和支付</w:t>
      </w:r>
    </w:p>
    <w:p w14:paraId="2F62A69E">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1</w:t>
      </w:r>
      <w:r>
        <w:rPr>
          <w:rFonts w:hint="eastAsia" w:ascii="宋体" w:hAnsi="宋体" w:eastAsia="宋体" w:cs="宋体"/>
          <w:color w:val="auto"/>
          <w:kern w:val="0"/>
          <w:sz w:val="21"/>
          <w:szCs w:val="21"/>
          <w:lang w:val="en-US" w:eastAsia="zh-CN" w:bidi="ar"/>
        </w:rPr>
        <w:t>）发包人完成最终结清申请单的审批并颁发最终结清证书的期限：</w:t>
      </w:r>
      <w:r>
        <w:rPr>
          <w:rFonts w:hint="eastAsia" w:ascii="宋体" w:hAnsi="宋体" w:eastAsia="宋体" w:cs="宋体"/>
          <w:color w:val="auto"/>
          <w:kern w:val="0"/>
          <w:sz w:val="21"/>
          <w:szCs w:val="21"/>
          <w:u w:val="single"/>
          <w:lang w:val="en-US" w:eastAsia="zh-CN" w:bidi="ar"/>
        </w:rPr>
        <w:t>自结算审批之日起</w:t>
      </w:r>
      <w:r>
        <w:rPr>
          <w:rFonts w:hint="default" w:ascii="Times New Roman" w:hAnsi="Times New Roman" w:eastAsia="宋体" w:cs="Times New Roman"/>
          <w:color w:val="auto"/>
          <w:kern w:val="0"/>
          <w:sz w:val="21"/>
          <w:szCs w:val="21"/>
          <w:u w:val="single"/>
          <w:lang w:val="en-US" w:eastAsia="zh-CN" w:bidi="ar"/>
        </w:rPr>
        <w:t>15</w:t>
      </w:r>
      <w:r>
        <w:rPr>
          <w:rFonts w:hint="eastAsia" w:ascii="宋体" w:hAnsi="宋体" w:eastAsia="宋体" w:cs="宋体"/>
          <w:color w:val="auto"/>
          <w:kern w:val="0"/>
          <w:sz w:val="21"/>
          <w:szCs w:val="21"/>
          <w:u w:val="single"/>
          <w:lang w:val="en-US" w:eastAsia="zh-CN" w:bidi="ar"/>
        </w:rPr>
        <w:t>个工作日内</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7D87F41C">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2</w:t>
      </w:r>
      <w:r>
        <w:rPr>
          <w:rFonts w:hint="eastAsia" w:ascii="宋体" w:hAnsi="宋体" w:eastAsia="宋体" w:cs="宋体"/>
          <w:color w:val="auto"/>
          <w:kern w:val="0"/>
          <w:sz w:val="21"/>
          <w:szCs w:val="21"/>
          <w:lang w:val="en-US" w:eastAsia="zh-CN" w:bidi="ar"/>
        </w:rPr>
        <w:t>）发包人完成支付的期限：</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6E131FD5">
      <w:pPr>
        <w:pStyle w:val="6"/>
        <w:widowControl/>
        <w:rPr>
          <w:rFonts w:hint="default" w:ascii="Arial" w:hAnsi="Arial" w:eastAsia="黑体" w:cs="Times New Roman"/>
          <w:b/>
          <w:bCs w:val="0"/>
          <w:color w:val="auto"/>
          <w:sz w:val="32"/>
          <w:szCs w:val="32"/>
        </w:rPr>
      </w:pPr>
      <w:bookmarkStart w:id="990" w:name="_Toc407135265"/>
      <w:bookmarkEnd w:id="990"/>
      <w:bookmarkStart w:id="991" w:name="_Toc373227762"/>
      <w:bookmarkEnd w:id="991"/>
      <w:bookmarkStart w:id="992" w:name="_Toc373478409"/>
      <w:bookmarkEnd w:id="992"/>
      <w:bookmarkStart w:id="993" w:name="_Toc389065327"/>
      <w:bookmarkEnd w:id="993"/>
      <w:bookmarkStart w:id="994" w:name="_Toc9850593"/>
      <w:bookmarkEnd w:id="994"/>
      <w:bookmarkStart w:id="995" w:name="_Toc351203647"/>
      <w:bookmarkEnd w:id="995"/>
      <w:bookmarkStart w:id="996" w:name="_Toc267251483"/>
      <w:bookmarkEnd w:id="996"/>
      <w:bookmarkStart w:id="997" w:name="_Toc267251484"/>
      <w:bookmarkEnd w:id="997"/>
      <w:bookmarkStart w:id="998" w:name="_Toc267251482"/>
      <w:bookmarkEnd w:id="998"/>
      <w:bookmarkStart w:id="999" w:name="_Toc267251485"/>
      <w:bookmarkEnd w:id="999"/>
      <w:bookmarkStart w:id="1000" w:name="_Toc267251489"/>
      <w:bookmarkEnd w:id="1000"/>
      <w:bookmarkStart w:id="1001" w:name="_Toc267251486"/>
      <w:bookmarkEnd w:id="1001"/>
      <w:bookmarkStart w:id="1002" w:name="_Toc267251488"/>
      <w:bookmarkEnd w:id="1002"/>
      <w:bookmarkStart w:id="1003" w:name="_Toc267251490"/>
      <w:bookmarkEnd w:id="1003"/>
      <w:bookmarkStart w:id="1004" w:name="_Toc267251492"/>
      <w:bookmarkEnd w:id="1004"/>
      <w:bookmarkStart w:id="1005" w:name="_Toc267251495"/>
      <w:bookmarkEnd w:id="1005"/>
      <w:bookmarkStart w:id="1006" w:name="_Toc267251496"/>
      <w:bookmarkEnd w:id="1006"/>
      <w:bookmarkStart w:id="1007" w:name="_Toc267251497"/>
      <w:bookmarkEnd w:id="1007"/>
      <w:bookmarkStart w:id="1008" w:name="_Toc267251502"/>
      <w:bookmarkEnd w:id="1008"/>
      <w:bookmarkStart w:id="1009" w:name="_Toc267251494"/>
      <w:bookmarkEnd w:id="1009"/>
      <w:bookmarkStart w:id="1010" w:name="_Toc267251493"/>
      <w:bookmarkEnd w:id="1010"/>
      <w:bookmarkStart w:id="1011" w:name="_Toc267251501"/>
      <w:bookmarkEnd w:id="1011"/>
      <w:bookmarkStart w:id="1012" w:name="_Toc267251498"/>
      <w:bookmarkEnd w:id="1012"/>
      <w:bookmarkStart w:id="1013" w:name="_Toc267251499"/>
      <w:bookmarkEnd w:id="1013"/>
      <w:bookmarkStart w:id="1014" w:name="_Toc267251503"/>
      <w:bookmarkEnd w:id="1014"/>
      <w:bookmarkStart w:id="1015" w:name="_Toc267251491"/>
      <w:bookmarkEnd w:id="1015"/>
      <w:bookmarkStart w:id="1016" w:name="_Toc267251506"/>
      <w:bookmarkEnd w:id="1016"/>
      <w:bookmarkStart w:id="1017" w:name="_Toc267251504"/>
      <w:bookmarkEnd w:id="1017"/>
      <w:bookmarkStart w:id="1018" w:name="_Toc267251507"/>
      <w:bookmarkEnd w:id="1018"/>
      <w:bookmarkStart w:id="1019" w:name="_Toc267251508"/>
      <w:bookmarkEnd w:id="1019"/>
      <w:bookmarkStart w:id="1020" w:name="_Toc267251513"/>
      <w:bookmarkEnd w:id="1020"/>
      <w:bookmarkStart w:id="1021" w:name="_Toc267251509"/>
      <w:bookmarkEnd w:id="1021"/>
      <w:bookmarkStart w:id="1022" w:name="_Toc267251510"/>
      <w:bookmarkEnd w:id="1022"/>
      <w:bookmarkStart w:id="1023" w:name="_Toc267251514"/>
      <w:bookmarkEnd w:id="1023"/>
      <w:bookmarkStart w:id="1024" w:name="_Toc267251511"/>
      <w:bookmarkEnd w:id="1024"/>
      <w:bookmarkStart w:id="1025" w:name="_Toc267251515"/>
      <w:r>
        <w:rPr>
          <w:rFonts w:hint="default" w:ascii="Arial" w:hAnsi="Arial" w:eastAsia="黑体" w:cs="Times New Roman"/>
          <w:b/>
          <w:bCs w:val="0"/>
          <w:color w:val="auto"/>
          <w:sz w:val="32"/>
          <w:szCs w:val="32"/>
        </w:rPr>
        <w:t xml:space="preserve">15. </w:t>
      </w:r>
      <w:bookmarkEnd w:id="1025"/>
      <w:r>
        <w:rPr>
          <w:rFonts w:hint="eastAsia" w:ascii="黑体" w:hAnsi="宋体" w:eastAsia="黑体" w:cs="黑体"/>
          <w:b/>
          <w:bCs w:val="0"/>
          <w:color w:val="auto"/>
          <w:sz w:val="32"/>
          <w:szCs w:val="32"/>
        </w:rPr>
        <w:t>缺陷责任期与保修</w:t>
      </w:r>
    </w:p>
    <w:p w14:paraId="4C6D5939">
      <w:pPr>
        <w:pStyle w:val="7"/>
        <w:widowControl/>
        <w:rPr>
          <w:rFonts w:hint="default" w:ascii="Times New Roman" w:hAnsi="Times New Roman" w:eastAsia="宋体" w:cs="Times New Roman"/>
          <w:b/>
          <w:bCs/>
          <w:color w:val="auto"/>
          <w:kern w:val="2"/>
          <w:sz w:val="32"/>
          <w:szCs w:val="32"/>
        </w:rPr>
      </w:pPr>
      <w:bookmarkStart w:id="1026" w:name="_Toc373227763"/>
      <w:bookmarkEnd w:id="1026"/>
      <w:bookmarkStart w:id="1027" w:name="_Toc389065328"/>
      <w:bookmarkEnd w:id="1027"/>
      <w:bookmarkStart w:id="1028" w:name="_Toc373478410"/>
      <w:bookmarkEnd w:id="1028"/>
      <w:bookmarkStart w:id="1029" w:name="_Toc407135266"/>
      <w:bookmarkEnd w:id="1029"/>
      <w:bookmarkStart w:id="1030" w:name="_Toc9850594"/>
      <w:r>
        <w:rPr>
          <w:rFonts w:hint="default" w:ascii="Times New Roman" w:hAnsi="Times New Roman" w:eastAsia="宋体" w:cs="Times New Roman"/>
          <w:b/>
          <w:bCs/>
          <w:color w:val="auto"/>
          <w:kern w:val="2"/>
          <w:sz w:val="32"/>
          <w:szCs w:val="32"/>
        </w:rPr>
        <w:t xml:space="preserve">15.2 </w:t>
      </w:r>
      <w:bookmarkEnd w:id="1030"/>
      <w:r>
        <w:rPr>
          <w:rFonts w:hint="eastAsia" w:ascii="宋体" w:hAnsi="宋体" w:eastAsia="宋体" w:cs="宋体"/>
          <w:b/>
          <w:bCs/>
          <w:color w:val="auto"/>
          <w:kern w:val="2"/>
          <w:sz w:val="32"/>
          <w:szCs w:val="32"/>
        </w:rPr>
        <w:t>缺陷责任期</w:t>
      </w:r>
    </w:p>
    <w:p w14:paraId="6419E2CA">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u w:val="single"/>
        </w:rPr>
      </w:pPr>
      <w:r>
        <w:rPr>
          <w:rFonts w:hint="eastAsia" w:ascii="宋体" w:hAnsi="宋体" w:eastAsia="宋体" w:cs="宋体"/>
          <w:color w:val="auto"/>
          <w:kern w:val="0"/>
          <w:sz w:val="21"/>
          <w:szCs w:val="21"/>
          <w:lang w:val="en-US" w:eastAsia="zh-CN" w:bidi="ar"/>
        </w:rPr>
        <w:t>缺陷责任期的具体期限：</w:t>
      </w:r>
      <w:r>
        <w:rPr>
          <w:rFonts w:hint="default" w:ascii="Times New Roman" w:hAnsi="Times New Roman" w:eastAsia="宋体" w:cs="Times New Roman"/>
          <w:color w:val="auto"/>
          <w:kern w:val="0"/>
          <w:sz w:val="21"/>
          <w:szCs w:val="21"/>
          <w:u w:val="single"/>
          <w:lang w:val="en-US" w:eastAsia="zh-CN" w:bidi="ar"/>
        </w:rPr>
        <w:t xml:space="preserve">      12</w:t>
      </w:r>
      <w:r>
        <w:rPr>
          <w:rFonts w:hint="eastAsia" w:ascii="宋体" w:hAnsi="宋体" w:eastAsia="宋体" w:cs="宋体"/>
          <w:color w:val="auto"/>
          <w:kern w:val="0"/>
          <w:sz w:val="21"/>
          <w:szCs w:val="21"/>
          <w:u w:val="single"/>
          <w:lang w:val="en-US" w:eastAsia="zh-CN" w:bidi="ar"/>
        </w:rPr>
        <w:t>个月</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5FB5EC9E">
      <w:pPr>
        <w:pStyle w:val="7"/>
        <w:widowControl/>
        <w:rPr>
          <w:rFonts w:hint="default" w:ascii="Times New Roman" w:hAnsi="Times New Roman" w:eastAsia="宋体" w:cs="Times New Roman"/>
          <w:b/>
          <w:bCs/>
          <w:color w:val="auto"/>
          <w:kern w:val="2"/>
          <w:sz w:val="32"/>
          <w:szCs w:val="32"/>
        </w:rPr>
      </w:pPr>
      <w:bookmarkStart w:id="1031" w:name="_Toc9850595"/>
      <w:bookmarkEnd w:id="1031"/>
      <w:bookmarkStart w:id="1032" w:name="_Toc373227764"/>
      <w:bookmarkEnd w:id="1032"/>
      <w:bookmarkStart w:id="1033" w:name="_Toc389065329"/>
      <w:bookmarkEnd w:id="1033"/>
      <w:bookmarkStart w:id="1034" w:name="_Toc407135267"/>
      <w:bookmarkEnd w:id="1034"/>
      <w:bookmarkStart w:id="1035" w:name="_Toc373478411"/>
      <w:r>
        <w:rPr>
          <w:rFonts w:hint="default" w:ascii="Times New Roman" w:hAnsi="Times New Roman" w:eastAsia="宋体" w:cs="Times New Roman"/>
          <w:b/>
          <w:bCs/>
          <w:color w:val="auto"/>
          <w:kern w:val="2"/>
          <w:sz w:val="32"/>
          <w:szCs w:val="32"/>
        </w:rPr>
        <w:t xml:space="preserve">15.3 </w:t>
      </w:r>
      <w:bookmarkEnd w:id="1035"/>
      <w:r>
        <w:rPr>
          <w:rFonts w:hint="eastAsia" w:ascii="宋体" w:hAnsi="宋体" w:eastAsia="宋体" w:cs="宋体"/>
          <w:b/>
          <w:bCs/>
          <w:color w:val="auto"/>
          <w:kern w:val="2"/>
          <w:sz w:val="32"/>
          <w:szCs w:val="32"/>
        </w:rPr>
        <w:t>质量保证金</w:t>
      </w:r>
    </w:p>
    <w:p w14:paraId="4757957F">
      <w:pPr>
        <w:keepNext w:val="0"/>
        <w:keepLines w:val="0"/>
        <w:widowControl w:val="0"/>
        <w:suppressLineNumbers w:val="0"/>
        <w:spacing w:before="0" w:beforeAutospacing="0" w:after="0" w:afterAutospacing="0" w:line="360" w:lineRule="auto"/>
        <w:ind w:left="0" w:right="0" w:firstLine="420" w:firstLineChars="200"/>
        <w:jc w:val="left"/>
        <w:rPr>
          <w:rFonts w:hint="eastAsia" w:ascii="Times New Roman" w:hAnsi="宋体" w:eastAsia="宋体" w:cs="宋体"/>
          <w:color w:val="auto"/>
          <w:sz w:val="21"/>
          <w:szCs w:val="21"/>
        </w:rPr>
      </w:pPr>
      <w:r>
        <w:rPr>
          <w:rFonts w:hint="eastAsia" w:ascii="宋体" w:hAnsi="宋体" w:eastAsia="宋体" w:cs="宋体"/>
          <w:color w:val="auto"/>
          <w:kern w:val="0"/>
          <w:sz w:val="21"/>
          <w:szCs w:val="21"/>
          <w:lang w:val="en-US" w:eastAsia="zh-CN" w:bidi="ar"/>
        </w:rPr>
        <w:t>关于是否扣留质量保证金的约定：</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48FD1F30">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在工程项目竣工前，承包人按专用合同条款第</w:t>
      </w:r>
      <w:r>
        <w:rPr>
          <w:rFonts w:hint="default" w:ascii="Times New Roman" w:hAnsi="Times New Roman" w:eastAsia="宋体" w:cs="Times New Roman"/>
          <w:color w:val="auto"/>
          <w:kern w:val="0"/>
          <w:sz w:val="21"/>
          <w:szCs w:val="21"/>
          <w:lang w:val="en-US" w:eastAsia="zh-CN" w:bidi="ar"/>
        </w:rPr>
        <w:t>3.7</w:t>
      </w:r>
      <w:r>
        <w:rPr>
          <w:rFonts w:hint="eastAsia" w:ascii="宋体" w:hAnsi="宋体" w:eastAsia="宋体" w:cs="宋体"/>
          <w:color w:val="auto"/>
          <w:kern w:val="0"/>
          <w:sz w:val="21"/>
          <w:szCs w:val="21"/>
          <w:lang w:val="en-US" w:eastAsia="zh-CN" w:bidi="ar"/>
        </w:rPr>
        <w:t>条提供履约担保的，发包人不得同时预留工程质量保证金。</w:t>
      </w:r>
    </w:p>
    <w:p w14:paraId="6D00B555">
      <w:pPr>
        <w:keepNext w:val="0"/>
        <w:keepLines w:val="0"/>
        <w:widowControl w:val="0"/>
        <w:suppressLineNumbers w:val="0"/>
        <w:spacing w:before="0" w:beforeAutospacing="0" w:after="0" w:afterAutospacing="0" w:line="360" w:lineRule="auto"/>
        <w:ind w:left="0" w:right="0" w:firstLine="420" w:firstLineChars="200"/>
        <w:jc w:val="left"/>
        <w:outlineLvl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xml:space="preserve">15.3.1 </w:t>
      </w:r>
      <w:r>
        <w:rPr>
          <w:rFonts w:hint="eastAsia" w:ascii="宋体" w:hAnsi="宋体" w:eastAsia="宋体" w:cs="宋体"/>
          <w:color w:val="auto"/>
          <w:kern w:val="0"/>
          <w:sz w:val="21"/>
          <w:szCs w:val="21"/>
          <w:lang w:val="en-US" w:eastAsia="zh-CN" w:bidi="ar"/>
        </w:rPr>
        <w:t>承包人提供质量保证金的方式</w:t>
      </w:r>
    </w:p>
    <w:p w14:paraId="38302646">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质量保证金采用以下第</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w:t>
      </w:r>
      <w:r>
        <w:rPr>
          <w:rFonts w:hint="default" w:ascii="Times New Roman" w:hAnsi="Times New Roman" w:eastAsia="宋体" w:cs="Times New Roman"/>
          <w:color w:val="auto"/>
          <w:kern w:val="0"/>
          <w:sz w:val="21"/>
          <w:szCs w:val="21"/>
          <w:u w:val="single"/>
          <w:lang w:val="en-US" w:eastAsia="zh-CN" w:bidi="ar"/>
        </w:rPr>
        <w:t>2</w:t>
      </w:r>
      <w:r>
        <w:rPr>
          <w:rFonts w:hint="eastAsia" w:ascii="宋体" w:hAnsi="宋体" w:eastAsia="宋体" w:cs="宋体"/>
          <w:color w:val="auto"/>
          <w:kern w:val="0"/>
          <w:sz w:val="21"/>
          <w:szCs w:val="21"/>
          <w:u w:val="single"/>
          <w:lang w:val="en-US" w:eastAsia="zh-CN" w:bidi="ar"/>
        </w:rPr>
        <w:t>）</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种方式：</w:t>
      </w:r>
    </w:p>
    <w:p w14:paraId="1B3AC71A">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1</w:t>
      </w:r>
      <w:r>
        <w:rPr>
          <w:rFonts w:hint="eastAsia" w:ascii="宋体" w:hAnsi="宋体" w:eastAsia="宋体" w:cs="宋体"/>
          <w:color w:val="auto"/>
          <w:kern w:val="0"/>
          <w:sz w:val="21"/>
          <w:szCs w:val="21"/>
          <w:lang w:val="en-US" w:eastAsia="zh-CN" w:bidi="ar"/>
        </w:rPr>
        <w:t>）质量保证金保函，保证金额为：</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7620F11B">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2</w:t>
      </w:r>
      <w:r>
        <w:rPr>
          <w:rFonts w:hint="eastAsia" w:ascii="宋体" w:hAnsi="宋体" w:eastAsia="宋体" w:cs="宋体"/>
          <w:color w:val="auto"/>
          <w:kern w:val="0"/>
          <w:sz w:val="21"/>
          <w:szCs w:val="21"/>
          <w:lang w:val="en-US" w:eastAsia="zh-CN" w:bidi="ar"/>
        </w:rPr>
        <w:t>）发包人按工程价款结算总额的</w:t>
      </w:r>
      <w:r>
        <w:rPr>
          <w:rFonts w:hint="default" w:ascii="Times New Roman" w:hAnsi="宋体" w:eastAsia="宋体" w:cs="Times New Roman"/>
          <w:color w:val="auto"/>
          <w:kern w:val="0"/>
          <w:sz w:val="21"/>
          <w:szCs w:val="21"/>
          <w:u w:val="single"/>
          <w:lang w:val="en-US" w:eastAsia="zh-CN" w:bidi="ar"/>
        </w:rPr>
        <w:t xml:space="preserve"> </w:t>
      </w:r>
      <w:r>
        <w:rPr>
          <w:rFonts w:hint="default" w:ascii="Times New Roman" w:hAnsi="Times New Roman" w:eastAsia="宋体" w:cs="Times New Roman"/>
          <w:color w:val="auto"/>
          <w:kern w:val="0"/>
          <w:sz w:val="21"/>
          <w:szCs w:val="21"/>
          <w:u w:val="single"/>
          <w:lang w:val="en-US" w:eastAsia="zh-CN" w:bidi="ar"/>
        </w:rPr>
        <w:t>3</w:t>
      </w:r>
      <w:r>
        <w:rPr>
          <w:rFonts w:hint="default" w:ascii="Times New Roman" w:hAnsi="宋体" w:eastAsia="宋体" w:cs="Times New Roman"/>
          <w:color w:val="auto"/>
          <w:kern w:val="0"/>
          <w:sz w:val="21"/>
          <w:szCs w:val="21"/>
          <w:u w:val="single"/>
          <w:lang w:val="en-US" w:eastAsia="zh-CN" w:bidi="ar"/>
        </w:rPr>
        <w:t xml:space="preserve">  </w:t>
      </w:r>
      <w:r>
        <w:rPr>
          <w:rFonts w:hint="default" w:ascii="Times New Roman" w:hAnsi="Times New Roman" w:eastAsia="宋体" w:cs="Times New Roman"/>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（不得超过</w:t>
      </w:r>
      <w:r>
        <w:rPr>
          <w:rFonts w:hint="default" w:ascii="Times New Roman" w:hAnsi="Times New Roman" w:eastAsia="宋体" w:cs="Times New Roman"/>
          <w:color w:val="auto"/>
          <w:kern w:val="0"/>
          <w:sz w:val="21"/>
          <w:szCs w:val="21"/>
          <w:lang w:val="en-US" w:eastAsia="zh-CN" w:bidi="ar"/>
        </w:rPr>
        <w:t>3%</w:t>
      </w:r>
      <w:r>
        <w:rPr>
          <w:rFonts w:hint="eastAsia" w:ascii="宋体" w:hAnsi="宋体" w:eastAsia="宋体" w:cs="宋体"/>
          <w:color w:val="auto"/>
          <w:kern w:val="0"/>
          <w:sz w:val="21"/>
          <w:szCs w:val="21"/>
          <w:lang w:val="en-US" w:eastAsia="zh-CN" w:bidi="ar"/>
        </w:rPr>
        <w:t>）预留工程质量保证金，待缺陷责任期满后返还，是否付息及利息计算方式为：</w:t>
      </w:r>
      <w:r>
        <w:rPr>
          <w:rFonts w:hint="eastAsia" w:ascii="Times New Roman" w:hAnsi="宋体" w:eastAsia="宋体" w:cs="宋体"/>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无利息</w:t>
      </w:r>
      <w:r>
        <w:rPr>
          <w:rFonts w:hint="eastAsia" w:ascii="Times New Roman" w:hAnsi="宋体" w:eastAsia="宋体" w:cs="宋体"/>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273D2AAC">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3</w:t>
      </w:r>
      <w:r>
        <w:rPr>
          <w:rFonts w:hint="eastAsia" w:ascii="宋体" w:hAnsi="宋体" w:eastAsia="宋体" w:cs="宋体"/>
          <w:color w:val="auto"/>
          <w:kern w:val="0"/>
          <w:sz w:val="21"/>
          <w:szCs w:val="21"/>
          <w:lang w:val="en-US" w:eastAsia="zh-CN" w:bidi="ar"/>
        </w:rPr>
        <w:t>）其他方式：</w:t>
      </w:r>
      <w:r>
        <w:rPr>
          <w:rFonts w:hint="default" w:ascii="Times New Roman" w:hAnsi="宋体"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341C50B3">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xml:space="preserve">15.3.2 </w:t>
      </w:r>
      <w:r>
        <w:rPr>
          <w:rFonts w:hint="eastAsia" w:ascii="宋体" w:hAnsi="宋体" w:eastAsia="宋体" w:cs="宋体"/>
          <w:color w:val="auto"/>
          <w:kern w:val="0"/>
          <w:sz w:val="21"/>
          <w:szCs w:val="21"/>
          <w:lang w:val="en-US" w:eastAsia="zh-CN" w:bidi="ar"/>
        </w:rPr>
        <w:t>质量保证金的扣留</w:t>
      </w:r>
    </w:p>
    <w:p w14:paraId="6DD207DF">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质量保证金的扣留采取以下第</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w:t>
      </w:r>
      <w:r>
        <w:rPr>
          <w:rFonts w:hint="default" w:ascii="Times New Roman" w:hAnsi="Times New Roman" w:eastAsia="宋体" w:cs="Times New Roman"/>
          <w:color w:val="auto"/>
          <w:kern w:val="0"/>
          <w:sz w:val="21"/>
          <w:szCs w:val="21"/>
          <w:u w:val="single"/>
          <w:lang w:val="en-US" w:eastAsia="zh-CN" w:bidi="ar"/>
        </w:rPr>
        <w:t>2</w:t>
      </w:r>
      <w:r>
        <w:rPr>
          <w:rFonts w:hint="eastAsia" w:ascii="宋体" w:hAnsi="宋体" w:eastAsia="宋体" w:cs="宋体"/>
          <w:color w:val="auto"/>
          <w:kern w:val="0"/>
          <w:sz w:val="21"/>
          <w:szCs w:val="21"/>
          <w:u w:val="single"/>
          <w:lang w:val="en-US" w:eastAsia="zh-CN" w:bidi="ar"/>
        </w:rPr>
        <w:t>）</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种方式：</w:t>
      </w:r>
    </w:p>
    <w:p w14:paraId="23C3FC9A">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1</w:t>
      </w:r>
      <w:r>
        <w:rPr>
          <w:rFonts w:hint="eastAsia" w:ascii="宋体" w:hAnsi="宋体" w:eastAsia="宋体" w:cs="宋体"/>
          <w:color w:val="auto"/>
          <w:kern w:val="0"/>
          <w:sz w:val="21"/>
          <w:szCs w:val="21"/>
          <w:lang w:val="en-US" w:eastAsia="zh-CN" w:bidi="ar"/>
        </w:rPr>
        <w:t>）在不缴纳履保证金情况下，按支付工程进度款时逐次扣留，质量保证金的计算基数不包括预付款的支付、扣回以及价格调整的金额；</w:t>
      </w:r>
    </w:p>
    <w:p w14:paraId="1272ADF5">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2</w:t>
      </w:r>
      <w:r>
        <w:rPr>
          <w:rFonts w:hint="eastAsia" w:ascii="宋体" w:hAnsi="宋体" w:eastAsia="宋体" w:cs="宋体"/>
          <w:color w:val="auto"/>
          <w:kern w:val="0"/>
          <w:sz w:val="21"/>
          <w:szCs w:val="21"/>
          <w:lang w:val="en-US" w:eastAsia="zh-CN" w:bidi="ar"/>
        </w:rPr>
        <w:t>）工程竣工结算时，一次性扣留质量保证金，由承包人以银行保函、保证保险替代预留质量保证金，保函金额不得高于工程价款结算总额的</w:t>
      </w:r>
      <w:r>
        <w:rPr>
          <w:rFonts w:hint="default" w:ascii="Times New Roman" w:hAnsi="Times New Roman" w:eastAsia="宋体" w:cs="Times New Roman"/>
          <w:color w:val="auto"/>
          <w:kern w:val="0"/>
          <w:sz w:val="21"/>
          <w:szCs w:val="21"/>
          <w:lang w:val="en-US" w:eastAsia="zh-CN" w:bidi="ar"/>
        </w:rPr>
        <w:t>3</w:t>
      </w:r>
      <w:r>
        <w:rPr>
          <w:rFonts w:hint="default" w:ascii="Times New Roman" w:hAnsi="宋体" w:eastAsia="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w:t>
      </w:r>
    </w:p>
    <w:p w14:paraId="11F0D4B1">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3</w:t>
      </w:r>
      <w:r>
        <w:rPr>
          <w:rFonts w:hint="eastAsia" w:ascii="宋体" w:hAnsi="宋体" w:eastAsia="宋体" w:cs="宋体"/>
          <w:color w:val="auto"/>
          <w:kern w:val="0"/>
          <w:sz w:val="21"/>
          <w:szCs w:val="21"/>
          <w:lang w:val="en-US" w:eastAsia="zh-CN" w:bidi="ar"/>
        </w:rPr>
        <w:t>）其他扣留方式</w:t>
      </w:r>
      <w:r>
        <w:rPr>
          <w:rFonts w:hint="default" w:ascii="Times New Roman" w:hAnsi="Times New Roman" w:eastAsia="宋体" w:cs="Times New Roman"/>
          <w:color w:val="auto"/>
          <w:kern w:val="0"/>
          <w:sz w:val="21"/>
          <w:szCs w:val="21"/>
          <w:lang w:val="en-US" w:eastAsia="zh-CN" w:bidi="ar"/>
        </w:rPr>
        <w:t>:</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24F2ED65">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u w:val="single"/>
        </w:rPr>
      </w:pPr>
      <w:r>
        <w:rPr>
          <w:rFonts w:hint="eastAsia" w:ascii="宋体" w:hAnsi="宋体" w:eastAsia="宋体" w:cs="宋体"/>
          <w:color w:val="auto"/>
          <w:kern w:val="0"/>
          <w:sz w:val="21"/>
          <w:szCs w:val="21"/>
          <w:lang w:val="en-US" w:eastAsia="zh-CN" w:bidi="ar"/>
        </w:rPr>
        <w:t>关于质量保证金的补充约定：</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无</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64C826AE">
      <w:pPr>
        <w:pStyle w:val="7"/>
        <w:widowControl/>
        <w:rPr>
          <w:rFonts w:hint="default" w:ascii="Times New Roman" w:hAnsi="Times New Roman" w:eastAsia="宋体" w:cs="Times New Roman"/>
          <w:b/>
          <w:bCs/>
          <w:color w:val="auto"/>
          <w:kern w:val="2"/>
          <w:sz w:val="32"/>
          <w:szCs w:val="32"/>
        </w:rPr>
      </w:pPr>
      <w:bookmarkStart w:id="1036" w:name="_Toc373478412"/>
      <w:bookmarkEnd w:id="1036"/>
      <w:bookmarkStart w:id="1037" w:name="_Toc9850596"/>
      <w:bookmarkEnd w:id="1037"/>
      <w:bookmarkStart w:id="1038" w:name="_Toc373227765"/>
      <w:bookmarkEnd w:id="1038"/>
      <w:bookmarkStart w:id="1039" w:name="_Toc407135268"/>
      <w:bookmarkEnd w:id="1039"/>
      <w:bookmarkStart w:id="1040" w:name="_Toc389065330"/>
      <w:r>
        <w:rPr>
          <w:rFonts w:hint="default" w:ascii="Times New Roman" w:hAnsi="Times New Roman" w:eastAsia="宋体" w:cs="Times New Roman"/>
          <w:b/>
          <w:bCs/>
          <w:color w:val="auto"/>
          <w:kern w:val="2"/>
          <w:sz w:val="32"/>
          <w:szCs w:val="32"/>
        </w:rPr>
        <w:t xml:space="preserve">15.4 </w:t>
      </w:r>
      <w:bookmarkEnd w:id="1040"/>
      <w:r>
        <w:rPr>
          <w:rFonts w:hint="eastAsia" w:ascii="宋体" w:hAnsi="宋体" w:eastAsia="宋体" w:cs="宋体"/>
          <w:b/>
          <w:bCs/>
          <w:color w:val="auto"/>
          <w:kern w:val="2"/>
          <w:sz w:val="32"/>
          <w:szCs w:val="32"/>
        </w:rPr>
        <w:t>保修</w:t>
      </w:r>
    </w:p>
    <w:p w14:paraId="786BAF87">
      <w:pPr>
        <w:keepNext w:val="0"/>
        <w:keepLines w:val="0"/>
        <w:widowControl w:val="0"/>
        <w:suppressLineNumbers w:val="0"/>
        <w:spacing w:before="0" w:beforeAutospacing="0" w:after="0" w:afterAutospacing="0" w:line="360" w:lineRule="auto"/>
        <w:ind w:left="0" w:right="0" w:firstLine="409" w:firstLineChars="195"/>
        <w:jc w:val="left"/>
        <w:outlineLvl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xml:space="preserve">15.4.1 </w:t>
      </w:r>
      <w:r>
        <w:rPr>
          <w:rFonts w:hint="eastAsia" w:ascii="宋体" w:hAnsi="宋体" w:eastAsia="宋体" w:cs="宋体"/>
          <w:color w:val="auto"/>
          <w:kern w:val="0"/>
          <w:sz w:val="21"/>
          <w:szCs w:val="21"/>
          <w:lang w:val="en-US" w:eastAsia="zh-CN" w:bidi="ar"/>
        </w:rPr>
        <w:t>保修责任</w:t>
      </w:r>
    </w:p>
    <w:p w14:paraId="4AE4E635">
      <w:pPr>
        <w:keepNext w:val="0"/>
        <w:keepLines w:val="0"/>
        <w:widowControl w:val="0"/>
        <w:suppressLineNumbers w:val="0"/>
        <w:spacing w:before="0" w:beforeAutospacing="0" w:after="0" w:afterAutospacing="0" w:line="360" w:lineRule="auto"/>
        <w:ind w:left="0" w:right="0" w:firstLine="409" w:firstLineChars="195"/>
        <w:jc w:val="left"/>
        <w:rPr>
          <w:rFonts w:hint="default" w:ascii="Times New Roman" w:hAnsi="宋体" w:eastAsia="宋体" w:cs="Times New Roman"/>
          <w:color w:val="auto"/>
          <w:kern w:val="0"/>
          <w:sz w:val="21"/>
          <w:szCs w:val="21"/>
        </w:rPr>
      </w:pPr>
      <w:r>
        <w:rPr>
          <w:rFonts w:hint="eastAsia" w:ascii="宋体" w:hAnsi="宋体" w:eastAsia="宋体" w:cs="宋体"/>
          <w:color w:val="auto"/>
          <w:kern w:val="0"/>
          <w:sz w:val="21"/>
          <w:szCs w:val="21"/>
          <w:lang w:val="en-US" w:eastAsia="zh-CN" w:bidi="ar"/>
        </w:rPr>
        <w:t>工程保修期为：</w:t>
      </w:r>
      <w:r>
        <w:rPr>
          <w:rFonts w:hint="default" w:ascii="Times New Roman" w:hAnsi="Times New Roman" w:eastAsia="宋体" w:cs="Times New Roman"/>
          <w:color w:val="auto"/>
          <w:kern w:val="0"/>
          <w:sz w:val="21"/>
          <w:szCs w:val="21"/>
          <w:u w:val="single"/>
          <w:lang w:val="en-US" w:eastAsia="zh-CN" w:bidi="ar"/>
        </w:rPr>
        <w:t xml:space="preserve">    12</w:t>
      </w:r>
      <w:r>
        <w:rPr>
          <w:rFonts w:hint="eastAsia" w:ascii="宋体" w:hAnsi="宋体" w:eastAsia="宋体" w:cs="宋体"/>
          <w:color w:val="auto"/>
          <w:kern w:val="0"/>
          <w:sz w:val="21"/>
          <w:szCs w:val="21"/>
          <w:u w:val="single"/>
          <w:lang w:val="en-US" w:eastAsia="zh-CN" w:bidi="ar"/>
        </w:rPr>
        <w:t>个月</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76D17894">
      <w:pPr>
        <w:keepNext w:val="0"/>
        <w:keepLines w:val="0"/>
        <w:widowControl w:val="0"/>
        <w:suppressLineNumbers w:val="0"/>
        <w:spacing w:before="0" w:beforeAutospacing="0" w:after="0" w:afterAutospacing="0" w:line="360" w:lineRule="auto"/>
        <w:ind w:left="0" w:right="0" w:firstLine="409" w:firstLineChars="195"/>
        <w:jc w:val="left"/>
        <w:rPr>
          <w:rFonts w:hint="default" w:ascii="Times New Roman" w:hAnsi="Times New Roman" w:eastAsia="宋体" w:cs="Times New Roman"/>
          <w:color w:val="auto"/>
          <w:kern w:val="0"/>
          <w:sz w:val="21"/>
          <w:szCs w:val="21"/>
          <w:u w:val="single"/>
        </w:rPr>
      </w:pPr>
      <w:r>
        <w:rPr>
          <w:rFonts w:hint="eastAsia" w:ascii="宋体" w:hAnsi="宋体" w:eastAsia="宋体" w:cs="宋体"/>
          <w:color w:val="auto"/>
          <w:kern w:val="0"/>
          <w:sz w:val="21"/>
          <w:szCs w:val="21"/>
          <w:lang w:val="en-US" w:eastAsia="zh-CN" w:bidi="ar"/>
        </w:rPr>
        <w:t>工程保修书具体内容见合同附件2。</w:t>
      </w:r>
    </w:p>
    <w:p w14:paraId="3E112B88">
      <w:pPr>
        <w:keepNext w:val="0"/>
        <w:keepLines w:val="0"/>
        <w:widowControl w:val="0"/>
        <w:suppressLineNumbers w:val="0"/>
        <w:spacing w:before="0" w:beforeAutospacing="0" w:after="0" w:afterAutospacing="0" w:line="360" w:lineRule="auto"/>
        <w:ind w:left="0" w:right="0" w:firstLine="409" w:firstLineChars="195"/>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xml:space="preserve">15.4.3 </w:t>
      </w:r>
      <w:r>
        <w:rPr>
          <w:rFonts w:hint="eastAsia" w:ascii="宋体" w:hAnsi="宋体" w:eastAsia="宋体" w:cs="宋体"/>
          <w:color w:val="auto"/>
          <w:kern w:val="0"/>
          <w:sz w:val="21"/>
          <w:szCs w:val="21"/>
          <w:lang w:val="en-US" w:eastAsia="zh-CN" w:bidi="ar"/>
        </w:rPr>
        <w:t>修复通知</w:t>
      </w:r>
    </w:p>
    <w:p w14:paraId="14AFB292">
      <w:pPr>
        <w:keepNext w:val="0"/>
        <w:keepLines w:val="0"/>
        <w:widowControl w:val="0"/>
        <w:suppressLineNumbers w:val="0"/>
        <w:spacing w:before="0" w:beforeAutospacing="0" w:after="0" w:afterAutospacing="0" w:line="360" w:lineRule="auto"/>
        <w:ind w:left="0" w:right="0" w:firstLine="409" w:firstLineChars="195"/>
        <w:jc w:val="left"/>
        <w:rPr>
          <w:rFonts w:hint="default" w:ascii="Times New Roman" w:hAnsi="Times New Roman" w:eastAsia="宋体" w:cs="Times New Roman"/>
          <w:color w:val="auto"/>
          <w:kern w:val="0"/>
          <w:sz w:val="21"/>
          <w:szCs w:val="21"/>
          <w:u w:val="single"/>
        </w:rPr>
      </w:pPr>
      <w:r>
        <w:rPr>
          <w:rFonts w:hint="eastAsia" w:ascii="宋体" w:hAnsi="宋体" w:eastAsia="宋体" w:cs="宋体"/>
          <w:color w:val="auto"/>
          <w:kern w:val="0"/>
          <w:sz w:val="21"/>
          <w:szCs w:val="21"/>
          <w:lang w:val="en-US" w:eastAsia="zh-CN" w:bidi="ar"/>
        </w:rPr>
        <w:t>承包人收到保修通知并到达工程现场的合理时间：</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691E92A9">
      <w:pPr>
        <w:pStyle w:val="6"/>
        <w:widowControl/>
        <w:rPr>
          <w:rFonts w:hint="default" w:ascii="Arial" w:hAnsi="Arial" w:eastAsia="黑体" w:cs="Times New Roman"/>
          <w:b/>
          <w:bCs w:val="0"/>
          <w:color w:val="auto"/>
          <w:sz w:val="32"/>
          <w:szCs w:val="32"/>
        </w:rPr>
      </w:pPr>
      <w:bookmarkStart w:id="1041" w:name="_Toc280868718"/>
      <w:bookmarkEnd w:id="1041"/>
      <w:bookmarkStart w:id="1042" w:name="_Toc373227766"/>
      <w:bookmarkEnd w:id="1042"/>
      <w:bookmarkStart w:id="1043" w:name="_Toc280868717"/>
      <w:bookmarkEnd w:id="1043"/>
      <w:bookmarkStart w:id="1044" w:name="_Toc373478413"/>
      <w:bookmarkEnd w:id="1044"/>
      <w:bookmarkStart w:id="1045" w:name="_Toc407135269"/>
      <w:bookmarkEnd w:id="1045"/>
      <w:bookmarkStart w:id="1046" w:name="_Toc389065331"/>
      <w:bookmarkEnd w:id="1046"/>
      <w:bookmarkStart w:id="1047" w:name="_Toc9850597"/>
      <w:bookmarkEnd w:id="1047"/>
      <w:bookmarkStart w:id="1048" w:name="_Toc351203648"/>
      <w:r>
        <w:rPr>
          <w:rFonts w:hint="default" w:ascii="Arial" w:hAnsi="Arial" w:eastAsia="黑体" w:cs="Times New Roman"/>
          <w:b/>
          <w:bCs w:val="0"/>
          <w:color w:val="auto"/>
          <w:sz w:val="32"/>
          <w:szCs w:val="32"/>
        </w:rPr>
        <w:t xml:space="preserve">16. </w:t>
      </w:r>
      <w:bookmarkEnd w:id="1048"/>
      <w:r>
        <w:rPr>
          <w:rFonts w:hint="eastAsia" w:ascii="黑体" w:hAnsi="宋体" w:eastAsia="黑体" w:cs="黑体"/>
          <w:b/>
          <w:bCs w:val="0"/>
          <w:color w:val="auto"/>
          <w:sz w:val="32"/>
          <w:szCs w:val="32"/>
        </w:rPr>
        <w:t>违约</w:t>
      </w:r>
    </w:p>
    <w:p w14:paraId="71DF83AD">
      <w:pPr>
        <w:pStyle w:val="7"/>
        <w:widowControl/>
        <w:rPr>
          <w:rFonts w:hint="default" w:ascii="Times New Roman" w:hAnsi="Times New Roman" w:eastAsia="宋体" w:cs="Times New Roman"/>
          <w:b/>
          <w:bCs/>
          <w:color w:val="auto"/>
          <w:kern w:val="2"/>
          <w:sz w:val="32"/>
          <w:szCs w:val="32"/>
        </w:rPr>
      </w:pPr>
      <w:bookmarkStart w:id="1049" w:name="_Toc407135270"/>
      <w:bookmarkEnd w:id="1049"/>
      <w:bookmarkStart w:id="1050" w:name="_Toc373478414"/>
      <w:bookmarkEnd w:id="1050"/>
      <w:bookmarkStart w:id="1051" w:name="_Toc389065332"/>
      <w:bookmarkEnd w:id="1051"/>
      <w:bookmarkStart w:id="1052" w:name="_Toc373227767"/>
      <w:bookmarkEnd w:id="1052"/>
      <w:bookmarkStart w:id="1053" w:name="_Toc9850598"/>
      <w:r>
        <w:rPr>
          <w:rFonts w:hint="default" w:ascii="Times New Roman" w:hAnsi="Times New Roman" w:eastAsia="宋体" w:cs="Times New Roman"/>
          <w:b/>
          <w:bCs/>
          <w:color w:val="auto"/>
          <w:kern w:val="2"/>
          <w:sz w:val="32"/>
          <w:szCs w:val="32"/>
        </w:rPr>
        <w:t xml:space="preserve">16.1 </w:t>
      </w:r>
      <w:bookmarkEnd w:id="1053"/>
      <w:r>
        <w:rPr>
          <w:rFonts w:hint="eastAsia" w:ascii="宋体" w:hAnsi="宋体" w:eastAsia="宋体" w:cs="宋体"/>
          <w:b/>
          <w:bCs/>
          <w:color w:val="auto"/>
          <w:kern w:val="2"/>
          <w:sz w:val="32"/>
          <w:szCs w:val="32"/>
        </w:rPr>
        <w:t>发包人违约</w:t>
      </w:r>
    </w:p>
    <w:p w14:paraId="42EB9AB8">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16.1.1</w:t>
      </w:r>
      <w:r>
        <w:rPr>
          <w:rFonts w:hint="eastAsia" w:ascii="宋体" w:hAnsi="宋体" w:eastAsia="宋体" w:cs="宋体"/>
          <w:color w:val="auto"/>
          <w:kern w:val="0"/>
          <w:sz w:val="21"/>
          <w:szCs w:val="21"/>
          <w:lang w:val="en-US" w:eastAsia="zh-CN" w:bidi="ar"/>
        </w:rPr>
        <w:t>发包人违约的情形</w:t>
      </w:r>
    </w:p>
    <w:p w14:paraId="281B3E25">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宋体" w:eastAsia="宋体" w:cs="Times New Roman"/>
          <w:color w:val="auto"/>
          <w:kern w:val="0"/>
          <w:sz w:val="21"/>
          <w:szCs w:val="21"/>
        </w:rPr>
      </w:pPr>
      <w:r>
        <w:rPr>
          <w:rFonts w:hint="eastAsia" w:ascii="宋体" w:hAnsi="宋体" w:eastAsia="宋体" w:cs="宋体"/>
          <w:color w:val="auto"/>
          <w:kern w:val="0"/>
          <w:sz w:val="21"/>
          <w:szCs w:val="21"/>
          <w:lang w:val="en-US" w:eastAsia="zh-CN" w:bidi="ar"/>
        </w:rPr>
        <w:t>发包人违约的其他情形：</w:t>
      </w:r>
      <w:r>
        <w:rPr>
          <w:rFonts w:hint="default" w:ascii="Times New Roman" w:hAnsi="Times New Roman" w:eastAsia="宋体" w:cs="Times New Roman"/>
          <w:color w:val="auto"/>
          <w:kern w:val="0"/>
          <w:sz w:val="21"/>
          <w:szCs w:val="21"/>
          <w:u w:val="single"/>
          <w:lang w:val="en-US" w:eastAsia="zh-CN" w:bidi="ar"/>
        </w:rPr>
        <w:t xml:space="preserve">   /   </w:t>
      </w:r>
      <w:r>
        <w:rPr>
          <w:rFonts w:hint="eastAsia" w:ascii="宋体" w:hAnsi="宋体" w:eastAsia="宋体" w:cs="宋体"/>
          <w:color w:val="auto"/>
          <w:kern w:val="0"/>
          <w:sz w:val="21"/>
          <w:szCs w:val="21"/>
          <w:lang w:val="en-US" w:eastAsia="zh-CN" w:bidi="ar"/>
        </w:rPr>
        <w:t>。</w:t>
      </w:r>
    </w:p>
    <w:p w14:paraId="01543322">
      <w:pPr>
        <w:keepNext w:val="0"/>
        <w:keepLines w:val="0"/>
        <w:widowControl w:val="0"/>
        <w:suppressLineNumbers w:val="0"/>
        <w:spacing w:before="0" w:beforeAutospacing="0" w:after="0" w:afterAutospacing="0" w:line="360" w:lineRule="auto"/>
        <w:ind w:left="0" w:right="0" w:firstLine="420" w:firstLineChars="200"/>
        <w:jc w:val="left"/>
        <w:outlineLvl w:val="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 xml:space="preserve">16.1.2 </w:t>
      </w:r>
      <w:r>
        <w:rPr>
          <w:rFonts w:hint="eastAsia" w:ascii="宋体" w:hAnsi="宋体" w:eastAsia="宋体" w:cs="宋体"/>
          <w:color w:val="auto"/>
          <w:kern w:val="0"/>
          <w:sz w:val="21"/>
          <w:szCs w:val="21"/>
          <w:lang w:val="en-US" w:eastAsia="zh-CN" w:bidi="ar"/>
        </w:rPr>
        <w:t>发包人违约的责任</w:t>
      </w:r>
    </w:p>
    <w:p w14:paraId="76A35945">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1"/>
          <w:szCs w:val="21"/>
          <w:lang w:val="en-US" w:eastAsia="zh-CN" w:bidi="ar"/>
        </w:rPr>
        <w:t>发包人违约责任的承担方式和计算方法：</w:t>
      </w:r>
    </w:p>
    <w:p w14:paraId="706B317B">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u w:val="single"/>
        </w:rPr>
      </w:pP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1</w:t>
      </w:r>
      <w:r>
        <w:rPr>
          <w:rFonts w:hint="eastAsia" w:ascii="宋体" w:hAnsi="宋体" w:eastAsia="宋体" w:cs="宋体"/>
          <w:color w:val="auto"/>
          <w:kern w:val="0"/>
          <w:sz w:val="21"/>
          <w:szCs w:val="21"/>
          <w:lang w:val="en-US" w:eastAsia="zh-CN" w:bidi="ar"/>
        </w:rPr>
        <w:t>）因发包人原因未能在计划开工日期前</w:t>
      </w:r>
      <w:r>
        <w:rPr>
          <w:rFonts w:hint="default" w:ascii="Times New Roman" w:hAnsi="Times New Roman" w:eastAsia="宋体" w:cs="Times New Roman"/>
          <w:color w:val="auto"/>
          <w:kern w:val="0"/>
          <w:sz w:val="21"/>
          <w:szCs w:val="21"/>
          <w:lang w:val="en-US" w:eastAsia="zh-CN" w:bidi="ar"/>
        </w:rPr>
        <w:t>7</w:t>
      </w:r>
      <w:r>
        <w:rPr>
          <w:rFonts w:hint="eastAsia" w:ascii="宋体" w:hAnsi="宋体" w:eastAsia="宋体" w:cs="宋体"/>
          <w:color w:val="auto"/>
          <w:kern w:val="0"/>
          <w:sz w:val="21"/>
          <w:szCs w:val="21"/>
          <w:lang w:val="en-US" w:eastAsia="zh-CN" w:bidi="ar"/>
        </w:rPr>
        <w:t>天内下达开工通知的违约责任：</w:t>
      </w:r>
      <w:r>
        <w:rPr>
          <w:rFonts w:hint="default" w:ascii="Times New Roman" w:hAnsi="Times New Roman" w:eastAsia="宋体" w:cs="Times New Roman"/>
          <w:color w:val="auto"/>
          <w:kern w:val="0"/>
          <w:sz w:val="21"/>
          <w:szCs w:val="21"/>
          <w:u w:val="single"/>
          <w:lang w:val="en-US" w:eastAsia="zh-CN" w:bidi="ar"/>
        </w:rPr>
        <w:t xml:space="preserve">    /       </w:t>
      </w:r>
      <w:r>
        <w:rPr>
          <w:rFonts w:hint="eastAsia" w:ascii="宋体" w:hAnsi="宋体" w:eastAsia="宋体" w:cs="宋体"/>
          <w:color w:val="auto"/>
          <w:kern w:val="0"/>
          <w:sz w:val="21"/>
          <w:szCs w:val="21"/>
          <w:lang w:val="en-US" w:eastAsia="zh-CN" w:bidi="ar"/>
        </w:rPr>
        <w:t>。</w:t>
      </w:r>
    </w:p>
    <w:p w14:paraId="41B7E7D6">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2</w:t>
      </w:r>
      <w:r>
        <w:rPr>
          <w:rFonts w:hint="eastAsia" w:ascii="宋体" w:hAnsi="宋体" w:eastAsia="宋体" w:cs="宋体"/>
          <w:color w:val="auto"/>
          <w:kern w:val="0"/>
          <w:sz w:val="21"/>
          <w:szCs w:val="21"/>
          <w:lang w:val="en-US" w:eastAsia="zh-CN" w:bidi="ar"/>
        </w:rPr>
        <w:t>）因发包人原因未能按合同约定支付合同价款的违约责任：</w:t>
      </w:r>
      <w:r>
        <w:rPr>
          <w:rFonts w:hint="default" w:ascii="Times New Roman" w:hAnsi="Times New Roman" w:eastAsia="宋体" w:cs="Times New Roman"/>
          <w:color w:val="auto"/>
          <w:kern w:val="0"/>
          <w:sz w:val="21"/>
          <w:szCs w:val="21"/>
          <w:u w:val="single"/>
          <w:lang w:val="en-US" w:eastAsia="zh-CN" w:bidi="ar"/>
        </w:rPr>
        <w:t xml:space="preserve">        /              </w:t>
      </w:r>
      <w:r>
        <w:rPr>
          <w:rFonts w:hint="eastAsia" w:ascii="宋体" w:hAnsi="宋体" w:eastAsia="宋体" w:cs="宋体"/>
          <w:color w:val="auto"/>
          <w:kern w:val="0"/>
          <w:sz w:val="21"/>
          <w:szCs w:val="21"/>
          <w:lang w:val="en-US" w:eastAsia="zh-CN" w:bidi="ar"/>
        </w:rPr>
        <w:t>。</w:t>
      </w:r>
    </w:p>
    <w:p w14:paraId="6652B932">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3</w:t>
      </w:r>
      <w:r>
        <w:rPr>
          <w:rFonts w:hint="eastAsia" w:ascii="宋体" w:hAnsi="宋体" w:eastAsia="宋体" w:cs="宋体"/>
          <w:color w:val="auto"/>
          <w:kern w:val="0"/>
          <w:sz w:val="21"/>
          <w:szCs w:val="21"/>
          <w:lang w:val="en-US" w:eastAsia="zh-CN" w:bidi="ar"/>
        </w:rPr>
        <w:t>）发包人违反第</w:t>
      </w:r>
      <w:r>
        <w:rPr>
          <w:rFonts w:hint="default" w:ascii="Times New Roman" w:hAnsi="Times New Roman" w:eastAsia="宋体" w:cs="Times New Roman"/>
          <w:color w:val="auto"/>
          <w:kern w:val="0"/>
          <w:sz w:val="21"/>
          <w:szCs w:val="21"/>
          <w:lang w:val="en-US" w:eastAsia="zh-CN" w:bidi="ar"/>
        </w:rPr>
        <w:t>10.1</w:t>
      </w:r>
      <w:r>
        <w:rPr>
          <w:rFonts w:hint="eastAsia" w:ascii="宋体" w:hAnsi="宋体" w:eastAsia="宋体" w:cs="宋体"/>
          <w:color w:val="auto"/>
          <w:kern w:val="0"/>
          <w:sz w:val="21"/>
          <w:szCs w:val="21"/>
          <w:lang w:val="en-US" w:eastAsia="zh-CN" w:bidi="ar"/>
        </w:rPr>
        <w:t>款〔变更的范围〕第（</w:t>
      </w:r>
      <w:r>
        <w:rPr>
          <w:rFonts w:hint="default" w:ascii="Times New Roman" w:hAnsi="Times New Roman" w:eastAsia="宋体" w:cs="Times New Roman"/>
          <w:color w:val="auto"/>
          <w:kern w:val="0"/>
          <w:sz w:val="21"/>
          <w:szCs w:val="21"/>
          <w:lang w:val="en-US" w:eastAsia="zh-CN" w:bidi="ar"/>
        </w:rPr>
        <w:t>2</w:t>
      </w:r>
      <w:r>
        <w:rPr>
          <w:rFonts w:hint="eastAsia" w:ascii="宋体" w:hAnsi="宋体" w:eastAsia="宋体" w:cs="宋体"/>
          <w:color w:val="auto"/>
          <w:kern w:val="0"/>
          <w:sz w:val="21"/>
          <w:szCs w:val="21"/>
          <w:lang w:val="en-US" w:eastAsia="zh-CN" w:bidi="ar"/>
        </w:rPr>
        <w:t>）项约定，自行实施被取消的工作或转由他人实施的违约责任：</w:t>
      </w:r>
      <w:r>
        <w:rPr>
          <w:rFonts w:hint="default" w:ascii="Times New Roman" w:hAnsi="Times New Roman" w:eastAsia="宋体" w:cs="Times New Roman"/>
          <w:color w:val="auto"/>
          <w:kern w:val="0"/>
          <w:sz w:val="21"/>
          <w:szCs w:val="21"/>
          <w:u w:val="single"/>
          <w:lang w:val="en-US" w:eastAsia="zh-CN" w:bidi="ar"/>
        </w:rPr>
        <w:t xml:space="preserve">     /       </w:t>
      </w:r>
      <w:r>
        <w:rPr>
          <w:rFonts w:hint="eastAsia" w:ascii="宋体" w:hAnsi="宋体" w:eastAsia="宋体" w:cs="宋体"/>
          <w:color w:val="auto"/>
          <w:kern w:val="0"/>
          <w:sz w:val="21"/>
          <w:szCs w:val="21"/>
          <w:lang w:val="en-US" w:eastAsia="zh-CN" w:bidi="ar"/>
        </w:rPr>
        <w:t>。</w:t>
      </w:r>
    </w:p>
    <w:p w14:paraId="46407B8F">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4</w:t>
      </w:r>
      <w:r>
        <w:rPr>
          <w:rFonts w:hint="eastAsia" w:ascii="宋体" w:hAnsi="宋体" w:eastAsia="宋体" w:cs="宋体"/>
          <w:color w:val="auto"/>
          <w:kern w:val="0"/>
          <w:sz w:val="21"/>
          <w:szCs w:val="21"/>
          <w:lang w:val="en-US" w:eastAsia="zh-CN" w:bidi="ar"/>
        </w:rPr>
        <w:t>）发包人提供的材料、工程设备的规格、数量或质量不符合合同约定，或因发包人原因导致交货日期延误或交货地点变更等情况的违约责任：</w:t>
      </w:r>
      <w:r>
        <w:rPr>
          <w:rFonts w:hint="default" w:ascii="Times New Roman" w:hAnsi="Times New Roman" w:eastAsia="宋体" w:cs="Times New Roman"/>
          <w:color w:val="auto"/>
          <w:kern w:val="0"/>
          <w:sz w:val="21"/>
          <w:szCs w:val="21"/>
          <w:u w:val="single"/>
          <w:lang w:val="en-US" w:eastAsia="zh-CN" w:bidi="ar"/>
        </w:rPr>
        <w:t xml:space="preserve">        /                       </w:t>
      </w:r>
      <w:r>
        <w:rPr>
          <w:rFonts w:hint="eastAsia" w:ascii="宋体" w:hAnsi="宋体" w:eastAsia="宋体" w:cs="宋体"/>
          <w:color w:val="auto"/>
          <w:kern w:val="0"/>
          <w:sz w:val="21"/>
          <w:szCs w:val="21"/>
          <w:lang w:val="en-US" w:eastAsia="zh-CN" w:bidi="ar"/>
        </w:rPr>
        <w:t>。</w:t>
      </w:r>
    </w:p>
    <w:p w14:paraId="5C5F0BE1">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u w:val="single"/>
        </w:rPr>
      </w:pP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5</w:t>
      </w:r>
      <w:r>
        <w:rPr>
          <w:rFonts w:hint="eastAsia" w:ascii="宋体" w:hAnsi="宋体" w:eastAsia="宋体" w:cs="宋体"/>
          <w:color w:val="auto"/>
          <w:kern w:val="0"/>
          <w:sz w:val="21"/>
          <w:szCs w:val="21"/>
          <w:lang w:val="en-US" w:eastAsia="zh-CN" w:bidi="ar"/>
        </w:rPr>
        <w:t>）因发包人违反合同约定造成暂停施工的违约责任：</w:t>
      </w:r>
      <w:r>
        <w:rPr>
          <w:rFonts w:hint="default" w:ascii="Times New Roman" w:hAnsi="Times New Roman" w:eastAsia="宋体" w:cs="Times New Roman"/>
          <w:color w:val="auto"/>
          <w:kern w:val="0"/>
          <w:sz w:val="21"/>
          <w:szCs w:val="21"/>
          <w:u w:val="single"/>
          <w:lang w:val="en-US" w:eastAsia="zh-CN" w:bidi="ar"/>
        </w:rPr>
        <w:t xml:space="preserve">      /                    </w:t>
      </w:r>
      <w:r>
        <w:rPr>
          <w:rFonts w:hint="eastAsia" w:ascii="宋体" w:hAnsi="宋体" w:eastAsia="宋体" w:cs="宋体"/>
          <w:color w:val="auto"/>
          <w:kern w:val="0"/>
          <w:sz w:val="21"/>
          <w:szCs w:val="21"/>
          <w:lang w:val="en-US" w:eastAsia="zh-CN" w:bidi="ar"/>
        </w:rPr>
        <w:t>。</w:t>
      </w:r>
    </w:p>
    <w:p w14:paraId="61C9CE79">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6</w:t>
      </w:r>
      <w:r>
        <w:rPr>
          <w:rFonts w:hint="eastAsia" w:ascii="宋体" w:hAnsi="宋体" w:eastAsia="宋体" w:cs="宋体"/>
          <w:color w:val="auto"/>
          <w:kern w:val="0"/>
          <w:sz w:val="21"/>
          <w:szCs w:val="21"/>
          <w:lang w:val="en-US" w:eastAsia="zh-CN" w:bidi="ar"/>
        </w:rPr>
        <w:t>）发包人无正当理由没有在约定期限内发出复工指示，导致承包人无法复工的违约责任：</w:t>
      </w:r>
      <w:r>
        <w:rPr>
          <w:rFonts w:hint="default" w:ascii="Times New Roman" w:hAnsi="Times New Roman" w:eastAsia="宋体" w:cs="Times New Roman"/>
          <w:color w:val="auto"/>
          <w:kern w:val="0"/>
          <w:sz w:val="21"/>
          <w:szCs w:val="21"/>
          <w:u w:val="single"/>
          <w:lang w:val="en-US" w:eastAsia="zh-CN" w:bidi="ar"/>
        </w:rPr>
        <w:t xml:space="preserve">                           /     / </w:t>
      </w:r>
      <w:r>
        <w:rPr>
          <w:rFonts w:hint="eastAsia" w:ascii="宋体" w:hAnsi="宋体" w:eastAsia="宋体" w:cs="宋体"/>
          <w:color w:val="auto"/>
          <w:kern w:val="0"/>
          <w:sz w:val="21"/>
          <w:szCs w:val="21"/>
          <w:lang w:val="en-US" w:eastAsia="zh-CN" w:bidi="ar"/>
        </w:rPr>
        <w:t>。</w:t>
      </w:r>
    </w:p>
    <w:p w14:paraId="0015EA22">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7</w:t>
      </w:r>
      <w:r>
        <w:rPr>
          <w:rFonts w:hint="eastAsia" w:ascii="宋体" w:hAnsi="宋体" w:eastAsia="宋体" w:cs="宋体"/>
          <w:color w:val="auto"/>
          <w:kern w:val="0"/>
          <w:sz w:val="21"/>
          <w:szCs w:val="21"/>
          <w:lang w:val="en-US" w:eastAsia="zh-CN" w:bidi="ar"/>
        </w:rPr>
        <w:t>）其他：</w:t>
      </w:r>
      <w:r>
        <w:rPr>
          <w:rFonts w:hint="default" w:ascii="Times New Roman" w:hAnsi="Times New Roman" w:eastAsia="宋体" w:cs="Times New Roman"/>
          <w:color w:val="auto"/>
          <w:kern w:val="0"/>
          <w:sz w:val="21"/>
          <w:szCs w:val="21"/>
          <w:u w:val="single"/>
          <w:lang w:val="en-US" w:eastAsia="zh-CN" w:bidi="ar"/>
        </w:rPr>
        <w:t xml:space="preserve">       / /       </w:t>
      </w:r>
      <w:r>
        <w:rPr>
          <w:rFonts w:hint="eastAsia" w:ascii="宋体" w:hAnsi="宋体" w:eastAsia="宋体" w:cs="宋体"/>
          <w:color w:val="auto"/>
          <w:kern w:val="0"/>
          <w:sz w:val="21"/>
          <w:szCs w:val="21"/>
          <w:lang w:val="en-US" w:eastAsia="zh-CN" w:bidi="ar"/>
        </w:rPr>
        <w:t>。</w:t>
      </w:r>
    </w:p>
    <w:p w14:paraId="5A0B976D">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xml:space="preserve">16.1.3 </w:t>
      </w:r>
      <w:r>
        <w:rPr>
          <w:rFonts w:hint="eastAsia" w:ascii="宋体" w:hAnsi="宋体" w:eastAsia="宋体" w:cs="宋体"/>
          <w:color w:val="auto"/>
          <w:kern w:val="0"/>
          <w:sz w:val="21"/>
          <w:szCs w:val="21"/>
          <w:lang w:val="en-US" w:eastAsia="zh-CN" w:bidi="ar"/>
        </w:rPr>
        <w:t>因发包人违约解除合同</w:t>
      </w:r>
    </w:p>
    <w:p w14:paraId="1B06A66E">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1"/>
          <w:szCs w:val="21"/>
          <w:lang w:val="en-US" w:eastAsia="zh-CN" w:bidi="ar"/>
        </w:rPr>
        <w:t>承包人按</w:t>
      </w:r>
      <w:r>
        <w:rPr>
          <w:rFonts w:hint="default" w:ascii="Times New Roman" w:hAnsi="Times New Roman" w:eastAsia="宋体" w:cs="Times New Roman"/>
          <w:color w:val="auto"/>
          <w:kern w:val="0"/>
          <w:sz w:val="21"/>
          <w:szCs w:val="21"/>
          <w:lang w:val="en-US" w:eastAsia="zh-CN" w:bidi="ar"/>
        </w:rPr>
        <w:t>16.1.1</w:t>
      </w:r>
      <w:r>
        <w:rPr>
          <w:rFonts w:hint="eastAsia" w:ascii="宋体" w:hAnsi="宋体" w:eastAsia="宋体" w:cs="宋体"/>
          <w:color w:val="auto"/>
          <w:kern w:val="0"/>
          <w:sz w:val="21"/>
          <w:szCs w:val="21"/>
          <w:lang w:val="en-US" w:eastAsia="zh-CN" w:bidi="ar"/>
        </w:rPr>
        <w:t>项〔发包人违约的情形〕约定暂停施工满</w:t>
      </w:r>
      <w:r>
        <w:rPr>
          <w:rFonts w:hint="default" w:ascii="Times New Roman" w:hAnsi="Times New Roman" w:eastAsia="宋体" w:cs="Times New Roman"/>
          <w:color w:val="auto"/>
          <w:kern w:val="0"/>
          <w:sz w:val="21"/>
          <w:szCs w:val="21"/>
          <w:u w:val="single"/>
          <w:lang w:val="en-US" w:eastAsia="zh-CN" w:bidi="ar"/>
        </w:rPr>
        <w:t xml:space="preserve">  /  </w:t>
      </w:r>
      <w:r>
        <w:rPr>
          <w:rFonts w:hint="eastAsia" w:ascii="宋体" w:hAnsi="宋体" w:eastAsia="宋体" w:cs="宋体"/>
          <w:color w:val="auto"/>
          <w:kern w:val="0"/>
          <w:sz w:val="21"/>
          <w:szCs w:val="21"/>
          <w:lang w:val="en-US" w:eastAsia="zh-CN" w:bidi="ar"/>
        </w:rPr>
        <w:t>天后发包人仍不纠正其违约行为并致使合同目的不能实现的，承包人有权解除合同。</w:t>
      </w:r>
    </w:p>
    <w:p w14:paraId="3C92CA80">
      <w:pPr>
        <w:pStyle w:val="7"/>
        <w:widowControl/>
        <w:rPr>
          <w:rFonts w:hint="default" w:ascii="Times New Roman" w:hAnsi="Times New Roman" w:eastAsia="宋体" w:cs="Times New Roman"/>
          <w:b/>
          <w:bCs/>
          <w:color w:val="auto"/>
          <w:kern w:val="2"/>
          <w:sz w:val="32"/>
          <w:szCs w:val="32"/>
        </w:rPr>
      </w:pPr>
      <w:bookmarkStart w:id="1054" w:name="_Toc9850599"/>
      <w:bookmarkEnd w:id="1054"/>
      <w:bookmarkStart w:id="1055" w:name="_Toc373478415"/>
      <w:bookmarkEnd w:id="1055"/>
      <w:bookmarkStart w:id="1056" w:name="_Toc373227768"/>
      <w:bookmarkEnd w:id="1056"/>
      <w:bookmarkStart w:id="1057" w:name="_Toc389065333"/>
      <w:bookmarkEnd w:id="1057"/>
      <w:bookmarkStart w:id="1058" w:name="_Toc407135271"/>
      <w:r>
        <w:rPr>
          <w:rFonts w:hint="default" w:ascii="Times New Roman" w:hAnsi="Times New Roman" w:eastAsia="宋体" w:cs="Times New Roman"/>
          <w:b/>
          <w:bCs/>
          <w:color w:val="auto"/>
          <w:kern w:val="2"/>
          <w:sz w:val="32"/>
          <w:szCs w:val="32"/>
        </w:rPr>
        <w:t xml:space="preserve">16.2 </w:t>
      </w:r>
      <w:bookmarkEnd w:id="1058"/>
      <w:r>
        <w:rPr>
          <w:rFonts w:hint="eastAsia" w:ascii="宋体" w:hAnsi="宋体" w:eastAsia="宋体" w:cs="宋体"/>
          <w:b/>
          <w:bCs/>
          <w:color w:val="auto"/>
          <w:kern w:val="2"/>
          <w:sz w:val="32"/>
          <w:szCs w:val="32"/>
        </w:rPr>
        <w:t>承包人违约</w:t>
      </w:r>
    </w:p>
    <w:p w14:paraId="59A116A0">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 xml:space="preserve">16.2.1 </w:t>
      </w:r>
      <w:r>
        <w:rPr>
          <w:rFonts w:hint="eastAsia" w:ascii="宋体" w:hAnsi="宋体" w:eastAsia="宋体" w:cs="宋体"/>
          <w:color w:val="auto"/>
          <w:kern w:val="0"/>
          <w:sz w:val="21"/>
          <w:szCs w:val="21"/>
          <w:lang w:val="en-US" w:eastAsia="zh-CN" w:bidi="ar"/>
        </w:rPr>
        <w:t>承包人违约的情形</w:t>
      </w:r>
    </w:p>
    <w:p w14:paraId="26098902">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u w:val="single"/>
        </w:rPr>
      </w:pPr>
      <w:r>
        <w:rPr>
          <w:rFonts w:hint="eastAsia" w:ascii="宋体" w:hAnsi="宋体" w:eastAsia="宋体" w:cs="宋体"/>
          <w:color w:val="auto"/>
          <w:kern w:val="0"/>
          <w:sz w:val="21"/>
          <w:szCs w:val="21"/>
          <w:lang w:val="en-US" w:eastAsia="zh-CN" w:bidi="ar"/>
        </w:rPr>
        <w:t>承包人违约的其他情形：</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按照通用条款执行</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02159882">
      <w:pPr>
        <w:keepNext w:val="0"/>
        <w:keepLines w:val="0"/>
        <w:widowControl w:val="0"/>
        <w:suppressLineNumbers w:val="0"/>
        <w:spacing w:before="0" w:beforeAutospacing="0" w:after="0" w:afterAutospacing="0" w:line="360" w:lineRule="auto"/>
        <w:ind w:left="0" w:right="0" w:firstLine="420" w:firstLineChars="200"/>
        <w:jc w:val="left"/>
        <w:outlineLvl w:val="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16.2.2</w:t>
      </w:r>
      <w:r>
        <w:rPr>
          <w:rFonts w:hint="eastAsia" w:ascii="宋体" w:hAnsi="宋体" w:eastAsia="宋体" w:cs="宋体"/>
          <w:color w:val="auto"/>
          <w:kern w:val="0"/>
          <w:sz w:val="21"/>
          <w:szCs w:val="21"/>
          <w:lang w:val="en-US" w:eastAsia="zh-CN" w:bidi="ar"/>
        </w:rPr>
        <w:t>承包人违约的责任</w:t>
      </w:r>
    </w:p>
    <w:p w14:paraId="69EEBC0B">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1"/>
          <w:szCs w:val="21"/>
          <w:lang w:val="en-US" w:eastAsia="zh-CN" w:bidi="ar"/>
        </w:rPr>
        <w:t>承包人违约责任的承担方式和计算方法：</w:t>
      </w:r>
    </w:p>
    <w:p w14:paraId="0FD4823A">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宋体" w:eastAsia="宋体" w:cs="Times New Roman"/>
          <w:color w:val="auto"/>
          <w:kern w:val="0"/>
          <w:sz w:val="21"/>
          <w:szCs w:val="21"/>
        </w:rPr>
      </w:pP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1</w:t>
      </w:r>
      <w:r>
        <w:rPr>
          <w:rFonts w:hint="eastAsia" w:ascii="宋体" w:hAnsi="宋体" w:eastAsia="宋体" w:cs="宋体"/>
          <w:color w:val="auto"/>
          <w:kern w:val="0"/>
          <w:sz w:val="21"/>
          <w:szCs w:val="21"/>
          <w:lang w:val="en-US" w:eastAsia="zh-CN" w:bidi="ar"/>
        </w:rPr>
        <w:t>）承包人有本合同通用条款第</w:t>
      </w:r>
      <w:r>
        <w:rPr>
          <w:rFonts w:hint="default" w:ascii="Times New Roman" w:hAnsi="Times New Roman" w:eastAsia="宋体" w:cs="Times New Roman"/>
          <w:color w:val="auto"/>
          <w:kern w:val="0"/>
          <w:sz w:val="21"/>
          <w:szCs w:val="21"/>
          <w:lang w:val="en-US" w:eastAsia="zh-CN" w:bidi="ar"/>
        </w:rPr>
        <w:t>16.2.1</w:t>
      </w: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2</w:t>
      </w: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3</w:t>
      </w:r>
      <w:r>
        <w:rPr>
          <w:rFonts w:hint="eastAsia" w:ascii="宋体" w:hAnsi="宋体" w:eastAsia="宋体" w:cs="宋体"/>
          <w:color w:val="auto"/>
          <w:kern w:val="0"/>
          <w:sz w:val="21"/>
          <w:szCs w:val="21"/>
          <w:lang w:val="en-US" w:eastAsia="zh-CN" w:bidi="ar"/>
        </w:rPr>
        <w:t>）条内容情形的，承包人无条件返工处理，修复至工程质量要求并承担相关费用，并在发包人规定的时间内完成返工，否则发包人有权扣罚该分项工程</w:t>
      </w:r>
      <w:r>
        <w:rPr>
          <w:rFonts w:hint="default" w:ascii="Times New Roman" w:hAnsi="Times New Roman" w:eastAsia="宋体" w:cs="Times New Roman"/>
          <w:color w:val="auto"/>
          <w:kern w:val="0"/>
          <w:sz w:val="21"/>
          <w:szCs w:val="21"/>
          <w:lang w:val="en-US" w:eastAsia="zh-CN" w:bidi="ar"/>
        </w:rPr>
        <w:t>10%</w:t>
      </w:r>
      <w:r>
        <w:rPr>
          <w:rFonts w:hint="eastAsia" w:ascii="宋体" w:hAnsi="宋体" w:eastAsia="宋体" w:cs="宋体"/>
          <w:color w:val="auto"/>
          <w:kern w:val="0"/>
          <w:sz w:val="21"/>
          <w:szCs w:val="21"/>
          <w:lang w:val="en-US" w:eastAsia="zh-CN" w:bidi="ar"/>
        </w:rPr>
        <w:t>的工程款作为违约金。</w:t>
      </w:r>
    </w:p>
    <w:p w14:paraId="6DDE94E0">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宋体" w:eastAsia="宋体" w:cs="Times New Roman"/>
          <w:color w:val="auto"/>
          <w:kern w:val="0"/>
          <w:sz w:val="21"/>
          <w:szCs w:val="21"/>
        </w:rPr>
      </w:pP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2</w:t>
      </w:r>
      <w:r>
        <w:rPr>
          <w:rFonts w:hint="eastAsia" w:ascii="宋体" w:hAnsi="宋体" w:eastAsia="宋体" w:cs="宋体"/>
          <w:color w:val="auto"/>
          <w:kern w:val="0"/>
          <w:sz w:val="21"/>
          <w:szCs w:val="21"/>
          <w:lang w:val="en-US" w:eastAsia="zh-CN" w:bidi="ar"/>
        </w:rPr>
        <w:t>）承包人有本合同通用条款第</w:t>
      </w:r>
      <w:r>
        <w:rPr>
          <w:rFonts w:hint="default" w:ascii="Times New Roman" w:hAnsi="Times New Roman" w:eastAsia="宋体" w:cs="Times New Roman"/>
          <w:color w:val="auto"/>
          <w:kern w:val="0"/>
          <w:sz w:val="21"/>
          <w:szCs w:val="21"/>
          <w:lang w:val="en-US" w:eastAsia="zh-CN" w:bidi="ar"/>
        </w:rPr>
        <w:t>16.2.1</w:t>
      </w: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6</w:t>
      </w:r>
      <w:r>
        <w:rPr>
          <w:rFonts w:hint="eastAsia" w:ascii="宋体" w:hAnsi="宋体" w:eastAsia="宋体" w:cs="宋体"/>
          <w:color w:val="auto"/>
          <w:kern w:val="0"/>
          <w:sz w:val="21"/>
          <w:szCs w:val="21"/>
          <w:lang w:val="en-US" w:eastAsia="zh-CN" w:bidi="ar"/>
        </w:rPr>
        <w:t>）条情形的，或经监理人检验认为修复质量不合格而承包人拒绝再进行修补的，发包人将有权聘请</w:t>
      </w:r>
      <w:r>
        <w:rPr>
          <w:rFonts w:hint="default" w:ascii="Times New Roman" w:hAnsi="Times New Roman" w:eastAsia="宋体" w:cs="Times New Roman"/>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委托第三方进行修补直至合格，发生的费用发包人向第三方支付后，发包人优先从未付的工程款中扣除，不足部分发包人有权向承包人追偿。</w:t>
      </w:r>
    </w:p>
    <w:p w14:paraId="3241A426">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宋体" w:eastAsia="宋体" w:cs="Times New Roman"/>
          <w:color w:val="auto"/>
          <w:kern w:val="0"/>
          <w:sz w:val="21"/>
          <w:szCs w:val="21"/>
        </w:rPr>
      </w:pP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3</w:t>
      </w:r>
      <w:r>
        <w:rPr>
          <w:rFonts w:hint="eastAsia" w:ascii="宋体" w:hAnsi="宋体" w:eastAsia="宋体" w:cs="宋体"/>
          <w:color w:val="auto"/>
          <w:kern w:val="0"/>
          <w:sz w:val="21"/>
          <w:szCs w:val="21"/>
          <w:lang w:val="en-US" w:eastAsia="zh-CN" w:bidi="ar"/>
        </w:rPr>
        <w:t>）承包人有本专用合同条款</w:t>
      </w:r>
      <w:r>
        <w:rPr>
          <w:rFonts w:hint="default" w:ascii="Times New Roman" w:hAnsi="Times New Roman" w:eastAsia="宋体" w:cs="Times New Roman"/>
          <w:color w:val="auto"/>
          <w:kern w:val="0"/>
          <w:sz w:val="21"/>
          <w:szCs w:val="21"/>
          <w:lang w:val="en-US" w:eastAsia="zh-CN" w:bidi="ar"/>
        </w:rPr>
        <w:t>3.2</w:t>
      </w: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3.3</w:t>
      </w:r>
      <w:r>
        <w:rPr>
          <w:rFonts w:hint="eastAsia" w:ascii="宋体" w:hAnsi="宋体" w:eastAsia="宋体" w:cs="宋体"/>
          <w:color w:val="auto"/>
          <w:kern w:val="0"/>
          <w:sz w:val="21"/>
          <w:szCs w:val="21"/>
          <w:lang w:val="en-US" w:eastAsia="zh-CN" w:bidi="ar"/>
        </w:rPr>
        <w:t>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是否返还由监理人审核，发包人批准。罚款（违约金）金额返还时不包括银行利息。</w:t>
      </w:r>
    </w:p>
    <w:p w14:paraId="689CEDC8">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宋体"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xml:space="preserve">16.2.3 </w:t>
      </w:r>
      <w:r>
        <w:rPr>
          <w:rFonts w:hint="eastAsia" w:ascii="宋体" w:hAnsi="宋体" w:eastAsia="宋体" w:cs="宋体"/>
          <w:color w:val="auto"/>
          <w:kern w:val="0"/>
          <w:sz w:val="21"/>
          <w:szCs w:val="21"/>
          <w:lang w:val="en-US" w:eastAsia="zh-CN" w:bidi="ar"/>
        </w:rPr>
        <w:t>因承包人违约解除合同</w:t>
      </w:r>
    </w:p>
    <w:p w14:paraId="76EC3B25">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宋体" w:eastAsia="宋体" w:cs="Times New Roman"/>
          <w:color w:val="auto"/>
          <w:kern w:val="0"/>
          <w:sz w:val="21"/>
          <w:szCs w:val="21"/>
        </w:rPr>
      </w:pPr>
      <w:r>
        <w:rPr>
          <w:rFonts w:hint="eastAsia" w:ascii="宋体" w:hAnsi="宋体" w:eastAsia="宋体" w:cs="宋体"/>
          <w:color w:val="auto"/>
          <w:kern w:val="0"/>
          <w:sz w:val="21"/>
          <w:szCs w:val="21"/>
          <w:lang w:val="en-US" w:eastAsia="zh-CN" w:bidi="ar"/>
        </w:rPr>
        <w:t>关于承包人违约解除合同的特别约定：</w:t>
      </w:r>
      <w:r>
        <w:rPr>
          <w:rFonts w:hint="eastAsia" w:ascii="宋体" w:hAnsi="宋体" w:eastAsia="宋体" w:cs="宋体"/>
          <w:color w:val="auto"/>
          <w:kern w:val="0"/>
          <w:sz w:val="21"/>
          <w:szCs w:val="21"/>
          <w:u w:val="single"/>
          <w:lang w:val="en-US" w:eastAsia="zh-CN" w:bidi="ar"/>
        </w:rPr>
        <w:t>承包人有违反以下情况之一的，发包人有权解除合同，并没收其全部履约保证金，造成发包人经济损失超过承包人预交履约保证金的部分，</w:t>
      </w:r>
      <w:r>
        <w:rPr>
          <w:rFonts w:hint="eastAsia" w:ascii="宋体" w:hAnsi="宋体" w:eastAsia="宋体" w:cs="宋体"/>
          <w:color w:val="auto"/>
          <w:kern w:val="0"/>
          <w:sz w:val="21"/>
          <w:szCs w:val="21"/>
          <w:lang w:val="en-US" w:eastAsia="zh-CN" w:bidi="ar"/>
        </w:rPr>
        <w:t>发包人有权向承包人追偿。</w:t>
      </w:r>
    </w:p>
    <w:p w14:paraId="08DB1F8A">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宋体"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(1)</w:t>
      </w:r>
      <w:r>
        <w:rPr>
          <w:rFonts w:hint="eastAsia" w:ascii="宋体" w:hAnsi="宋体" w:eastAsia="宋体" w:cs="宋体"/>
          <w:color w:val="auto"/>
          <w:kern w:val="0"/>
          <w:sz w:val="21"/>
          <w:szCs w:val="21"/>
          <w:lang w:val="en-US" w:eastAsia="zh-CN" w:bidi="ar"/>
        </w:rPr>
        <w:t>承包人无正当理由不按开工通知的要求及时进场组织施工和不按签订协议书时商定的进度计划有效地开展施工准备，造成工期延误的；</w:t>
      </w:r>
    </w:p>
    <w:p w14:paraId="230807D6">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宋体"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(2)</w:t>
      </w:r>
      <w:r>
        <w:rPr>
          <w:rFonts w:hint="eastAsia" w:ascii="宋体" w:hAnsi="宋体" w:eastAsia="宋体" w:cs="宋体"/>
          <w:color w:val="auto"/>
          <w:kern w:val="0"/>
          <w:sz w:val="21"/>
          <w:szCs w:val="21"/>
          <w:lang w:val="en-US" w:eastAsia="zh-CN" w:bidi="ar"/>
        </w:rPr>
        <w:t>承包人违反本合同通用条款第</w:t>
      </w:r>
      <w:r>
        <w:rPr>
          <w:rFonts w:hint="default" w:ascii="Times New Roman" w:hAnsi="Times New Roman" w:eastAsia="宋体" w:cs="Times New Roman"/>
          <w:color w:val="auto"/>
          <w:kern w:val="0"/>
          <w:sz w:val="21"/>
          <w:szCs w:val="21"/>
          <w:lang w:val="en-US" w:eastAsia="zh-CN" w:bidi="ar"/>
        </w:rPr>
        <w:t>3.5</w:t>
      </w:r>
      <w:r>
        <w:rPr>
          <w:rFonts w:hint="eastAsia" w:ascii="宋体" w:hAnsi="宋体" w:eastAsia="宋体" w:cs="宋体"/>
          <w:color w:val="auto"/>
          <w:kern w:val="0"/>
          <w:sz w:val="21"/>
          <w:szCs w:val="21"/>
          <w:lang w:val="en-US" w:eastAsia="zh-CN" w:bidi="ar"/>
        </w:rPr>
        <w:t>条规定私自将合同或合同的任何部分或任何权利转让给其他人，或私自将工程或工程的一部分分包出去的；</w:t>
      </w:r>
    </w:p>
    <w:p w14:paraId="6A31A825">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宋体"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(3)</w:t>
      </w:r>
      <w:r>
        <w:rPr>
          <w:rFonts w:hint="eastAsia" w:ascii="宋体" w:hAnsi="宋体" w:eastAsia="宋体" w:cs="宋体"/>
          <w:color w:val="auto"/>
          <w:kern w:val="0"/>
          <w:sz w:val="21"/>
          <w:szCs w:val="21"/>
          <w:lang w:val="en-US" w:eastAsia="zh-CN" w:bidi="ar"/>
        </w:rPr>
        <w:t>未经监理人批准，承包人私自将已按投标文件承诺进入工地的工程设备、施工设备、临时工程或材料撤离工地的；</w:t>
      </w:r>
    </w:p>
    <w:p w14:paraId="6C93A950">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(4)</w:t>
      </w:r>
      <w:r>
        <w:rPr>
          <w:rFonts w:hint="eastAsia" w:ascii="宋体" w:hAnsi="宋体" w:eastAsia="宋体" w:cs="宋体"/>
          <w:color w:val="auto"/>
          <w:kern w:val="0"/>
          <w:sz w:val="21"/>
          <w:szCs w:val="21"/>
          <w:lang w:val="en-US" w:eastAsia="zh-CN" w:bidi="ar"/>
        </w:rPr>
        <w:t>由于承包人原因拒绝按合同进度计划及时完成合同规定的工程，而又未采取有效措施赶上进度，造成工期严重延误的；</w:t>
      </w:r>
    </w:p>
    <w:p w14:paraId="2B3DF929">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(5)</w:t>
      </w:r>
      <w:r>
        <w:rPr>
          <w:rFonts w:hint="eastAsia" w:ascii="宋体" w:hAnsi="宋体" w:eastAsia="宋体" w:cs="宋体"/>
          <w:color w:val="auto"/>
          <w:kern w:val="0"/>
          <w:sz w:val="21"/>
          <w:szCs w:val="21"/>
          <w:lang w:val="en-US" w:eastAsia="zh-CN" w:bidi="ar"/>
        </w:rPr>
        <w:t>承包人否认合同有效或拒绝履行合同规定的承包人义务，或由于法律、财务等原因导致承包人无法继续履行或实质上已停止履行合同的义务的；</w:t>
      </w:r>
    </w:p>
    <w:p w14:paraId="449C14CF">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(6)</w:t>
      </w:r>
      <w:r>
        <w:rPr>
          <w:rFonts w:hint="eastAsia" w:ascii="宋体" w:hAnsi="宋体" w:eastAsia="宋体" w:cs="宋体"/>
          <w:color w:val="auto"/>
          <w:kern w:val="0"/>
          <w:sz w:val="21"/>
          <w:szCs w:val="21"/>
          <w:lang w:val="en-US" w:eastAsia="zh-CN" w:bidi="ar"/>
        </w:rPr>
        <w:t>合同签订且具备法定开工条件后之日起十五日内，承包人无法按合同规定及投标文件的承诺进场经监理工程师认可的该施工阶段应有的全部人员和机械的。</w:t>
      </w:r>
    </w:p>
    <w:p w14:paraId="642FB1D7">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kern w:val="0"/>
          <w:sz w:val="21"/>
          <w:szCs w:val="21"/>
        </w:rPr>
      </w:pPr>
      <w:r>
        <w:rPr>
          <w:rFonts w:hint="eastAsia" w:ascii="宋体" w:hAnsi="宋体" w:eastAsia="宋体" w:cs="宋体"/>
          <w:color w:val="auto"/>
          <w:kern w:val="0"/>
          <w:sz w:val="21"/>
          <w:szCs w:val="21"/>
          <w:lang w:val="en-US" w:eastAsia="zh-CN" w:bidi="ar"/>
        </w:rPr>
        <w:t>发包人继续使用承包人在施工现场的材料、设备、临时工程、承包人文件和由承包人或以其名义编制的其他文件的费用承担方式：</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不另行支付</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045A8674">
      <w:pPr>
        <w:pStyle w:val="6"/>
        <w:widowControl/>
        <w:rPr>
          <w:rFonts w:hint="default" w:ascii="Arial" w:hAnsi="Arial" w:eastAsia="黑体" w:cs="Times New Roman"/>
          <w:b/>
          <w:bCs w:val="0"/>
          <w:color w:val="auto"/>
          <w:sz w:val="32"/>
          <w:szCs w:val="32"/>
        </w:rPr>
      </w:pPr>
      <w:bookmarkStart w:id="1059" w:name="_Toc351203649"/>
      <w:bookmarkEnd w:id="1059"/>
      <w:bookmarkStart w:id="1060" w:name="_Toc407135272"/>
      <w:bookmarkEnd w:id="1060"/>
      <w:bookmarkStart w:id="1061" w:name="_Toc9850600"/>
      <w:bookmarkEnd w:id="1061"/>
      <w:bookmarkStart w:id="1062" w:name="_Toc373478416"/>
      <w:bookmarkEnd w:id="1062"/>
      <w:bookmarkStart w:id="1063" w:name="_Toc373227769"/>
      <w:bookmarkEnd w:id="1063"/>
      <w:bookmarkStart w:id="1064" w:name="_Toc389065334"/>
      <w:r>
        <w:rPr>
          <w:rFonts w:hint="default" w:ascii="Arial" w:hAnsi="Arial" w:eastAsia="黑体" w:cs="Times New Roman"/>
          <w:b/>
          <w:bCs w:val="0"/>
          <w:color w:val="auto"/>
          <w:sz w:val="32"/>
          <w:szCs w:val="32"/>
        </w:rPr>
        <w:t xml:space="preserve">17. </w:t>
      </w:r>
      <w:bookmarkEnd w:id="1064"/>
      <w:r>
        <w:rPr>
          <w:rFonts w:hint="eastAsia" w:ascii="黑体" w:hAnsi="宋体" w:eastAsia="黑体" w:cs="黑体"/>
          <w:b/>
          <w:bCs w:val="0"/>
          <w:color w:val="auto"/>
          <w:sz w:val="32"/>
          <w:szCs w:val="32"/>
        </w:rPr>
        <w:t>不可抗力</w:t>
      </w:r>
      <w:r>
        <w:rPr>
          <w:rFonts w:hint="default" w:ascii="Arial" w:hAnsi="Arial" w:eastAsia="黑体" w:cs="Times New Roman"/>
          <w:b/>
          <w:bCs w:val="0"/>
          <w:color w:val="auto"/>
          <w:sz w:val="32"/>
          <w:szCs w:val="32"/>
        </w:rPr>
        <w:t xml:space="preserve"> </w:t>
      </w:r>
    </w:p>
    <w:p w14:paraId="1E751578">
      <w:pPr>
        <w:pStyle w:val="7"/>
        <w:widowControl/>
        <w:rPr>
          <w:rFonts w:hint="default" w:ascii="Times New Roman" w:hAnsi="Times New Roman" w:eastAsia="宋体" w:cs="Times New Roman"/>
          <w:b/>
          <w:bCs/>
          <w:color w:val="auto"/>
          <w:kern w:val="2"/>
          <w:sz w:val="32"/>
          <w:szCs w:val="32"/>
        </w:rPr>
      </w:pPr>
      <w:bookmarkStart w:id="1065" w:name="_Toc389065335"/>
      <w:bookmarkEnd w:id="1065"/>
      <w:bookmarkStart w:id="1066" w:name="_Toc407135273"/>
      <w:bookmarkEnd w:id="1066"/>
      <w:bookmarkStart w:id="1067" w:name="_Toc373227770"/>
      <w:bookmarkEnd w:id="1067"/>
      <w:bookmarkStart w:id="1068" w:name="_Toc9850601"/>
      <w:bookmarkEnd w:id="1068"/>
      <w:bookmarkStart w:id="1069" w:name="_Toc373478417"/>
      <w:r>
        <w:rPr>
          <w:rFonts w:hint="default" w:ascii="Times New Roman" w:hAnsi="Times New Roman" w:eastAsia="宋体" w:cs="Times New Roman"/>
          <w:b/>
          <w:bCs/>
          <w:color w:val="auto"/>
          <w:kern w:val="2"/>
          <w:sz w:val="32"/>
          <w:szCs w:val="32"/>
        </w:rPr>
        <w:t xml:space="preserve">17.1 </w:t>
      </w:r>
      <w:bookmarkEnd w:id="1069"/>
      <w:r>
        <w:rPr>
          <w:rFonts w:hint="eastAsia" w:ascii="宋体" w:hAnsi="宋体" w:eastAsia="宋体" w:cs="宋体"/>
          <w:b/>
          <w:bCs/>
          <w:color w:val="auto"/>
          <w:kern w:val="2"/>
          <w:sz w:val="32"/>
          <w:szCs w:val="32"/>
        </w:rPr>
        <w:t>不可抗力的确认</w:t>
      </w:r>
    </w:p>
    <w:p w14:paraId="5A198FEE">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u w:val="single"/>
        </w:rPr>
      </w:pPr>
      <w:r>
        <w:rPr>
          <w:rFonts w:hint="eastAsia" w:ascii="宋体" w:hAnsi="宋体" w:eastAsia="宋体" w:cs="宋体"/>
          <w:color w:val="auto"/>
          <w:kern w:val="0"/>
          <w:sz w:val="21"/>
          <w:szCs w:val="21"/>
          <w:lang w:val="en-US" w:eastAsia="zh-CN" w:bidi="ar"/>
        </w:rPr>
        <w:t>除通用合同条款约定的不可抗力事件之外，视为不可抗力的其他情形：</w:t>
      </w:r>
      <w:r>
        <w:rPr>
          <w:rFonts w:hint="default" w:ascii="Times New Roman" w:hAnsi="Times New Roman" w:eastAsia="宋体" w:cs="Times New Roman"/>
          <w:color w:val="auto"/>
          <w:kern w:val="0"/>
          <w:sz w:val="21"/>
          <w:szCs w:val="21"/>
          <w:u w:val="single"/>
          <w:lang w:val="en-US" w:eastAsia="zh-CN" w:bidi="ar"/>
        </w:rPr>
        <w:t xml:space="preserve">      /    </w:t>
      </w:r>
      <w:r>
        <w:rPr>
          <w:rFonts w:hint="eastAsia" w:ascii="宋体" w:hAnsi="宋体" w:eastAsia="宋体" w:cs="宋体"/>
          <w:color w:val="auto"/>
          <w:kern w:val="0"/>
          <w:sz w:val="21"/>
          <w:szCs w:val="21"/>
          <w:lang w:val="en-US" w:eastAsia="zh-CN" w:bidi="ar"/>
        </w:rPr>
        <w:t>。</w:t>
      </w:r>
    </w:p>
    <w:p w14:paraId="4F437B1A">
      <w:pPr>
        <w:pStyle w:val="7"/>
        <w:widowControl/>
        <w:rPr>
          <w:rFonts w:hint="default" w:ascii="Times New Roman" w:hAnsi="Times New Roman" w:eastAsia="宋体" w:cs="Times New Roman"/>
          <w:b/>
          <w:bCs/>
          <w:color w:val="auto"/>
          <w:kern w:val="2"/>
          <w:sz w:val="32"/>
          <w:szCs w:val="32"/>
        </w:rPr>
      </w:pPr>
      <w:bookmarkStart w:id="1070" w:name="_Toc373227771"/>
      <w:bookmarkEnd w:id="1070"/>
      <w:bookmarkStart w:id="1071" w:name="_Toc373478418"/>
      <w:bookmarkEnd w:id="1071"/>
      <w:bookmarkStart w:id="1072" w:name="_Toc407135274"/>
      <w:bookmarkEnd w:id="1072"/>
      <w:bookmarkStart w:id="1073" w:name="_Toc389065336"/>
      <w:bookmarkEnd w:id="1073"/>
      <w:bookmarkStart w:id="1074" w:name="_Toc9850602"/>
      <w:r>
        <w:rPr>
          <w:rFonts w:hint="default" w:ascii="Times New Roman" w:hAnsi="Times New Roman" w:eastAsia="宋体" w:cs="Times New Roman"/>
          <w:b/>
          <w:bCs/>
          <w:color w:val="auto"/>
          <w:kern w:val="2"/>
          <w:sz w:val="32"/>
          <w:szCs w:val="32"/>
        </w:rPr>
        <w:t xml:space="preserve">17.4 </w:t>
      </w:r>
      <w:bookmarkEnd w:id="1074"/>
      <w:r>
        <w:rPr>
          <w:rFonts w:hint="eastAsia" w:ascii="宋体" w:hAnsi="宋体" w:eastAsia="宋体" w:cs="宋体"/>
          <w:b/>
          <w:bCs/>
          <w:color w:val="auto"/>
          <w:kern w:val="2"/>
          <w:sz w:val="32"/>
          <w:szCs w:val="32"/>
        </w:rPr>
        <w:t>因不可抗力解除合同</w:t>
      </w:r>
    </w:p>
    <w:p w14:paraId="036B1952">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合同解除后，发包人应在商定或确定发包人应支付款项后</w:t>
      </w:r>
      <w:r>
        <w:rPr>
          <w:rFonts w:hint="default" w:ascii="Times New Roman" w:hAnsi="Times New Roman" w:eastAsia="宋体" w:cs="Times New Roman"/>
          <w:color w:val="auto"/>
          <w:kern w:val="0"/>
          <w:sz w:val="21"/>
          <w:szCs w:val="21"/>
          <w:u w:val="single"/>
          <w:lang w:val="en-US" w:eastAsia="zh-CN" w:bidi="ar"/>
        </w:rPr>
        <w:t xml:space="preserve">  30  </w:t>
      </w:r>
      <w:r>
        <w:rPr>
          <w:rFonts w:hint="eastAsia" w:ascii="宋体" w:hAnsi="宋体" w:eastAsia="宋体" w:cs="宋体"/>
          <w:color w:val="auto"/>
          <w:kern w:val="0"/>
          <w:sz w:val="21"/>
          <w:szCs w:val="21"/>
          <w:lang w:val="en-US" w:eastAsia="zh-CN" w:bidi="ar"/>
        </w:rPr>
        <w:t>天内完成款项的支付。</w:t>
      </w:r>
    </w:p>
    <w:p w14:paraId="6798AB1A">
      <w:pPr>
        <w:pStyle w:val="6"/>
        <w:widowControl/>
        <w:rPr>
          <w:rFonts w:hint="default" w:ascii="Arial" w:hAnsi="Arial" w:eastAsia="黑体" w:cs="Times New Roman"/>
          <w:b/>
          <w:bCs w:val="0"/>
          <w:color w:val="auto"/>
          <w:sz w:val="32"/>
          <w:szCs w:val="32"/>
        </w:rPr>
      </w:pPr>
      <w:bookmarkStart w:id="1075" w:name="_Toc373227772"/>
      <w:bookmarkEnd w:id="1075"/>
      <w:bookmarkStart w:id="1076" w:name="_Toc373478419"/>
      <w:bookmarkEnd w:id="1076"/>
      <w:bookmarkStart w:id="1077" w:name="_Toc389065337"/>
      <w:bookmarkEnd w:id="1077"/>
      <w:bookmarkStart w:id="1078" w:name="_Toc407135275"/>
      <w:bookmarkEnd w:id="1078"/>
      <w:bookmarkStart w:id="1079" w:name="_Toc351203650"/>
      <w:bookmarkEnd w:id="1079"/>
      <w:bookmarkStart w:id="1080" w:name="_Toc9850603"/>
      <w:r>
        <w:rPr>
          <w:rFonts w:hint="default" w:ascii="Arial" w:hAnsi="Arial" w:eastAsia="黑体" w:cs="Times New Roman"/>
          <w:b/>
          <w:bCs w:val="0"/>
          <w:color w:val="auto"/>
          <w:sz w:val="32"/>
          <w:szCs w:val="32"/>
        </w:rPr>
        <w:t xml:space="preserve">18. </w:t>
      </w:r>
      <w:bookmarkEnd w:id="1080"/>
      <w:r>
        <w:rPr>
          <w:rFonts w:hint="eastAsia" w:ascii="黑体" w:hAnsi="宋体" w:eastAsia="黑体" w:cs="黑体"/>
          <w:b/>
          <w:bCs w:val="0"/>
          <w:color w:val="auto"/>
          <w:sz w:val="32"/>
          <w:szCs w:val="32"/>
        </w:rPr>
        <w:t>保险</w:t>
      </w:r>
    </w:p>
    <w:p w14:paraId="5AEB0F79">
      <w:pPr>
        <w:pStyle w:val="7"/>
        <w:widowControl/>
        <w:rPr>
          <w:rFonts w:hint="default" w:ascii="Times New Roman" w:hAnsi="Times New Roman" w:eastAsia="宋体" w:cs="Times New Roman"/>
          <w:b/>
          <w:bCs/>
          <w:color w:val="auto"/>
          <w:kern w:val="2"/>
          <w:sz w:val="32"/>
          <w:szCs w:val="32"/>
        </w:rPr>
      </w:pPr>
      <w:bookmarkStart w:id="1081" w:name="_Toc9850604"/>
      <w:bookmarkEnd w:id="1081"/>
      <w:bookmarkStart w:id="1082" w:name="_Toc407135276"/>
      <w:bookmarkEnd w:id="1082"/>
      <w:bookmarkStart w:id="1083" w:name="_Toc373227773"/>
      <w:bookmarkEnd w:id="1083"/>
      <w:bookmarkStart w:id="1084" w:name="_Toc389065338"/>
      <w:bookmarkEnd w:id="1084"/>
      <w:bookmarkStart w:id="1085" w:name="_Toc373478420"/>
      <w:r>
        <w:rPr>
          <w:rFonts w:hint="default" w:ascii="Times New Roman" w:hAnsi="Times New Roman" w:eastAsia="宋体" w:cs="Times New Roman"/>
          <w:b/>
          <w:bCs/>
          <w:color w:val="auto"/>
          <w:kern w:val="2"/>
          <w:sz w:val="32"/>
          <w:szCs w:val="32"/>
        </w:rPr>
        <w:t xml:space="preserve">18.1 </w:t>
      </w:r>
      <w:bookmarkEnd w:id="1085"/>
      <w:r>
        <w:rPr>
          <w:rFonts w:hint="eastAsia" w:ascii="宋体" w:hAnsi="宋体" w:eastAsia="宋体" w:cs="宋体"/>
          <w:b/>
          <w:bCs/>
          <w:color w:val="auto"/>
          <w:kern w:val="2"/>
          <w:sz w:val="32"/>
          <w:szCs w:val="32"/>
        </w:rPr>
        <w:t>工程保险</w:t>
      </w:r>
    </w:p>
    <w:p w14:paraId="0C778073">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关于工程保险的特别约定：</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按照通用条款和现行法律法规要求执行</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5E27E6C4">
      <w:pPr>
        <w:pStyle w:val="7"/>
        <w:widowControl/>
        <w:rPr>
          <w:rFonts w:hint="default" w:ascii="Times New Roman" w:hAnsi="Times New Roman" w:eastAsia="宋体" w:cs="Times New Roman"/>
          <w:b/>
          <w:bCs/>
          <w:color w:val="auto"/>
          <w:kern w:val="2"/>
          <w:sz w:val="32"/>
          <w:szCs w:val="32"/>
        </w:rPr>
      </w:pPr>
      <w:bookmarkStart w:id="1086" w:name="_Toc373478421"/>
      <w:bookmarkEnd w:id="1086"/>
      <w:bookmarkStart w:id="1087" w:name="_Toc407135277"/>
      <w:bookmarkEnd w:id="1087"/>
      <w:bookmarkStart w:id="1088" w:name="_Toc373227774"/>
      <w:bookmarkEnd w:id="1088"/>
      <w:bookmarkStart w:id="1089" w:name="_Toc389065339"/>
      <w:bookmarkEnd w:id="1089"/>
      <w:bookmarkStart w:id="1090" w:name="_Toc9850605"/>
      <w:r>
        <w:rPr>
          <w:rFonts w:hint="default" w:ascii="Times New Roman" w:hAnsi="Times New Roman" w:eastAsia="宋体" w:cs="Times New Roman"/>
          <w:b/>
          <w:bCs/>
          <w:color w:val="auto"/>
          <w:kern w:val="2"/>
          <w:sz w:val="32"/>
          <w:szCs w:val="32"/>
        </w:rPr>
        <w:t xml:space="preserve">18.3 </w:t>
      </w:r>
      <w:bookmarkEnd w:id="1090"/>
      <w:r>
        <w:rPr>
          <w:rFonts w:hint="eastAsia" w:ascii="宋体" w:hAnsi="宋体" w:eastAsia="宋体" w:cs="宋体"/>
          <w:b/>
          <w:bCs/>
          <w:color w:val="auto"/>
          <w:kern w:val="2"/>
          <w:sz w:val="32"/>
          <w:szCs w:val="32"/>
        </w:rPr>
        <w:t>其他保险</w:t>
      </w:r>
    </w:p>
    <w:p w14:paraId="1A82B3B4">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rPr>
      </w:pPr>
      <w:bookmarkStart w:id="1091" w:name="_Toc373478422"/>
      <w:bookmarkEnd w:id="1091"/>
      <w:bookmarkStart w:id="1092" w:name="_Toc373227775"/>
      <w:bookmarkEnd w:id="1092"/>
      <w:bookmarkStart w:id="1093" w:name="_Toc9850606"/>
      <w:bookmarkEnd w:id="1093"/>
      <w:bookmarkStart w:id="1094" w:name="_Toc407135278"/>
      <w:bookmarkEnd w:id="1094"/>
      <w:bookmarkStart w:id="1095" w:name="_Toc389065340"/>
      <w:r>
        <w:rPr>
          <w:rFonts w:hint="eastAsia" w:ascii="宋体" w:hAnsi="宋体" w:eastAsia="宋体" w:cs="宋体"/>
          <w:color w:val="auto"/>
          <w:kern w:val="0"/>
          <w:sz w:val="21"/>
          <w:szCs w:val="21"/>
          <w:lang w:val="en-US" w:eastAsia="zh-CN" w:bidi="ar"/>
        </w:rPr>
        <w:t>关于其他保险的约定：</w:t>
      </w:r>
      <w:bookmarkEnd w:id="1095"/>
      <w:r>
        <w:rPr>
          <w:rFonts w:hint="default" w:ascii="Times New Roman" w:hAnsi="宋体"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2"/>
          <w:szCs w:val="22"/>
          <w:u w:val="single"/>
          <w:lang w:val="en-US" w:eastAsia="zh-CN" w:bidi="ar"/>
        </w:rPr>
        <w:t>按照通用条款和现行法律法规要求执行</w:t>
      </w:r>
      <w:r>
        <w:rPr>
          <w:rFonts w:hint="default" w:ascii="Times New Roman" w:hAnsi="宋体"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124F3EAB">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u w:val="single"/>
        </w:rPr>
      </w:pPr>
      <w:r>
        <w:rPr>
          <w:rFonts w:hint="eastAsia" w:ascii="宋体" w:hAnsi="宋体" w:eastAsia="宋体" w:cs="宋体"/>
          <w:color w:val="auto"/>
          <w:kern w:val="0"/>
          <w:sz w:val="21"/>
          <w:szCs w:val="21"/>
          <w:lang w:val="en-US" w:eastAsia="zh-CN" w:bidi="ar"/>
        </w:rPr>
        <w:t>承包人是否应为其施工设备等办理财产保险：</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由承包人根据施工现场情况自行安排，如承包人未</w:t>
      </w:r>
      <w:r>
        <w:rPr>
          <w:rFonts w:hint="eastAsia" w:ascii="宋体" w:hAnsi="宋体" w:eastAsia="宋体" w:cs="宋体"/>
          <w:color w:val="auto"/>
          <w:kern w:val="0"/>
          <w:sz w:val="21"/>
          <w:szCs w:val="21"/>
          <w:lang w:val="en-US" w:eastAsia="zh-CN" w:bidi="ar"/>
        </w:rPr>
        <w:t>办理财产保险的，</w:t>
      </w:r>
      <w:r>
        <w:rPr>
          <w:rFonts w:hint="eastAsia" w:ascii="宋体" w:hAnsi="宋体" w:eastAsia="宋体" w:cs="宋体"/>
          <w:color w:val="auto"/>
          <w:kern w:val="0"/>
          <w:sz w:val="21"/>
          <w:szCs w:val="21"/>
          <w:u w:val="single"/>
          <w:lang w:val="en-US" w:eastAsia="zh-CN" w:bidi="ar"/>
        </w:rPr>
        <w:t>发生事故造成损失由承包人承担赔偿责任。</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14:paraId="13B2DA93">
      <w:pPr>
        <w:pStyle w:val="7"/>
        <w:widowControl/>
        <w:rPr>
          <w:rFonts w:hint="default" w:ascii="Times New Roman" w:hAnsi="Times New Roman" w:eastAsia="宋体" w:cs="Times New Roman"/>
          <w:b/>
          <w:bCs/>
          <w:color w:val="auto"/>
          <w:kern w:val="2"/>
          <w:sz w:val="32"/>
          <w:szCs w:val="32"/>
        </w:rPr>
      </w:pPr>
      <w:r>
        <w:rPr>
          <w:rFonts w:hint="default" w:ascii="Times New Roman" w:hAnsi="Times New Roman" w:eastAsia="宋体" w:cs="Times New Roman"/>
          <w:b/>
          <w:bCs/>
          <w:color w:val="auto"/>
          <w:kern w:val="2"/>
          <w:sz w:val="32"/>
          <w:szCs w:val="32"/>
        </w:rPr>
        <w:t xml:space="preserve">18.7 </w:t>
      </w:r>
      <w:r>
        <w:rPr>
          <w:rFonts w:hint="eastAsia" w:ascii="宋体" w:hAnsi="宋体" w:eastAsia="宋体" w:cs="宋体"/>
          <w:b/>
          <w:bCs/>
          <w:color w:val="auto"/>
          <w:kern w:val="2"/>
          <w:sz w:val="32"/>
          <w:szCs w:val="32"/>
        </w:rPr>
        <w:t>通知义务</w:t>
      </w:r>
    </w:p>
    <w:p w14:paraId="2691B99F">
      <w:pPr>
        <w:keepNext w:val="0"/>
        <w:keepLines w:val="0"/>
        <w:widowControl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u w:val="single"/>
        </w:rPr>
      </w:pPr>
      <w:r>
        <w:rPr>
          <w:rFonts w:hint="eastAsia" w:ascii="宋体" w:hAnsi="宋体" w:eastAsia="宋体" w:cs="宋体"/>
          <w:color w:val="auto"/>
          <w:kern w:val="0"/>
          <w:sz w:val="24"/>
          <w:szCs w:val="24"/>
          <w:lang w:val="en-US" w:eastAsia="zh-CN" w:bidi="ar"/>
        </w:rPr>
        <w:t>关于变更保险合同时的通知义务的约定：</w:t>
      </w:r>
      <w:r>
        <w:rPr>
          <w:rFonts w:hint="default" w:ascii="Times New Roman" w:hAnsi="Times New Roman" w:eastAsia="宋体" w:cs="Times New Roman"/>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w:t>
      </w:r>
    </w:p>
    <w:p w14:paraId="552677F2">
      <w:pPr>
        <w:pStyle w:val="6"/>
        <w:widowControl/>
        <w:rPr>
          <w:rFonts w:hint="default" w:ascii="Arial" w:hAnsi="Arial" w:eastAsia="黑体" w:cs="Times New Roman"/>
          <w:b/>
          <w:bCs w:val="0"/>
          <w:color w:val="auto"/>
          <w:sz w:val="32"/>
          <w:szCs w:val="32"/>
        </w:rPr>
      </w:pPr>
      <w:bookmarkStart w:id="1096" w:name="_Toc351203651"/>
      <w:bookmarkEnd w:id="1096"/>
      <w:bookmarkStart w:id="1097" w:name="_Toc389065341"/>
      <w:bookmarkEnd w:id="1097"/>
      <w:bookmarkStart w:id="1098" w:name="_Toc407135279"/>
      <w:bookmarkEnd w:id="1098"/>
      <w:bookmarkStart w:id="1099" w:name="_Toc373478423"/>
      <w:bookmarkEnd w:id="1099"/>
      <w:bookmarkStart w:id="1100" w:name="_Toc9850607"/>
      <w:bookmarkEnd w:id="1100"/>
      <w:bookmarkStart w:id="1101" w:name="_Toc373227776"/>
      <w:bookmarkEnd w:id="1101"/>
      <w:r>
        <w:rPr>
          <w:rFonts w:hint="default" w:ascii="Arial" w:hAnsi="Arial" w:eastAsia="黑体" w:cs="Times New Roman"/>
          <w:b/>
          <w:bCs w:val="0"/>
          <w:color w:val="auto"/>
          <w:sz w:val="32"/>
          <w:szCs w:val="32"/>
        </w:rPr>
        <w:t xml:space="preserve">20. </w:t>
      </w:r>
      <w:r>
        <w:rPr>
          <w:rFonts w:hint="eastAsia" w:ascii="黑体" w:hAnsi="宋体" w:eastAsia="黑体" w:cs="黑体"/>
          <w:b/>
          <w:bCs w:val="0"/>
          <w:color w:val="auto"/>
          <w:sz w:val="32"/>
          <w:szCs w:val="32"/>
        </w:rPr>
        <w:t>争议解决</w:t>
      </w:r>
    </w:p>
    <w:p w14:paraId="027F5F46">
      <w:pPr>
        <w:pStyle w:val="7"/>
        <w:widowControl/>
        <w:rPr>
          <w:rFonts w:hint="default" w:ascii="Times New Roman" w:hAnsi="Times New Roman" w:eastAsia="宋体" w:cs="Times New Roman"/>
          <w:b/>
          <w:bCs/>
          <w:color w:val="auto"/>
          <w:kern w:val="2"/>
          <w:sz w:val="32"/>
          <w:szCs w:val="32"/>
        </w:rPr>
      </w:pPr>
      <w:bookmarkStart w:id="1102" w:name="_Toc373227777"/>
      <w:bookmarkEnd w:id="1102"/>
      <w:bookmarkStart w:id="1103" w:name="_Toc407135280"/>
      <w:bookmarkEnd w:id="1103"/>
      <w:bookmarkStart w:id="1104" w:name="_Toc389065342"/>
      <w:bookmarkEnd w:id="1104"/>
      <w:bookmarkStart w:id="1105" w:name="_Toc9850608"/>
      <w:bookmarkEnd w:id="1105"/>
      <w:bookmarkStart w:id="1106" w:name="_Toc373478424"/>
      <w:r>
        <w:rPr>
          <w:rFonts w:hint="default" w:ascii="Times New Roman" w:hAnsi="Times New Roman" w:eastAsia="宋体" w:cs="Times New Roman"/>
          <w:b/>
          <w:bCs/>
          <w:color w:val="auto"/>
          <w:kern w:val="2"/>
          <w:sz w:val="32"/>
          <w:szCs w:val="32"/>
        </w:rPr>
        <w:t xml:space="preserve">20.3 </w:t>
      </w:r>
      <w:bookmarkEnd w:id="1106"/>
      <w:r>
        <w:rPr>
          <w:rFonts w:hint="eastAsia" w:ascii="宋体" w:hAnsi="宋体" w:eastAsia="宋体" w:cs="宋体"/>
          <w:b/>
          <w:bCs/>
          <w:color w:val="auto"/>
          <w:kern w:val="2"/>
          <w:sz w:val="32"/>
          <w:szCs w:val="32"/>
        </w:rPr>
        <w:t>争议评审</w:t>
      </w:r>
    </w:p>
    <w:p w14:paraId="32CB4405">
      <w:pPr>
        <w:keepNext w:val="0"/>
        <w:keepLines w:val="0"/>
        <w:widowControl w:val="0"/>
        <w:suppressLineNumbers w:val="0"/>
        <w:spacing w:before="0" w:beforeAutospacing="0" w:after="0" w:afterAutospacing="0" w:line="360" w:lineRule="auto"/>
        <w:ind w:left="142" w:leftChars="71" w:right="0" w:firstLine="315" w:firstLineChars="150"/>
        <w:jc w:val="left"/>
        <w:rPr>
          <w:rFonts w:hint="default" w:ascii="Times New Roman" w:hAnsi="Times New Roman" w:eastAsia="宋体" w:cs="Times New Roman"/>
          <w:color w:val="auto"/>
          <w:sz w:val="21"/>
          <w:szCs w:val="21"/>
          <w:u w:val="single"/>
        </w:rPr>
      </w:pPr>
      <w:r>
        <w:rPr>
          <w:rFonts w:hint="eastAsia" w:ascii="宋体" w:hAnsi="宋体" w:eastAsia="宋体" w:cs="宋体"/>
          <w:color w:val="auto"/>
          <w:kern w:val="0"/>
          <w:sz w:val="21"/>
          <w:szCs w:val="21"/>
          <w:lang w:val="en-US" w:eastAsia="zh-CN" w:bidi="ar"/>
        </w:rPr>
        <w:t>合同当事人是否同意将工程争议提交争议评审小组决定：</w:t>
      </w:r>
      <w:r>
        <w:rPr>
          <w:rFonts w:hint="default" w:ascii="Times New Roman" w:hAnsi="Times New Roman" w:eastAsia="宋体" w:cs="Times New Roman"/>
          <w:color w:val="auto"/>
          <w:kern w:val="0"/>
          <w:sz w:val="21"/>
          <w:szCs w:val="21"/>
          <w:u w:val="single"/>
          <w:lang w:val="en-US" w:eastAsia="zh-CN" w:bidi="ar"/>
        </w:rPr>
        <w:t xml:space="preserve">   /     </w:t>
      </w:r>
      <w:r>
        <w:rPr>
          <w:rFonts w:hint="eastAsia" w:ascii="宋体" w:hAnsi="宋体" w:eastAsia="宋体" w:cs="宋体"/>
          <w:color w:val="auto"/>
          <w:kern w:val="0"/>
          <w:sz w:val="21"/>
          <w:szCs w:val="21"/>
          <w:lang w:val="en-US" w:eastAsia="zh-CN" w:bidi="ar"/>
        </w:rPr>
        <w:t>。</w:t>
      </w:r>
    </w:p>
    <w:p w14:paraId="2FFD7D92">
      <w:pPr>
        <w:keepNext w:val="0"/>
        <w:keepLines w:val="0"/>
        <w:widowControl w:val="0"/>
        <w:suppressLineNumbers w:val="0"/>
        <w:spacing w:before="0" w:beforeAutospacing="0" w:after="0" w:afterAutospacing="0" w:line="360" w:lineRule="auto"/>
        <w:ind w:left="0" w:right="0" w:firstLine="420" w:firstLineChars="200"/>
        <w:jc w:val="left"/>
        <w:outlineLvl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xml:space="preserve">20.3.1 </w:t>
      </w:r>
      <w:r>
        <w:rPr>
          <w:rFonts w:hint="eastAsia" w:ascii="宋体" w:hAnsi="宋体" w:eastAsia="宋体" w:cs="宋体"/>
          <w:color w:val="auto"/>
          <w:kern w:val="0"/>
          <w:sz w:val="21"/>
          <w:szCs w:val="21"/>
          <w:lang w:val="en-US" w:eastAsia="zh-CN" w:bidi="ar"/>
        </w:rPr>
        <w:t>争议评审小组的确定</w:t>
      </w:r>
    </w:p>
    <w:p w14:paraId="1FA3EA64">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u w:val="single"/>
        </w:rPr>
      </w:pPr>
      <w:r>
        <w:rPr>
          <w:rFonts w:hint="eastAsia" w:ascii="宋体" w:hAnsi="宋体" w:eastAsia="宋体" w:cs="宋体"/>
          <w:color w:val="auto"/>
          <w:kern w:val="0"/>
          <w:sz w:val="21"/>
          <w:szCs w:val="21"/>
          <w:lang w:val="en-US" w:eastAsia="zh-CN" w:bidi="ar"/>
        </w:rPr>
        <w:t>争议评审小组成员的确定：</w:t>
      </w:r>
      <w:r>
        <w:rPr>
          <w:rFonts w:hint="default" w:ascii="Times New Roman" w:hAnsi="Times New Roman" w:eastAsia="宋体" w:cs="Times New Roman"/>
          <w:color w:val="auto"/>
          <w:kern w:val="0"/>
          <w:sz w:val="21"/>
          <w:szCs w:val="21"/>
          <w:u w:val="single"/>
          <w:lang w:val="en-US" w:eastAsia="zh-CN" w:bidi="ar"/>
        </w:rPr>
        <w:t xml:space="preserve">               /             </w:t>
      </w:r>
      <w:r>
        <w:rPr>
          <w:rFonts w:hint="eastAsia" w:ascii="宋体" w:hAnsi="宋体" w:eastAsia="宋体" w:cs="宋体"/>
          <w:color w:val="auto"/>
          <w:kern w:val="0"/>
          <w:sz w:val="21"/>
          <w:szCs w:val="21"/>
          <w:lang w:val="en-US" w:eastAsia="zh-CN" w:bidi="ar"/>
        </w:rPr>
        <w:t>。</w:t>
      </w:r>
    </w:p>
    <w:p w14:paraId="75842203">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选定争议评审员的期限：</w:t>
      </w:r>
      <w:r>
        <w:rPr>
          <w:rFonts w:hint="default" w:ascii="Times New Roman" w:hAnsi="Times New Roman" w:eastAsia="宋体" w:cs="Times New Roman"/>
          <w:color w:val="auto"/>
          <w:kern w:val="0"/>
          <w:sz w:val="21"/>
          <w:szCs w:val="21"/>
          <w:u w:val="single"/>
          <w:lang w:val="en-US" w:eastAsia="zh-CN" w:bidi="ar"/>
        </w:rPr>
        <w:t xml:space="preserve">                 /              </w:t>
      </w:r>
      <w:r>
        <w:rPr>
          <w:rFonts w:hint="eastAsia" w:ascii="宋体" w:hAnsi="宋体" w:eastAsia="宋体" w:cs="宋体"/>
          <w:color w:val="auto"/>
          <w:kern w:val="0"/>
          <w:sz w:val="21"/>
          <w:szCs w:val="21"/>
          <w:lang w:val="en-US" w:eastAsia="zh-CN" w:bidi="ar"/>
        </w:rPr>
        <w:t>。</w:t>
      </w:r>
    </w:p>
    <w:p w14:paraId="0B2BCD05">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争议评审小组成员的报酬承担方式：</w:t>
      </w:r>
      <w:r>
        <w:rPr>
          <w:rFonts w:hint="default" w:ascii="Times New Roman" w:hAnsi="Times New Roman" w:eastAsia="宋体" w:cs="Times New Roman"/>
          <w:color w:val="auto"/>
          <w:kern w:val="0"/>
          <w:sz w:val="21"/>
          <w:szCs w:val="21"/>
          <w:u w:val="single"/>
          <w:lang w:val="en-US" w:eastAsia="zh-CN" w:bidi="ar"/>
        </w:rPr>
        <w:t xml:space="preserve">        /             </w:t>
      </w:r>
      <w:r>
        <w:rPr>
          <w:rFonts w:hint="eastAsia" w:ascii="宋体" w:hAnsi="宋体" w:eastAsia="宋体" w:cs="宋体"/>
          <w:color w:val="auto"/>
          <w:kern w:val="0"/>
          <w:sz w:val="21"/>
          <w:szCs w:val="21"/>
          <w:lang w:val="en-US" w:eastAsia="zh-CN" w:bidi="ar"/>
        </w:rPr>
        <w:t>。</w:t>
      </w:r>
    </w:p>
    <w:p w14:paraId="31FD14B9">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其他事项的约定：</w:t>
      </w:r>
      <w:r>
        <w:rPr>
          <w:rFonts w:hint="default" w:ascii="Times New Roman" w:hAnsi="Times New Roman" w:eastAsia="宋体" w:cs="Times New Roman"/>
          <w:color w:val="auto"/>
          <w:kern w:val="0"/>
          <w:sz w:val="21"/>
          <w:szCs w:val="21"/>
          <w:u w:val="single"/>
          <w:lang w:val="en-US" w:eastAsia="zh-CN" w:bidi="ar"/>
        </w:rPr>
        <w:t xml:space="preserve">                        /             </w:t>
      </w:r>
      <w:r>
        <w:rPr>
          <w:rFonts w:hint="eastAsia" w:ascii="宋体" w:hAnsi="宋体" w:eastAsia="宋体" w:cs="宋体"/>
          <w:color w:val="auto"/>
          <w:kern w:val="0"/>
          <w:sz w:val="21"/>
          <w:szCs w:val="21"/>
          <w:lang w:val="en-US" w:eastAsia="zh-CN" w:bidi="ar"/>
        </w:rPr>
        <w:t>。</w:t>
      </w:r>
    </w:p>
    <w:p w14:paraId="6ABC06DA">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 xml:space="preserve">20.3.2 </w:t>
      </w:r>
      <w:r>
        <w:rPr>
          <w:rFonts w:hint="eastAsia" w:ascii="宋体" w:hAnsi="宋体" w:eastAsia="宋体" w:cs="宋体"/>
          <w:color w:val="auto"/>
          <w:kern w:val="0"/>
          <w:sz w:val="21"/>
          <w:szCs w:val="21"/>
          <w:lang w:val="en-US" w:eastAsia="zh-CN" w:bidi="ar"/>
        </w:rPr>
        <w:t>争议评审小组的决定</w:t>
      </w:r>
    </w:p>
    <w:p w14:paraId="47150A62">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合同当事人关于本项的约定：</w:t>
      </w:r>
      <w:r>
        <w:rPr>
          <w:rFonts w:hint="default" w:ascii="Times New Roman" w:hAnsi="Times New Roman" w:eastAsia="宋体" w:cs="Times New Roman"/>
          <w:color w:val="auto"/>
          <w:kern w:val="0"/>
          <w:sz w:val="21"/>
          <w:szCs w:val="21"/>
          <w:u w:val="single"/>
          <w:lang w:val="en-US" w:eastAsia="zh-CN" w:bidi="ar"/>
        </w:rPr>
        <w:t xml:space="preserve">           /                </w:t>
      </w:r>
      <w:r>
        <w:rPr>
          <w:rFonts w:hint="eastAsia" w:ascii="宋体" w:hAnsi="宋体" w:eastAsia="宋体" w:cs="宋体"/>
          <w:color w:val="auto"/>
          <w:kern w:val="0"/>
          <w:sz w:val="21"/>
          <w:szCs w:val="21"/>
          <w:lang w:val="en-US" w:eastAsia="zh-CN" w:bidi="ar"/>
        </w:rPr>
        <w:t>。</w:t>
      </w:r>
    </w:p>
    <w:p w14:paraId="47727D88">
      <w:pPr>
        <w:pStyle w:val="7"/>
        <w:widowControl/>
        <w:rPr>
          <w:rFonts w:hint="default" w:ascii="Times New Roman" w:hAnsi="Times New Roman" w:eastAsia="宋体" w:cs="Times New Roman"/>
          <w:b/>
          <w:bCs/>
          <w:color w:val="auto"/>
          <w:kern w:val="2"/>
          <w:sz w:val="32"/>
          <w:szCs w:val="32"/>
        </w:rPr>
      </w:pPr>
      <w:bookmarkStart w:id="1107" w:name="_Toc9850609"/>
      <w:bookmarkEnd w:id="1107"/>
      <w:bookmarkStart w:id="1108" w:name="_Toc407135281"/>
      <w:bookmarkEnd w:id="1108"/>
      <w:bookmarkStart w:id="1109" w:name="_Toc373227778"/>
      <w:bookmarkEnd w:id="1109"/>
      <w:bookmarkStart w:id="1110" w:name="_Toc373478425"/>
      <w:bookmarkEnd w:id="1110"/>
      <w:bookmarkStart w:id="1111" w:name="_Toc389065343"/>
      <w:r>
        <w:rPr>
          <w:rFonts w:hint="default" w:ascii="Times New Roman" w:hAnsi="Times New Roman" w:eastAsia="宋体" w:cs="Times New Roman"/>
          <w:b/>
          <w:bCs/>
          <w:color w:val="auto"/>
          <w:kern w:val="2"/>
          <w:sz w:val="32"/>
          <w:szCs w:val="32"/>
        </w:rPr>
        <w:t xml:space="preserve">20.4 </w:t>
      </w:r>
      <w:bookmarkEnd w:id="1111"/>
      <w:r>
        <w:rPr>
          <w:rFonts w:hint="eastAsia" w:ascii="宋体" w:hAnsi="宋体" w:eastAsia="宋体" w:cs="宋体"/>
          <w:b/>
          <w:bCs/>
          <w:color w:val="auto"/>
          <w:kern w:val="2"/>
          <w:sz w:val="32"/>
          <w:szCs w:val="32"/>
        </w:rPr>
        <w:t>仲裁或诉讼</w:t>
      </w:r>
    </w:p>
    <w:p w14:paraId="564152F9">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bookmarkStart w:id="1112" w:name="_Toc351203652"/>
      <w:bookmarkEnd w:id="1112"/>
      <w:r>
        <w:rPr>
          <w:rFonts w:hint="default" w:ascii="Times New Roman" w:hAnsi="Times New Roman" w:eastAsia="宋体" w:cs="Times New Roman"/>
          <w:color w:val="auto"/>
          <w:kern w:val="0"/>
          <w:sz w:val="21"/>
          <w:szCs w:val="21"/>
          <w:lang w:val="en-US" w:eastAsia="zh-CN" w:bidi="ar"/>
        </w:rPr>
        <w:t xml:space="preserve">20.4.1 </w:t>
      </w:r>
      <w:r>
        <w:rPr>
          <w:rFonts w:hint="eastAsia" w:ascii="宋体" w:hAnsi="宋体" w:eastAsia="宋体" w:cs="宋体"/>
          <w:color w:val="auto"/>
          <w:kern w:val="0"/>
          <w:sz w:val="21"/>
          <w:szCs w:val="21"/>
          <w:lang w:val="en-US" w:eastAsia="zh-CN" w:bidi="ar"/>
        </w:rPr>
        <w:t>因合同及合同有关事项发生的争议，按下列第</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w:t>
      </w:r>
      <w:r>
        <w:rPr>
          <w:rFonts w:hint="default" w:ascii="Times New Roman" w:hAnsi="Times New Roman" w:eastAsia="宋体" w:cs="Times New Roman"/>
          <w:color w:val="auto"/>
          <w:kern w:val="0"/>
          <w:sz w:val="21"/>
          <w:szCs w:val="21"/>
          <w:u w:val="single"/>
          <w:lang w:val="en-US" w:eastAsia="zh-CN" w:bidi="ar"/>
        </w:rPr>
        <w:t>2</w:t>
      </w:r>
      <w:r>
        <w:rPr>
          <w:rFonts w:hint="eastAsia" w:ascii="宋体" w:hAnsi="宋体" w:eastAsia="宋体" w:cs="宋体"/>
          <w:color w:val="auto"/>
          <w:kern w:val="0"/>
          <w:sz w:val="21"/>
          <w:szCs w:val="21"/>
          <w:u w:val="single"/>
          <w:lang w:val="en-US" w:eastAsia="zh-CN" w:bidi="ar"/>
        </w:rPr>
        <w:t>）</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种方式解决：</w:t>
      </w:r>
    </w:p>
    <w:p w14:paraId="5D0426BC">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1</w:t>
      </w:r>
      <w:r>
        <w:rPr>
          <w:rFonts w:hint="eastAsia" w:ascii="宋体" w:hAnsi="宋体" w:eastAsia="宋体" w:cs="宋体"/>
          <w:color w:val="auto"/>
          <w:kern w:val="0"/>
          <w:sz w:val="21"/>
          <w:szCs w:val="21"/>
          <w:lang w:val="en-US" w:eastAsia="zh-CN" w:bidi="ar"/>
        </w:rPr>
        <w:t>）提请</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仲裁委员会按照该会仲裁规则进行仲裁，仲裁裁决是终局的，对合同双方均有约束力。</w:t>
      </w:r>
    </w:p>
    <w:p w14:paraId="7ECCC956">
      <w:pPr>
        <w:keepNext w:val="0"/>
        <w:keepLines w:val="0"/>
        <w:widowControl w:val="0"/>
        <w:suppressLineNumbers w:val="0"/>
        <w:spacing w:before="0" w:beforeAutospacing="0" w:after="0" w:afterAutospacing="0" w:line="360" w:lineRule="auto"/>
        <w:ind w:left="0" w:right="0" w:firstLine="420" w:firstLineChars="200"/>
        <w:jc w:val="left"/>
        <w:rPr>
          <w:rFonts w:hint="eastAsia" w:ascii="Times New Roman" w:hAnsi="宋体" w:eastAsia="宋体" w:cs="宋体"/>
          <w:color w:val="auto"/>
          <w:sz w:val="21"/>
          <w:szCs w:val="21"/>
        </w:rPr>
      </w:pPr>
      <w:r>
        <w:rPr>
          <w:rFonts w:hint="eastAsia" w:ascii="宋体" w:hAnsi="宋体" w:eastAsia="宋体" w:cs="宋体"/>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2</w:t>
      </w:r>
      <w:r>
        <w:rPr>
          <w:rFonts w:hint="eastAsia" w:ascii="宋体" w:hAnsi="宋体" w:eastAsia="宋体" w:cs="宋体"/>
          <w:color w:val="auto"/>
          <w:kern w:val="0"/>
          <w:sz w:val="21"/>
          <w:szCs w:val="21"/>
          <w:lang w:val="en-US" w:eastAsia="zh-CN" w:bidi="ar"/>
        </w:rPr>
        <w:t>）向</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项目所在地</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人民法院起诉。</w:t>
      </w:r>
    </w:p>
    <w:p w14:paraId="6807583D">
      <w:pPr>
        <w:keepNext w:val="0"/>
        <w:keepLines w:val="0"/>
        <w:widowControl w:val="0"/>
        <w:suppressLineNumbers w:val="0"/>
        <w:spacing w:before="0" w:beforeAutospacing="0" w:after="0" w:afterAutospacing="0" w:line="360" w:lineRule="auto"/>
        <w:ind w:left="0" w:right="0" w:firstLine="420" w:firstLineChars="200"/>
        <w:jc w:val="left"/>
        <w:rPr>
          <w:rFonts w:hint="eastAsia" w:ascii="Times New Roman" w:hAnsi="宋体" w:eastAsia="宋体" w:cs="宋体"/>
          <w:color w:val="auto"/>
          <w:sz w:val="21"/>
          <w:szCs w:val="21"/>
        </w:rPr>
      </w:pPr>
      <w:r>
        <w:rPr>
          <w:rFonts w:hint="default" w:ascii="Times New Roman" w:hAnsi="Times New Roman" w:eastAsia="宋体" w:cs="Times New Roman"/>
          <w:color w:val="auto"/>
          <w:kern w:val="0"/>
          <w:sz w:val="21"/>
          <w:szCs w:val="21"/>
          <w:lang w:val="en-US" w:eastAsia="zh-CN" w:bidi="ar"/>
        </w:rPr>
        <w:t xml:space="preserve">20.4.2 </w:t>
      </w:r>
      <w:r>
        <w:rPr>
          <w:rFonts w:hint="eastAsia" w:ascii="宋体" w:hAnsi="宋体" w:eastAsia="宋体" w:cs="宋体"/>
          <w:color w:val="auto"/>
          <w:kern w:val="0"/>
          <w:sz w:val="21"/>
          <w:szCs w:val="21"/>
          <w:lang w:val="en-US" w:eastAsia="zh-CN" w:bidi="ar"/>
        </w:rPr>
        <w:t>甲、乙双方在履行本合同过程中，任何一方如果违约，守约方为维护权益而发生的一切费用（包括但不限于律师费、诉讼费、保全保险费、差旅费、评估</w:t>
      </w:r>
      <w:r>
        <w:rPr>
          <w:rFonts w:hint="default" w:ascii="Times New Roman" w:hAnsi="Times New Roman" w:eastAsia="宋体" w:cs="Times New Roman"/>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鉴定费等）均由违约方承担。</w:t>
      </w:r>
    </w:p>
    <w:p w14:paraId="3B09DE5B">
      <w:pPr>
        <w:keepNext w:val="0"/>
        <w:keepLines w:val="0"/>
        <w:widowControl w:val="0"/>
        <w:suppressLineNumbers w:val="0"/>
        <w:spacing w:before="0" w:beforeAutospacing="0" w:after="0" w:afterAutospacing="0" w:line="360" w:lineRule="auto"/>
        <w:ind w:left="0" w:right="0" w:firstLine="420" w:firstLineChars="200"/>
        <w:jc w:val="left"/>
        <w:rPr>
          <w:rFonts w:hint="eastAsia" w:ascii="Times New Roman" w:hAnsi="宋体" w:eastAsia="宋体" w:cs="宋体"/>
          <w:color w:val="auto"/>
          <w:sz w:val="21"/>
          <w:szCs w:val="21"/>
        </w:rPr>
      </w:pPr>
      <w:r>
        <w:rPr>
          <w:rFonts w:hint="default" w:ascii="Times New Roman" w:hAnsi="Times New Roman" w:eastAsia="宋体" w:cs="Times New Roman"/>
          <w:color w:val="auto"/>
          <w:kern w:val="0"/>
          <w:sz w:val="21"/>
          <w:szCs w:val="21"/>
          <w:lang w:val="en-US" w:eastAsia="zh-CN" w:bidi="ar"/>
        </w:rPr>
        <w:t>20.4.3</w:t>
      </w:r>
      <w:r>
        <w:rPr>
          <w:rFonts w:hint="eastAsia" w:ascii="Times New Roman" w:hAnsi="宋体" w:eastAsia="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本合同载明的各方地址可作为送达法律文书、对账单、法院送达诉讼文书，各方往来信函等的地址，因载明的地址有误或未及时告知变更后的地址</w:t>
      </w:r>
      <w:r>
        <w:rPr>
          <w:rFonts w:hint="default" w:ascii="Times New Roman" w:hAnsi="Times New Roman" w:eastAsia="宋体" w:cs="Times New Roman"/>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导致相关文书及诉讼文书未能实际被接收的，邮寄送达的，相关文书及诉讼文书被退回之日即视为送达之日。</w:t>
      </w:r>
    </w:p>
    <w:p w14:paraId="16A913E0">
      <w:pPr>
        <w:keepNext w:val="0"/>
        <w:keepLines w:val="0"/>
        <w:widowControl w:val="0"/>
        <w:suppressLineNumbers w:val="0"/>
        <w:spacing w:before="0" w:beforeAutospacing="0" w:after="0" w:afterAutospacing="0" w:line="360" w:lineRule="auto"/>
        <w:ind w:left="0" w:right="0" w:firstLine="422" w:firstLineChars="200"/>
        <w:jc w:val="left"/>
        <w:rPr>
          <w:rFonts w:hint="eastAsia" w:ascii="Times New Roman" w:hAnsi="宋体" w:eastAsia="宋体" w:cs="宋体"/>
          <w:b/>
          <w:bCs/>
          <w:color w:val="auto"/>
          <w:sz w:val="21"/>
          <w:szCs w:val="21"/>
        </w:rPr>
      </w:pPr>
      <w:r>
        <w:rPr>
          <w:rFonts w:hint="default" w:ascii="Times New Roman" w:hAnsi="Times New Roman" w:eastAsia="宋体" w:cs="Times New Roman"/>
          <w:b/>
          <w:bCs/>
          <w:color w:val="auto"/>
          <w:kern w:val="0"/>
          <w:sz w:val="21"/>
          <w:szCs w:val="21"/>
          <w:lang w:val="en-US" w:eastAsia="zh-CN" w:bidi="ar"/>
        </w:rPr>
        <w:t xml:space="preserve">21 </w:t>
      </w:r>
      <w:r>
        <w:rPr>
          <w:rFonts w:hint="eastAsia" w:ascii="宋体" w:hAnsi="宋体" w:eastAsia="宋体" w:cs="宋体"/>
          <w:b/>
          <w:bCs/>
          <w:color w:val="auto"/>
          <w:kern w:val="0"/>
          <w:sz w:val="21"/>
          <w:szCs w:val="21"/>
          <w:lang w:val="en-US" w:eastAsia="zh-CN" w:bidi="ar"/>
        </w:rPr>
        <w:t>本合同通用合同条款与专用合同条款约定不一致的，以专用合同条款约定为准，按照专用合同条款的约定执行</w:t>
      </w:r>
    </w:p>
    <w:p w14:paraId="2F5CD92E">
      <w:pPr>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黑体" w:cs="Times New Roman"/>
          <w:b/>
          <w:bCs/>
          <w:color w:val="auto"/>
          <w:sz w:val="28"/>
          <w:szCs w:val="28"/>
        </w:rPr>
      </w:pPr>
      <w:r>
        <w:rPr>
          <w:rFonts w:hint="eastAsia" w:ascii="黑体" w:hAnsi="宋体" w:eastAsia="黑体" w:cs="黑体"/>
          <w:b/>
          <w:bCs/>
          <w:color w:val="auto"/>
          <w:kern w:val="0"/>
          <w:sz w:val="28"/>
          <w:szCs w:val="28"/>
          <w:lang w:val="en-US" w:eastAsia="zh-CN" w:bidi="ar"/>
        </w:rPr>
        <w:t>附件</w:t>
      </w:r>
    </w:p>
    <w:p w14:paraId="4E2B54F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附件1：承包人承揽工程项目一览表</w:t>
      </w:r>
    </w:p>
    <w:p w14:paraId="60EDC39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附件2：工程质量保修书</w:t>
      </w:r>
    </w:p>
    <w:p w14:paraId="4F35A371">
      <w:pPr>
        <w:keepNext w:val="0"/>
        <w:keepLines w:val="0"/>
        <w:widowControl w:val="0"/>
        <w:suppressLineNumbers w:val="0"/>
        <w:spacing w:before="0" w:beforeAutospacing="0" w:after="0" w:afterAutospacing="0" w:line="360" w:lineRule="auto"/>
        <w:ind w:left="0" w:right="0"/>
        <w:jc w:val="left"/>
        <w:rPr>
          <w:rFonts w:hint="eastAsia"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附件3：预付款支付申请（核准）表</w:t>
      </w:r>
    </w:p>
    <w:p w14:paraId="3D36D892">
      <w:pPr>
        <w:keepNext w:val="0"/>
        <w:keepLines w:val="0"/>
        <w:widowControl w:val="0"/>
        <w:suppressLineNumbers w:val="0"/>
        <w:spacing w:before="0" w:beforeAutospacing="0" w:after="0" w:afterAutospacing="0" w:line="360" w:lineRule="auto"/>
        <w:ind w:left="0" w:right="0"/>
        <w:jc w:val="left"/>
        <w:rPr>
          <w:rFonts w:hint="eastAsia"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附件4：进度款支付申请（核准）表</w:t>
      </w:r>
    </w:p>
    <w:p w14:paraId="03E0475C">
      <w:pPr>
        <w:keepNext w:val="0"/>
        <w:keepLines w:val="0"/>
        <w:widowControl w:val="0"/>
        <w:suppressLineNumbers w:val="0"/>
        <w:spacing w:before="0" w:beforeAutospacing="0" w:after="0" w:afterAutospacing="0" w:line="360" w:lineRule="auto"/>
        <w:ind w:left="0" w:right="0"/>
        <w:jc w:val="left"/>
        <w:rPr>
          <w:rFonts w:hint="eastAsia"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附件5：竣工结算款支付申请（核准）表</w:t>
      </w:r>
    </w:p>
    <w:p w14:paraId="50140E10">
      <w:pPr>
        <w:keepNext w:val="0"/>
        <w:keepLines w:val="0"/>
        <w:widowControl w:val="0"/>
        <w:suppressLineNumbers w:val="0"/>
        <w:spacing w:before="0" w:beforeAutospacing="0" w:after="0" w:afterAutospacing="0" w:line="360" w:lineRule="auto"/>
        <w:ind w:left="0" w:right="0"/>
        <w:jc w:val="left"/>
        <w:rPr>
          <w:rFonts w:hint="eastAsia"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附件6：最终结算款支付申请（核准）表</w:t>
      </w:r>
    </w:p>
    <w:p w14:paraId="7AD4C235">
      <w:pPr>
        <w:keepNext w:val="0"/>
        <w:keepLines w:val="0"/>
        <w:widowControl w:val="0"/>
        <w:suppressLineNumbers w:val="0"/>
        <w:spacing w:before="0" w:beforeAutospacing="0" w:after="0" w:afterAutospacing="0" w:line="360" w:lineRule="auto"/>
        <w:ind w:left="0" w:right="0"/>
        <w:jc w:val="left"/>
        <w:rPr>
          <w:rFonts w:hint="eastAsia"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附件</w:t>
      </w:r>
      <w:r>
        <w:rPr>
          <w:rFonts w:hint="default" w:ascii="Times New Roman" w:hAnsi="Times New Roman" w:eastAsia="宋体" w:cs="Times New Roman"/>
          <w:color w:val="auto"/>
          <w:kern w:val="0"/>
          <w:sz w:val="21"/>
          <w:szCs w:val="21"/>
          <w:lang w:val="en-US" w:eastAsia="zh-CN" w:bidi="ar"/>
        </w:rPr>
        <w:t>7</w:t>
      </w:r>
      <w:r>
        <w:rPr>
          <w:rFonts w:hint="eastAsia" w:ascii="宋体" w:hAnsi="宋体" w:eastAsia="宋体" w:cs="宋体"/>
          <w:color w:val="auto"/>
          <w:kern w:val="0"/>
          <w:sz w:val="21"/>
          <w:szCs w:val="21"/>
          <w:lang w:val="en-US" w:eastAsia="zh-CN" w:bidi="ar"/>
        </w:rPr>
        <w:t>：总价合同进度款支付分解表</w:t>
      </w:r>
    </w:p>
    <w:p w14:paraId="33F7600D">
      <w:pPr>
        <w:rPr>
          <w:rFonts w:hint="default" w:ascii="Times New Roman" w:hAnsi="Times New Roman" w:eastAsia="宋体" w:cs="Times New Roman"/>
          <w:color w:val="auto"/>
        </w:rPr>
        <w:sectPr>
          <w:pgSz w:w="11907" w:h="16840"/>
          <w:pgMar w:top="1440" w:right="1440" w:bottom="1440" w:left="1797" w:header="851" w:footer="851" w:gutter="0"/>
          <w:cols w:space="720" w:num="1"/>
          <w:formProt w:val="1"/>
          <w:docGrid w:type="lines" w:linePitch="312" w:charSpace="43007"/>
        </w:sectPr>
      </w:pPr>
    </w:p>
    <w:p w14:paraId="354F7205">
      <w:pPr>
        <w:keepNext w:val="0"/>
        <w:keepLines w:val="0"/>
        <w:widowControl w:val="0"/>
        <w:suppressLineNumbers w:val="0"/>
        <w:spacing w:before="120" w:beforeLines="50" w:beforeAutospacing="0" w:after="120" w:afterLines="50" w:afterAutospacing="0" w:line="440" w:lineRule="exact"/>
        <w:ind w:left="0" w:right="0"/>
        <w:jc w:val="left"/>
        <w:rPr>
          <w:rFonts w:hint="eastAsia" w:ascii="仿宋_GB2312" w:hAnsi="Times New Roman" w:eastAsia="仿宋_GB2312" w:cs="Times New Roman"/>
          <w:color w:val="auto"/>
          <w:sz w:val="30"/>
          <w:szCs w:val="30"/>
        </w:rPr>
      </w:pPr>
      <w:r>
        <w:rPr>
          <w:rFonts w:hint="eastAsia" w:ascii="仿宋_GB2312" w:hAnsi="Times New Roman" w:eastAsia="仿宋_GB2312" w:cs="仿宋_GB2312"/>
          <w:color w:val="auto"/>
          <w:kern w:val="0"/>
          <w:sz w:val="30"/>
          <w:szCs w:val="30"/>
          <w:lang w:val="en-US" w:eastAsia="zh-CN" w:bidi="ar"/>
        </w:rPr>
        <w:t>附件1：</w:t>
      </w:r>
    </w:p>
    <w:p w14:paraId="5B73786B">
      <w:pPr>
        <w:keepNext w:val="0"/>
        <w:keepLines w:val="0"/>
        <w:widowControl w:val="0"/>
        <w:suppressLineNumbers w:val="0"/>
        <w:spacing w:before="120" w:beforeLines="50" w:beforeAutospacing="0" w:after="120" w:afterLines="50" w:afterAutospacing="0" w:line="440" w:lineRule="exact"/>
        <w:ind w:left="0" w:right="0"/>
        <w:jc w:val="center"/>
        <w:rPr>
          <w:rFonts w:hint="default" w:ascii="Times New Roman" w:hAnsi="Times New Roman" w:eastAsia="黑体" w:cs="Times New Roman"/>
          <w:color w:val="auto"/>
          <w:sz w:val="30"/>
          <w:szCs w:val="30"/>
        </w:rPr>
      </w:pPr>
      <w:r>
        <w:rPr>
          <w:rFonts w:hint="eastAsia" w:ascii="黑体" w:hAnsi="宋体" w:eastAsia="黑体" w:cs="黑体"/>
          <w:color w:val="auto"/>
          <w:kern w:val="0"/>
          <w:sz w:val="30"/>
          <w:szCs w:val="30"/>
          <w:lang w:val="en-US" w:eastAsia="zh-CN" w:bidi="ar"/>
        </w:rPr>
        <w:t>承包人承揽工程项目一览表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28" w:type="dxa"/>
          <w:bottom w:w="0" w:type="dxa"/>
          <w:right w:w="28" w:type="dxa"/>
        </w:tblCellMar>
      </w:tblPr>
      <w:tblGrid>
        <w:gridCol w:w="1440"/>
        <w:gridCol w:w="1440"/>
        <w:gridCol w:w="1620"/>
        <w:gridCol w:w="1661"/>
        <w:gridCol w:w="850"/>
        <w:gridCol w:w="1560"/>
        <w:gridCol w:w="2126"/>
        <w:gridCol w:w="1417"/>
        <w:gridCol w:w="851"/>
        <w:gridCol w:w="850"/>
      </w:tblGrid>
      <w:tr w14:paraId="56B0B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5E0D17BD">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28"/>
                <w:szCs w:val="28"/>
              </w:rPr>
            </w:pPr>
            <w:r>
              <w:rPr>
                <w:rFonts w:hint="eastAsia" w:ascii="仿宋_GB2312" w:hAnsi="Times New Roman" w:eastAsia="仿宋_GB2312" w:cs="仿宋_GB2312"/>
                <w:color w:val="auto"/>
                <w:kern w:val="0"/>
                <w:sz w:val="28"/>
                <w:szCs w:val="28"/>
                <w:lang w:val="en-US" w:eastAsia="zh-CN" w:bidi="ar"/>
              </w:rPr>
              <w:t>单位工程名称</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07B15B10">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28"/>
                <w:szCs w:val="28"/>
              </w:rPr>
            </w:pPr>
            <w:r>
              <w:rPr>
                <w:rFonts w:hint="eastAsia" w:ascii="仿宋_GB2312" w:hAnsi="Times New Roman" w:eastAsia="仿宋_GB2312" w:cs="仿宋_GB2312"/>
                <w:color w:val="auto"/>
                <w:kern w:val="0"/>
                <w:sz w:val="28"/>
                <w:szCs w:val="28"/>
                <w:lang w:val="en-US" w:eastAsia="zh-CN" w:bidi="ar"/>
              </w:rPr>
              <w:t>建设规模</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3F0A80E3">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28"/>
                <w:szCs w:val="28"/>
              </w:rPr>
            </w:pPr>
            <w:r>
              <w:rPr>
                <w:rFonts w:hint="eastAsia" w:ascii="仿宋_GB2312" w:hAnsi="Times New Roman" w:eastAsia="仿宋_GB2312" w:cs="仿宋_GB2312"/>
                <w:color w:val="auto"/>
                <w:kern w:val="0"/>
                <w:sz w:val="28"/>
                <w:szCs w:val="28"/>
                <w:lang w:val="en-US" w:eastAsia="zh-CN" w:bidi="ar"/>
              </w:rPr>
              <w:t>建筑面积</w:t>
            </w:r>
            <w:r>
              <w:rPr>
                <w:rFonts w:hint="default" w:ascii="Times New Roman" w:hAnsi="Times New Roman" w:eastAsia="仿宋_GB2312" w:cs="Times New Roman"/>
                <w:color w:val="auto"/>
                <w:kern w:val="0"/>
                <w:sz w:val="28"/>
                <w:szCs w:val="28"/>
                <w:lang w:val="en-US" w:eastAsia="zh-CN" w:bidi="ar"/>
              </w:rPr>
              <w:t>(</w:t>
            </w:r>
            <w:r>
              <w:rPr>
                <w:rFonts w:hint="eastAsia" w:ascii="仿宋_GB2312" w:hAnsi="Times New Roman" w:eastAsia="仿宋_GB2312" w:cs="仿宋_GB2312"/>
                <w:color w:val="auto"/>
                <w:kern w:val="0"/>
                <w:sz w:val="28"/>
                <w:szCs w:val="28"/>
                <w:lang w:val="en-US" w:eastAsia="zh-CN" w:bidi="ar"/>
              </w:rPr>
              <w:t>平方米</w:t>
            </w:r>
            <w:r>
              <w:rPr>
                <w:rFonts w:hint="default" w:ascii="Times New Roman" w:hAnsi="Times New Roman" w:eastAsia="仿宋_GB2312" w:cs="Times New Roman"/>
                <w:color w:val="auto"/>
                <w:kern w:val="0"/>
                <w:sz w:val="28"/>
                <w:szCs w:val="28"/>
                <w:lang w:val="en-US" w:eastAsia="zh-CN" w:bidi="ar"/>
              </w:rPr>
              <w:t>)</w:t>
            </w: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043D5003">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28"/>
                <w:szCs w:val="28"/>
              </w:rPr>
            </w:pPr>
            <w:r>
              <w:rPr>
                <w:rFonts w:hint="eastAsia" w:ascii="仿宋_GB2312" w:hAnsi="Times New Roman" w:eastAsia="仿宋_GB2312" w:cs="仿宋_GB2312"/>
                <w:color w:val="auto"/>
                <w:kern w:val="0"/>
                <w:sz w:val="28"/>
                <w:szCs w:val="28"/>
                <w:lang w:val="en-US" w:eastAsia="zh-CN" w:bidi="ar"/>
              </w:rPr>
              <w:t>结构形式</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EFFD8B5">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28"/>
                <w:szCs w:val="28"/>
              </w:rPr>
            </w:pPr>
            <w:r>
              <w:rPr>
                <w:rFonts w:hint="eastAsia" w:ascii="仿宋_GB2312" w:hAnsi="Times New Roman" w:eastAsia="仿宋_GB2312" w:cs="仿宋_GB2312"/>
                <w:color w:val="auto"/>
                <w:kern w:val="0"/>
                <w:sz w:val="28"/>
                <w:szCs w:val="28"/>
                <w:lang w:val="en-US" w:eastAsia="zh-CN" w:bidi="ar"/>
              </w:rPr>
              <w:t>层数</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D815F5B">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28"/>
                <w:szCs w:val="28"/>
              </w:rPr>
            </w:pPr>
            <w:r>
              <w:rPr>
                <w:rFonts w:hint="eastAsia" w:ascii="仿宋_GB2312" w:hAnsi="Times New Roman" w:eastAsia="仿宋_GB2312" w:cs="仿宋_GB2312"/>
                <w:color w:val="auto"/>
                <w:kern w:val="0"/>
                <w:sz w:val="28"/>
                <w:szCs w:val="28"/>
                <w:lang w:val="en-US" w:eastAsia="zh-CN" w:bidi="ar"/>
              </w:rPr>
              <w:t>生产能力</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1B80BD70">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28"/>
                <w:szCs w:val="28"/>
              </w:rPr>
            </w:pPr>
            <w:r>
              <w:rPr>
                <w:rFonts w:hint="eastAsia" w:ascii="仿宋_GB2312" w:hAnsi="Times New Roman" w:eastAsia="仿宋_GB2312" w:cs="仿宋_GB2312"/>
                <w:color w:val="auto"/>
                <w:kern w:val="0"/>
                <w:sz w:val="28"/>
                <w:szCs w:val="28"/>
                <w:lang w:val="en-US" w:eastAsia="zh-CN" w:bidi="ar"/>
              </w:rPr>
              <w:t>设备安装内容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FAB11D9">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28"/>
                <w:szCs w:val="28"/>
              </w:rPr>
            </w:pPr>
            <w:r>
              <w:rPr>
                <w:rFonts w:hint="eastAsia" w:ascii="仿宋_GB2312" w:hAnsi="Times New Roman" w:eastAsia="仿宋_GB2312" w:cs="仿宋_GB2312"/>
                <w:color w:val="auto"/>
                <w:kern w:val="0"/>
                <w:sz w:val="28"/>
                <w:szCs w:val="28"/>
                <w:lang w:val="en-US" w:eastAsia="zh-CN" w:bidi="ar"/>
              </w:rPr>
              <w:t>合同价格（元）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F1852F9">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28"/>
                <w:szCs w:val="28"/>
              </w:rPr>
            </w:pPr>
            <w:r>
              <w:rPr>
                <w:rFonts w:hint="eastAsia" w:ascii="仿宋_GB2312" w:hAnsi="Times New Roman" w:eastAsia="仿宋_GB2312" w:cs="仿宋_GB2312"/>
                <w:color w:val="auto"/>
                <w:kern w:val="0"/>
                <w:sz w:val="28"/>
                <w:szCs w:val="28"/>
                <w:lang w:val="en-US" w:eastAsia="zh-CN" w:bidi="ar"/>
              </w:rPr>
              <w:t>开工日期</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7B4C464">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28"/>
                <w:szCs w:val="28"/>
              </w:rPr>
            </w:pPr>
            <w:r>
              <w:rPr>
                <w:rFonts w:hint="eastAsia" w:ascii="仿宋_GB2312" w:hAnsi="Times New Roman" w:eastAsia="仿宋_GB2312" w:cs="仿宋_GB2312"/>
                <w:color w:val="auto"/>
                <w:kern w:val="0"/>
                <w:sz w:val="28"/>
                <w:szCs w:val="28"/>
                <w:lang w:val="en-US" w:eastAsia="zh-CN" w:bidi="ar"/>
              </w:rPr>
              <w:t>竣工日期</w:t>
            </w:r>
          </w:p>
        </w:tc>
      </w:tr>
      <w:tr w14:paraId="49584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0E289726">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2F6F933B">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7D7E5418">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463E45EC">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A8381EA">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3B94488">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5DCECC7F">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80A6F41">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C08D359">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BAEC24D">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r>
      <w:tr w14:paraId="5453D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1E9F38A1">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1813E65F">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4408976B">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358EDF42">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10EDF81">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6277556">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624D0058">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ABE31A6">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30B975B">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A822DD8">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r>
      <w:tr w14:paraId="4246B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77047B64">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4448E16D">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0A9CDE75">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39379A41">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E8C31D6">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E9ACE52">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34AC542A">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252272A">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9D83212">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013D855">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r>
      <w:tr w14:paraId="737F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21C4E698">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682B690E">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32A3934E">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56B3ABBE">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4EF689C">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5BFB430">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24F4AC17">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BFF19E4">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D6E22DE">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652BE96">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r>
      <w:tr w14:paraId="393DB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446E4640">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1E53B7EF">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094A3EE6">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6EFC6A5F">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C22249F">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52861F7">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5944773F">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2F605D7">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98287EC">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E797EB8">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r>
      <w:tr w14:paraId="64773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68574E1E">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7F8586E9">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0A693079">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057568B0">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C36CCFE">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39EC926">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55BAE8A3">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0F4894A">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DC1FCB7">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D87D639">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r>
      <w:tr w14:paraId="4DB19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001675FC">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6D37FDD7">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47A970C5">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285E7439">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292ECD8">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56A7AA4">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44F8A54A">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CF77225">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E59784E">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201515D">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r>
      <w:tr w14:paraId="4018E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6BB31021">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630B2598">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6BAF0BE5">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4E70C631">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0CECACE">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F7E5562">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3D480BB2">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7CCCEF1">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070AA8D">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7B26017">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r>
      <w:tr w14:paraId="0265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1CA40E60">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164937A8">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190194CC">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630BDCFA">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92FD2C6">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037B25E">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2152176A">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4989FC8">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075010C">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EEDA3B2">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r>
      <w:tr w14:paraId="149B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5B391EDD">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4F4F07E3">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28FB9BE0">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0DD05642">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D1DA558">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806F912">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19D76B4A">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B6C2EFF">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B190565">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8F8EEAC">
            <w:pPr>
              <w:pStyle w:val="20"/>
              <w:keepNext/>
              <w:keepLines w:val="0"/>
              <w:widowControl w:val="0"/>
              <w:suppressLineNumbers w:val="0"/>
              <w:spacing w:before="0" w:beforeAutospacing="1" w:after="0" w:afterAutospacing="0" w:line="440" w:lineRule="exact"/>
              <w:ind w:left="63" w:right="63"/>
              <w:jc w:val="both"/>
              <w:rPr>
                <w:rFonts w:hint="default" w:ascii="Times New Roman" w:hAnsi="Times New Roman" w:eastAsia="仿宋_GB2312" w:cs="Times New Roman"/>
                <w:color w:val="auto"/>
                <w:sz w:val="30"/>
                <w:szCs w:val="30"/>
              </w:rPr>
            </w:pPr>
          </w:p>
        </w:tc>
      </w:tr>
    </w:tbl>
    <w:p w14:paraId="47B767FF">
      <w:pPr>
        <w:keepNext w:val="0"/>
        <w:keepLines w:val="0"/>
        <w:widowControl w:val="0"/>
        <w:suppressLineNumbers w:val="0"/>
        <w:spacing w:before="0" w:beforeAutospacing="0" w:after="0" w:afterAutospacing="0" w:line="460" w:lineRule="exact"/>
        <w:ind w:left="0" w:right="0" w:firstLine="480" w:firstLineChars="200"/>
        <w:jc w:val="both"/>
        <w:rPr>
          <w:rFonts w:hint="default" w:ascii="Times New Roman" w:hAnsi="Times New Roman" w:eastAsia="宋体" w:cs="Times New Roman"/>
          <w:color w:val="auto"/>
        </w:rPr>
      </w:pPr>
      <w:r>
        <w:rPr>
          <w:rFonts w:hint="default" w:ascii="Times New Roman" w:hAnsi="Times New Roman" w:eastAsia="宋体" w:cs="Times New Roman"/>
          <w:color w:val="auto"/>
          <w:kern w:val="0"/>
          <w:sz w:val="24"/>
          <w:szCs w:val="24"/>
          <w:lang w:val="en-US" w:eastAsia="zh-CN" w:bidi="ar"/>
        </w:rPr>
        <w:t xml:space="preserve"> </w:t>
      </w:r>
    </w:p>
    <w:p w14:paraId="121F8264">
      <w:pPr>
        <w:keepNext w:val="0"/>
        <w:keepLines w:val="0"/>
        <w:widowControl w:val="0"/>
        <w:suppressLineNumbers w:val="0"/>
        <w:spacing w:before="0" w:beforeAutospacing="0" w:after="0" w:afterAutospacing="0" w:line="460" w:lineRule="exact"/>
        <w:ind w:left="0" w:right="0" w:firstLine="480" w:firstLineChars="200"/>
        <w:jc w:val="both"/>
        <w:rPr>
          <w:rFonts w:hint="default" w:ascii="Times New Roman" w:hAnsi="Times New Roman" w:eastAsia="宋体" w:cs="Times New Roman"/>
          <w:color w:val="auto"/>
        </w:rPr>
      </w:pPr>
      <w:r>
        <w:rPr>
          <w:rFonts w:hint="default" w:ascii="Times New Roman" w:hAnsi="Times New Roman" w:eastAsia="宋体" w:cs="Times New Roman"/>
          <w:color w:val="auto"/>
          <w:kern w:val="0"/>
          <w:sz w:val="24"/>
          <w:szCs w:val="24"/>
          <w:lang w:val="en-US" w:eastAsia="zh-CN" w:bidi="ar"/>
        </w:rPr>
        <w:t xml:space="preserve"> </w:t>
      </w:r>
    </w:p>
    <w:p w14:paraId="3BBA699B">
      <w:pPr>
        <w:rPr>
          <w:rFonts w:hint="default" w:ascii="Times New Roman" w:hAnsi="Times New Roman" w:eastAsia="宋体" w:cs="Times New Roman"/>
          <w:color w:val="auto"/>
        </w:rPr>
        <w:sectPr>
          <w:pgSz w:w="16840" w:h="11907" w:orient="landscape"/>
          <w:pgMar w:top="1440" w:right="1440" w:bottom="1440" w:left="1797" w:header="851" w:footer="851" w:gutter="0"/>
          <w:cols w:space="720" w:num="1"/>
          <w:formProt w:val="1"/>
          <w:docGrid w:type="lines" w:linePitch="312" w:charSpace="43007"/>
        </w:sectPr>
      </w:pPr>
    </w:p>
    <w:p w14:paraId="1A3F11C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sz w:val="30"/>
          <w:szCs w:val="30"/>
        </w:rPr>
      </w:pPr>
      <w:r>
        <w:rPr>
          <w:rFonts w:hint="eastAsia" w:ascii="宋体" w:hAnsi="宋体" w:eastAsia="宋体" w:cs="宋体"/>
          <w:color w:val="auto"/>
          <w:kern w:val="0"/>
          <w:sz w:val="30"/>
          <w:szCs w:val="30"/>
          <w:lang w:val="en-US" w:eastAsia="zh-CN" w:bidi="ar"/>
        </w:rPr>
        <w:t>附件</w:t>
      </w:r>
      <w:r>
        <w:rPr>
          <w:rFonts w:hint="default" w:ascii="Times New Roman" w:hAnsi="Times New Roman" w:eastAsia="宋体" w:cs="Times New Roman"/>
          <w:color w:val="auto"/>
          <w:kern w:val="0"/>
          <w:sz w:val="30"/>
          <w:szCs w:val="30"/>
          <w:lang w:val="en-US" w:eastAsia="zh-CN" w:bidi="ar"/>
        </w:rPr>
        <w:t>2</w:t>
      </w:r>
      <w:r>
        <w:rPr>
          <w:rFonts w:hint="eastAsia" w:ascii="宋体" w:hAnsi="宋体" w:eastAsia="宋体" w:cs="宋体"/>
          <w:color w:val="auto"/>
          <w:kern w:val="0"/>
          <w:sz w:val="30"/>
          <w:szCs w:val="30"/>
          <w:lang w:val="en-US" w:eastAsia="zh-CN" w:bidi="ar"/>
        </w:rPr>
        <w:t>：</w:t>
      </w:r>
    </w:p>
    <w:p w14:paraId="6232C225">
      <w:pPr>
        <w:keepNext w:val="0"/>
        <w:keepLines w:val="0"/>
        <w:widowControl w:val="0"/>
        <w:suppressLineNumbers w:val="0"/>
        <w:spacing w:before="120" w:beforeLines="50" w:beforeAutospacing="0" w:after="120" w:afterLines="50" w:afterAutospacing="0" w:line="440" w:lineRule="exact"/>
        <w:ind w:left="0" w:right="0"/>
        <w:jc w:val="center"/>
        <w:rPr>
          <w:rFonts w:hint="eastAsia" w:ascii="黑体" w:hAnsi="Times New Roman" w:eastAsia="黑体" w:cs="Times New Roman"/>
          <w:color w:val="auto"/>
          <w:sz w:val="32"/>
          <w:szCs w:val="32"/>
        </w:rPr>
      </w:pPr>
      <w:r>
        <w:rPr>
          <w:rFonts w:hint="eastAsia" w:ascii="黑体" w:hAnsi="宋体" w:eastAsia="黑体" w:cs="黑体"/>
          <w:color w:val="auto"/>
          <w:kern w:val="0"/>
          <w:sz w:val="32"/>
          <w:szCs w:val="32"/>
          <w:lang w:val="en-US" w:eastAsia="zh-CN" w:bidi="ar"/>
        </w:rPr>
        <w:t>工程质量保修书</w:t>
      </w:r>
    </w:p>
    <w:p w14:paraId="7E971841">
      <w:pPr>
        <w:keepNext w:val="0"/>
        <w:keepLines w:val="0"/>
        <w:widowControl w:val="0"/>
        <w:suppressLineNumbers w:val="0"/>
        <w:spacing w:before="0" w:beforeAutospacing="0" w:after="0" w:afterAutospacing="0" w:line="440" w:lineRule="exact"/>
        <w:ind w:left="0" w:right="0" w:firstLine="420" w:firstLineChars="200"/>
        <w:jc w:val="both"/>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发包人（全称）：</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val="en-US" w:eastAsia="zh-CN" w:bidi="ar"/>
        </w:rPr>
        <w:t>凭祥市教育局</w:t>
      </w:r>
      <w:r>
        <w:rPr>
          <w:rFonts w:hint="default" w:ascii="Times New Roman" w:hAnsi="Times New Roman" w:eastAsia="宋体" w:cs="Times New Roman"/>
          <w:color w:val="auto"/>
          <w:kern w:val="0"/>
          <w:sz w:val="21"/>
          <w:szCs w:val="21"/>
          <w:u w:val="single"/>
          <w:lang w:val="en-US" w:eastAsia="zh-CN" w:bidi="ar"/>
        </w:rPr>
        <w:t xml:space="preserve">  </w:t>
      </w:r>
      <w:r>
        <w:rPr>
          <w:rFonts w:hint="default" w:ascii="Times New Roman" w:hAnsi="Times New Roman" w:eastAsia="宋体" w:cs="Times New Roman"/>
          <w:color w:val="auto"/>
          <w:kern w:val="0"/>
          <w:sz w:val="21"/>
          <w:szCs w:val="21"/>
          <w:lang w:val="en-US" w:eastAsia="zh-CN" w:bidi="ar"/>
        </w:rPr>
        <w:t xml:space="preserve"> </w:t>
      </w:r>
    </w:p>
    <w:p w14:paraId="7D8FFB8D">
      <w:pPr>
        <w:keepNext w:val="0"/>
        <w:keepLines w:val="0"/>
        <w:widowControl w:val="0"/>
        <w:suppressLineNumbers w:val="0"/>
        <w:spacing w:before="0" w:beforeAutospacing="0" w:after="0" w:afterAutospacing="0" w:line="440" w:lineRule="exact"/>
        <w:ind w:left="0" w:right="0" w:firstLine="420" w:firstLineChars="200"/>
        <w:jc w:val="both"/>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承包人（全称）：</w:t>
      </w:r>
      <w:r>
        <w:rPr>
          <w:rFonts w:hint="default" w:ascii="Times New Roman" w:hAnsi="Times New Roman" w:eastAsia="宋体" w:cs="Times New Roman"/>
          <w:color w:val="auto"/>
          <w:kern w:val="0"/>
          <w:sz w:val="21"/>
          <w:szCs w:val="21"/>
          <w:u w:val="single"/>
          <w:lang w:val="en-US" w:eastAsia="zh-CN" w:bidi="ar"/>
        </w:rPr>
        <w:t xml:space="preserve"> </w:t>
      </w:r>
      <w:r>
        <w:rPr>
          <w:rFonts w:hint="eastAsia" w:ascii="Times New Roman" w:hAnsi="Times New Roman" w:eastAsia="宋体" w:cs="Times New Roman"/>
          <w:color w:val="auto"/>
          <w:kern w:val="0"/>
          <w:sz w:val="21"/>
          <w:szCs w:val="21"/>
          <w:u w:val="single"/>
          <w:lang w:val="en-US" w:eastAsia="zh-CN" w:bidi="ar"/>
        </w:rPr>
        <w:t xml:space="preserve">               </w:t>
      </w:r>
      <w:r>
        <w:rPr>
          <w:rFonts w:hint="default" w:ascii="Times New Roman" w:hAnsi="Times New Roman" w:eastAsia="宋体" w:cs="Times New Roman"/>
          <w:color w:val="auto"/>
          <w:kern w:val="0"/>
          <w:sz w:val="21"/>
          <w:szCs w:val="21"/>
          <w:u w:val="single"/>
          <w:lang w:val="en-US" w:eastAsia="zh-CN" w:bidi="ar"/>
        </w:rPr>
        <w:t xml:space="preserve">  </w:t>
      </w:r>
      <w:r>
        <w:rPr>
          <w:rFonts w:hint="default" w:ascii="Times New Roman" w:hAnsi="Times New Roman" w:eastAsia="宋体" w:cs="Times New Roman"/>
          <w:color w:val="auto"/>
          <w:kern w:val="0"/>
          <w:sz w:val="21"/>
          <w:szCs w:val="21"/>
          <w:lang w:val="en-US" w:eastAsia="zh-CN" w:bidi="ar"/>
        </w:rPr>
        <w:t xml:space="preserve"> </w:t>
      </w:r>
    </w:p>
    <w:p w14:paraId="30FE51DD">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xml:space="preserve"> </w:t>
      </w:r>
    </w:p>
    <w:p w14:paraId="3563C597">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宋体" w:eastAsia="宋体" w:cs="Times New Roman"/>
          <w:color w:val="auto"/>
          <w:sz w:val="21"/>
          <w:szCs w:val="21"/>
        </w:rPr>
      </w:pPr>
      <w:r>
        <w:rPr>
          <w:rFonts w:hint="eastAsia" w:ascii="宋体" w:hAnsi="宋体" w:eastAsia="宋体" w:cs="宋体"/>
          <w:color w:val="auto"/>
          <w:kern w:val="0"/>
          <w:sz w:val="21"/>
          <w:szCs w:val="21"/>
          <w:lang w:val="en-US" w:eastAsia="zh-CN" w:bidi="ar"/>
        </w:rPr>
        <w:t>发包人和承包人根据《中华人民共和国建筑法》和《建设工程质量管理条例》，经协商一致就</w:t>
      </w:r>
      <w:r>
        <w:rPr>
          <w:rFonts w:hint="eastAsia" w:cs="Times New Roman"/>
          <w:b/>
          <w:bCs/>
          <w:color w:val="auto"/>
          <w:kern w:val="0"/>
          <w:sz w:val="21"/>
          <w:szCs w:val="21"/>
          <w:u w:val="single"/>
          <w:lang w:val="en-US" w:eastAsia="zh-CN" w:bidi="ar"/>
        </w:rPr>
        <w:t>2025年凭祥市东南亚外语学校外接水电及基础设施改造工程</w:t>
      </w:r>
      <w:r>
        <w:rPr>
          <w:rFonts w:hint="eastAsia" w:ascii="宋体" w:hAnsi="宋体" w:eastAsia="宋体" w:cs="宋体"/>
          <w:color w:val="auto"/>
          <w:kern w:val="0"/>
          <w:sz w:val="21"/>
          <w:szCs w:val="21"/>
          <w:lang w:val="en-US" w:eastAsia="zh-CN" w:bidi="ar"/>
        </w:rPr>
        <w:t>（工程全称）签订工程质量保修书。</w:t>
      </w:r>
    </w:p>
    <w:p w14:paraId="7B03B171">
      <w:pPr>
        <w:keepNext w:val="0"/>
        <w:keepLines w:val="0"/>
        <w:widowControl w:val="0"/>
        <w:suppressLineNumbers w:val="0"/>
        <w:spacing w:before="0" w:beforeAutospacing="0" w:after="0" w:afterAutospacing="0" w:line="360" w:lineRule="auto"/>
        <w:ind w:left="0" w:right="0" w:firstLine="420" w:firstLineChars="200"/>
        <w:jc w:val="both"/>
        <w:rPr>
          <w:rFonts w:hint="eastAsia" w:ascii="黑体" w:hAnsi="宋体" w:eastAsia="黑体" w:cs="Times New Roman"/>
          <w:color w:val="auto"/>
          <w:sz w:val="21"/>
          <w:szCs w:val="21"/>
        </w:rPr>
      </w:pPr>
      <w:r>
        <w:rPr>
          <w:rFonts w:hint="eastAsia" w:ascii="黑体" w:hAnsi="宋体" w:eastAsia="黑体" w:cs="黑体"/>
          <w:color w:val="auto"/>
          <w:kern w:val="0"/>
          <w:sz w:val="21"/>
          <w:szCs w:val="21"/>
          <w:lang w:val="en-US" w:eastAsia="zh-CN" w:bidi="ar"/>
        </w:rPr>
        <w:t>一、工程质量保修范围和内容</w:t>
      </w:r>
    </w:p>
    <w:p w14:paraId="5B8878AD">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承包人在质量保修期内，按照有关法律规定和合同约定，承担工程质量保修责任。</w:t>
      </w:r>
    </w:p>
    <w:p w14:paraId="3733202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auto"/>
          <w:sz w:val="21"/>
          <w:szCs w:val="21"/>
          <w:u w:val="single"/>
        </w:rPr>
      </w:pPr>
      <w:r>
        <w:rPr>
          <w:rFonts w:hint="eastAsia" w:ascii="宋体" w:hAnsi="宋体" w:eastAsia="宋体" w:cs="宋体"/>
          <w:color w:val="auto"/>
          <w:kern w:val="0"/>
          <w:sz w:val="21"/>
          <w:szCs w:val="21"/>
          <w:lang w:val="en-US" w:eastAsia="zh-CN" w:bidi="ar"/>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Times New Roman" w:hAnsi="Times New Roman" w:eastAsia="宋体" w:cs="Times New Roman"/>
          <w:b w:val="0"/>
          <w:bCs w:val="0"/>
          <w:color w:val="auto"/>
          <w:kern w:val="0"/>
          <w:sz w:val="21"/>
          <w:szCs w:val="21"/>
          <w:u w:val="single"/>
          <w:lang w:val="en-US" w:eastAsia="zh-CN" w:bidi="ar"/>
        </w:rPr>
        <w:t xml:space="preserve"> </w:t>
      </w:r>
      <w:r>
        <w:rPr>
          <w:rFonts w:hint="eastAsia" w:cs="Times New Roman"/>
          <w:b w:val="0"/>
          <w:bCs w:val="0"/>
          <w:color w:val="auto"/>
          <w:kern w:val="0"/>
          <w:sz w:val="21"/>
          <w:szCs w:val="21"/>
          <w:u w:val="single"/>
          <w:lang w:val="en-US" w:eastAsia="zh-CN" w:bidi="ar"/>
        </w:rPr>
        <w:t xml:space="preserve">              </w:t>
      </w:r>
      <w:r>
        <w:rPr>
          <w:rFonts w:hint="eastAsia" w:ascii="Times New Roman" w:hAnsi="Times New Roman" w:eastAsia="宋体" w:cs="Times New Roman"/>
          <w:b w:val="0"/>
          <w:bCs w:val="0"/>
          <w:color w:val="auto"/>
          <w:kern w:val="0"/>
          <w:sz w:val="21"/>
          <w:szCs w:val="21"/>
          <w:u w:val="single"/>
          <w:lang w:val="en-US" w:eastAsia="zh-CN" w:bidi="ar"/>
        </w:rPr>
        <w:t xml:space="preserve"> </w:t>
      </w:r>
    </w:p>
    <w:p w14:paraId="68AC655D">
      <w:pPr>
        <w:keepNext w:val="0"/>
        <w:keepLines w:val="0"/>
        <w:widowControl w:val="0"/>
        <w:suppressLineNumbers w:val="0"/>
        <w:spacing w:before="0" w:beforeAutospacing="0" w:after="0" w:afterAutospacing="0" w:line="360" w:lineRule="auto"/>
        <w:ind w:left="0" w:right="0" w:firstLine="420"/>
        <w:jc w:val="both"/>
        <w:rPr>
          <w:rFonts w:hint="eastAsia" w:ascii="黑体" w:hAnsi="宋体" w:eastAsia="黑体" w:cs="Times New Roman"/>
          <w:color w:val="auto"/>
          <w:sz w:val="21"/>
          <w:szCs w:val="21"/>
        </w:rPr>
      </w:pPr>
      <w:r>
        <w:rPr>
          <w:rFonts w:hint="eastAsia" w:ascii="黑体" w:hAnsi="宋体" w:eastAsia="黑体" w:cs="黑体"/>
          <w:color w:val="auto"/>
          <w:kern w:val="0"/>
          <w:sz w:val="21"/>
          <w:szCs w:val="21"/>
          <w:lang w:val="en-US" w:eastAsia="zh-CN" w:bidi="ar"/>
        </w:rPr>
        <w:t>二、质量保修期</w:t>
      </w:r>
    </w:p>
    <w:p w14:paraId="76C1B58A">
      <w:pPr>
        <w:keepNext w:val="0"/>
        <w:keepLines w:val="0"/>
        <w:widowControl w:val="0"/>
        <w:suppressLineNumbers w:val="0"/>
        <w:spacing w:before="0" w:beforeAutospacing="0" w:after="0" w:afterAutospacing="0" w:line="360" w:lineRule="auto"/>
        <w:ind w:left="0" w:right="0" w:firstLine="420"/>
        <w:jc w:val="both"/>
        <w:rPr>
          <w:rFonts w:hint="default" w:ascii="Times New Roman" w:hAnsi="宋体" w:eastAsia="宋体" w:cs="Times New Roman"/>
          <w:color w:val="auto"/>
          <w:sz w:val="21"/>
          <w:szCs w:val="21"/>
        </w:rPr>
      </w:pPr>
      <w:r>
        <w:rPr>
          <w:rFonts w:hint="eastAsia" w:ascii="宋体" w:hAnsi="宋体" w:eastAsia="宋体" w:cs="宋体"/>
          <w:color w:val="auto"/>
          <w:kern w:val="0"/>
          <w:sz w:val="21"/>
          <w:szCs w:val="21"/>
          <w:lang w:val="en-US" w:eastAsia="zh-CN" w:bidi="ar"/>
        </w:rPr>
        <w:t>根据《建设工程质量管理条例》及有关规定，本工程的质量保修期为</w:t>
      </w:r>
      <w:r>
        <w:rPr>
          <w:rFonts w:hint="default" w:ascii="Times New Roman" w:hAnsi="Times New Roman" w:eastAsia="宋体" w:cs="Times New Roman"/>
          <w:color w:val="auto"/>
          <w:kern w:val="0"/>
          <w:sz w:val="21"/>
          <w:szCs w:val="21"/>
          <w:lang w:val="en-US" w:eastAsia="zh-CN" w:bidi="ar"/>
        </w:rPr>
        <w:t>1</w:t>
      </w:r>
      <w:r>
        <w:rPr>
          <w:rFonts w:hint="eastAsia" w:ascii="宋体" w:hAnsi="宋体" w:eastAsia="宋体" w:cs="宋体"/>
          <w:color w:val="auto"/>
          <w:kern w:val="0"/>
          <w:sz w:val="21"/>
          <w:szCs w:val="21"/>
          <w:lang w:val="en-US" w:eastAsia="zh-CN" w:bidi="ar"/>
        </w:rPr>
        <w:t>年，质量保修期自工程竣工验收合格之日起计算。</w:t>
      </w:r>
    </w:p>
    <w:p w14:paraId="543EA76D">
      <w:pPr>
        <w:keepNext w:val="0"/>
        <w:keepLines w:val="0"/>
        <w:widowControl w:val="0"/>
        <w:suppressLineNumbers w:val="0"/>
        <w:spacing w:before="0" w:beforeAutospacing="0" w:after="0" w:afterAutospacing="0" w:line="360" w:lineRule="auto"/>
        <w:ind w:left="0" w:right="0" w:firstLine="420"/>
        <w:jc w:val="both"/>
        <w:rPr>
          <w:rFonts w:hint="eastAsia" w:ascii="黑体" w:hAnsi="宋体" w:eastAsia="黑体" w:cs="Times New Roman"/>
          <w:color w:val="auto"/>
          <w:sz w:val="21"/>
          <w:szCs w:val="21"/>
        </w:rPr>
      </w:pPr>
      <w:r>
        <w:rPr>
          <w:rFonts w:hint="eastAsia" w:ascii="黑体" w:hAnsi="宋体" w:eastAsia="黑体" w:cs="黑体"/>
          <w:color w:val="auto"/>
          <w:kern w:val="0"/>
          <w:sz w:val="21"/>
          <w:szCs w:val="21"/>
          <w:lang w:val="en-US" w:eastAsia="zh-CN" w:bidi="ar"/>
        </w:rPr>
        <w:t>三、缺陷责任期</w:t>
      </w:r>
    </w:p>
    <w:p w14:paraId="6E871C85">
      <w:pPr>
        <w:keepNext w:val="0"/>
        <w:keepLines w:val="0"/>
        <w:widowControl w:val="0"/>
        <w:suppressLineNumbers w:val="0"/>
        <w:spacing w:before="0" w:beforeAutospacing="0" w:after="0" w:afterAutospacing="0" w:line="360" w:lineRule="auto"/>
        <w:ind w:left="0" w:right="0" w:firstLine="420"/>
        <w:jc w:val="both"/>
        <w:rPr>
          <w:rFonts w:hint="default" w:ascii="Times New Roman" w:hAnsi="宋体" w:eastAsia="宋体" w:cs="Times New Roman"/>
          <w:color w:val="auto"/>
          <w:sz w:val="21"/>
          <w:szCs w:val="21"/>
        </w:rPr>
      </w:pPr>
      <w:r>
        <w:rPr>
          <w:rFonts w:hint="eastAsia" w:ascii="宋体" w:hAnsi="宋体" w:eastAsia="宋体" w:cs="宋体"/>
          <w:color w:val="auto"/>
          <w:kern w:val="0"/>
          <w:sz w:val="21"/>
          <w:szCs w:val="21"/>
          <w:lang w:val="en-US" w:eastAsia="zh-CN" w:bidi="ar"/>
        </w:rPr>
        <w:t>工程缺陷责任期为</w:t>
      </w:r>
      <w:r>
        <w:rPr>
          <w:rFonts w:hint="default" w:ascii="Times New Roman" w:hAnsi="Times New Roman" w:eastAsia="宋体" w:cs="Times New Roman"/>
          <w:color w:val="auto"/>
          <w:kern w:val="0"/>
          <w:sz w:val="21"/>
          <w:szCs w:val="21"/>
          <w:u w:val="single"/>
          <w:lang w:val="en-US" w:eastAsia="zh-CN" w:bidi="ar"/>
        </w:rPr>
        <w:t xml:space="preserve">  12  </w:t>
      </w:r>
      <w:r>
        <w:rPr>
          <w:rFonts w:hint="eastAsia" w:ascii="宋体" w:hAnsi="宋体" w:eastAsia="宋体" w:cs="宋体"/>
          <w:color w:val="auto"/>
          <w:kern w:val="0"/>
          <w:sz w:val="21"/>
          <w:szCs w:val="21"/>
          <w:lang w:val="en-US" w:eastAsia="zh-CN" w:bidi="ar"/>
        </w:rPr>
        <w:t>个月（最长不超过</w:t>
      </w:r>
      <w:r>
        <w:rPr>
          <w:rFonts w:hint="default" w:ascii="Times New Roman" w:hAnsi="宋体" w:eastAsia="宋体" w:cs="Times New Roman"/>
          <w:color w:val="auto"/>
          <w:kern w:val="0"/>
          <w:sz w:val="21"/>
          <w:szCs w:val="21"/>
          <w:lang w:val="en-US" w:eastAsia="zh-CN" w:bidi="ar"/>
        </w:rPr>
        <w:t>24</w:t>
      </w:r>
      <w:r>
        <w:rPr>
          <w:rFonts w:hint="eastAsia" w:ascii="宋体" w:hAnsi="宋体" w:eastAsia="宋体" w:cs="宋体"/>
          <w:color w:val="auto"/>
          <w:kern w:val="0"/>
          <w:sz w:val="21"/>
          <w:szCs w:val="21"/>
          <w:lang w:val="en-US" w:eastAsia="zh-CN" w:bidi="ar"/>
        </w:rPr>
        <w:t>个月），缺陷责任期自工程竣工验收合格之日起计算。单位工程先于全部工程进行验收，单位工程缺陷责任期自单位工程验收合格之日起算。</w:t>
      </w:r>
    </w:p>
    <w:p w14:paraId="1015DCFA">
      <w:pPr>
        <w:keepNext w:val="0"/>
        <w:keepLines w:val="0"/>
        <w:widowControl w:val="0"/>
        <w:suppressLineNumbers w:val="0"/>
        <w:spacing w:before="0" w:beforeAutospacing="0" w:after="0" w:afterAutospacing="0" w:line="360" w:lineRule="auto"/>
        <w:ind w:left="0" w:right="0" w:firstLine="420"/>
        <w:jc w:val="both"/>
        <w:rPr>
          <w:rFonts w:hint="default" w:ascii="Times New Roman" w:hAnsi="宋体" w:eastAsia="宋体" w:cs="Times New Roman"/>
          <w:color w:val="auto"/>
          <w:sz w:val="21"/>
          <w:szCs w:val="21"/>
        </w:rPr>
      </w:pPr>
      <w:r>
        <w:rPr>
          <w:rFonts w:hint="eastAsia" w:ascii="宋体" w:hAnsi="宋体" w:eastAsia="宋体" w:cs="宋体"/>
          <w:color w:val="auto"/>
          <w:kern w:val="0"/>
          <w:sz w:val="21"/>
          <w:szCs w:val="21"/>
          <w:lang w:val="en-US" w:eastAsia="zh-CN" w:bidi="ar"/>
        </w:rPr>
        <w:t>缺陷责任期满之日起</w:t>
      </w:r>
      <w:r>
        <w:rPr>
          <w:rFonts w:hint="default" w:ascii="Times New Roman" w:hAnsi="Times New Roman" w:eastAsia="宋体" w:cs="Times New Roman"/>
          <w:color w:val="auto"/>
          <w:kern w:val="0"/>
          <w:sz w:val="21"/>
          <w:szCs w:val="21"/>
          <w:lang w:val="en-US" w:eastAsia="zh-CN" w:bidi="ar"/>
        </w:rPr>
        <w:t>14</w:t>
      </w:r>
      <w:r>
        <w:rPr>
          <w:rFonts w:hint="eastAsia" w:ascii="宋体" w:hAnsi="宋体" w:eastAsia="宋体" w:cs="宋体"/>
          <w:color w:val="auto"/>
          <w:kern w:val="0"/>
          <w:sz w:val="21"/>
          <w:szCs w:val="21"/>
          <w:lang w:val="en-US" w:eastAsia="zh-CN" w:bidi="ar"/>
        </w:rPr>
        <w:t>天后，由双方书面确认，发包人按照施工合同约定支付剩余工程款。</w:t>
      </w:r>
    </w:p>
    <w:p w14:paraId="19206842">
      <w:pPr>
        <w:keepNext w:val="0"/>
        <w:keepLines w:val="0"/>
        <w:widowControl w:val="0"/>
        <w:suppressLineNumbers w:val="0"/>
        <w:spacing w:before="0" w:beforeAutospacing="0" w:after="0" w:afterAutospacing="0" w:line="360" w:lineRule="auto"/>
        <w:ind w:left="0" w:right="0" w:firstLine="420"/>
        <w:jc w:val="both"/>
        <w:rPr>
          <w:rFonts w:hint="eastAsia" w:ascii="黑体" w:hAnsi="宋体" w:eastAsia="黑体" w:cs="Times New Roman"/>
          <w:color w:val="auto"/>
          <w:sz w:val="21"/>
          <w:szCs w:val="21"/>
        </w:rPr>
      </w:pPr>
      <w:r>
        <w:rPr>
          <w:rFonts w:hint="eastAsia" w:ascii="黑体" w:hAnsi="宋体" w:eastAsia="黑体" w:cs="黑体"/>
          <w:color w:val="auto"/>
          <w:kern w:val="0"/>
          <w:sz w:val="21"/>
          <w:szCs w:val="21"/>
          <w:lang w:val="en-US" w:eastAsia="zh-CN" w:bidi="ar"/>
        </w:rPr>
        <w:t>四、质量保修责任</w:t>
      </w:r>
    </w:p>
    <w:p w14:paraId="322445DE">
      <w:pPr>
        <w:keepNext w:val="0"/>
        <w:keepLines w:val="0"/>
        <w:widowControl w:val="0"/>
        <w:suppressLineNumbers w:val="0"/>
        <w:spacing w:before="0" w:beforeAutospacing="0" w:after="0" w:afterAutospacing="0" w:line="360" w:lineRule="auto"/>
        <w:ind w:left="100" w:leftChars="50" w:right="0" w:firstLine="428" w:firstLineChars="204"/>
        <w:jc w:val="both"/>
        <w:rPr>
          <w:rFonts w:hint="default" w:ascii="Times New Roman" w:hAnsi="宋体"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1</w:t>
      </w:r>
      <w:r>
        <w:rPr>
          <w:rFonts w:hint="eastAsia" w:ascii="宋体" w:hAnsi="宋体" w:eastAsia="宋体" w:cs="宋体"/>
          <w:color w:val="auto"/>
          <w:kern w:val="0"/>
          <w:sz w:val="21"/>
          <w:szCs w:val="21"/>
          <w:lang w:val="en-US" w:eastAsia="zh-CN" w:bidi="ar"/>
        </w:rPr>
        <w:t>．属于保修范围、内容的项目，承包人应当在接到保修通知之日起</w:t>
      </w:r>
      <w:r>
        <w:rPr>
          <w:rFonts w:hint="default" w:ascii="Times New Roman" w:hAnsi="Times New Roman" w:eastAsia="宋体" w:cs="Times New Roman"/>
          <w:color w:val="auto"/>
          <w:kern w:val="0"/>
          <w:sz w:val="21"/>
          <w:szCs w:val="21"/>
          <w:u w:val="single"/>
          <w:lang w:val="en-US" w:eastAsia="zh-CN" w:bidi="ar"/>
        </w:rPr>
        <w:t xml:space="preserve">  1  </w:t>
      </w:r>
      <w:r>
        <w:rPr>
          <w:rFonts w:hint="eastAsia" w:ascii="宋体" w:hAnsi="宋体" w:eastAsia="宋体" w:cs="宋体"/>
          <w:color w:val="auto"/>
          <w:kern w:val="0"/>
          <w:sz w:val="21"/>
          <w:szCs w:val="21"/>
          <w:lang w:val="en-US" w:eastAsia="zh-CN" w:bidi="ar"/>
        </w:rPr>
        <w:t>天内派人保修。承包人不在约定期限内派人保修的，发包人可以委托第三方修理，发生的费用发包人向第三方支付后，发包人优先从未付的工程款中扣除，不足部分发包人有权向承包人追偿。</w:t>
      </w:r>
    </w:p>
    <w:p w14:paraId="31F3C78B">
      <w:pPr>
        <w:keepNext w:val="0"/>
        <w:keepLines w:val="0"/>
        <w:widowControl w:val="0"/>
        <w:suppressLineNumbers w:val="0"/>
        <w:spacing w:before="0" w:beforeAutospacing="0" w:after="0" w:afterAutospacing="0" w:line="360" w:lineRule="auto"/>
        <w:ind w:left="0" w:right="0" w:firstLine="420"/>
        <w:jc w:val="both"/>
        <w:rPr>
          <w:rFonts w:hint="default" w:ascii="Times New Roman" w:hAnsi="宋体"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2</w:t>
      </w:r>
      <w:r>
        <w:rPr>
          <w:rFonts w:hint="eastAsia" w:ascii="宋体" w:hAnsi="宋体" w:eastAsia="宋体" w:cs="宋体"/>
          <w:color w:val="auto"/>
          <w:kern w:val="0"/>
          <w:sz w:val="21"/>
          <w:szCs w:val="21"/>
          <w:lang w:val="en-US" w:eastAsia="zh-CN" w:bidi="ar"/>
        </w:rPr>
        <w:t>．发生紧急事故需抢修的，承包人在接到事故通知后，应当立即到达事故现场抢修。</w:t>
      </w:r>
    </w:p>
    <w:p w14:paraId="687E82E4">
      <w:pPr>
        <w:keepNext w:val="0"/>
        <w:keepLines w:val="0"/>
        <w:widowControl w:val="0"/>
        <w:suppressLineNumbers w:val="0"/>
        <w:spacing w:before="0" w:beforeAutospacing="0" w:after="0" w:afterAutospacing="0" w:line="360" w:lineRule="auto"/>
        <w:ind w:left="0" w:right="0" w:firstLine="420"/>
        <w:jc w:val="both"/>
        <w:rPr>
          <w:rFonts w:hint="default" w:ascii="Times New Roman" w:hAnsi="宋体"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3</w:t>
      </w:r>
      <w:r>
        <w:rPr>
          <w:rFonts w:hint="eastAsia" w:ascii="宋体" w:hAnsi="宋体" w:eastAsia="宋体" w:cs="宋体"/>
          <w:color w:val="auto"/>
          <w:kern w:val="0"/>
          <w:sz w:val="21"/>
          <w:szCs w:val="21"/>
          <w:lang w:val="en-US" w:eastAsia="zh-CN" w:bidi="ar"/>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19DE534">
      <w:pPr>
        <w:keepNext w:val="0"/>
        <w:keepLines w:val="0"/>
        <w:widowControl w:val="0"/>
        <w:suppressLineNumbers w:val="0"/>
        <w:spacing w:before="0" w:beforeAutospacing="0" w:after="0" w:afterAutospacing="0" w:line="360" w:lineRule="auto"/>
        <w:ind w:left="0" w:right="0" w:firstLine="420"/>
        <w:jc w:val="both"/>
        <w:rPr>
          <w:rFonts w:hint="default"/>
          <w:color w:val="auto"/>
        </w:rPr>
      </w:pPr>
      <w:r>
        <w:rPr>
          <w:rFonts w:hint="default" w:ascii="Times New Roman" w:hAnsi="Times New Roman" w:eastAsia="宋体" w:cs="Times New Roman"/>
          <w:color w:val="auto"/>
          <w:kern w:val="0"/>
          <w:sz w:val="21"/>
          <w:szCs w:val="21"/>
          <w:lang w:val="en-US" w:eastAsia="zh-CN" w:bidi="ar"/>
        </w:rPr>
        <w:t>4</w:t>
      </w:r>
      <w:r>
        <w:rPr>
          <w:rFonts w:hint="eastAsia" w:ascii="宋体" w:hAnsi="宋体" w:eastAsia="宋体" w:cs="宋体"/>
          <w:color w:val="auto"/>
          <w:kern w:val="0"/>
          <w:sz w:val="21"/>
          <w:szCs w:val="21"/>
          <w:lang w:val="en-US" w:eastAsia="zh-CN" w:bidi="ar"/>
        </w:rPr>
        <w:t>．质量保修完成后，由发包人组织验收。</w:t>
      </w:r>
    </w:p>
    <w:p w14:paraId="7A9278B8">
      <w:pPr>
        <w:keepNext w:val="0"/>
        <w:keepLines w:val="0"/>
        <w:widowControl w:val="0"/>
        <w:suppressLineNumbers w:val="0"/>
        <w:spacing w:before="0" w:beforeAutospacing="0" w:after="0" w:afterAutospacing="0" w:line="360" w:lineRule="auto"/>
        <w:ind w:left="0" w:right="0" w:firstLine="420"/>
        <w:jc w:val="both"/>
        <w:rPr>
          <w:rFonts w:hint="eastAsia" w:ascii="黑体" w:hAnsi="宋体" w:eastAsia="黑体" w:cs="Times New Roman"/>
          <w:color w:val="auto"/>
          <w:sz w:val="21"/>
          <w:szCs w:val="21"/>
        </w:rPr>
      </w:pPr>
      <w:r>
        <w:rPr>
          <w:rFonts w:hint="eastAsia" w:ascii="黑体" w:hAnsi="宋体" w:eastAsia="黑体" w:cs="黑体"/>
          <w:color w:val="auto"/>
          <w:kern w:val="0"/>
          <w:sz w:val="21"/>
          <w:szCs w:val="21"/>
          <w:lang w:val="en-US" w:eastAsia="zh-CN" w:bidi="ar"/>
        </w:rPr>
        <w:t>五、保修费用</w:t>
      </w:r>
    </w:p>
    <w:p w14:paraId="6267AC8C">
      <w:pPr>
        <w:keepNext w:val="0"/>
        <w:keepLines w:val="0"/>
        <w:widowControl w:val="0"/>
        <w:suppressLineNumbers w:val="0"/>
        <w:spacing w:before="0" w:beforeAutospacing="0" w:after="0" w:afterAutospacing="0" w:line="360" w:lineRule="auto"/>
        <w:ind w:left="0" w:right="0" w:firstLine="420"/>
        <w:jc w:val="both"/>
        <w:rPr>
          <w:rFonts w:hint="default" w:ascii="Times New Roman" w:hAnsi="宋体" w:eastAsia="宋体" w:cs="Times New Roman"/>
          <w:color w:val="auto"/>
          <w:sz w:val="21"/>
          <w:szCs w:val="21"/>
        </w:rPr>
      </w:pPr>
      <w:r>
        <w:rPr>
          <w:rFonts w:hint="eastAsia" w:ascii="宋体" w:hAnsi="宋体" w:eastAsia="宋体" w:cs="宋体"/>
          <w:color w:val="auto"/>
          <w:kern w:val="0"/>
          <w:sz w:val="21"/>
          <w:szCs w:val="21"/>
          <w:lang w:val="en-US" w:eastAsia="zh-CN" w:bidi="ar"/>
        </w:rPr>
        <w:t>保修费用由造成质量缺陷的责任方承担。</w:t>
      </w:r>
    </w:p>
    <w:p w14:paraId="212AE625">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rPr>
      </w:pPr>
      <w:r>
        <w:rPr>
          <w:rFonts w:hint="eastAsia" w:ascii="黑体" w:hAnsi="宋体" w:eastAsia="黑体" w:cs="黑体"/>
          <w:color w:val="auto"/>
          <w:kern w:val="0"/>
          <w:sz w:val="21"/>
          <w:szCs w:val="21"/>
          <w:lang w:val="en-US" w:eastAsia="zh-CN" w:bidi="ar"/>
        </w:rPr>
        <w:t xml:space="preserve">六、双方约定的其他工程质量保修事项： </w:t>
      </w:r>
      <w:r>
        <w:rPr>
          <w:rFonts w:hint="default" w:ascii="Times New Roman" w:hAnsi="Times New Roman" w:eastAsia="宋体" w:cs="Times New Roman"/>
          <w:color w:val="auto"/>
          <w:kern w:val="0"/>
          <w:sz w:val="21"/>
          <w:szCs w:val="21"/>
          <w:u w:val="single"/>
          <w:lang w:val="en-US" w:eastAsia="zh-CN" w:bidi="ar"/>
        </w:rPr>
        <w:t xml:space="preserve">               /       </w:t>
      </w:r>
      <w:r>
        <w:rPr>
          <w:rFonts w:hint="eastAsia" w:ascii="宋体" w:hAnsi="宋体" w:eastAsia="宋体" w:cs="宋体"/>
          <w:color w:val="auto"/>
          <w:kern w:val="0"/>
          <w:sz w:val="21"/>
          <w:szCs w:val="21"/>
          <w:lang w:val="en-US" w:eastAsia="zh-CN" w:bidi="ar"/>
        </w:rPr>
        <w:t>。</w:t>
      </w:r>
    </w:p>
    <w:p w14:paraId="5AA53DEB">
      <w:pPr>
        <w:keepNext w:val="0"/>
        <w:keepLines w:val="0"/>
        <w:widowControl w:val="0"/>
        <w:suppressLineNumbers w:val="0"/>
        <w:spacing w:before="0" w:beforeAutospacing="0" w:after="0" w:afterAutospacing="0" w:line="360" w:lineRule="auto"/>
        <w:ind w:left="0" w:right="0" w:firstLine="399" w:firstLineChars="190"/>
        <w:jc w:val="both"/>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工程质量保修书由发包人、承包人在工程竣工验收前共同签署，作为施工合同附件，其有效期限至保修期满。</w:t>
      </w:r>
    </w:p>
    <w:tbl>
      <w:tblPr>
        <w:tblStyle w:val="25"/>
        <w:tblW w:w="0" w:type="auto"/>
        <w:tblInd w:w="0" w:type="dxa"/>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261"/>
        <w:gridCol w:w="4261"/>
      </w:tblGrid>
      <w:tr w14:paraId="5221D25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261" w:type="dxa"/>
            <w:tcBorders>
              <w:top w:val="nil"/>
              <w:left w:val="nil"/>
              <w:bottom w:val="nil"/>
              <w:right w:val="nil"/>
            </w:tcBorders>
            <w:shd w:val="clear" w:color="auto" w:fill="auto"/>
            <w:vAlign w:val="top"/>
          </w:tcPr>
          <w:p w14:paraId="4CE1615A">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发</w:t>
            </w:r>
            <w:r>
              <w:rPr>
                <w:rFonts w:hint="eastAsia" w:ascii="Times New Roman" w:hAnsi="Times New Roman" w:eastAsia="宋体" w:cs="Times New Roman"/>
                <w:color w:val="auto"/>
                <w:kern w:val="0"/>
                <w:sz w:val="21"/>
                <w:szCs w:val="21"/>
                <w:lang w:val="en-US" w:eastAsia="zh-CN" w:bidi="ar"/>
              </w:rPr>
              <w:t xml:space="preserve"> </w:t>
            </w:r>
            <w:r>
              <w:rPr>
                <w:rFonts w:hint="default" w:ascii="Times New Roman" w:hAnsi="Times New Roman" w:eastAsia="宋体" w:cs="Times New Roman"/>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包</w:t>
            </w:r>
            <w:r>
              <w:rPr>
                <w:rFonts w:hint="eastAsia" w:ascii="Times New Roman" w:hAnsi="Times New Roman" w:eastAsia="宋体" w:cs="Times New Roman"/>
                <w:color w:val="auto"/>
                <w:kern w:val="0"/>
                <w:sz w:val="21"/>
                <w:szCs w:val="21"/>
                <w:lang w:val="en-US" w:eastAsia="zh-CN" w:bidi="ar"/>
              </w:rPr>
              <w:t xml:space="preserve"> </w:t>
            </w:r>
            <w:r>
              <w:rPr>
                <w:rFonts w:hint="default" w:ascii="Times New Roman" w:hAnsi="Times New Roman" w:eastAsia="宋体" w:cs="Times New Roman"/>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人：（公章）</w:t>
            </w:r>
          </w:p>
        </w:tc>
        <w:tc>
          <w:tcPr>
            <w:tcW w:w="4261" w:type="dxa"/>
            <w:tcBorders>
              <w:top w:val="nil"/>
              <w:left w:val="nil"/>
              <w:bottom w:val="nil"/>
              <w:right w:val="nil"/>
            </w:tcBorders>
            <w:shd w:val="clear" w:color="auto" w:fill="auto"/>
            <w:vAlign w:val="top"/>
          </w:tcPr>
          <w:p w14:paraId="60A4C9D5">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承</w:t>
            </w:r>
            <w:r>
              <w:rPr>
                <w:rFonts w:hint="eastAsia" w:ascii="Times New Roman" w:hAnsi="Times New Roman" w:eastAsia="宋体" w:cs="Times New Roman"/>
                <w:color w:val="auto"/>
                <w:kern w:val="0"/>
                <w:sz w:val="21"/>
                <w:szCs w:val="21"/>
                <w:lang w:val="en-US" w:eastAsia="zh-CN" w:bidi="ar"/>
              </w:rPr>
              <w:t xml:space="preserve"> </w:t>
            </w:r>
            <w:r>
              <w:rPr>
                <w:rFonts w:hint="default" w:ascii="Times New Roman" w:hAnsi="Times New Roman" w:eastAsia="宋体" w:cs="Times New Roman"/>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包</w:t>
            </w:r>
            <w:r>
              <w:rPr>
                <w:rFonts w:hint="eastAsia" w:ascii="Times New Roman" w:hAnsi="Times New Roman" w:eastAsia="宋体" w:cs="Times New Roman"/>
                <w:color w:val="auto"/>
                <w:kern w:val="0"/>
                <w:sz w:val="21"/>
                <w:szCs w:val="21"/>
                <w:lang w:val="en-US" w:eastAsia="zh-CN" w:bidi="ar"/>
              </w:rPr>
              <w:t xml:space="preserve"> </w:t>
            </w:r>
            <w:r>
              <w:rPr>
                <w:rFonts w:hint="default" w:ascii="Times New Roman" w:hAnsi="Times New Roman" w:eastAsia="宋体" w:cs="Times New Roman"/>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人：（公章）</w:t>
            </w:r>
          </w:p>
        </w:tc>
      </w:tr>
      <w:tr w14:paraId="6BFAB0F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vAlign w:val="top"/>
          </w:tcPr>
          <w:p w14:paraId="2F6F1D5D">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地  址： 广西自由贸易试验区崇左片区综合服务中心6楼</w:t>
            </w:r>
          </w:p>
        </w:tc>
        <w:tc>
          <w:tcPr>
            <w:tcW w:w="4261" w:type="dxa"/>
            <w:tcBorders>
              <w:top w:val="nil"/>
              <w:left w:val="nil"/>
              <w:bottom w:val="nil"/>
              <w:right w:val="nil"/>
            </w:tcBorders>
            <w:shd w:val="clear" w:color="auto" w:fill="auto"/>
            <w:vAlign w:val="top"/>
          </w:tcPr>
          <w:p w14:paraId="4ED6CC4B">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 xml:space="preserve"> 地址：</w:t>
            </w:r>
          </w:p>
        </w:tc>
      </w:tr>
      <w:tr w14:paraId="26338C1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vAlign w:val="top"/>
          </w:tcPr>
          <w:p w14:paraId="00FF752F">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法定代表人：</w:t>
            </w:r>
          </w:p>
        </w:tc>
        <w:tc>
          <w:tcPr>
            <w:tcW w:w="4261" w:type="dxa"/>
            <w:tcBorders>
              <w:top w:val="nil"/>
              <w:left w:val="nil"/>
              <w:bottom w:val="nil"/>
              <w:right w:val="nil"/>
            </w:tcBorders>
            <w:shd w:val="clear" w:color="auto" w:fill="auto"/>
            <w:vAlign w:val="top"/>
          </w:tcPr>
          <w:p w14:paraId="41ED0899">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法定代表人：</w:t>
            </w:r>
          </w:p>
        </w:tc>
      </w:tr>
      <w:tr w14:paraId="5319989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vAlign w:val="top"/>
          </w:tcPr>
          <w:p w14:paraId="58B05855">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委托代理人：</w:t>
            </w:r>
          </w:p>
        </w:tc>
        <w:tc>
          <w:tcPr>
            <w:tcW w:w="4261" w:type="dxa"/>
            <w:tcBorders>
              <w:top w:val="nil"/>
              <w:left w:val="nil"/>
              <w:bottom w:val="nil"/>
              <w:right w:val="nil"/>
            </w:tcBorders>
            <w:shd w:val="clear" w:color="auto" w:fill="auto"/>
            <w:vAlign w:val="top"/>
          </w:tcPr>
          <w:p w14:paraId="77B14583">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委托代理人：</w:t>
            </w:r>
          </w:p>
        </w:tc>
      </w:tr>
      <w:tr w14:paraId="0244DA1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vAlign w:val="top"/>
          </w:tcPr>
          <w:p w14:paraId="4475087A">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电</w:t>
            </w:r>
            <w:r>
              <w:rPr>
                <w:rFonts w:hint="eastAsia" w:ascii="Times New Roman" w:hAnsi="Times New Roman" w:eastAsia="宋体" w:cs="Times New Roman"/>
                <w:color w:val="auto"/>
                <w:kern w:val="0"/>
                <w:sz w:val="21"/>
                <w:szCs w:val="21"/>
                <w:lang w:val="en-US" w:eastAsia="zh-CN" w:bidi="ar"/>
              </w:rPr>
              <w:t xml:space="preserve"> </w:t>
            </w:r>
            <w:r>
              <w:rPr>
                <w:rFonts w:hint="default" w:ascii="Times New Roman" w:hAnsi="Times New Roman" w:eastAsia="宋体" w:cs="Times New Roman"/>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话：</w:t>
            </w:r>
          </w:p>
        </w:tc>
        <w:tc>
          <w:tcPr>
            <w:tcW w:w="4261" w:type="dxa"/>
            <w:tcBorders>
              <w:top w:val="nil"/>
              <w:left w:val="nil"/>
              <w:bottom w:val="nil"/>
              <w:right w:val="nil"/>
            </w:tcBorders>
            <w:shd w:val="clear" w:color="auto" w:fill="auto"/>
            <w:vAlign w:val="top"/>
          </w:tcPr>
          <w:p w14:paraId="4D75183C">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电</w:t>
            </w:r>
            <w:r>
              <w:rPr>
                <w:rFonts w:hint="eastAsia" w:ascii="Times New Roman" w:hAnsi="Times New Roman" w:eastAsia="宋体" w:cs="Times New Roman"/>
                <w:color w:val="auto"/>
                <w:kern w:val="0"/>
                <w:sz w:val="21"/>
                <w:szCs w:val="21"/>
                <w:lang w:val="en-US" w:eastAsia="zh-CN" w:bidi="ar"/>
              </w:rPr>
              <w:t xml:space="preserve"> </w:t>
            </w:r>
            <w:r>
              <w:rPr>
                <w:rFonts w:hint="default" w:ascii="Times New Roman" w:hAnsi="Times New Roman" w:eastAsia="宋体" w:cs="Times New Roman"/>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话：</w:t>
            </w:r>
          </w:p>
        </w:tc>
      </w:tr>
      <w:tr w14:paraId="61E0BE5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vAlign w:val="top"/>
          </w:tcPr>
          <w:p w14:paraId="6203BEF9">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传</w:t>
            </w:r>
            <w:r>
              <w:rPr>
                <w:rFonts w:hint="eastAsia" w:ascii="Times New Roman" w:hAnsi="Times New Roman" w:eastAsia="宋体" w:cs="Times New Roman"/>
                <w:color w:val="auto"/>
                <w:kern w:val="0"/>
                <w:sz w:val="21"/>
                <w:szCs w:val="21"/>
                <w:lang w:val="en-US" w:eastAsia="zh-CN" w:bidi="ar"/>
              </w:rPr>
              <w:t xml:space="preserve"> </w:t>
            </w:r>
            <w:r>
              <w:rPr>
                <w:rFonts w:hint="default" w:ascii="Times New Roman" w:hAnsi="Times New Roman" w:eastAsia="宋体" w:cs="Times New Roman"/>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真：</w:t>
            </w:r>
          </w:p>
        </w:tc>
        <w:tc>
          <w:tcPr>
            <w:tcW w:w="4261" w:type="dxa"/>
            <w:tcBorders>
              <w:top w:val="nil"/>
              <w:left w:val="nil"/>
              <w:bottom w:val="nil"/>
              <w:right w:val="nil"/>
            </w:tcBorders>
            <w:shd w:val="clear" w:color="auto" w:fill="auto"/>
            <w:vAlign w:val="top"/>
          </w:tcPr>
          <w:p w14:paraId="76B7D91E">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bidi="ar"/>
              </w:rPr>
              <w:t>传</w:t>
            </w:r>
            <w:r>
              <w:rPr>
                <w:rFonts w:hint="eastAsia" w:ascii="Times New Roman" w:hAnsi="Times New Roman" w:eastAsia="宋体" w:cs="Times New Roman"/>
                <w:color w:val="auto"/>
                <w:kern w:val="0"/>
                <w:sz w:val="21"/>
                <w:szCs w:val="21"/>
                <w:lang w:val="en-US" w:eastAsia="zh-CN" w:bidi="ar"/>
              </w:rPr>
              <w:t xml:space="preserve"> </w:t>
            </w:r>
            <w:r>
              <w:rPr>
                <w:rFonts w:hint="default" w:ascii="Times New Roman" w:hAnsi="Times New Roman" w:eastAsia="宋体" w:cs="Times New Roman"/>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真：</w:t>
            </w:r>
          </w:p>
        </w:tc>
      </w:tr>
      <w:tr w14:paraId="7F2A423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vAlign w:val="top"/>
          </w:tcPr>
          <w:p w14:paraId="5EB4C716">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Times New Roman"/>
                <w:color w:val="auto"/>
                <w:sz w:val="21"/>
                <w:szCs w:val="21"/>
              </w:rPr>
            </w:pPr>
            <w:r>
              <w:rPr>
                <w:rFonts w:hint="eastAsia" w:ascii="宋体" w:hAnsi="宋体" w:eastAsia="宋体" w:cs="宋体"/>
                <w:color w:val="auto"/>
                <w:spacing w:val="-12"/>
                <w:kern w:val="0"/>
                <w:sz w:val="21"/>
                <w:szCs w:val="21"/>
                <w:lang w:val="en-US" w:eastAsia="zh-CN" w:bidi="ar"/>
              </w:rPr>
              <w:t>开</w:t>
            </w:r>
            <w:r>
              <w:rPr>
                <w:rFonts w:hint="eastAsia" w:ascii="Times New Roman" w:hAnsi="Times New Roman" w:eastAsia="宋体" w:cs="Times New Roman"/>
                <w:color w:val="auto"/>
                <w:spacing w:val="-12"/>
                <w:kern w:val="0"/>
                <w:sz w:val="21"/>
                <w:szCs w:val="21"/>
                <w:lang w:val="en-US" w:eastAsia="zh-CN" w:bidi="ar"/>
              </w:rPr>
              <w:t xml:space="preserve"> </w:t>
            </w:r>
            <w:r>
              <w:rPr>
                <w:rFonts w:hint="eastAsia" w:ascii="宋体" w:hAnsi="宋体" w:eastAsia="宋体" w:cs="宋体"/>
                <w:color w:val="auto"/>
                <w:spacing w:val="-12"/>
                <w:kern w:val="0"/>
                <w:sz w:val="21"/>
                <w:szCs w:val="21"/>
                <w:lang w:val="en-US" w:eastAsia="zh-CN" w:bidi="ar"/>
              </w:rPr>
              <w:t>户</w:t>
            </w:r>
            <w:r>
              <w:rPr>
                <w:rFonts w:hint="eastAsia" w:ascii="Times New Roman" w:hAnsi="Times New Roman" w:eastAsia="宋体" w:cs="Times New Roman"/>
                <w:color w:val="auto"/>
                <w:spacing w:val="-12"/>
                <w:kern w:val="0"/>
                <w:sz w:val="21"/>
                <w:szCs w:val="21"/>
                <w:lang w:val="en-US" w:eastAsia="zh-CN" w:bidi="ar"/>
              </w:rPr>
              <w:t xml:space="preserve"> </w:t>
            </w:r>
            <w:r>
              <w:rPr>
                <w:rFonts w:hint="eastAsia" w:ascii="宋体" w:hAnsi="宋体" w:eastAsia="宋体" w:cs="宋体"/>
                <w:color w:val="auto"/>
                <w:spacing w:val="-12"/>
                <w:kern w:val="0"/>
                <w:sz w:val="21"/>
                <w:szCs w:val="21"/>
                <w:lang w:val="en-US" w:eastAsia="zh-CN" w:bidi="ar"/>
              </w:rPr>
              <w:t>银</w:t>
            </w:r>
            <w:r>
              <w:rPr>
                <w:rFonts w:hint="eastAsia" w:ascii="Times New Roman" w:hAnsi="Times New Roman" w:eastAsia="宋体" w:cs="Times New Roman"/>
                <w:color w:val="auto"/>
                <w:spacing w:val="-12"/>
                <w:kern w:val="0"/>
                <w:sz w:val="21"/>
                <w:szCs w:val="21"/>
                <w:lang w:val="en-US" w:eastAsia="zh-CN" w:bidi="ar"/>
              </w:rPr>
              <w:t xml:space="preserve"> </w:t>
            </w:r>
            <w:r>
              <w:rPr>
                <w:rFonts w:hint="eastAsia" w:ascii="宋体" w:hAnsi="宋体" w:eastAsia="宋体" w:cs="宋体"/>
                <w:color w:val="auto"/>
                <w:spacing w:val="-12"/>
                <w:kern w:val="0"/>
                <w:sz w:val="21"/>
                <w:szCs w:val="21"/>
                <w:lang w:val="en-US" w:eastAsia="zh-CN" w:bidi="ar"/>
              </w:rPr>
              <w:t>行：</w:t>
            </w:r>
          </w:p>
        </w:tc>
        <w:tc>
          <w:tcPr>
            <w:tcW w:w="4261" w:type="dxa"/>
            <w:tcBorders>
              <w:top w:val="nil"/>
              <w:left w:val="nil"/>
              <w:bottom w:val="nil"/>
              <w:right w:val="nil"/>
            </w:tcBorders>
            <w:shd w:val="clear" w:color="auto" w:fill="auto"/>
            <w:vAlign w:val="top"/>
          </w:tcPr>
          <w:p w14:paraId="717428CE">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Times New Roman"/>
                <w:color w:val="auto"/>
                <w:sz w:val="21"/>
                <w:szCs w:val="21"/>
              </w:rPr>
            </w:pPr>
            <w:r>
              <w:rPr>
                <w:rFonts w:hint="eastAsia" w:ascii="宋体" w:hAnsi="宋体" w:eastAsia="宋体" w:cs="宋体"/>
                <w:color w:val="auto"/>
                <w:spacing w:val="-12"/>
                <w:kern w:val="0"/>
                <w:sz w:val="21"/>
                <w:szCs w:val="21"/>
                <w:lang w:val="en-US" w:eastAsia="zh-CN" w:bidi="ar"/>
              </w:rPr>
              <w:t>开</w:t>
            </w:r>
            <w:r>
              <w:rPr>
                <w:rFonts w:hint="eastAsia" w:ascii="Times New Roman" w:hAnsi="Times New Roman" w:eastAsia="宋体" w:cs="Times New Roman"/>
                <w:color w:val="auto"/>
                <w:spacing w:val="-12"/>
                <w:kern w:val="0"/>
                <w:sz w:val="21"/>
                <w:szCs w:val="21"/>
                <w:lang w:val="en-US" w:eastAsia="zh-CN" w:bidi="ar"/>
              </w:rPr>
              <w:t xml:space="preserve"> </w:t>
            </w:r>
            <w:r>
              <w:rPr>
                <w:rFonts w:hint="eastAsia" w:ascii="宋体" w:hAnsi="宋体" w:eastAsia="宋体" w:cs="宋体"/>
                <w:color w:val="auto"/>
                <w:spacing w:val="-12"/>
                <w:kern w:val="0"/>
                <w:sz w:val="21"/>
                <w:szCs w:val="21"/>
                <w:lang w:val="en-US" w:eastAsia="zh-CN" w:bidi="ar"/>
              </w:rPr>
              <w:t>户</w:t>
            </w:r>
            <w:r>
              <w:rPr>
                <w:rFonts w:hint="eastAsia" w:ascii="Times New Roman" w:hAnsi="Times New Roman" w:eastAsia="宋体" w:cs="Times New Roman"/>
                <w:color w:val="auto"/>
                <w:spacing w:val="-12"/>
                <w:kern w:val="0"/>
                <w:sz w:val="21"/>
                <w:szCs w:val="21"/>
                <w:lang w:val="en-US" w:eastAsia="zh-CN" w:bidi="ar"/>
              </w:rPr>
              <w:t xml:space="preserve"> </w:t>
            </w:r>
            <w:r>
              <w:rPr>
                <w:rFonts w:hint="eastAsia" w:ascii="宋体" w:hAnsi="宋体" w:eastAsia="宋体" w:cs="宋体"/>
                <w:color w:val="auto"/>
                <w:spacing w:val="-12"/>
                <w:kern w:val="0"/>
                <w:sz w:val="21"/>
                <w:szCs w:val="21"/>
                <w:lang w:val="en-US" w:eastAsia="zh-CN" w:bidi="ar"/>
              </w:rPr>
              <w:t>银</w:t>
            </w:r>
            <w:r>
              <w:rPr>
                <w:rFonts w:hint="eastAsia" w:ascii="Times New Roman" w:hAnsi="Times New Roman" w:eastAsia="宋体" w:cs="Times New Roman"/>
                <w:color w:val="auto"/>
                <w:spacing w:val="-12"/>
                <w:kern w:val="0"/>
                <w:sz w:val="21"/>
                <w:szCs w:val="21"/>
                <w:lang w:val="en-US" w:eastAsia="zh-CN" w:bidi="ar"/>
              </w:rPr>
              <w:t xml:space="preserve"> </w:t>
            </w:r>
            <w:r>
              <w:rPr>
                <w:rFonts w:hint="eastAsia" w:ascii="宋体" w:hAnsi="宋体" w:eastAsia="宋体" w:cs="宋体"/>
                <w:color w:val="auto"/>
                <w:spacing w:val="-12"/>
                <w:kern w:val="0"/>
                <w:sz w:val="21"/>
                <w:szCs w:val="21"/>
                <w:lang w:val="en-US" w:eastAsia="zh-CN" w:bidi="ar"/>
              </w:rPr>
              <w:t>行：</w:t>
            </w:r>
          </w:p>
        </w:tc>
      </w:tr>
      <w:tr w14:paraId="5ADE9DE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vAlign w:val="top"/>
          </w:tcPr>
          <w:p w14:paraId="219D6083">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Times New Roman"/>
                <w:color w:val="auto"/>
                <w:sz w:val="21"/>
                <w:szCs w:val="21"/>
              </w:rPr>
            </w:pPr>
            <w:r>
              <w:rPr>
                <w:rFonts w:hint="eastAsia" w:ascii="宋体" w:hAnsi="宋体" w:eastAsia="宋体" w:cs="宋体"/>
                <w:color w:val="auto"/>
                <w:spacing w:val="-12"/>
                <w:kern w:val="0"/>
                <w:sz w:val="21"/>
                <w:szCs w:val="21"/>
                <w:lang w:val="en-US" w:eastAsia="zh-CN" w:bidi="ar"/>
              </w:rPr>
              <w:t>账</w:t>
            </w:r>
            <w:r>
              <w:rPr>
                <w:rFonts w:hint="eastAsia" w:ascii="Times New Roman" w:hAnsi="Times New Roman" w:eastAsia="宋体" w:cs="Times New Roman"/>
                <w:color w:val="auto"/>
                <w:spacing w:val="-12"/>
                <w:kern w:val="0"/>
                <w:sz w:val="21"/>
                <w:szCs w:val="21"/>
                <w:lang w:val="en-US" w:eastAsia="zh-CN" w:bidi="ar"/>
              </w:rPr>
              <w:t xml:space="preserve"> </w:t>
            </w:r>
            <w:r>
              <w:rPr>
                <w:rFonts w:hint="default" w:ascii="Times New Roman" w:hAnsi="Times New Roman" w:eastAsia="宋体" w:cs="Times New Roman"/>
                <w:color w:val="auto"/>
                <w:spacing w:val="-12"/>
                <w:kern w:val="0"/>
                <w:sz w:val="21"/>
                <w:szCs w:val="21"/>
                <w:lang w:val="en-US" w:eastAsia="zh-CN" w:bidi="ar"/>
              </w:rPr>
              <w:t xml:space="preserve">      </w:t>
            </w:r>
            <w:r>
              <w:rPr>
                <w:rFonts w:hint="eastAsia" w:ascii="宋体" w:hAnsi="宋体" w:eastAsia="宋体" w:cs="宋体"/>
                <w:color w:val="auto"/>
                <w:spacing w:val="-12"/>
                <w:kern w:val="0"/>
                <w:sz w:val="21"/>
                <w:szCs w:val="21"/>
                <w:lang w:val="en-US" w:eastAsia="zh-CN" w:bidi="ar"/>
              </w:rPr>
              <w:t>号：</w:t>
            </w:r>
          </w:p>
        </w:tc>
        <w:tc>
          <w:tcPr>
            <w:tcW w:w="4261" w:type="dxa"/>
            <w:tcBorders>
              <w:top w:val="nil"/>
              <w:left w:val="nil"/>
              <w:bottom w:val="nil"/>
              <w:right w:val="nil"/>
            </w:tcBorders>
            <w:shd w:val="clear" w:color="auto" w:fill="auto"/>
            <w:vAlign w:val="top"/>
          </w:tcPr>
          <w:p w14:paraId="1978BB22">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Times New Roman"/>
                <w:color w:val="auto"/>
                <w:sz w:val="21"/>
                <w:szCs w:val="21"/>
              </w:rPr>
            </w:pPr>
            <w:r>
              <w:rPr>
                <w:rFonts w:hint="eastAsia" w:ascii="宋体" w:hAnsi="宋体" w:eastAsia="宋体" w:cs="宋体"/>
                <w:color w:val="auto"/>
                <w:spacing w:val="-12"/>
                <w:kern w:val="0"/>
                <w:sz w:val="21"/>
                <w:szCs w:val="21"/>
                <w:lang w:val="en-US" w:eastAsia="zh-CN" w:bidi="ar"/>
              </w:rPr>
              <w:t>账</w:t>
            </w:r>
            <w:r>
              <w:rPr>
                <w:rFonts w:hint="eastAsia" w:ascii="Times New Roman" w:hAnsi="Times New Roman" w:eastAsia="宋体" w:cs="Times New Roman"/>
                <w:color w:val="auto"/>
                <w:spacing w:val="-12"/>
                <w:kern w:val="0"/>
                <w:sz w:val="21"/>
                <w:szCs w:val="21"/>
                <w:lang w:val="en-US" w:eastAsia="zh-CN" w:bidi="ar"/>
              </w:rPr>
              <w:t xml:space="preserve"> </w:t>
            </w:r>
            <w:r>
              <w:rPr>
                <w:rFonts w:hint="default" w:ascii="Times New Roman" w:hAnsi="Times New Roman" w:eastAsia="宋体" w:cs="Times New Roman"/>
                <w:color w:val="auto"/>
                <w:spacing w:val="-12"/>
                <w:kern w:val="0"/>
                <w:sz w:val="21"/>
                <w:szCs w:val="21"/>
                <w:lang w:val="en-US" w:eastAsia="zh-CN" w:bidi="ar"/>
              </w:rPr>
              <w:t xml:space="preserve">      </w:t>
            </w:r>
            <w:r>
              <w:rPr>
                <w:rFonts w:hint="eastAsia" w:ascii="宋体" w:hAnsi="宋体" w:eastAsia="宋体" w:cs="宋体"/>
                <w:color w:val="auto"/>
                <w:spacing w:val="-12"/>
                <w:kern w:val="0"/>
                <w:sz w:val="21"/>
                <w:szCs w:val="21"/>
                <w:lang w:val="en-US" w:eastAsia="zh-CN" w:bidi="ar"/>
              </w:rPr>
              <w:t>号：</w:t>
            </w:r>
          </w:p>
        </w:tc>
      </w:tr>
      <w:tr w14:paraId="327E48D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vAlign w:val="top"/>
          </w:tcPr>
          <w:p w14:paraId="12BBC1F3">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Times New Roman"/>
                <w:color w:val="auto"/>
                <w:sz w:val="21"/>
                <w:szCs w:val="21"/>
              </w:rPr>
            </w:pPr>
            <w:r>
              <w:rPr>
                <w:rFonts w:hint="eastAsia" w:ascii="宋体" w:hAnsi="宋体" w:eastAsia="宋体" w:cs="宋体"/>
                <w:color w:val="auto"/>
                <w:spacing w:val="-12"/>
                <w:kern w:val="0"/>
                <w:sz w:val="21"/>
                <w:szCs w:val="21"/>
                <w:lang w:val="en-US" w:eastAsia="zh-CN" w:bidi="ar"/>
              </w:rPr>
              <w:t>邮</w:t>
            </w:r>
            <w:r>
              <w:rPr>
                <w:rFonts w:hint="eastAsia" w:ascii="Times New Roman" w:hAnsi="Times New Roman" w:eastAsia="宋体" w:cs="Times New Roman"/>
                <w:color w:val="auto"/>
                <w:spacing w:val="-12"/>
                <w:kern w:val="0"/>
                <w:sz w:val="21"/>
                <w:szCs w:val="21"/>
                <w:lang w:val="en-US" w:eastAsia="zh-CN" w:bidi="ar"/>
              </w:rPr>
              <w:t xml:space="preserve"> </w:t>
            </w:r>
            <w:r>
              <w:rPr>
                <w:rFonts w:hint="eastAsia" w:ascii="宋体" w:hAnsi="宋体" w:eastAsia="宋体" w:cs="宋体"/>
                <w:color w:val="auto"/>
                <w:spacing w:val="-12"/>
                <w:kern w:val="0"/>
                <w:sz w:val="21"/>
                <w:szCs w:val="21"/>
                <w:lang w:val="en-US" w:eastAsia="zh-CN" w:bidi="ar"/>
              </w:rPr>
              <w:t>政</w:t>
            </w:r>
            <w:r>
              <w:rPr>
                <w:rFonts w:hint="eastAsia" w:ascii="Times New Roman" w:hAnsi="Times New Roman" w:eastAsia="宋体" w:cs="Times New Roman"/>
                <w:color w:val="auto"/>
                <w:spacing w:val="-12"/>
                <w:kern w:val="0"/>
                <w:sz w:val="21"/>
                <w:szCs w:val="21"/>
                <w:lang w:val="en-US" w:eastAsia="zh-CN" w:bidi="ar"/>
              </w:rPr>
              <w:t xml:space="preserve"> </w:t>
            </w:r>
            <w:r>
              <w:rPr>
                <w:rFonts w:hint="eastAsia" w:ascii="宋体" w:hAnsi="宋体" w:eastAsia="宋体" w:cs="宋体"/>
                <w:color w:val="auto"/>
                <w:spacing w:val="-12"/>
                <w:kern w:val="0"/>
                <w:sz w:val="21"/>
                <w:szCs w:val="21"/>
                <w:lang w:val="en-US" w:eastAsia="zh-CN" w:bidi="ar"/>
              </w:rPr>
              <w:t>编</w:t>
            </w:r>
            <w:r>
              <w:rPr>
                <w:rFonts w:hint="eastAsia" w:ascii="Times New Roman" w:hAnsi="Times New Roman" w:eastAsia="宋体" w:cs="Times New Roman"/>
                <w:color w:val="auto"/>
                <w:spacing w:val="-12"/>
                <w:kern w:val="0"/>
                <w:sz w:val="21"/>
                <w:szCs w:val="21"/>
                <w:lang w:val="en-US" w:eastAsia="zh-CN" w:bidi="ar"/>
              </w:rPr>
              <w:t xml:space="preserve"> </w:t>
            </w:r>
            <w:r>
              <w:rPr>
                <w:rFonts w:hint="eastAsia" w:ascii="宋体" w:hAnsi="宋体" w:eastAsia="宋体" w:cs="宋体"/>
                <w:color w:val="auto"/>
                <w:spacing w:val="-12"/>
                <w:kern w:val="0"/>
                <w:sz w:val="21"/>
                <w:szCs w:val="21"/>
                <w:lang w:val="en-US" w:eastAsia="zh-CN" w:bidi="ar"/>
              </w:rPr>
              <w:t>号：</w:t>
            </w:r>
            <w:r>
              <w:rPr>
                <w:rFonts w:hint="default" w:ascii="Times New Roman" w:hAnsi="Times New Roman" w:eastAsia="宋体" w:cs="Times New Roman"/>
                <w:color w:val="auto"/>
                <w:spacing w:val="-12"/>
                <w:kern w:val="0"/>
                <w:sz w:val="21"/>
                <w:szCs w:val="21"/>
                <w:lang w:val="en-US" w:eastAsia="zh-CN" w:bidi="ar"/>
              </w:rPr>
              <w:t xml:space="preserve">532600 </w:t>
            </w:r>
          </w:p>
        </w:tc>
        <w:tc>
          <w:tcPr>
            <w:tcW w:w="4261" w:type="dxa"/>
            <w:tcBorders>
              <w:top w:val="nil"/>
              <w:left w:val="nil"/>
              <w:bottom w:val="nil"/>
              <w:right w:val="nil"/>
            </w:tcBorders>
            <w:shd w:val="clear" w:color="auto" w:fill="auto"/>
            <w:vAlign w:val="top"/>
          </w:tcPr>
          <w:p w14:paraId="32D66C00">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Times New Roman"/>
                <w:color w:val="auto"/>
                <w:sz w:val="21"/>
                <w:szCs w:val="21"/>
              </w:rPr>
            </w:pPr>
            <w:r>
              <w:rPr>
                <w:rFonts w:hint="eastAsia" w:ascii="宋体" w:hAnsi="宋体" w:eastAsia="宋体" w:cs="宋体"/>
                <w:color w:val="auto"/>
                <w:spacing w:val="-12"/>
                <w:kern w:val="0"/>
                <w:sz w:val="21"/>
                <w:szCs w:val="21"/>
                <w:lang w:val="en-US" w:eastAsia="zh-CN" w:bidi="ar"/>
              </w:rPr>
              <w:t>邮</w:t>
            </w:r>
            <w:r>
              <w:rPr>
                <w:rFonts w:hint="eastAsia" w:ascii="Times New Roman" w:hAnsi="Times New Roman" w:eastAsia="宋体" w:cs="Times New Roman"/>
                <w:color w:val="auto"/>
                <w:spacing w:val="-12"/>
                <w:kern w:val="0"/>
                <w:sz w:val="21"/>
                <w:szCs w:val="21"/>
                <w:lang w:val="en-US" w:eastAsia="zh-CN" w:bidi="ar"/>
              </w:rPr>
              <w:t xml:space="preserve"> </w:t>
            </w:r>
            <w:r>
              <w:rPr>
                <w:rFonts w:hint="eastAsia" w:ascii="宋体" w:hAnsi="宋体" w:eastAsia="宋体" w:cs="宋体"/>
                <w:color w:val="auto"/>
                <w:spacing w:val="-12"/>
                <w:kern w:val="0"/>
                <w:sz w:val="21"/>
                <w:szCs w:val="21"/>
                <w:lang w:val="en-US" w:eastAsia="zh-CN" w:bidi="ar"/>
              </w:rPr>
              <w:t>政</w:t>
            </w:r>
            <w:r>
              <w:rPr>
                <w:rFonts w:hint="eastAsia" w:ascii="Times New Roman" w:hAnsi="Times New Roman" w:eastAsia="宋体" w:cs="Times New Roman"/>
                <w:color w:val="auto"/>
                <w:spacing w:val="-12"/>
                <w:kern w:val="0"/>
                <w:sz w:val="21"/>
                <w:szCs w:val="21"/>
                <w:lang w:val="en-US" w:eastAsia="zh-CN" w:bidi="ar"/>
              </w:rPr>
              <w:t xml:space="preserve"> </w:t>
            </w:r>
            <w:r>
              <w:rPr>
                <w:rFonts w:hint="eastAsia" w:ascii="宋体" w:hAnsi="宋体" w:eastAsia="宋体" w:cs="宋体"/>
                <w:color w:val="auto"/>
                <w:spacing w:val="-12"/>
                <w:kern w:val="0"/>
                <w:sz w:val="21"/>
                <w:szCs w:val="21"/>
                <w:lang w:val="en-US" w:eastAsia="zh-CN" w:bidi="ar"/>
              </w:rPr>
              <w:t>编</w:t>
            </w:r>
            <w:r>
              <w:rPr>
                <w:rFonts w:hint="eastAsia" w:ascii="Times New Roman" w:hAnsi="Times New Roman" w:eastAsia="宋体" w:cs="Times New Roman"/>
                <w:color w:val="auto"/>
                <w:spacing w:val="-12"/>
                <w:kern w:val="0"/>
                <w:sz w:val="21"/>
                <w:szCs w:val="21"/>
                <w:lang w:val="en-US" w:eastAsia="zh-CN" w:bidi="ar"/>
              </w:rPr>
              <w:t xml:space="preserve"> </w:t>
            </w:r>
            <w:r>
              <w:rPr>
                <w:rFonts w:hint="eastAsia" w:ascii="宋体" w:hAnsi="宋体" w:eastAsia="宋体" w:cs="宋体"/>
                <w:color w:val="auto"/>
                <w:spacing w:val="-12"/>
                <w:kern w:val="0"/>
                <w:sz w:val="21"/>
                <w:szCs w:val="21"/>
                <w:lang w:val="en-US" w:eastAsia="zh-CN" w:bidi="ar"/>
              </w:rPr>
              <w:t>号：</w:t>
            </w:r>
          </w:p>
        </w:tc>
      </w:tr>
    </w:tbl>
    <w:p w14:paraId="70CCC71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sz w:val="21"/>
          <w:szCs w:val="21"/>
          <w:u w:val="single"/>
        </w:rPr>
      </w:pPr>
      <w:r>
        <w:rPr>
          <w:rFonts w:hint="eastAsia" w:ascii="宋体" w:hAnsi="宋体" w:eastAsia="宋体" w:cs="Times New Roman"/>
          <w:color w:val="auto"/>
          <w:kern w:val="0"/>
          <w:sz w:val="21"/>
          <w:szCs w:val="21"/>
          <w:u w:val="single"/>
          <w:lang w:val="en-US" w:eastAsia="zh-CN" w:bidi="ar"/>
        </w:rPr>
        <w:t xml:space="preserve"> </w:t>
      </w:r>
    </w:p>
    <w:p w14:paraId="2DA9375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sz w:val="21"/>
          <w:szCs w:val="21"/>
          <w:u w:val="single"/>
        </w:rPr>
      </w:pPr>
      <w:r>
        <w:rPr>
          <w:rFonts w:hint="eastAsia" w:ascii="宋体" w:hAnsi="宋体" w:eastAsia="宋体" w:cs="Times New Roman"/>
          <w:color w:val="auto"/>
          <w:kern w:val="0"/>
          <w:sz w:val="21"/>
          <w:szCs w:val="21"/>
          <w:u w:val="single"/>
          <w:lang w:val="en-US" w:eastAsia="zh-CN" w:bidi="ar"/>
        </w:rPr>
        <w:t xml:space="preserve"> </w:t>
      </w:r>
    </w:p>
    <w:p w14:paraId="5E59C6D3">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rPr>
      </w:pPr>
      <w:r>
        <w:rPr>
          <w:rFonts w:hint="default" w:ascii="Times New Roman" w:hAnsi="Times New Roman" w:eastAsia="宋体" w:cs="Times New Roman"/>
          <w:color w:val="auto"/>
          <w:kern w:val="0"/>
          <w:sz w:val="24"/>
          <w:szCs w:val="24"/>
          <w:lang w:val="en-US" w:eastAsia="zh-CN" w:bidi="ar"/>
        </w:rPr>
        <w:t xml:space="preserve"> </w:t>
      </w:r>
    </w:p>
    <w:p w14:paraId="26535F0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sz w:val="21"/>
          <w:szCs w:val="21"/>
          <w:u w:val="single"/>
        </w:rPr>
      </w:pPr>
      <w:r>
        <w:rPr>
          <w:rFonts w:hint="eastAsia" w:ascii="宋体" w:hAnsi="宋体" w:eastAsia="宋体" w:cs="Times New Roman"/>
          <w:color w:val="auto"/>
          <w:kern w:val="0"/>
          <w:sz w:val="21"/>
          <w:szCs w:val="21"/>
          <w:u w:val="single"/>
          <w:lang w:val="en-US" w:eastAsia="zh-CN" w:bidi="ar"/>
        </w:rPr>
        <w:t xml:space="preserve"> </w:t>
      </w:r>
    </w:p>
    <w:p w14:paraId="035F676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sz w:val="21"/>
          <w:szCs w:val="21"/>
          <w:u w:val="single"/>
        </w:rPr>
      </w:pPr>
      <w:r>
        <w:rPr>
          <w:rFonts w:hint="eastAsia" w:ascii="宋体" w:hAnsi="宋体" w:eastAsia="宋体" w:cs="Times New Roman"/>
          <w:color w:val="auto"/>
          <w:kern w:val="0"/>
          <w:sz w:val="21"/>
          <w:szCs w:val="21"/>
          <w:u w:val="single"/>
          <w:lang w:val="en-US" w:eastAsia="zh-CN" w:bidi="ar"/>
        </w:rPr>
        <w:t xml:space="preserve"> </w:t>
      </w:r>
    </w:p>
    <w:p w14:paraId="60ECD05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sz w:val="21"/>
          <w:szCs w:val="21"/>
          <w:u w:val="single"/>
        </w:rPr>
      </w:pPr>
      <w:r>
        <w:rPr>
          <w:rFonts w:hint="eastAsia" w:ascii="宋体" w:hAnsi="宋体" w:eastAsia="宋体" w:cs="Times New Roman"/>
          <w:color w:val="auto"/>
          <w:kern w:val="0"/>
          <w:sz w:val="21"/>
          <w:szCs w:val="21"/>
          <w:u w:val="single"/>
          <w:lang w:val="en-US" w:eastAsia="zh-CN" w:bidi="ar"/>
        </w:rPr>
        <w:t xml:space="preserve"> </w:t>
      </w:r>
    </w:p>
    <w:p w14:paraId="22A7BB5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sz w:val="21"/>
          <w:szCs w:val="21"/>
          <w:u w:val="single"/>
        </w:rPr>
      </w:pPr>
      <w:r>
        <w:rPr>
          <w:rFonts w:hint="eastAsia" w:ascii="宋体" w:hAnsi="宋体" w:eastAsia="宋体" w:cs="Times New Roman"/>
          <w:color w:val="auto"/>
          <w:kern w:val="0"/>
          <w:sz w:val="21"/>
          <w:szCs w:val="21"/>
          <w:u w:val="single"/>
          <w:lang w:val="en-US" w:eastAsia="zh-CN" w:bidi="ar"/>
        </w:rPr>
        <w:t xml:space="preserve"> </w:t>
      </w:r>
    </w:p>
    <w:p w14:paraId="4C07D0F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sz w:val="21"/>
          <w:szCs w:val="21"/>
          <w:u w:val="single"/>
        </w:rPr>
      </w:pPr>
      <w:r>
        <w:rPr>
          <w:rFonts w:hint="eastAsia" w:ascii="宋体" w:hAnsi="宋体" w:eastAsia="宋体" w:cs="Times New Roman"/>
          <w:color w:val="auto"/>
          <w:kern w:val="0"/>
          <w:sz w:val="21"/>
          <w:szCs w:val="21"/>
          <w:u w:val="single"/>
          <w:lang w:val="en-US" w:eastAsia="zh-CN" w:bidi="ar"/>
        </w:rPr>
        <w:t xml:space="preserve"> </w:t>
      </w:r>
    </w:p>
    <w:p w14:paraId="59526E5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sz w:val="21"/>
          <w:szCs w:val="21"/>
          <w:u w:val="single"/>
        </w:rPr>
      </w:pPr>
      <w:r>
        <w:rPr>
          <w:rFonts w:hint="eastAsia" w:ascii="宋体" w:hAnsi="宋体" w:eastAsia="宋体" w:cs="Times New Roman"/>
          <w:color w:val="auto"/>
          <w:kern w:val="0"/>
          <w:sz w:val="21"/>
          <w:szCs w:val="21"/>
          <w:u w:val="single"/>
          <w:lang w:val="en-US" w:eastAsia="zh-CN" w:bidi="ar"/>
        </w:rPr>
        <w:t xml:space="preserve"> </w:t>
      </w:r>
    </w:p>
    <w:p w14:paraId="30660EB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sz w:val="21"/>
          <w:szCs w:val="21"/>
          <w:u w:val="single"/>
        </w:rPr>
      </w:pPr>
      <w:r>
        <w:rPr>
          <w:rFonts w:hint="eastAsia" w:ascii="宋体" w:hAnsi="宋体" w:eastAsia="宋体" w:cs="Times New Roman"/>
          <w:color w:val="auto"/>
          <w:kern w:val="0"/>
          <w:sz w:val="21"/>
          <w:szCs w:val="21"/>
          <w:u w:val="single"/>
          <w:lang w:val="en-US" w:eastAsia="zh-CN" w:bidi="ar"/>
        </w:rPr>
        <w:t xml:space="preserve"> </w:t>
      </w:r>
    </w:p>
    <w:p w14:paraId="13FB355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sz w:val="21"/>
          <w:szCs w:val="21"/>
          <w:u w:val="single"/>
        </w:rPr>
      </w:pPr>
      <w:r>
        <w:rPr>
          <w:rFonts w:hint="eastAsia" w:ascii="宋体" w:hAnsi="宋体" w:eastAsia="宋体" w:cs="Times New Roman"/>
          <w:color w:val="auto"/>
          <w:kern w:val="0"/>
          <w:sz w:val="21"/>
          <w:szCs w:val="21"/>
          <w:u w:val="single"/>
          <w:lang w:val="en-US" w:eastAsia="zh-CN" w:bidi="ar"/>
        </w:rPr>
        <w:t xml:space="preserve"> </w:t>
      </w:r>
    </w:p>
    <w:p w14:paraId="71EBAE3A">
      <w:pPr>
        <w:pStyle w:val="20"/>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rPr>
      </w:pPr>
      <w:r>
        <w:rPr>
          <w:rFonts w:hint="default" w:ascii="Times New Roman" w:hAnsi="Times New Roman" w:eastAsia="宋体" w:cs="Times New Roman"/>
          <w:color w:val="auto"/>
          <w:kern w:val="0"/>
          <w:lang w:val="en-US" w:eastAsia="zh-CN" w:bidi="ar"/>
        </w:rPr>
        <w:t xml:space="preserve"> </w:t>
      </w:r>
    </w:p>
    <w:p w14:paraId="7ABE5DB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0"/>
          <w:sz w:val="21"/>
          <w:szCs w:val="21"/>
          <w:u w:val="single"/>
          <w:lang w:val="en-US" w:eastAsia="zh-CN" w:bidi="ar"/>
        </w:rPr>
      </w:pPr>
      <w:r>
        <w:rPr>
          <w:rFonts w:hint="eastAsia" w:ascii="宋体" w:hAnsi="宋体" w:eastAsia="宋体" w:cs="Times New Roman"/>
          <w:color w:val="auto"/>
          <w:kern w:val="0"/>
          <w:sz w:val="21"/>
          <w:szCs w:val="21"/>
          <w:u w:val="single"/>
          <w:lang w:val="en-US" w:eastAsia="zh-CN" w:bidi="ar"/>
        </w:rPr>
        <w:t xml:space="preserve"> </w:t>
      </w:r>
    </w:p>
    <w:p w14:paraId="5D2E18BE">
      <w:pPr>
        <w:pStyle w:val="13"/>
        <w:rPr>
          <w:rFonts w:hint="eastAsia" w:ascii="宋体" w:hAnsi="宋体" w:eastAsia="宋体" w:cs="Times New Roman"/>
          <w:color w:val="auto"/>
          <w:kern w:val="0"/>
          <w:sz w:val="21"/>
          <w:szCs w:val="21"/>
          <w:u w:val="single"/>
          <w:lang w:val="en-US" w:eastAsia="zh-CN" w:bidi="ar"/>
        </w:rPr>
      </w:pPr>
    </w:p>
    <w:p w14:paraId="2CAC1AEC">
      <w:pPr>
        <w:rPr>
          <w:rFonts w:hint="eastAsia" w:ascii="宋体" w:hAnsi="宋体" w:eastAsia="宋体" w:cs="Times New Roman"/>
          <w:color w:val="auto"/>
          <w:kern w:val="0"/>
          <w:sz w:val="21"/>
          <w:szCs w:val="21"/>
          <w:u w:val="single"/>
          <w:lang w:val="en-US" w:eastAsia="zh-CN" w:bidi="ar"/>
        </w:rPr>
      </w:pPr>
    </w:p>
    <w:p w14:paraId="036FEB9E">
      <w:pPr>
        <w:pStyle w:val="13"/>
        <w:rPr>
          <w:rFonts w:hint="eastAsia"/>
          <w:color w:val="auto"/>
        </w:rPr>
      </w:pPr>
    </w:p>
    <w:p w14:paraId="58F750CC">
      <w:pPr>
        <w:rPr>
          <w:rFonts w:hint="eastAsia"/>
          <w:color w:val="auto"/>
        </w:rPr>
      </w:pPr>
    </w:p>
    <w:p w14:paraId="26EA2EF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sz w:val="21"/>
          <w:szCs w:val="21"/>
          <w:u w:val="single"/>
        </w:rPr>
      </w:pPr>
      <w:r>
        <w:rPr>
          <w:rFonts w:hint="eastAsia" w:ascii="宋体" w:hAnsi="宋体" w:eastAsia="宋体" w:cs="Times New Roman"/>
          <w:color w:val="auto"/>
          <w:kern w:val="0"/>
          <w:sz w:val="21"/>
          <w:szCs w:val="21"/>
          <w:u w:val="single"/>
          <w:lang w:val="en-US" w:eastAsia="zh-CN" w:bidi="ar"/>
        </w:rPr>
        <w:t xml:space="preserve"> </w:t>
      </w:r>
    </w:p>
    <w:p w14:paraId="3AF25FC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sz w:val="21"/>
          <w:szCs w:val="21"/>
          <w:u w:val="single"/>
        </w:rPr>
      </w:pPr>
      <w:r>
        <w:rPr>
          <w:rFonts w:hint="eastAsia" w:ascii="宋体" w:hAnsi="宋体" w:eastAsia="宋体" w:cs="Times New Roman"/>
          <w:color w:val="auto"/>
          <w:kern w:val="0"/>
          <w:sz w:val="21"/>
          <w:szCs w:val="21"/>
          <w:u w:val="single"/>
          <w:lang w:val="en-US" w:eastAsia="zh-CN" w:bidi="ar"/>
        </w:rPr>
        <w:t xml:space="preserve"> </w:t>
      </w:r>
    </w:p>
    <w:p w14:paraId="24E9044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0"/>
          <w:sz w:val="21"/>
          <w:szCs w:val="21"/>
          <w:u w:val="single"/>
          <w:lang w:val="en-US" w:eastAsia="zh-CN" w:bidi="ar"/>
        </w:rPr>
      </w:pPr>
      <w:r>
        <w:rPr>
          <w:rFonts w:hint="eastAsia" w:ascii="宋体" w:hAnsi="宋体" w:eastAsia="宋体" w:cs="Times New Roman"/>
          <w:color w:val="auto"/>
          <w:kern w:val="0"/>
          <w:sz w:val="21"/>
          <w:szCs w:val="21"/>
          <w:u w:val="single"/>
          <w:lang w:val="en-US" w:eastAsia="zh-CN" w:bidi="ar"/>
        </w:rPr>
        <w:t xml:space="preserve"> </w:t>
      </w:r>
    </w:p>
    <w:p w14:paraId="782B3B9B">
      <w:pPr>
        <w:pStyle w:val="13"/>
        <w:rPr>
          <w:rFonts w:hint="eastAsia" w:ascii="宋体" w:hAnsi="宋体" w:eastAsia="宋体" w:cs="Times New Roman"/>
          <w:color w:val="auto"/>
          <w:kern w:val="0"/>
          <w:sz w:val="21"/>
          <w:szCs w:val="21"/>
          <w:u w:val="single"/>
          <w:lang w:val="en-US" w:eastAsia="zh-CN" w:bidi="ar"/>
        </w:rPr>
      </w:pPr>
    </w:p>
    <w:p w14:paraId="459259E2">
      <w:pPr>
        <w:rPr>
          <w:rFonts w:hint="eastAsia" w:ascii="宋体" w:hAnsi="宋体" w:eastAsia="宋体" w:cs="Times New Roman"/>
          <w:color w:val="auto"/>
          <w:kern w:val="0"/>
          <w:sz w:val="21"/>
          <w:szCs w:val="21"/>
          <w:u w:val="single"/>
          <w:lang w:val="en-US" w:eastAsia="zh-CN" w:bidi="ar"/>
        </w:rPr>
      </w:pPr>
    </w:p>
    <w:p w14:paraId="0B97067B">
      <w:pPr>
        <w:pStyle w:val="2"/>
        <w:rPr>
          <w:rFonts w:hint="eastAsia" w:ascii="宋体" w:hAnsi="宋体" w:eastAsia="宋体" w:cs="Times New Roman"/>
          <w:color w:val="auto"/>
          <w:kern w:val="0"/>
          <w:sz w:val="21"/>
          <w:szCs w:val="21"/>
          <w:u w:val="single"/>
          <w:lang w:val="en-US" w:eastAsia="zh-CN" w:bidi="ar"/>
        </w:rPr>
      </w:pPr>
    </w:p>
    <w:p w14:paraId="40B6C5D4">
      <w:pPr>
        <w:pStyle w:val="2"/>
        <w:rPr>
          <w:rFonts w:hint="eastAsia" w:ascii="宋体" w:hAnsi="宋体" w:eastAsia="宋体" w:cs="Times New Roman"/>
          <w:color w:val="auto"/>
          <w:kern w:val="0"/>
          <w:sz w:val="21"/>
          <w:szCs w:val="21"/>
          <w:u w:val="single"/>
          <w:lang w:val="en-US" w:eastAsia="zh-CN" w:bidi="ar"/>
        </w:rPr>
      </w:pPr>
    </w:p>
    <w:p w14:paraId="2BCD3BCF">
      <w:pPr>
        <w:pStyle w:val="2"/>
        <w:rPr>
          <w:rFonts w:hint="eastAsia" w:ascii="宋体" w:hAnsi="宋体" w:eastAsia="宋体" w:cs="Times New Roman"/>
          <w:color w:val="auto"/>
          <w:kern w:val="0"/>
          <w:sz w:val="21"/>
          <w:szCs w:val="21"/>
          <w:u w:val="single"/>
          <w:lang w:val="en-US" w:eastAsia="zh-CN" w:bidi="ar"/>
        </w:rPr>
      </w:pPr>
    </w:p>
    <w:p w14:paraId="0F0A8710">
      <w:pPr>
        <w:pStyle w:val="2"/>
        <w:rPr>
          <w:rFonts w:hint="eastAsia" w:ascii="宋体" w:hAnsi="宋体" w:eastAsia="宋体" w:cs="Times New Roman"/>
          <w:color w:val="auto"/>
          <w:kern w:val="0"/>
          <w:sz w:val="21"/>
          <w:szCs w:val="21"/>
          <w:u w:val="single"/>
          <w:lang w:val="en-US" w:eastAsia="zh-CN" w:bidi="ar"/>
        </w:rPr>
      </w:pPr>
    </w:p>
    <w:p w14:paraId="2DB6BFB5">
      <w:pPr>
        <w:pStyle w:val="2"/>
        <w:rPr>
          <w:rFonts w:hint="eastAsia" w:ascii="宋体" w:hAnsi="宋体" w:eastAsia="宋体" w:cs="Times New Roman"/>
          <w:color w:val="auto"/>
          <w:kern w:val="0"/>
          <w:sz w:val="21"/>
          <w:szCs w:val="21"/>
          <w:u w:val="single"/>
          <w:lang w:val="en-US" w:eastAsia="zh-CN" w:bidi="ar"/>
        </w:rPr>
      </w:pPr>
    </w:p>
    <w:p w14:paraId="72EA8F78">
      <w:pPr>
        <w:pStyle w:val="2"/>
        <w:rPr>
          <w:rFonts w:hint="eastAsia" w:ascii="宋体" w:hAnsi="宋体" w:eastAsia="宋体" w:cs="Times New Roman"/>
          <w:color w:val="auto"/>
          <w:kern w:val="0"/>
          <w:sz w:val="21"/>
          <w:szCs w:val="21"/>
          <w:u w:val="single"/>
          <w:lang w:val="en-US" w:eastAsia="zh-CN" w:bidi="ar"/>
        </w:rPr>
      </w:pPr>
    </w:p>
    <w:p w14:paraId="0618CC40">
      <w:pPr>
        <w:pStyle w:val="2"/>
        <w:rPr>
          <w:rFonts w:hint="eastAsia" w:ascii="宋体" w:hAnsi="宋体" w:eastAsia="宋体" w:cs="Times New Roman"/>
          <w:color w:val="auto"/>
          <w:kern w:val="0"/>
          <w:sz w:val="21"/>
          <w:szCs w:val="21"/>
          <w:u w:val="single"/>
          <w:lang w:val="en-US" w:eastAsia="zh-CN" w:bidi="ar"/>
        </w:rPr>
      </w:pPr>
    </w:p>
    <w:p w14:paraId="2052C86E">
      <w:pPr>
        <w:pStyle w:val="2"/>
        <w:rPr>
          <w:rFonts w:hint="eastAsia" w:ascii="宋体" w:hAnsi="宋体" w:eastAsia="宋体" w:cs="Times New Roman"/>
          <w:color w:val="auto"/>
          <w:kern w:val="0"/>
          <w:sz w:val="21"/>
          <w:szCs w:val="21"/>
          <w:u w:val="single"/>
          <w:lang w:val="en-US" w:eastAsia="zh-CN" w:bidi="ar"/>
        </w:rPr>
      </w:pPr>
    </w:p>
    <w:p w14:paraId="4C8239DB">
      <w:pPr>
        <w:pStyle w:val="13"/>
        <w:rPr>
          <w:rFonts w:hint="eastAsia"/>
          <w:color w:val="auto"/>
        </w:rPr>
      </w:pPr>
    </w:p>
    <w:p w14:paraId="0FBF099F">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b/>
          <w:bCs w:val="0"/>
          <w:color w:val="auto"/>
          <w:sz w:val="36"/>
          <w:szCs w:val="36"/>
        </w:rPr>
      </w:pPr>
      <w:r>
        <w:rPr>
          <w:rFonts w:hint="eastAsia" w:ascii="宋体" w:hAnsi="宋体" w:eastAsia="宋体" w:cs="宋体"/>
          <w:b/>
          <w:bCs w:val="0"/>
          <w:color w:val="auto"/>
          <w:kern w:val="0"/>
          <w:sz w:val="36"/>
          <w:szCs w:val="36"/>
          <w:lang w:val="en-US" w:eastAsia="zh-CN" w:bidi="ar"/>
        </w:rPr>
        <w:t>附件</w:t>
      </w:r>
      <w:r>
        <w:rPr>
          <w:rFonts w:hint="default" w:ascii="Times New Roman" w:hAnsi="Times New Roman" w:eastAsia="宋体" w:cs="Times New Roman"/>
          <w:b/>
          <w:bCs w:val="0"/>
          <w:color w:val="auto"/>
          <w:kern w:val="0"/>
          <w:sz w:val="36"/>
          <w:szCs w:val="36"/>
          <w:lang w:val="en-US" w:eastAsia="zh-CN" w:bidi="ar"/>
        </w:rPr>
        <w:t>3</w:t>
      </w:r>
      <w:r>
        <w:rPr>
          <w:rFonts w:hint="eastAsia" w:ascii="宋体" w:hAnsi="宋体" w:eastAsia="宋体" w:cs="宋体"/>
          <w:b/>
          <w:bCs w:val="0"/>
          <w:color w:val="auto"/>
          <w:kern w:val="0"/>
          <w:sz w:val="36"/>
          <w:szCs w:val="36"/>
          <w:lang w:val="en-US" w:eastAsia="zh-CN" w:bidi="ar"/>
        </w:rPr>
        <w:t>：预付款支付申请（核准）表</w:t>
      </w:r>
    </w:p>
    <w:p w14:paraId="38F6BA0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sz w:val="24"/>
          <w:szCs w:val="24"/>
        </w:rPr>
      </w:pPr>
      <w:r>
        <w:rPr>
          <w:rFonts w:hint="eastAsia" w:ascii="宋体" w:hAnsi="宋体" w:eastAsia="宋体" w:cs="宋体"/>
          <w:color w:val="auto"/>
          <w:kern w:val="0"/>
          <w:sz w:val="24"/>
          <w:szCs w:val="24"/>
          <w:lang w:val="en-US" w:eastAsia="zh-CN" w:bidi="ar"/>
        </w:rPr>
        <w:t>工程名称：</w:t>
      </w:r>
      <w:r>
        <w:rPr>
          <w:rFonts w:hint="eastAsia" w:ascii="Times New Roman" w:hAnsi="Times New Roman" w:eastAsia="宋体" w:cs="Times New Roman"/>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编号：</w:t>
      </w:r>
    </w:p>
    <w:tbl>
      <w:tblPr>
        <w:tblStyle w:val="2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494"/>
        <w:gridCol w:w="4691"/>
      </w:tblGrid>
      <w:tr w14:paraId="7B1B5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8" w:hRule="atLeast"/>
          <w:jc w:val="center"/>
        </w:trPr>
        <w:tc>
          <w:tcPr>
            <w:tcW w:w="907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8AE4971">
            <w:pPr>
              <w:keepNext w:val="0"/>
              <w:keepLines w:val="0"/>
              <w:widowControl w:val="0"/>
              <w:suppressLineNumbers w:val="0"/>
              <w:spacing w:before="0" w:beforeAutospacing="0" w:after="0" w:afterAutospacing="0" w:line="480" w:lineRule="exact"/>
              <w:ind w:left="540" w:leftChars="149" w:right="0" w:hanging="242" w:hangingChars="101"/>
              <w:jc w:val="both"/>
              <w:rPr>
                <w:rFonts w:hint="eastAsia" w:ascii="Times New Roman" w:hAnsi="Times New Roman" w:eastAsia="宋体" w:cs="Times New Roman"/>
                <w:color w:val="auto"/>
                <w:sz w:val="20"/>
                <w:szCs w:val="20"/>
                <w:u w:val="single"/>
              </w:rPr>
            </w:pPr>
            <w:r>
              <w:rPr>
                <w:rFonts w:hint="eastAsia" w:ascii="宋体" w:hAnsi="宋体" w:eastAsia="宋体" w:cs="宋体"/>
                <w:color w:val="auto"/>
                <w:kern w:val="0"/>
                <w:sz w:val="24"/>
                <w:szCs w:val="24"/>
                <w:lang w:val="en-US" w:eastAsia="zh-CN" w:bidi="ar"/>
              </w:rPr>
              <w:t>致：</w:t>
            </w:r>
            <w:r>
              <w:rPr>
                <w:rFonts w:hint="default" w:ascii="Times New Roman" w:hAnsi="Times New Roman" w:eastAsia="宋体" w:cs="Times New Roman"/>
                <w:color w:val="auto"/>
                <w:kern w:val="0"/>
                <w:sz w:val="24"/>
                <w:szCs w:val="24"/>
                <w:u w:val="single"/>
                <w:lang w:val="en-US" w:eastAsia="zh-CN" w:bidi="ar"/>
              </w:rPr>
              <w:t xml:space="preserve">                                   </w:t>
            </w:r>
            <w:r>
              <w:rPr>
                <w:rFonts w:hint="eastAsia" w:ascii="宋体" w:hAnsi="宋体" w:eastAsia="宋体" w:cs="宋体"/>
                <w:color w:val="auto"/>
                <w:kern w:val="0"/>
                <w:sz w:val="24"/>
                <w:szCs w:val="24"/>
                <w:u w:val="single"/>
                <w:lang w:val="en-US" w:eastAsia="zh-CN" w:bidi="ar"/>
              </w:rPr>
              <w:t>（发包人全称）</w:t>
            </w:r>
          </w:p>
          <w:p w14:paraId="27EFFDFF">
            <w:pPr>
              <w:keepNext w:val="0"/>
              <w:keepLines w:val="0"/>
              <w:widowControl w:val="0"/>
              <w:suppressLineNumbers w:val="0"/>
              <w:spacing w:before="0" w:beforeAutospacing="0" w:after="0" w:afterAutospacing="0" w:line="400" w:lineRule="exact"/>
              <w:ind w:left="-4" w:leftChars="-2" w:right="0" w:firstLine="360" w:firstLineChars="150"/>
              <w:jc w:val="both"/>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我方根据施工合同的约定，现申请支付工程预付款额为</w:t>
            </w:r>
            <w:r>
              <w:rPr>
                <w:rFonts w:hint="default" w:ascii="Times New Roman" w:hAnsi="Times New Roman" w:eastAsia="宋体" w:cs="Times New Roman"/>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大写</w:t>
            </w:r>
            <w:r>
              <w:rPr>
                <w:rFonts w:hint="default" w:ascii="Times New Roman" w:hAnsi="Times New Roman" w:eastAsia="宋体"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元，</w:t>
            </w:r>
            <w:r>
              <w:rPr>
                <w:rFonts w:hint="default" w:ascii="Times New Roman" w:hAnsi="Times New Roman" w:eastAsia="宋体" w:cs="Times New Roman"/>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小写</w:t>
            </w:r>
            <w:r>
              <w:rPr>
                <w:rFonts w:hint="default" w:ascii="Times New Roman" w:hAnsi="Times New Roman" w:eastAsia="宋体" w:cs="Times New Roman"/>
                <w:color w:val="auto"/>
                <w:kern w:val="0"/>
                <w:sz w:val="24"/>
                <w:szCs w:val="24"/>
                <w:lang w:val="en-US" w:eastAsia="zh-CN" w:bidi="ar"/>
              </w:rPr>
              <w:t>)</w:t>
            </w:r>
          </w:p>
          <w:p w14:paraId="06D78496">
            <w:pPr>
              <w:keepNext w:val="0"/>
              <w:keepLines w:val="0"/>
              <w:widowControl w:val="0"/>
              <w:suppressLineNumbers w:val="0"/>
              <w:spacing w:before="0" w:beforeAutospacing="0" w:after="0" w:afterAutospacing="0" w:line="400" w:lineRule="exact"/>
              <w:ind w:left="0" w:right="0"/>
              <w:jc w:val="both"/>
              <w:rPr>
                <w:rFonts w:hint="eastAsia" w:ascii="Times New Roman" w:hAnsi="Times New Roman" w:eastAsia="宋体" w:cs="Times New Roman"/>
                <w:color w:val="auto"/>
                <w:sz w:val="20"/>
                <w:szCs w:val="20"/>
              </w:rPr>
            </w:pPr>
            <w:r>
              <w:rPr>
                <w:rFonts w:hint="default" w:ascii="Times New Roman" w:hAnsi="Times New Roman" w:eastAsia="宋体" w:cs="Times New Roman"/>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元，请予核准。</w:t>
            </w:r>
          </w:p>
          <w:tbl>
            <w:tblPr>
              <w:tblStyle w:val="24"/>
              <w:tblW w:w="8959"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35"/>
              <w:gridCol w:w="3340"/>
              <w:gridCol w:w="1764"/>
              <w:gridCol w:w="2240"/>
              <w:gridCol w:w="1080"/>
            </w:tblGrid>
            <w:tr w14:paraId="06358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trPr>
              <w:tc>
                <w:tcPr>
                  <w:tcW w:w="535" w:type="dxa"/>
                  <w:tcBorders>
                    <w:top w:val="single" w:color="auto" w:sz="4" w:space="0"/>
                    <w:left w:val="single" w:color="auto" w:sz="4" w:space="0"/>
                    <w:bottom w:val="single" w:color="auto" w:sz="4" w:space="0"/>
                    <w:right w:val="single" w:color="auto" w:sz="4" w:space="0"/>
                  </w:tcBorders>
                  <w:shd w:val="clear" w:color="auto" w:fill="auto"/>
                  <w:vAlign w:val="center"/>
                </w:tcPr>
                <w:p w14:paraId="4D28D691">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序号</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center"/>
                </w:tcPr>
                <w:p w14:paraId="72185BD4">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名</w:t>
                  </w:r>
                  <w:r>
                    <w:rPr>
                      <w:rFonts w:hint="eastAsia" w:ascii="Times New Roman" w:hAnsi="Times New Roman" w:eastAsia="宋体" w:cs="Times New Roman"/>
                      <w:color w:val="auto"/>
                      <w:kern w:val="0"/>
                      <w:sz w:val="24"/>
                      <w:szCs w:val="24"/>
                      <w:lang w:val="en-US" w:eastAsia="zh-CN" w:bidi="ar"/>
                    </w:rPr>
                    <w:t xml:space="preserve"> </w:t>
                  </w:r>
                  <w:r>
                    <w:rPr>
                      <w:rFonts w:hint="default" w:ascii="Times New Roman" w:hAnsi="Times New Roman" w:eastAsia="宋体" w:cs="Times New Roman"/>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称</w:t>
                  </w:r>
                </w:p>
              </w:tc>
              <w:tc>
                <w:tcPr>
                  <w:tcW w:w="1764" w:type="dxa"/>
                  <w:tcBorders>
                    <w:top w:val="single" w:color="auto" w:sz="4" w:space="0"/>
                    <w:left w:val="single" w:color="auto" w:sz="4" w:space="0"/>
                    <w:bottom w:val="single" w:color="auto" w:sz="4" w:space="0"/>
                    <w:right w:val="single" w:color="auto" w:sz="4" w:space="0"/>
                  </w:tcBorders>
                  <w:shd w:val="clear" w:color="auto" w:fill="auto"/>
                  <w:vAlign w:val="center"/>
                </w:tcPr>
                <w:p w14:paraId="15B16962">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申请金额（元）</w:t>
                  </w:r>
                </w:p>
              </w:tc>
              <w:tc>
                <w:tcPr>
                  <w:tcW w:w="2240" w:type="dxa"/>
                  <w:tcBorders>
                    <w:top w:val="single" w:color="auto" w:sz="4" w:space="0"/>
                    <w:left w:val="single" w:color="auto" w:sz="4" w:space="0"/>
                    <w:bottom w:val="single" w:color="auto" w:sz="4" w:space="0"/>
                    <w:right w:val="single" w:color="auto" w:sz="4" w:space="0"/>
                  </w:tcBorders>
                  <w:shd w:val="clear" w:color="auto" w:fill="auto"/>
                  <w:vAlign w:val="center"/>
                </w:tcPr>
                <w:p w14:paraId="25FFB74C">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复核金额（元）</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C1FC0EC">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备注</w:t>
                  </w:r>
                </w:p>
              </w:tc>
            </w:tr>
            <w:tr w14:paraId="15FA1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61F7302B">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color w:val="auto"/>
                      <w:sz w:val="20"/>
                      <w:szCs w:val="20"/>
                    </w:rPr>
                  </w:pPr>
                  <w:r>
                    <w:rPr>
                      <w:rFonts w:hint="default" w:ascii="Times New Roman" w:hAnsi="Times New Roman" w:eastAsia="宋体" w:cs="Times New Roman"/>
                      <w:color w:val="auto"/>
                      <w:kern w:val="0"/>
                      <w:sz w:val="24"/>
                      <w:szCs w:val="24"/>
                      <w:lang w:val="en-US" w:eastAsia="zh-CN" w:bidi="ar"/>
                    </w:rPr>
                    <w:t>1</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32C0AD82">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已签约合同价款金额</w:t>
                  </w:r>
                </w:p>
              </w:tc>
              <w:tc>
                <w:tcPr>
                  <w:tcW w:w="1764" w:type="dxa"/>
                  <w:tcBorders>
                    <w:top w:val="single" w:color="auto" w:sz="4" w:space="0"/>
                    <w:left w:val="single" w:color="auto" w:sz="4" w:space="0"/>
                    <w:bottom w:val="single" w:color="auto" w:sz="4" w:space="0"/>
                    <w:right w:val="single" w:color="auto" w:sz="4" w:space="0"/>
                  </w:tcBorders>
                  <w:shd w:val="clear" w:color="auto" w:fill="auto"/>
                  <w:vAlign w:val="top"/>
                </w:tcPr>
                <w:p w14:paraId="0BD54EC3">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2240" w:type="dxa"/>
                  <w:tcBorders>
                    <w:top w:val="single" w:color="auto" w:sz="4" w:space="0"/>
                    <w:left w:val="single" w:color="auto" w:sz="4" w:space="0"/>
                    <w:bottom w:val="single" w:color="auto" w:sz="4" w:space="0"/>
                    <w:right w:val="single" w:color="auto" w:sz="4" w:space="0"/>
                  </w:tcBorders>
                  <w:shd w:val="clear" w:color="auto" w:fill="auto"/>
                  <w:vAlign w:val="top"/>
                </w:tcPr>
                <w:p w14:paraId="4B6A22FE">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top"/>
                </w:tcPr>
                <w:p w14:paraId="4A5D533F">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r>
            <w:tr w14:paraId="79D3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48900581">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color w:val="auto"/>
                      <w:sz w:val="20"/>
                      <w:szCs w:val="20"/>
                    </w:rPr>
                  </w:pPr>
                  <w:r>
                    <w:rPr>
                      <w:rFonts w:hint="default" w:ascii="Times New Roman" w:hAnsi="Times New Roman" w:eastAsia="宋体" w:cs="Times New Roman"/>
                      <w:color w:val="auto"/>
                      <w:kern w:val="0"/>
                      <w:sz w:val="24"/>
                      <w:szCs w:val="24"/>
                      <w:lang w:val="en-US" w:eastAsia="zh-CN" w:bidi="ar"/>
                    </w:rPr>
                    <w:t>2</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70225AE4">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其中：安全文明施工费</w:t>
                  </w:r>
                </w:p>
              </w:tc>
              <w:tc>
                <w:tcPr>
                  <w:tcW w:w="1764" w:type="dxa"/>
                  <w:tcBorders>
                    <w:top w:val="single" w:color="auto" w:sz="4" w:space="0"/>
                    <w:left w:val="single" w:color="auto" w:sz="4" w:space="0"/>
                    <w:bottom w:val="single" w:color="auto" w:sz="4" w:space="0"/>
                    <w:right w:val="single" w:color="auto" w:sz="4" w:space="0"/>
                  </w:tcBorders>
                  <w:shd w:val="clear" w:color="auto" w:fill="auto"/>
                  <w:vAlign w:val="top"/>
                </w:tcPr>
                <w:p w14:paraId="1995BDE7">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2240" w:type="dxa"/>
                  <w:tcBorders>
                    <w:top w:val="single" w:color="auto" w:sz="4" w:space="0"/>
                    <w:left w:val="single" w:color="auto" w:sz="4" w:space="0"/>
                    <w:bottom w:val="single" w:color="auto" w:sz="4" w:space="0"/>
                    <w:right w:val="single" w:color="auto" w:sz="4" w:space="0"/>
                  </w:tcBorders>
                  <w:shd w:val="clear" w:color="auto" w:fill="auto"/>
                  <w:vAlign w:val="top"/>
                </w:tcPr>
                <w:p w14:paraId="5F7071AA">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top"/>
                </w:tcPr>
                <w:p w14:paraId="449241A3">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r>
            <w:tr w14:paraId="42D3C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7CFFF6DF">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color w:val="auto"/>
                      <w:sz w:val="20"/>
                      <w:szCs w:val="20"/>
                    </w:rPr>
                  </w:pPr>
                  <w:r>
                    <w:rPr>
                      <w:rFonts w:hint="default" w:ascii="Times New Roman" w:hAnsi="Times New Roman" w:eastAsia="宋体" w:cs="Times New Roman"/>
                      <w:color w:val="auto"/>
                      <w:kern w:val="0"/>
                      <w:sz w:val="24"/>
                      <w:szCs w:val="24"/>
                      <w:lang w:val="en-US" w:eastAsia="zh-CN" w:bidi="ar"/>
                    </w:rPr>
                    <w:t>3</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63404EA9">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应支付的预付款</w:t>
                  </w:r>
                </w:p>
              </w:tc>
              <w:tc>
                <w:tcPr>
                  <w:tcW w:w="1764" w:type="dxa"/>
                  <w:tcBorders>
                    <w:top w:val="single" w:color="auto" w:sz="4" w:space="0"/>
                    <w:left w:val="single" w:color="auto" w:sz="4" w:space="0"/>
                    <w:bottom w:val="single" w:color="auto" w:sz="4" w:space="0"/>
                    <w:right w:val="single" w:color="auto" w:sz="4" w:space="0"/>
                  </w:tcBorders>
                  <w:shd w:val="clear" w:color="auto" w:fill="auto"/>
                  <w:vAlign w:val="top"/>
                </w:tcPr>
                <w:p w14:paraId="283A88C1">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2240" w:type="dxa"/>
                  <w:tcBorders>
                    <w:top w:val="single" w:color="auto" w:sz="4" w:space="0"/>
                    <w:left w:val="single" w:color="auto" w:sz="4" w:space="0"/>
                    <w:bottom w:val="single" w:color="auto" w:sz="4" w:space="0"/>
                    <w:right w:val="single" w:color="auto" w:sz="4" w:space="0"/>
                  </w:tcBorders>
                  <w:shd w:val="clear" w:color="auto" w:fill="auto"/>
                  <w:vAlign w:val="top"/>
                </w:tcPr>
                <w:p w14:paraId="161843C3">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top"/>
                </w:tcPr>
                <w:p w14:paraId="3668BD20">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r>
            <w:tr w14:paraId="3D0E8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440BF1B5">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color w:val="auto"/>
                      <w:sz w:val="20"/>
                      <w:szCs w:val="20"/>
                    </w:rPr>
                  </w:pPr>
                  <w:r>
                    <w:rPr>
                      <w:rFonts w:hint="default" w:ascii="Times New Roman" w:hAnsi="Times New Roman" w:eastAsia="宋体" w:cs="Times New Roman"/>
                      <w:color w:val="auto"/>
                      <w:kern w:val="0"/>
                      <w:sz w:val="24"/>
                      <w:szCs w:val="24"/>
                      <w:lang w:val="en-US" w:eastAsia="zh-CN" w:bidi="ar"/>
                    </w:rPr>
                    <w:t>4</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5339A2E6">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应支付的安全文明施工费预付款</w:t>
                  </w:r>
                </w:p>
              </w:tc>
              <w:tc>
                <w:tcPr>
                  <w:tcW w:w="1764" w:type="dxa"/>
                  <w:tcBorders>
                    <w:top w:val="single" w:color="auto" w:sz="4" w:space="0"/>
                    <w:left w:val="single" w:color="auto" w:sz="4" w:space="0"/>
                    <w:bottom w:val="single" w:color="auto" w:sz="4" w:space="0"/>
                    <w:right w:val="single" w:color="auto" w:sz="4" w:space="0"/>
                  </w:tcBorders>
                  <w:shd w:val="clear" w:color="auto" w:fill="auto"/>
                  <w:vAlign w:val="top"/>
                </w:tcPr>
                <w:p w14:paraId="45EE1C37">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2240" w:type="dxa"/>
                  <w:tcBorders>
                    <w:top w:val="single" w:color="auto" w:sz="4" w:space="0"/>
                    <w:left w:val="single" w:color="auto" w:sz="4" w:space="0"/>
                    <w:bottom w:val="single" w:color="auto" w:sz="4" w:space="0"/>
                    <w:right w:val="single" w:color="auto" w:sz="4" w:space="0"/>
                  </w:tcBorders>
                  <w:shd w:val="clear" w:color="auto" w:fill="auto"/>
                  <w:vAlign w:val="top"/>
                </w:tcPr>
                <w:p w14:paraId="50838BFD">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top"/>
                </w:tcPr>
                <w:p w14:paraId="3A2FCDD8">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r>
            <w:tr w14:paraId="3821F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19061C39">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color w:val="auto"/>
                      <w:sz w:val="20"/>
                      <w:szCs w:val="20"/>
                    </w:rPr>
                  </w:pPr>
                  <w:r>
                    <w:rPr>
                      <w:rFonts w:hint="default" w:ascii="Times New Roman" w:hAnsi="Times New Roman" w:eastAsia="宋体" w:cs="Times New Roman"/>
                      <w:color w:val="auto"/>
                      <w:kern w:val="0"/>
                      <w:sz w:val="24"/>
                      <w:szCs w:val="24"/>
                      <w:lang w:val="en-US" w:eastAsia="zh-CN" w:bidi="ar"/>
                    </w:rPr>
                    <w:t>5</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1F634019">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合计应支付的预付款</w:t>
                  </w:r>
                </w:p>
              </w:tc>
              <w:tc>
                <w:tcPr>
                  <w:tcW w:w="1764" w:type="dxa"/>
                  <w:tcBorders>
                    <w:top w:val="single" w:color="auto" w:sz="4" w:space="0"/>
                    <w:left w:val="single" w:color="auto" w:sz="4" w:space="0"/>
                    <w:bottom w:val="single" w:color="auto" w:sz="4" w:space="0"/>
                    <w:right w:val="single" w:color="auto" w:sz="4" w:space="0"/>
                  </w:tcBorders>
                  <w:shd w:val="clear" w:color="auto" w:fill="auto"/>
                  <w:vAlign w:val="top"/>
                </w:tcPr>
                <w:p w14:paraId="2A800FB7">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2240" w:type="dxa"/>
                  <w:tcBorders>
                    <w:top w:val="single" w:color="auto" w:sz="4" w:space="0"/>
                    <w:left w:val="single" w:color="auto" w:sz="4" w:space="0"/>
                    <w:bottom w:val="single" w:color="auto" w:sz="4" w:space="0"/>
                    <w:right w:val="single" w:color="auto" w:sz="4" w:space="0"/>
                  </w:tcBorders>
                  <w:shd w:val="clear" w:color="auto" w:fill="auto"/>
                  <w:vAlign w:val="top"/>
                </w:tcPr>
                <w:p w14:paraId="262E2C8B">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top"/>
                </w:tcPr>
                <w:p w14:paraId="230EADE9">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r>
            <w:tr w14:paraId="66796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53FD2615">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color w:val="auto"/>
                      <w:sz w:val="20"/>
                      <w:szCs w:val="20"/>
                    </w:rPr>
                  </w:pP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57FA6DB1">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764" w:type="dxa"/>
                  <w:tcBorders>
                    <w:top w:val="single" w:color="auto" w:sz="4" w:space="0"/>
                    <w:left w:val="single" w:color="auto" w:sz="4" w:space="0"/>
                    <w:bottom w:val="single" w:color="auto" w:sz="4" w:space="0"/>
                    <w:right w:val="single" w:color="auto" w:sz="4" w:space="0"/>
                  </w:tcBorders>
                  <w:shd w:val="clear" w:color="auto" w:fill="auto"/>
                  <w:vAlign w:val="top"/>
                </w:tcPr>
                <w:p w14:paraId="5C92D5DB">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2240" w:type="dxa"/>
                  <w:tcBorders>
                    <w:top w:val="single" w:color="auto" w:sz="4" w:space="0"/>
                    <w:left w:val="single" w:color="auto" w:sz="4" w:space="0"/>
                    <w:bottom w:val="single" w:color="auto" w:sz="4" w:space="0"/>
                    <w:right w:val="single" w:color="auto" w:sz="4" w:space="0"/>
                  </w:tcBorders>
                  <w:shd w:val="clear" w:color="auto" w:fill="auto"/>
                  <w:vAlign w:val="top"/>
                </w:tcPr>
                <w:p w14:paraId="10E722E8">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top"/>
                </w:tcPr>
                <w:p w14:paraId="59671D66">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r>
          </w:tbl>
          <w:p w14:paraId="3EBC8DE9">
            <w:pPr>
              <w:keepNext w:val="0"/>
              <w:keepLines w:val="0"/>
              <w:widowControl w:val="0"/>
              <w:suppressLineNumbers w:val="0"/>
              <w:wordWrap w:val="0"/>
              <w:spacing w:before="0" w:beforeAutospacing="0" w:after="0" w:afterAutospacing="0" w:line="400" w:lineRule="exact"/>
              <w:ind w:left="0" w:right="420"/>
              <w:jc w:val="both"/>
              <w:rPr>
                <w:rFonts w:hint="eastAsia" w:ascii="Times New Roman" w:hAnsi="Times New Roman" w:eastAsia="宋体" w:cs="Times New Roman"/>
                <w:color w:val="auto"/>
                <w:sz w:val="20"/>
                <w:szCs w:val="20"/>
              </w:rPr>
            </w:pPr>
          </w:p>
          <w:p w14:paraId="1722427E">
            <w:pPr>
              <w:keepNext w:val="0"/>
              <w:keepLines w:val="0"/>
              <w:widowControl w:val="0"/>
              <w:suppressLineNumbers w:val="0"/>
              <w:wordWrap w:val="0"/>
              <w:spacing w:before="0" w:beforeAutospacing="0" w:after="0" w:afterAutospacing="0" w:line="400" w:lineRule="exact"/>
              <w:ind w:left="0" w:right="420"/>
              <w:jc w:val="both"/>
              <w:rPr>
                <w:rFonts w:hint="eastAsia" w:ascii="Times New Roman" w:hAnsi="Times New Roman" w:eastAsia="宋体" w:cs="Times New Roman"/>
                <w:color w:val="auto"/>
                <w:sz w:val="20"/>
                <w:szCs w:val="20"/>
              </w:rPr>
            </w:pPr>
            <w:r>
              <w:rPr>
                <w:rFonts w:hint="default" w:ascii="Times New Roman" w:hAnsi="Times New Roman" w:eastAsia="宋体" w:cs="Times New Roman"/>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承包人（章）</w:t>
            </w:r>
            <w:r>
              <w:rPr>
                <w:rFonts w:hint="eastAsia" w:ascii="Times New Roman" w:hAnsi="Times New Roman" w:eastAsia="宋体" w:cs="Times New Roman"/>
                <w:color w:val="auto"/>
                <w:kern w:val="0"/>
                <w:sz w:val="24"/>
                <w:szCs w:val="24"/>
                <w:lang w:val="en-US" w:eastAsia="zh-CN" w:bidi="ar"/>
              </w:rPr>
              <w:t xml:space="preserve"> </w:t>
            </w:r>
            <w:r>
              <w:rPr>
                <w:rFonts w:hint="default" w:ascii="Times New Roman" w:hAnsi="Times New Roman" w:eastAsia="宋体" w:cs="Times New Roman"/>
                <w:color w:val="auto"/>
                <w:kern w:val="0"/>
                <w:sz w:val="24"/>
                <w:szCs w:val="24"/>
                <w:lang w:val="en-US" w:eastAsia="zh-CN" w:bidi="ar"/>
              </w:rPr>
              <w:t xml:space="preserve">            </w:t>
            </w:r>
          </w:p>
          <w:p w14:paraId="16DF2BDB">
            <w:pPr>
              <w:keepNext w:val="0"/>
              <w:keepLines w:val="0"/>
              <w:widowControl w:val="0"/>
              <w:suppressLineNumbers w:val="0"/>
              <w:spacing w:before="0" w:beforeAutospacing="0" w:after="0" w:afterAutospacing="0" w:line="400" w:lineRule="exact"/>
              <w:ind w:left="0" w:right="420" w:firstLine="435"/>
              <w:jc w:val="both"/>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造价人员</w:t>
            </w:r>
            <w:r>
              <w:rPr>
                <w:rFonts w:hint="default" w:ascii="Times New Roman" w:hAnsi="Times New Roman" w:eastAsia="宋体" w:cs="Times New Roman"/>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承包人代表</w:t>
            </w:r>
            <w:r>
              <w:rPr>
                <w:rFonts w:hint="default" w:ascii="Times New Roman" w:hAnsi="Times New Roman" w:eastAsia="宋体" w:cs="Times New Roman"/>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日</w:t>
            </w:r>
            <w:r>
              <w:rPr>
                <w:rFonts w:hint="eastAsia" w:ascii="Times New Roman" w:hAnsi="Times New Roman" w:eastAsia="宋体" w:cs="Times New Roman"/>
                <w:color w:val="auto"/>
                <w:kern w:val="0"/>
                <w:sz w:val="24"/>
                <w:szCs w:val="24"/>
                <w:lang w:val="en-US" w:eastAsia="zh-CN" w:bidi="ar"/>
              </w:rPr>
              <w:t xml:space="preserve"> </w:t>
            </w:r>
            <w:r>
              <w:rPr>
                <w:rFonts w:hint="default" w:ascii="Times New Roman" w:hAnsi="Times New Roman" w:eastAsia="宋体" w:cs="Times New Roman"/>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期</w:t>
            </w:r>
            <w:r>
              <w:rPr>
                <w:rFonts w:hint="default" w:ascii="Times New Roman" w:hAnsi="Times New Roman" w:eastAsia="宋体" w:cs="Times New Roman"/>
                <w:color w:val="auto"/>
                <w:kern w:val="0"/>
                <w:sz w:val="24"/>
                <w:szCs w:val="24"/>
                <w:u w:val="single"/>
                <w:lang w:val="en-US" w:eastAsia="zh-CN" w:bidi="ar"/>
              </w:rPr>
              <w:t xml:space="preserve">               </w:t>
            </w:r>
          </w:p>
        </w:tc>
      </w:tr>
      <w:tr w14:paraId="77F65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tcBorders>
              <w:top w:val="single" w:color="auto" w:sz="4" w:space="0"/>
              <w:left w:val="single" w:color="auto" w:sz="4" w:space="0"/>
              <w:bottom w:val="single" w:color="auto" w:sz="4" w:space="0"/>
              <w:right w:val="single" w:color="auto" w:sz="4" w:space="0"/>
            </w:tcBorders>
            <w:shd w:val="clear" w:color="auto" w:fill="auto"/>
            <w:vAlign w:val="top"/>
          </w:tcPr>
          <w:p w14:paraId="6B9A9959">
            <w:pPr>
              <w:keepNext w:val="0"/>
              <w:keepLines w:val="0"/>
              <w:widowControl w:val="0"/>
              <w:suppressLineNumbers w:val="0"/>
              <w:spacing w:before="0" w:beforeAutospacing="0" w:after="0" w:afterAutospacing="0" w:line="360" w:lineRule="exact"/>
              <w:ind w:left="0" w:right="0"/>
              <w:jc w:val="both"/>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复核意见：</w:t>
            </w:r>
          </w:p>
          <w:p w14:paraId="6EDB36F6">
            <w:pPr>
              <w:keepNext w:val="0"/>
              <w:keepLines w:val="0"/>
              <w:widowControl w:val="0"/>
              <w:suppressLineNumbers w:val="0"/>
              <w:spacing w:before="0" w:beforeAutospacing="0" w:after="0" w:afterAutospacing="0" w:line="360" w:lineRule="exact"/>
              <w:ind w:left="0" w:right="0" w:firstLine="312"/>
              <w:jc w:val="both"/>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□与合同约定不相符，修改意见见附件。</w:t>
            </w:r>
          </w:p>
          <w:p w14:paraId="625DA462">
            <w:pPr>
              <w:keepNext w:val="0"/>
              <w:keepLines w:val="0"/>
              <w:widowControl w:val="0"/>
              <w:suppressLineNumbers w:val="0"/>
              <w:spacing w:before="0" w:beforeAutospacing="0" w:after="0" w:afterAutospacing="0" w:line="360" w:lineRule="exact"/>
              <w:ind w:left="0" w:right="0" w:firstLine="312"/>
              <w:jc w:val="both"/>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□与合同约定相符，具体金额由造价工程师复核。</w:t>
            </w:r>
          </w:p>
          <w:p w14:paraId="5E56C9B3">
            <w:pPr>
              <w:keepNext w:val="0"/>
              <w:keepLines w:val="0"/>
              <w:widowControl w:val="0"/>
              <w:suppressLineNumbers w:val="0"/>
              <w:spacing w:before="0" w:beforeAutospacing="0" w:after="0" w:afterAutospacing="0" w:line="360" w:lineRule="exact"/>
              <w:ind w:left="0" w:right="0" w:firstLine="435"/>
              <w:jc w:val="right"/>
              <w:rPr>
                <w:rFonts w:hint="eastAsia" w:ascii="Times New Roman" w:hAnsi="Times New Roman" w:eastAsia="宋体" w:cs="Times New Roman"/>
                <w:color w:val="auto"/>
                <w:sz w:val="20"/>
                <w:szCs w:val="20"/>
              </w:rPr>
            </w:pPr>
          </w:p>
          <w:p w14:paraId="59E83E0B">
            <w:pPr>
              <w:keepNext w:val="0"/>
              <w:keepLines w:val="0"/>
              <w:widowControl w:val="0"/>
              <w:suppressLineNumbers w:val="0"/>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u w:val="single"/>
              </w:rPr>
            </w:pPr>
            <w:r>
              <w:rPr>
                <w:rFonts w:hint="default" w:ascii="Times New Roman" w:hAnsi="Times New Roman" w:eastAsia="宋体" w:cs="Times New Roman"/>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监理工程师</w:t>
            </w:r>
            <w:r>
              <w:rPr>
                <w:rFonts w:hint="default" w:ascii="Times New Roman" w:hAnsi="Times New Roman" w:eastAsia="宋体" w:cs="Times New Roman"/>
                <w:color w:val="auto"/>
                <w:kern w:val="0"/>
                <w:sz w:val="24"/>
                <w:szCs w:val="24"/>
                <w:u w:val="single"/>
                <w:lang w:val="en-US" w:eastAsia="zh-CN" w:bidi="ar"/>
              </w:rPr>
              <w:t xml:space="preserve">           </w:t>
            </w:r>
          </w:p>
          <w:p w14:paraId="5848F414">
            <w:pPr>
              <w:keepNext w:val="0"/>
              <w:keepLines w:val="0"/>
              <w:widowControl w:val="0"/>
              <w:suppressLineNumbers w:val="0"/>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u w:val="single"/>
              </w:rPr>
            </w:pPr>
            <w:r>
              <w:rPr>
                <w:rFonts w:hint="default" w:ascii="Times New Roman" w:hAnsi="Times New Roman" w:eastAsia="宋体" w:cs="Times New Roman"/>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日</w:t>
            </w:r>
            <w:r>
              <w:rPr>
                <w:rFonts w:hint="eastAsia" w:ascii="Times New Roman" w:hAnsi="Times New Roman" w:eastAsia="宋体" w:cs="Times New Roman"/>
                <w:color w:val="auto"/>
                <w:kern w:val="0"/>
                <w:sz w:val="24"/>
                <w:szCs w:val="24"/>
                <w:lang w:val="en-US" w:eastAsia="zh-CN" w:bidi="ar"/>
              </w:rPr>
              <w:t xml:space="preserve"> </w:t>
            </w:r>
            <w:r>
              <w:rPr>
                <w:rFonts w:hint="default" w:ascii="Times New Roman" w:hAnsi="Times New Roman" w:eastAsia="宋体" w:cs="Times New Roman"/>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期</w:t>
            </w:r>
            <w:r>
              <w:rPr>
                <w:rFonts w:hint="default" w:ascii="Times New Roman" w:hAnsi="Times New Roman" w:eastAsia="宋体" w:cs="Times New Roman"/>
                <w:color w:val="auto"/>
                <w:kern w:val="0"/>
                <w:sz w:val="24"/>
                <w:szCs w:val="24"/>
                <w:u w:val="single"/>
                <w:lang w:val="en-US" w:eastAsia="zh-CN" w:bidi="ar"/>
              </w:rPr>
              <w:t xml:space="preserve">           </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top"/>
          </w:tcPr>
          <w:p w14:paraId="294A9CAC">
            <w:pPr>
              <w:keepNext w:val="0"/>
              <w:keepLines w:val="0"/>
              <w:widowControl w:val="0"/>
              <w:suppressLineNumbers w:val="0"/>
              <w:spacing w:before="0" w:beforeAutospacing="0" w:after="0" w:afterAutospacing="0" w:line="360" w:lineRule="exact"/>
              <w:ind w:left="0" w:right="0"/>
              <w:jc w:val="both"/>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复核意见：</w:t>
            </w:r>
          </w:p>
          <w:p w14:paraId="3CEC267C">
            <w:pPr>
              <w:keepNext w:val="0"/>
              <w:keepLines w:val="0"/>
              <w:widowControl w:val="0"/>
              <w:suppressLineNumbers w:val="0"/>
              <w:spacing w:before="0" w:beforeAutospacing="0" w:after="0" w:afterAutospacing="0" w:line="360" w:lineRule="exact"/>
              <w:ind w:left="0" w:right="0" w:firstLine="435"/>
              <w:jc w:val="both"/>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你方提出的支付申请经复核，应支付预付款金额为</w:t>
            </w:r>
            <w:r>
              <w:rPr>
                <w:rFonts w:hint="default" w:ascii="Times New Roman" w:hAnsi="Times New Roman" w:eastAsia="宋体" w:cs="Times New Roman"/>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大写</w:t>
            </w:r>
            <w:r>
              <w:rPr>
                <w:rFonts w:hint="default" w:ascii="Times New Roman" w:hAnsi="Times New Roman" w:eastAsia="宋体"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元，（小写）</w:t>
            </w:r>
          </w:p>
          <w:p w14:paraId="2365E92B">
            <w:pPr>
              <w:keepNext w:val="0"/>
              <w:keepLines w:val="0"/>
              <w:widowControl w:val="0"/>
              <w:suppressLineNumbers w:val="0"/>
              <w:spacing w:before="0" w:beforeAutospacing="0" w:after="0" w:afterAutospacing="0" w:line="360" w:lineRule="exact"/>
              <w:ind w:left="0" w:right="0"/>
              <w:jc w:val="both"/>
              <w:rPr>
                <w:rFonts w:hint="eastAsia" w:ascii="Times New Roman" w:hAnsi="Times New Roman" w:eastAsia="宋体" w:cs="Times New Roman"/>
                <w:color w:val="auto"/>
                <w:sz w:val="20"/>
                <w:szCs w:val="20"/>
              </w:rPr>
            </w:pPr>
            <w:r>
              <w:rPr>
                <w:rFonts w:hint="default" w:ascii="Times New Roman" w:hAnsi="Times New Roman" w:eastAsia="宋体" w:cs="Times New Roman"/>
                <w:color w:val="auto"/>
                <w:kern w:val="0"/>
                <w:sz w:val="24"/>
                <w:szCs w:val="24"/>
                <w:u w:val="single"/>
                <w:lang w:val="en-US" w:eastAsia="zh-CN" w:bidi="ar"/>
              </w:rPr>
              <w:t xml:space="preserve">          </w:t>
            </w:r>
            <w:r>
              <w:rPr>
                <w:rFonts w:hint="default" w:ascii="Times New Roman" w:hAnsi="Times New Roman" w:eastAsia="宋体" w:cs="Times New Roman"/>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元。</w:t>
            </w:r>
          </w:p>
          <w:p w14:paraId="28C65CCC">
            <w:pPr>
              <w:keepNext w:val="0"/>
              <w:keepLines w:val="0"/>
              <w:widowControl w:val="0"/>
              <w:suppressLineNumbers w:val="0"/>
              <w:spacing w:before="0" w:beforeAutospacing="0" w:after="0" w:afterAutospacing="0" w:line="360" w:lineRule="exact"/>
              <w:ind w:left="0" w:right="0"/>
              <w:jc w:val="both"/>
              <w:rPr>
                <w:rFonts w:hint="eastAsia" w:ascii="Times New Roman" w:hAnsi="Times New Roman" w:eastAsia="宋体" w:cs="Times New Roman"/>
                <w:color w:val="auto"/>
                <w:sz w:val="20"/>
                <w:szCs w:val="20"/>
                <w:u w:val="single"/>
              </w:rPr>
            </w:pPr>
          </w:p>
          <w:p w14:paraId="3F407A2B">
            <w:pPr>
              <w:keepNext w:val="0"/>
              <w:keepLines w:val="0"/>
              <w:widowControl w:val="0"/>
              <w:suppressLineNumbers w:val="0"/>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u w:val="single"/>
              </w:rPr>
            </w:pPr>
            <w:r>
              <w:rPr>
                <w:rFonts w:hint="default" w:ascii="Times New Roman" w:hAnsi="Times New Roman" w:eastAsia="宋体" w:cs="Times New Roman"/>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造价工程师</w:t>
            </w:r>
            <w:r>
              <w:rPr>
                <w:rFonts w:hint="default" w:ascii="Times New Roman" w:hAnsi="Times New Roman" w:eastAsia="宋体" w:cs="Times New Roman"/>
                <w:color w:val="auto"/>
                <w:kern w:val="0"/>
                <w:sz w:val="24"/>
                <w:szCs w:val="24"/>
                <w:u w:val="single"/>
                <w:lang w:val="en-US" w:eastAsia="zh-CN" w:bidi="ar"/>
              </w:rPr>
              <w:t xml:space="preserve">           </w:t>
            </w:r>
          </w:p>
          <w:p w14:paraId="1F8FE9DA">
            <w:pPr>
              <w:keepNext w:val="0"/>
              <w:keepLines w:val="0"/>
              <w:widowControl w:val="0"/>
              <w:suppressLineNumbers w:val="0"/>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u w:val="single"/>
              </w:rPr>
            </w:pPr>
            <w:r>
              <w:rPr>
                <w:rFonts w:hint="default" w:ascii="Times New Roman" w:hAnsi="Times New Roman" w:eastAsia="宋体" w:cs="Times New Roman"/>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日</w:t>
            </w:r>
            <w:r>
              <w:rPr>
                <w:rFonts w:hint="eastAsia" w:ascii="Times New Roman" w:hAnsi="Times New Roman" w:eastAsia="宋体" w:cs="Times New Roman"/>
                <w:color w:val="auto"/>
                <w:kern w:val="0"/>
                <w:sz w:val="24"/>
                <w:szCs w:val="24"/>
                <w:lang w:val="en-US" w:eastAsia="zh-CN" w:bidi="ar"/>
              </w:rPr>
              <w:t xml:space="preserve"> </w:t>
            </w:r>
            <w:r>
              <w:rPr>
                <w:rFonts w:hint="default" w:ascii="Times New Roman" w:hAnsi="Times New Roman" w:eastAsia="宋体" w:cs="Times New Roman"/>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期</w:t>
            </w:r>
            <w:r>
              <w:rPr>
                <w:rFonts w:hint="default" w:ascii="Times New Roman" w:hAnsi="Times New Roman" w:eastAsia="宋体" w:cs="Times New Roman"/>
                <w:color w:val="auto"/>
                <w:kern w:val="0"/>
                <w:sz w:val="24"/>
                <w:szCs w:val="24"/>
                <w:u w:val="single"/>
                <w:lang w:val="en-US" w:eastAsia="zh-CN" w:bidi="ar"/>
              </w:rPr>
              <w:t xml:space="preserve">           </w:t>
            </w:r>
          </w:p>
        </w:tc>
      </w:tr>
      <w:tr w14:paraId="7FEC2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C87CA78">
            <w:pPr>
              <w:keepNext w:val="0"/>
              <w:keepLines w:val="0"/>
              <w:widowControl w:val="0"/>
              <w:suppressLineNumbers w:val="0"/>
              <w:spacing w:before="0" w:beforeAutospacing="0" w:after="0" w:afterAutospacing="0" w:line="400" w:lineRule="exact"/>
              <w:ind w:left="0" w:right="0"/>
              <w:jc w:val="both"/>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审核意见：</w:t>
            </w:r>
          </w:p>
          <w:p w14:paraId="07E91831">
            <w:pPr>
              <w:keepNext w:val="0"/>
              <w:keepLines w:val="0"/>
              <w:widowControl w:val="0"/>
              <w:suppressLineNumbers w:val="0"/>
              <w:spacing w:before="0" w:beforeAutospacing="0" w:after="0" w:afterAutospacing="0" w:line="400" w:lineRule="exact"/>
              <w:ind w:left="0" w:right="0" w:firstLine="435"/>
              <w:jc w:val="both"/>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□不同意。</w:t>
            </w:r>
          </w:p>
          <w:p w14:paraId="75C3F926">
            <w:pPr>
              <w:keepNext w:val="0"/>
              <w:keepLines w:val="0"/>
              <w:widowControl w:val="0"/>
              <w:suppressLineNumbers w:val="0"/>
              <w:spacing w:before="0" w:beforeAutospacing="0" w:after="0" w:afterAutospacing="0" w:line="400" w:lineRule="exact"/>
              <w:ind w:left="0" w:right="0" w:firstLine="480" w:firstLineChars="200"/>
              <w:jc w:val="both"/>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□同意，支付时间为本表签发后的</w:t>
            </w:r>
            <w:r>
              <w:rPr>
                <w:rFonts w:hint="default" w:ascii="Times New Roman" w:hAnsi="Times New Roman" w:eastAsia="宋体" w:cs="Times New Roman"/>
                <w:color w:val="auto"/>
                <w:kern w:val="0"/>
                <w:sz w:val="24"/>
                <w:szCs w:val="24"/>
                <w:lang w:val="en-US" w:eastAsia="zh-CN" w:bidi="ar"/>
              </w:rPr>
              <w:t>15</w:t>
            </w:r>
            <w:r>
              <w:rPr>
                <w:rFonts w:hint="eastAsia" w:ascii="宋体" w:hAnsi="宋体" w:eastAsia="宋体" w:cs="宋体"/>
                <w:color w:val="auto"/>
                <w:kern w:val="0"/>
                <w:sz w:val="24"/>
                <w:szCs w:val="24"/>
                <w:lang w:val="en-US" w:eastAsia="zh-CN" w:bidi="ar"/>
              </w:rPr>
              <w:t>天内。</w:t>
            </w:r>
          </w:p>
          <w:p w14:paraId="10D7DA1A">
            <w:pPr>
              <w:keepNext w:val="0"/>
              <w:keepLines w:val="0"/>
              <w:widowControl w:val="0"/>
              <w:suppressLineNumbers w:val="0"/>
              <w:wordWrap w:val="0"/>
              <w:spacing w:before="0" w:beforeAutospacing="0" w:after="0" w:afterAutospacing="0" w:line="400" w:lineRule="exact"/>
              <w:ind w:left="0" w:right="0" w:firstLine="480" w:firstLineChars="200"/>
              <w:jc w:val="right"/>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发包人（章）</w:t>
            </w:r>
            <w:r>
              <w:rPr>
                <w:rFonts w:hint="eastAsia" w:ascii="Times New Roman" w:hAnsi="Times New Roman" w:eastAsia="宋体" w:cs="Times New Roman"/>
                <w:color w:val="auto"/>
                <w:kern w:val="0"/>
                <w:sz w:val="24"/>
                <w:szCs w:val="24"/>
                <w:lang w:val="en-US" w:eastAsia="zh-CN" w:bidi="ar"/>
              </w:rPr>
              <w:t xml:space="preserve"> </w:t>
            </w:r>
            <w:r>
              <w:rPr>
                <w:rFonts w:hint="default" w:ascii="Times New Roman" w:hAnsi="Times New Roman" w:eastAsia="宋体" w:cs="Times New Roman"/>
                <w:color w:val="auto"/>
                <w:kern w:val="0"/>
                <w:sz w:val="24"/>
                <w:szCs w:val="24"/>
                <w:lang w:val="en-US" w:eastAsia="zh-CN" w:bidi="ar"/>
              </w:rPr>
              <w:t xml:space="preserve">          </w:t>
            </w:r>
          </w:p>
          <w:p w14:paraId="64B15A45">
            <w:pPr>
              <w:keepNext w:val="0"/>
              <w:keepLines w:val="0"/>
              <w:widowControl w:val="0"/>
              <w:suppressLineNumbers w:val="0"/>
              <w:wordWrap w:val="0"/>
              <w:spacing w:before="0" w:beforeAutospacing="0" w:after="0" w:afterAutospacing="0" w:line="400" w:lineRule="exact"/>
              <w:ind w:left="0" w:right="0" w:firstLine="480" w:firstLineChars="200"/>
              <w:jc w:val="right"/>
              <w:rPr>
                <w:rFonts w:hint="eastAsia" w:ascii="Times New Roman" w:hAnsi="Times New Roman" w:eastAsia="宋体" w:cs="Times New Roman"/>
                <w:color w:val="auto"/>
                <w:sz w:val="20"/>
                <w:szCs w:val="20"/>
                <w:u w:val="single"/>
              </w:rPr>
            </w:pPr>
            <w:r>
              <w:rPr>
                <w:rFonts w:hint="eastAsia" w:ascii="宋体" w:hAnsi="宋体" w:eastAsia="宋体" w:cs="宋体"/>
                <w:color w:val="auto"/>
                <w:kern w:val="0"/>
                <w:sz w:val="24"/>
                <w:szCs w:val="24"/>
                <w:lang w:val="en-US" w:eastAsia="zh-CN" w:bidi="ar"/>
              </w:rPr>
              <w:t>发包人代表</w:t>
            </w:r>
            <w:r>
              <w:rPr>
                <w:rFonts w:hint="default" w:ascii="Times New Roman" w:hAnsi="Times New Roman" w:eastAsia="宋体" w:cs="Times New Roman"/>
                <w:color w:val="auto"/>
                <w:kern w:val="0"/>
                <w:sz w:val="24"/>
                <w:szCs w:val="24"/>
                <w:u w:val="single"/>
                <w:lang w:val="en-US" w:eastAsia="zh-CN" w:bidi="ar"/>
              </w:rPr>
              <w:t xml:space="preserve">             </w:t>
            </w:r>
          </w:p>
          <w:p w14:paraId="12AB0B4E">
            <w:pPr>
              <w:keepNext w:val="0"/>
              <w:keepLines w:val="0"/>
              <w:widowControl w:val="0"/>
              <w:suppressLineNumbers w:val="0"/>
              <w:wordWrap w:val="0"/>
              <w:spacing w:before="0" w:beforeAutospacing="0" w:after="0" w:afterAutospacing="0" w:line="400" w:lineRule="exact"/>
              <w:ind w:left="0" w:right="0" w:firstLine="480" w:firstLineChars="200"/>
              <w:jc w:val="right"/>
              <w:rPr>
                <w:rFonts w:hint="eastAsia" w:ascii="Times New Roman" w:hAnsi="Times New Roman" w:eastAsia="宋体" w:cs="Times New Roman"/>
                <w:color w:val="auto"/>
                <w:sz w:val="20"/>
                <w:szCs w:val="20"/>
                <w:u w:val="single"/>
              </w:rPr>
            </w:pPr>
            <w:r>
              <w:rPr>
                <w:rFonts w:hint="eastAsia" w:ascii="宋体" w:hAnsi="宋体" w:eastAsia="宋体" w:cs="宋体"/>
                <w:color w:val="auto"/>
                <w:kern w:val="0"/>
                <w:sz w:val="24"/>
                <w:szCs w:val="24"/>
                <w:lang w:val="en-US" w:eastAsia="zh-CN" w:bidi="ar"/>
              </w:rPr>
              <w:t>日</w:t>
            </w:r>
            <w:r>
              <w:rPr>
                <w:rFonts w:hint="eastAsia" w:ascii="Times New Roman" w:hAnsi="Times New Roman" w:eastAsia="宋体" w:cs="Times New Roman"/>
                <w:color w:val="auto"/>
                <w:kern w:val="0"/>
                <w:sz w:val="24"/>
                <w:szCs w:val="24"/>
                <w:lang w:val="en-US" w:eastAsia="zh-CN" w:bidi="ar"/>
              </w:rPr>
              <w:t xml:space="preserve"> </w:t>
            </w:r>
            <w:r>
              <w:rPr>
                <w:rFonts w:hint="default" w:ascii="Times New Roman" w:hAnsi="Times New Roman" w:eastAsia="宋体" w:cs="Times New Roman"/>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期</w:t>
            </w:r>
            <w:r>
              <w:rPr>
                <w:rFonts w:hint="default" w:ascii="Times New Roman" w:hAnsi="Times New Roman" w:eastAsia="宋体" w:cs="Times New Roman"/>
                <w:color w:val="auto"/>
                <w:kern w:val="0"/>
                <w:sz w:val="24"/>
                <w:szCs w:val="24"/>
                <w:u w:val="single"/>
                <w:lang w:val="en-US" w:eastAsia="zh-CN" w:bidi="ar"/>
              </w:rPr>
              <w:t xml:space="preserve">             </w:t>
            </w:r>
          </w:p>
        </w:tc>
      </w:tr>
    </w:tbl>
    <w:p w14:paraId="3900545B">
      <w:pPr>
        <w:keepNext w:val="0"/>
        <w:keepLines w:val="0"/>
        <w:widowControl w:val="0"/>
        <w:suppressLineNumbers w:val="0"/>
        <w:spacing w:before="120" w:beforeLines="50" w:beforeAutospacing="0" w:after="0" w:afterAutospacing="0"/>
        <w:ind w:left="0" w:right="0" w:firstLine="360" w:firstLineChars="200"/>
        <w:jc w:val="both"/>
        <w:rPr>
          <w:rFonts w:hint="eastAsia" w:ascii="Times New Roman" w:hAnsi="Times New Roman" w:eastAsia="宋体" w:cs="Times New Roman"/>
          <w:color w:val="auto"/>
          <w:sz w:val="18"/>
          <w:szCs w:val="18"/>
        </w:rPr>
      </w:pPr>
      <w:r>
        <w:rPr>
          <w:rFonts w:hint="eastAsia" w:ascii="宋体" w:hAnsi="宋体" w:eastAsia="宋体" w:cs="宋体"/>
          <w:color w:val="auto"/>
          <w:kern w:val="0"/>
          <w:sz w:val="18"/>
          <w:szCs w:val="18"/>
          <w:lang w:val="en-US" w:eastAsia="zh-CN" w:bidi="ar"/>
        </w:rPr>
        <w:t>注：</w:t>
      </w:r>
      <w:r>
        <w:rPr>
          <w:rFonts w:hint="default" w:ascii="Times New Roman" w:hAnsi="Times New Roman" w:eastAsia="宋体" w:cs="Times New Roman"/>
          <w:color w:val="auto"/>
          <w:kern w:val="0"/>
          <w:sz w:val="18"/>
          <w:szCs w:val="18"/>
          <w:lang w:val="en-US" w:eastAsia="zh-CN" w:bidi="ar"/>
        </w:rPr>
        <w:t>1.</w:t>
      </w:r>
      <w:r>
        <w:rPr>
          <w:rFonts w:hint="eastAsia" w:ascii="宋体" w:hAnsi="宋体" w:eastAsia="宋体" w:cs="宋体"/>
          <w:color w:val="auto"/>
          <w:kern w:val="0"/>
          <w:sz w:val="18"/>
          <w:szCs w:val="18"/>
          <w:lang w:val="en-US" w:eastAsia="zh-CN" w:bidi="ar"/>
        </w:rPr>
        <w:t xml:space="preserve">在选择栏中的“□”内作标识“√”。 </w:t>
      </w:r>
    </w:p>
    <w:p w14:paraId="19ED8135">
      <w:pPr>
        <w:keepNext w:val="0"/>
        <w:keepLines w:val="0"/>
        <w:widowControl w:val="0"/>
        <w:suppressLineNumbers w:val="0"/>
        <w:spacing w:before="120" w:beforeLines="50" w:beforeAutospacing="0" w:after="0" w:afterAutospacing="0"/>
        <w:ind w:left="720" w:right="0" w:hanging="720" w:hangingChars="400"/>
        <w:jc w:val="both"/>
        <w:rPr>
          <w:rFonts w:hint="eastAsia" w:ascii="Times New Roman" w:hAnsi="Times New Roman" w:eastAsia="仿宋_GB2312" w:cs="Times New Roman"/>
          <w:color w:val="auto"/>
          <w:sz w:val="30"/>
          <w:szCs w:val="30"/>
        </w:rPr>
      </w:pPr>
      <w:r>
        <w:rPr>
          <w:rFonts w:hint="eastAsia" w:ascii="Times New Roman" w:hAnsi="Times New Roman" w:eastAsia="宋体" w:cs="Times New Roman"/>
          <w:color w:val="auto"/>
          <w:kern w:val="0"/>
          <w:sz w:val="18"/>
          <w:szCs w:val="18"/>
          <w:lang w:val="en-US" w:eastAsia="zh-CN" w:bidi="ar"/>
        </w:rPr>
        <w:t xml:space="preserve">    </w:t>
      </w:r>
      <w:r>
        <w:rPr>
          <w:rFonts w:hint="default" w:ascii="Times New Roman" w:hAnsi="Times New Roman" w:eastAsia="宋体" w:cs="Times New Roman"/>
          <w:color w:val="auto"/>
          <w:kern w:val="0"/>
          <w:sz w:val="18"/>
          <w:szCs w:val="18"/>
          <w:lang w:val="en-US" w:eastAsia="zh-CN" w:bidi="ar"/>
        </w:rPr>
        <w:t xml:space="preserve">  </w:t>
      </w:r>
      <w:r>
        <w:rPr>
          <w:rFonts w:hint="eastAsia" w:ascii="Times New Roman" w:hAnsi="Times New Roman" w:eastAsia="宋体" w:cs="Times New Roman"/>
          <w:color w:val="auto"/>
          <w:kern w:val="0"/>
          <w:sz w:val="18"/>
          <w:szCs w:val="18"/>
          <w:lang w:val="en-US" w:eastAsia="zh-CN" w:bidi="ar"/>
        </w:rPr>
        <w:t xml:space="preserve">  </w:t>
      </w:r>
      <w:r>
        <w:rPr>
          <w:rFonts w:hint="default" w:ascii="Times New Roman" w:hAnsi="Times New Roman" w:eastAsia="宋体" w:cs="Times New Roman"/>
          <w:color w:val="auto"/>
          <w:kern w:val="0"/>
          <w:sz w:val="18"/>
          <w:szCs w:val="18"/>
          <w:lang w:val="en-US" w:eastAsia="zh-CN" w:bidi="ar"/>
        </w:rPr>
        <w:t>2.</w:t>
      </w:r>
      <w:r>
        <w:rPr>
          <w:rFonts w:hint="eastAsia" w:ascii="宋体" w:hAnsi="宋体" w:eastAsia="宋体" w:cs="宋体"/>
          <w:color w:val="auto"/>
          <w:kern w:val="0"/>
          <w:sz w:val="18"/>
          <w:szCs w:val="18"/>
          <w:lang w:val="en-US" w:eastAsia="zh-CN" w:bidi="ar"/>
        </w:rPr>
        <w:t>本表一式四份，由承包人填报，发包人、监理人、造价咨询人、承包人各存一份。</w:t>
      </w:r>
    </w:p>
    <w:p w14:paraId="665DD17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rPr>
      </w:pPr>
      <w:r>
        <w:rPr>
          <w:rFonts w:hint="eastAsia" w:ascii="Times New Roman" w:hAnsi="Times New Roman" w:eastAsia="宋体" w:cs="Times New Roman"/>
          <w:color w:val="auto"/>
          <w:kern w:val="0"/>
          <w:sz w:val="24"/>
          <w:szCs w:val="24"/>
          <w:lang w:val="en-US" w:eastAsia="zh-CN" w:bidi="ar"/>
        </w:rPr>
        <w:t xml:space="preserve"> </w:t>
      </w:r>
    </w:p>
    <w:p w14:paraId="522A9BE7">
      <w:pPr>
        <w:keepNext w:val="0"/>
        <w:keepLines w:val="0"/>
        <w:widowControl w:val="0"/>
        <w:suppressLineNumbers w:val="0"/>
        <w:spacing w:before="120" w:beforeLines="50" w:beforeAutospacing="0" w:after="0" w:afterAutospacing="0"/>
        <w:ind w:left="1200" w:right="0" w:hanging="1200" w:hangingChars="400"/>
        <w:jc w:val="both"/>
        <w:rPr>
          <w:rFonts w:hint="eastAsia" w:ascii="仿宋_GB2312" w:hAnsi="Times New Roman" w:eastAsia="仿宋_GB2312" w:cs="仿宋_GB2312"/>
          <w:color w:val="auto"/>
          <w:kern w:val="0"/>
          <w:sz w:val="30"/>
          <w:szCs w:val="30"/>
          <w:lang w:val="en-US" w:eastAsia="zh-CN" w:bidi="ar"/>
        </w:rPr>
      </w:pPr>
    </w:p>
    <w:p w14:paraId="35A7DCAF">
      <w:pPr>
        <w:keepNext w:val="0"/>
        <w:keepLines w:val="0"/>
        <w:widowControl w:val="0"/>
        <w:suppressLineNumbers w:val="0"/>
        <w:spacing w:before="120" w:beforeLines="50" w:beforeAutospacing="0" w:after="0" w:afterAutospacing="0"/>
        <w:ind w:left="1200" w:right="0" w:hanging="1200" w:hangingChars="400"/>
        <w:jc w:val="both"/>
        <w:rPr>
          <w:rFonts w:hint="eastAsia" w:ascii="仿宋_GB2312" w:hAnsi="Times New Roman" w:eastAsia="仿宋_GB2312" w:cs="仿宋_GB2312"/>
          <w:color w:val="auto"/>
          <w:kern w:val="0"/>
          <w:sz w:val="30"/>
          <w:szCs w:val="30"/>
          <w:lang w:val="en-US" w:eastAsia="zh-CN" w:bidi="ar"/>
        </w:rPr>
      </w:pPr>
    </w:p>
    <w:p w14:paraId="13CA06B3">
      <w:pPr>
        <w:keepNext w:val="0"/>
        <w:keepLines w:val="0"/>
        <w:widowControl w:val="0"/>
        <w:suppressLineNumbers w:val="0"/>
        <w:spacing w:before="120" w:beforeLines="50" w:beforeAutospacing="0" w:after="0" w:afterAutospacing="0"/>
        <w:ind w:left="1200" w:right="0" w:hanging="1200" w:hangingChars="400"/>
        <w:jc w:val="both"/>
        <w:rPr>
          <w:rFonts w:hint="eastAsia" w:ascii="Times New Roman" w:hAnsi="Times New Roman" w:eastAsia="仿宋_GB2312" w:cs="Times New Roman"/>
          <w:color w:val="auto"/>
          <w:sz w:val="30"/>
          <w:szCs w:val="30"/>
        </w:rPr>
      </w:pPr>
      <w:r>
        <w:rPr>
          <w:rFonts w:hint="eastAsia" w:ascii="仿宋_GB2312" w:hAnsi="Times New Roman" w:eastAsia="仿宋_GB2312" w:cs="仿宋_GB2312"/>
          <w:color w:val="auto"/>
          <w:kern w:val="0"/>
          <w:sz w:val="30"/>
          <w:szCs w:val="30"/>
          <w:lang w:val="en-US" w:eastAsia="zh-CN" w:bidi="ar"/>
        </w:rPr>
        <w:t>附件</w:t>
      </w:r>
      <w:r>
        <w:rPr>
          <w:rFonts w:hint="default" w:ascii="Times New Roman" w:hAnsi="Times New Roman" w:eastAsia="仿宋_GB2312" w:cs="Times New Roman"/>
          <w:color w:val="auto"/>
          <w:kern w:val="0"/>
          <w:sz w:val="30"/>
          <w:szCs w:val="30"/>
          <w:lang w:val="en-US" w:eastAsia="zh-CN" w:bidi="ar"/>
        </w:rPr>
        <w:t>:4</w:t>
      </w:r>
      <w:r>
        <w:rPr>
          <w:rFonts w:hint="eastAsia" w:ascii="仿宋_GB2312" w:hAnsi="Times New Roman" w:eastAsia="仿宋_GB2312" w:cs="仿宋_GB2312"/>
          <w:color w:val="auto"/>
          <w:kern w:val="0"/>
          <w:sz w:val="30"/>
          <w:szCs w:val="30"/>
          <w:lang w:val="en-US" w:eastAsia="zh-CN" w:bidi="ar"/>
        </w:rPr>
        <w:t>：</w:t>
      </w:r>
    </w:p>
    <w:p w14:paraId="2B11D6A6">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b/>
          <w:bCs w:val="0"/>
          <w:color w:val="auto"/>
          <w:sz w:val="36"/>
          <w:szCs w:val="36"/>
        </w:rPr>
      </w:pPr>
      <w:r>
        <w:rPr>
          <w:rFonts w:hint="eastAsia" w:ascii="宋体" w:hAnsi="宋体" w:eastAsia="宋体" w:cs="宋体"/>
          <w:b/>
          <w:bCs w:val="0"/>
          <w:color w:val="auto"/>
          <w:kern w:val="0"/>
          <w:sz w:val="36"/>
          <w:szCs w:val="36"/>
          <w:lang w:val="en-US" w:eastAsia="zh-CN" w:bidi="ar"/>
        </w:rPr>
        <w:t>进度款支付申请（核准）表</w:t>
      </w:r>
    </w:p>
    <w:p w14:paraId="53C7181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sz w:val="24"/>
          <w:szCs w:val="24"/>
        </w:rPr>
      </w:pPr>
      <w:r>
        <w:rPr>
          <w:rFonts w:hint="eastAsia" w:ascii="宋体" w:hAnsi="宋体" w:eastAsia="宋体" w:cs="宋体"/>
          <w:color w:val="auto"/>
          <w:kern w:val="0"/>
          <w:sz w:val="24"/>
          <w:szCs w:val="24"/>
          <w:lang w:val="en-US" w:eastAsia="zh-CN" w:bidi="ar"/>
        </w:rPr>
        <w:t>工程名称：</w:t>
      </w:r>
      <w:r>
        <w:rPr>
          <w:rFonts w:hint="eastAsia" w:ascii="Times New Roman" w:hAnsi="Times New Roman" w:eastAsia="宋体" w:cs="Times New Roman"/>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编号：</w:t>
      </w:r>
    </w:p>
    <w:tbl>
      <w:tblPr>
        <w:tblStyle w:val="2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520"/>
        <w:gridCol w:w="4552"/>
      </w:tblGrid>
      <w:tr w14:paraId="5EA77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8" w:hRule="atLeast"/>
          <w:jc w:val="center"/>
        </w:trPr>
        <w:tc>
          <w:tcPr>
            <w:tcW w:w="907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61AD8CC">
            <w:pPr>
              <w:keepNext w:val="0"/>
              <w:keepLines w:val="0"/>
              <w:widowControl w:val="0"/>
              <w:suppressLineNumbers w:val="0"/>
              <w:spacing w:before="0" w:beforeAutospacing="0" w:after="0" w:afterAutospacing="0" w:line="480" w:lineRule="exact"/>
              <w:ind w:left="540" w:leftChars="149" w:right="0" w:hanging="242" w:hangingChars="101"/>
              <w:jc w:val="both"/>
              <w:rPr>
                <w:rFonts w:hint="eastAsia" w:ascii="Times New Roman" w:hAnsi="Times New Roman" w:eastAsia="宋体" w:cs="Times New Roman"/>
                <w:color w:val="auto"/>
                <w:sz w:val="20"/>
                <w:szCs w:val="20"/>
                <w:u w:val="single"/>
              </w:rPr>
            </w:pPr>
            <w:r>
              <w:rPr>
                <w:rFonts w:hint="eastAsia" w:ascii="宋体" w:hAnsi="宋体" w:eastAsia="宋体" w:cs="宋体"/>
                <w:color w:val="auto"/>
                <w:kern w:val="0"/>
                <w:sz w:val="24"/>
                <w:szCs w:val="24"/>
                <w:lang w:val="en-US" w:eastAsia="zh-CN" w:bidi="ar"/>
              </w:rPr>
              <w:t>致：</w:t>
            </w:r>
            <w:r>
              <w:rPr>
                <w:rFonts w:hint="default" w:ascii="Times New Roman" w:hAnsi="Times New Roman" w:eastAsia="宋体" w:cs="Times New Roman"/>
                <w:color w:val="auto"/>
                <w:kern w:val="0"/>
                <w:sz w:val="24"/>
                <w:szCs w:val="24"/>
                <w:u w:val="single"/>
                <w:lang w:val="en-US" w:eastAsia="zh-CN" w:bidi="ar"/>
              </w:rPr>
              <w:t xml:space="preserve">                                   </w:t>
            </w:r>
            <w:r>
              <w:rPr>
                <w:rFonts w:hint="eastAsia" w:ascii="宋体" w:hAnsi="宋体" w:eastAsia="宋体" w:cs="宋体"/>
                <w:color w:val="auto"/>
                <w:kern w:val="0"/>
                <w:sz w:val="24"/>
                <w:szCs w:val="24"/>
                <w:u w:val="single"/>
                <w:lang w:val="en-US" w:eastAsia="zh-CN" w:bidi="ar"/>
              </w:rPr>
              <w:t>（发包人全称）</w:t>
            </w:r>
          </w:p>
          <w:p w14:paraId="5B74F2F3">
            <w:pPr>
              <w:keepNext w:val="0"/>
              <w:keepLines w:val="0"/>
              <w:widowControl w:val="0"/>
              <w:suppressLineNumbers w:val="0"/>
              <w:spacing w:before="0" w:beforeAutospacing="0" w:after="0" w:afterAutospacing="0" w:line="400" w:lineRule="exact"/>
              <w:ind w:left="-4" w:leftChars="-2" w:right="0" w:firstLine="360" w:firstLineChars="150"/>
              <w:jc w:val="both"/>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我方于</w:t>
            </w:r>
            <w:r>
              <w:rPr>
                <w:rFonts w:hint="default" w:ascii="Times New Roman" w:hAnsi="Times New Roman" w:eastAsia="宋体" w:cs="Times New Roman"/>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至</w:t>
            </w:r>
            <w:r>
              <w:rPr>
                <w:rFonts w:hint="default" w:ascii="Times New Roman" w:hAnsi="Times New Roman" w:eastAsia="宋体" w:cs="Times New Roman"/>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期间已完成了</w:t>
            </w:r>
            <w:r>
              <w:rPr>
                <w:rFonts w:hint="default" w:ascii="Times New Roman" w:hAnsi="Times New Roman" w:eastAsia="宋体" w:cs="Times New Roman"/>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工作，根据施工合同的约定，现申请支付本期的合同款额为</w:t>
            </w:r>
            <w:r>
              <w:rPr>
                <w:rFonts w:hint="default" w:ascii="Times New Roman" w:hAnsi="Times New Roman" w:eastAsia="宋体" w:cs="Times New Roman"/>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大写</w:t>
            </w:r>
            <w:r>
              <w:rPr>
                <w:rFonts w:hint="default" w:ascii="Times New Roman" w:hAnsi="Times New Roman" w:eastAsia="宋体"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元，</w:t>
            </w:r>
            <w:r>
              <w:rPr>
                <w:rFonts w:hint="default" w:ascii="Times New Roman" w:hAnsi="Times New Roman" w:eastAsia="宋体" w:cs="Times New Roman"/>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小写</w:t>
            </w:r>
            <w:r>
              <w:rPr>
                <w:rFonts w:hint="default" w:ascii="Times New Roman" w:hAnsi="Times New Roman" w:eastAsia="宋体"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元，请予核准。</w:t>
            </w:r>
          </w:p>
          <w:tbl>
            <w:tblPr>
              <w:tblStyle w:val="24"/>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34"/>
              <w:gridCol w:w="3258"/>
              <w:gridCol w:w="1328"/>
              <w:gridCol w:w="1424"/>
              <w:gridCol w:w="1250"/>
              <w:gridCol w:w="917"/>
            </w:tblGrid>
            <w:tr w14:paraId="163D7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trPr>
              <w:tc>
                <w:tcPr>
                  <w:tcW w:w="535" w:type="dxa"/>
                  <w:tcBorders>
                    <w:top w:val="single" w:color="auto" w:sz="4" w:space="0"/>
                    <w:left w:val="single" w:color="auto" w:sz="4" w:space="0"/>
                    <w:bottom w:val="single" w:color="auto" w:sz="4" w:space="0"/>
                    <w:right w:val="single" w:color="auto" w:sz="4" w:space="0"/>
                  </w:tcBorders>
                  <w:shd w:val="clear" w:color="auto" w:fill="auto"/>
                  <w:vAlign w:val="center"/>
                </w:tcPr>
                <w:p w14:paraId="1AC0BC14">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序号</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center"/>
                </w:tcPr>
                <w:p w14:paraId="143EED99">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名</w:t>
                  </w:r>
                  <w:r>
                    <w:rPr>
                      <w:rFonts w:hint="eastAsia" w:ascii="Times New Roman" w:hAnsi="Times New Roman" w:eastAsia="宋体" w:cs="Times New Roman"/>
                      <w:color w:val="auto"/>
                      <w:kern w:val="0"/>
                      <w:sz w:val="24"/>
                      <w:szCs w:val="24"/>
                      <w:lang w:val="en-US" w:eastAsia="zh-CN" w:bidi="ar"/>
                    </w:rPr>
                    <w:t xml:space="preserve"> </w:t>
                  </w:r>
                  <w:r>
                    <w:rPr>
                      <w:rFonts w:hint="default" w:ascii="Times New Roman" w:hAnsi="Times New Roman" w:eastAsia="宋体" w:cs="Times New Roman"/>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称</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tcPr>
                <w:p w14:paraId="65DFBD50">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实际金额（元）</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60B4DCCB">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申请金额（元）</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2E821984">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复核金额（元）</w:t>
                  </w:r>
                </w:p>
              </w:tc>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34834329">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备注</w:t>
                  </w:r>
                </w:p>
              </w:tc>
            </w:tr>
            <w:tr w14:paraId="7345B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2DB01C79">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color w:val="auto"/>
                      <w:sz w:val="20"/>
                      <w:szCs w:val="20"/>
                    </w:rPr>
                  </w:pPr>
                  <w:r>
                    <w:rPr>
                      <w:rFonts w:hint="default" w:ascii="Times New Roman" w:hAnsi="Times New Roman" w:eastAsia="宋体" w:cs="Times New Roman"/>
                      <w:color w:val="auto"/>
                      <w:kern w:val="0"/>
                      <w:sz w:val="24"/>
                      <w:szCs w:val="24"/>
                      <w:lang w:val="en-US" w:eastAsia="zh-CN" w:bidi="ar"/>
                    </w:rPr>
                    <w:t>1</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426C52FC">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累计已完成的工程价款</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top"/>
                </w:tcPr>
                <w:p w14:paraId="23B8FFC1">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5F3BFED5">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1A45D35B">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top"/>
                </w:tcPr>
                <w:p w14:paraId="01FCFDC8">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r>
            <w:tr w14:paraId="0F61C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4CF92D22">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color w:val="auto"/>
                      <w:sz w:val="20"/>
                      <w:szCs w:val="20"/>
                    </w:rPr>
                  </w:pP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4F644F16">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其中：人工费</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top"/>
                </w:tcPr>
                <w:p w14:paraId="29DA654F">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7A05FDE6">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22C7D010">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top"/>
                </w:tcPr>
                <w:p w14:paraId="1646DA36">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r>
            <w:tr w14:paraId="521B8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080C7B8E">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color w:val="auto"/>
                      <w:sz w:val="20"/>
                      <w:szCs w:val="20"/>
                    </w:rPr>
                  </w:pPr>
                  <w:r>
                    <w:rPr>
                      <w:rFonts w:hint="default" w:ascii="Times New Roman" w:hAnsi="Times New Roman" w:eastAsia="宋体" w:cs="Times New Roman"/>
                      <w:color w:val="auto"/>
                      <w:kern w:val="0"/>
                      <w:sz w:val="24"/>
                      <w:szCs w:val="24"/>
                      <w:lang w:val="en-US" w:eastAsia="zh-CN" w:bidi="ar"/>
                    </w:rPr>
                    <w:t>2</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18C3CCA7">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累计已实际支付的工程价款</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top"/>
                </w:tcPr>
                <w:p w14:paraId="05748078">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4A65D59C">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1233BC8E">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top"/>
                </w:tcPr>
                <w:p w14:paraId="78027CD4">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r>
            <w:tr w14:paraId="026E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4748A0CC">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color w:val="auto"/>
                      <w:sz w:val="20"/>
                      <w:szCs w:val="20"/>
                    </w:rPr>
                  </w:pP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79FA510D">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其中：人工费</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top"/>
                </w:tcPr>
                <w:p w14:paraId="37D48647">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3289A620">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01C904DC">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top"/>
                </w:tcPr>
                <w:p w14:paraId="1CA825A7">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r>
            <w:tr w14:paraId="5B06B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20C3F5D2">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color w:val="auto"/>
                      <w:sz w:val="20"/>
                      <w:szCs w:val="20"/>
                    </w:rPr>
                  </w:pPr>
                  <w:r>
                    <w:rPr>
                      <w:rFonts w:hint="default" w:ascii="Times New Roman" w:hAnsi="Times New Roman" w:eastAsia="宋体" w:cs="Times New Roman"/>
                      <w:color w:val="auto"/>
                      <w:kern w:val="0"/>
                      <w:sz w:val="24"/>
                      <w:szCs w:val="24"/>
                      <w:lang w:val="en-US" w:eastAsia="zh-CN" w:bidi="ar"/>
                    </w:rPr>
                    <w:t>3</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592F0739">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本周期已完成的工程价款</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top"/>
                </w:tcPr>
                <w:p w14:paraId="75A274B7">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3486AA2C">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4799CAAA">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top"/>
                </w:tcPr>
                <w:p w14:paraId="4A2036E2">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r>
            <w:tr w14:paraId="79ED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40DDD4AE">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color w:val="auto"/>
                      <w:sz w:val="20"/>
                      <w:szCs w:val="20"/>
                    </w:rPr>
                  </w:pP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0FCF94E2">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其中：人工费</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top"/>
                </w:tcPr>
                <w:p w14:paraId="259A123D">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59DD72F6">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76B30B98">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top"/>
                </w:tcPr>
                <w:p w14:paraId="0DB37DF1">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r>
            <w:tr w14:paraId="1600E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43FDCA78">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color w:val="auto"/>
                      <w:sz w:val="20"/>
                      <w:szCs w:val="20"/>
                    </w:rPr>
                  </w:pPr>
                  <w:r>
                    <w:rPr>
                      <w:rFonts w:hint="default" w:ascii="Times New Roman" w:hAnsi="Times New Roman" w:eastAsia="宋体" w:cs="Times New Roman"/>
                      <w:color w:val="auto"/>
                      <w:kern w:val="0"/>
                      <w:sz w:val="24"/>
                      <w:szCs w:val="24"/>
                      <w:lang w:val="en-US" w:eastAsia="zh-CN" w:bidi="ar"/>
                    </w:rPr>
                    <w:t>4</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7426728F">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本周期应扣减的金额</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top"/>
                </w:tcPr>
                <w:p w14:paraId="74E3DC65">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4E12E532">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2B45AC8B">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top"/>
                </w:tcPr>
                <w:p w14:paraId="01878A6D">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r>
            <w:tr w14:paraId="2AB8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2FCB26F6">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color w:val="auto"/>
                      <w:sz w:val="20"/>
                      <w:szCs w:val="20"/>
                    </w:rPr>
                  </w:pPr>
                  <w:r>
                    <w:rPr>
                      <w:rFonts w:hint="default" w:ascii="Times New Roman" w:hAnsi="Times New Roman" w:eastAsia="宋体" w:cs="Times New Roman"/>
                      <w:color w:val="auto"/>
                      <w:kern w:val="0"/>
                      <w:sz w:val="24"/>
                      <w:szCs w:val="24"/>
                      <w:lang w:val="en-US" w:eastAsia="zh-CN" w:bidi="ar"/>
                    </w:rPr>
                    <w:t>4.1</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63242442">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本周期实际应抵扣的预付款</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top"/>
                </w:tcPr>
                <w:p w14:paraId="536C9266">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052DE3C7">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27F85CCD">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top"/>
                </w:tcPr>
                <w:p w14:paraId="60E5774A">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r>
            <w:tr w14:paraId="62C94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4D0379A9">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color w:val="auto"/>
                      <w:sz w:val="20"/>
                      <w:szCs w:val="20"/>
                    </w:rPr>
                  </w:pPr>
                  <w:r>
                    <w:rPr>
                      <w:rFonts w:hint="default" w:ascii="Times New Roman" w:hAnsi="Times New Roman" w:eastAsia="宋体" w:cs="Times New Roman"/>
                      <w:color w:val="auto"/>
                      <w:kern w:val="0"/>
                      <w:sz w:val="24"/>
                      <w:szCs w:val="24"/>
                      <w:lang w:val="en-US" w:eastAsia="zh-CN" w:bidi="ar"/>
                    </w:rPr>
                    <w:t>4.2</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3600FF96">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本周期应扣减的金额</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top"/>
                </w:tcPr>
                <w:p w14:paraId="35FDE8A1">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29D94CA6">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749D9667">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top"/>
                </w:tcPr>
                <w:p w14:paraId="4F035B9F">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r>
            <w:tr w14:paraId="23B5B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5C99CE6C">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color w:val="auto"/>
                      <w:sz w:val="20"/>
                      <w:szCs w:val="20"/>
                    </w:rPr>
                  </w:pPr>
                  <w:r>
                    <w:rPr>
                      <w:rFonts w:hint="default" w:ascii="Times New Roman" w:hAnsi="Times New Roman" w:eastAsia="宋体" w:cs="Times New Roman"/>
                      <w:color w:val="auto"/>
                      <w:kern w:val="0"/>
                      <w:sz w:val="24"/>
                      <w:szCs w:val="24"/>
                      <w:lang w:val="en-US" w:eastAsia="zh-CN" w:bidi="ar"/>
                    </w:rPr>
                    <w:t>5</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2ABFC2CD">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本周期应支付的合同价款</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top"/>
                </w:tcPr>
                <w:p w14:paraId="214B9EB0">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10B19BE2">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055E99B2">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top"/>
                </w:tcPr>
                <w:p w14:paraId="2011D821">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r>
            <w:tr w14:paraId="245BF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00B81CF3">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color w:val="auto"/>
                      <w:sz w:val="20"/>
                      <w:szCs w:val="20"/>
                    </w:rPr>
                  </w:pP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5E3F53BA">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其中：人工费</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top"/>
                </w:tcPr>
                <w:p w14:paraId="47A5655B">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17FD4F4B">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34AB34FF">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top"/>
                </w:tcPr>
                <w:p w14:paraId="5839EA9B">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r>
          </w:tbl>
          <w:p w14:paraId="20DC6613">
            <w:pPr>
              <w:keepNext w:val="0"/>
              <w:keepLines w:val="0"/>
              <w:widowControl w:val="0"/>
              <w:suppressLineNumbers w:val="0"/>
              <w:wordWrap w:val="0"/>
              <w:spacing w:before="0" w:beforeAutospacing="0" w:after="0" w:afterAutospacing="0" w:line="400" w:lineRule="exact"/>
              <w:ind w:left="0" w:right="420"/>
              <w:jc w:val="both"/>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附：上述</w:t>
            </w:r>
            <w:r>
              <w:rPr>
                <w:rFonts w:hint="default" w:ascii="Times New Roman" w:hAnsi="Times New Roman" w:eastAsia="宋体" w:cs="Times New Roman"/>
                <w:color w:val="auto"/>
                <w:kern w:val="0"/>
                <w:sz w:val="24"/>
                <w:szCs w:val="24"/>
                <w:lang w:val="en-US" w:eastAsia="zh-CN" w:bidi="ar"/>
              </w:rPr>
              <w:t>3</w:t>
            </w: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4</w:t>
            </w:r>
            <w:r>
              <w:rPr>
                <w:rFonts w:hint="eastAsia" w:ascii="宋体" w:hAnsi="宋体" w:eastAsia="宋体" w:cs="宋体"/>
                <w:color w:val="auto"/>
                <w:kern w:val="0"/>
                <w:sz w:val="24"/>
                <w:szCs w:val="24"/>
                <w:lang w:val="en-US" w:eastAsia="zh-CN" w:bidi="ar"/>
              </w:rPr>
              <w:t>详见附件清单。</w:t>
            </w:r>
          </w:p>
          <w:p w14:paraId="06465B40">
            <w:pPr>
              <w:keepNext w:val="0"/>
              <w:keepLines w:val="0"/>
              <w:widowControl w:val="0"/>
              <w:suppressLineNumbers w:val="0"/>
              <w:wordWrap w:val="0"/>
              <w:spacing w:before="0" w:beforeAutospacing="0" w:after="0" w:afterAutospacing="0" w:line="400" w:lineRule="exact"/>
              <w:ind w:left="0" w:right="420"/>
              <w:jc w:val="both"/>
              <w:rPr>
                <w:rFonts w:hint="eastAsia" w:ascii="Times New Roman" w:hAnsi="Times New Roman" w:eastAsia="宋体" w:cs="Times New Roman"/>
                <w:color w:val="auto"/>
                <w:sz w:val="20"/>
                <w:szCs w:val="20"/>
              </w:rPr>
            </w:pPr>
            <w:r>
              <w:rPr>
                <w:rFonts w:hint="default" w:ascii="Times New Roman" w:hAnsi="Times New Roman" w:eastAsia="宋体" w:cs="Times New Roman"/>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承包人（章）</w:t>
            </w:r>
            <w:r>
              <w:rPr>
                <w:rFonts w:hint="eastAsia" w:ascii="Times New Roman" w:hAnsi="Times New Roman" w:eastAsia="宋体" w:cs="Times New Roman"/>
                <w:color w:val="auto"/>
                <w:kern w:val="0"/>
                <w:sz w:val="24"/>
                <w:szCs w:val="24"/>
                <w:lang w:val="en-US" w:eastAsia="zh-CN" w:bidi="ar"/>
              </w:rPr>
              <w:t xml:space="preserve"> </w:t>
            </w:r>
            <w:r>
              <w:rPr>
                <w:rFonts w:hint="default" w:ascii="Times New Roman" w:hAnsi="Times New Roman" w:eastAsia="宋体" w:cs="Times New Roman"/>
                <w:color w:val="auto"/>
                <w:kern w:val="0"/>
                <w:sz w:val="24"/>
                <w:szCs w:val="24"/>
                <w:lang w:val="en-US" w:eastAsia="zh-CN" w:bidi="ar"/>
              </w:rPr>
              <w:t xml:space="preserve">            </w:t>
            </w:r>
          </w:p>
          <w:p w14:paraId="045FE107">
            <w:pPr>
              <w:keepNext w:val="0"/>
              <w:keepLines w:val="0"/>
              <w:widowControl w:val="0"/>
              <w:suppressLineNumbers w:val="0"/>
              <w:spacing w:before="0" w:beforeAutospacing="0" w:after="0" w:afterAutospacing="0" w:line="400" w:lineRule="exact"/>
              <w:ind w:left="0" w:right="420" w:firstLine="435"/>
              <w:jc w:val="both"/>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造价人员</w:t>
            </w:r>
            <w:r>
              <w:rPr>
                <w:rFonts w:hint="default" w:ascii="Times New Roman" w:hAnsi="Times New Roman" w:eastAsia="宋体" w:cs="Times New Roman"/>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承包人代表</w:t>
            </w:r>
            <w:r>
              <w:rPr>
                <w:rFonts w:hint="default" w:ascii="Times New Roman" w:hAnsi="Times New Roman" w:eastAsia="宋体" w:cs="Times New Roman"/>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日</w:t>
            </w:r>
            <w:r>
              <w:rPr>
                <w:rFonts w:hint="eastAsia" w:ascii="Times New Roman" w:hAnsi="Times New Roman" w:eastAsia="宋体" w:cs="Times New Roman"/>
                <w:color w:val="auto"/>
                <w:kern w:val="0"/>
                <w:sz w:val="24"/>
                <w:szCs w:val="24"/>
                <w:lang w:val="en-US" w:eastAsia="zh-CN" w:bidi="ar"/>
              </w:rPr>
              <w:t xml:space="preserve"> </w:t>
            </w:r>
            <w:r>
              <w:rPr>
                <w:rFonts w:hint="default" w:ascii="Times New Roman" w:hAnsi="Times New Roman" w:eastAsia="宋体" w:cs="Times New Roman"/>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期</w:t>
            </w:r>
            <w:r>
              <w:rPr>
                <w:rFonts w:hint="default" w:ascii="Times New Roman" w:hAnsi="Times New Roman" w:eastAsia="宋体" w:cs="Times New Roman"/>
                <w:color w:val="auto"/>
                <w:kern w:val="0"/>
                <w:sz w:val="24"/>
                <w:szCs w:val="24"/>
                <w:u w:val="single"/>
                <w:lang w:val="en-US" w:eastAsia="zh-CN" w:bidi="ar"/>
              </w:rPr>
              <w:t xml:space="preserve">               </w:t>
            </w:r>
          </w:p>
        </w:tc>
      </w:tr>
      <w:tr w14:paraId="3A7F9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tcBorders>
              <w:top w:val="single" w:color="auto" w:sz="4" w:space="0"/>
              <w:left w:val="single" w:color="auto" w:sz="4" w:space="0"/>
              <w:bottom w:val="single" w:color="auto" w:sz="4" w:space="0"/>
              <w:right w:val="single" w:color="auto" w:sz="4" w:space="0"/>
            </w:tcBorders>
            <w:shd w:val="clear" w:color="auto" w:fill="auto"/>
            <w:vAlign w:val="top"/>
          </w:tcPr>
          <w:p w14:paraId="640FCD52">
            <w:pPr>
              <w:keepNext w:val="0"/>
              <w:keepLines w:val="0"/>
              <w:widowControl w:val="0"/>
              <w:suppressLineNumbers w:val="0"/>
              <w:spacing w:before="0" w:beforeAutospacing="0" w:after="0" w:afterAutospacing="0" w:line="360" w:lineRule="exact"/>
              <w:ind w:left="0" w:right="0"/>
              <w:jc w:val="both"/>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复核意见：</w:t>
            </w:r>
          </w:p>
          <w:p w14:paraId="33C8F846">
            <w:pPr>
              <w:keepNext w:val="0"/>
              <w:keepLines w:val="0"/>
              <w:widowControl w:val="0"/>
              <w:suppressLineNumbers w:val="0"/>
              <w:spacing w:before="0" w:beforeAutospacing="0" w:after="0" w:afterAutospacing="0" w:line="360" w:lineRule="exact"/>
              <w:ind w:left="0" w:right="0" w:firstLine="312"/>
              <w:jc w:val="both"/>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□与实际施工情况不相符，修改意见见附件。</w:t>
            </w:r>
          </w:p>
          <w:p w14:paraId="426EFB5F">
            <w:pPr>
              <w:keepNext w:val="0"/>
              <w:keepLines w:val="0"/>
              <w:widowControl w:val="0"/>
              <w:suppressLineNumbers w:val="0"/>
              <w:spacing w:before="0" w:beforeAutospacing="0" w:after="0" w:afterAutospacing="0" w:line="360" w:lineRule="exact"/>
              <w:ind w:left="0" w:right="0" w:firstLine="312"/>
              <w:jc w:val="both"/>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□与实际施工情况相符，具体金额由造价工程师复核。</w:t>
            </w:r>
          </w:p>
          <w:p w14:paraId="0AECA6D3">
            <w:pPr>
              <w:keepNext w:val="0"/>
              <w:keepLines w:val="0"/>
              <w:widowControl w:val="0"/>
              <w:suppressLineNumbers w:val="0"/>
              <w:spacing w:before="0" w:beforeAutospacing="0" w:after="0" w:afterAutospacing="0" w:line="360" w:lineRule="exact"/>
              <w:ind w:left="0" w:right="0" w:firstLine="435"/>
              <w:jc w:val="right"/>
              <w:rPr>
                <w:rFonts w:hint="eastAsia" w:ascii="Times New Roman" w:hAnsi="Times New Roman" w:eastAsia="宋体" w:cs="Times New Roman"/>
                <w:color w:val="auto"/>
                <w:sz w:val="20"/>
                <w:szCs w:val="20"/>
              </w:rPr>
            </w:pPr>
          </w:p>
          <w:p w14:paraId="39A991B0">
            <w:pPr>
              <w:keepNext w:val="0"/>
              <w:keepLines w:val="0"/>
              <w:widowControl w:val="0"/>
              <w:suppressLineNumbers w:val="0"/>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u w:val="single"/>
              </w:rPr>
            </w:pPr>
            <w:r>
              <w:rPr>
                <w:rFonts w:hint="default" w:ascii="Times New Roman" w:hAnsi="Times New Roman" w:eastAsia="宋体" w:cs="Times New Roman"/>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监理工程师</w:t>
            </w:r>
            <w:r>
              <w:rPr>
                <w:rFonts w:hint="default" w:ascii="Times New Roman" w:hAnsi="Times New Roman" w:eastAsia="宋体" w:cs="Times New Roman"/>
                <w:color w:val="auto"/>
                <w:kern w:val="0"/>
                <w:sz w:val="24"/>
                <w:szCs w:val="24"/>
                <w:u w:val="single"/>
                <w:lang w:val="en-US" w:eastAsia="zh-CN" w:bidi="ar"/>
              </w:rPr>
              <w:t xml:space="preserve">           </w:t>
            </w:r>
          </w:p>
          <w:p w14:paraId="28053234">
            <w:pPr>
              <w:keepNext w:val="0"/>
              <w:keepLines w:val="0"/>
              <w:widowControl w:val="0"/>
              <w:suppressLineNumbers w:val="0"/>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u w:val="single"/>
              </w:rPr>
            </w:pPr>
            <w:r>
              <w:rPr>
                <w:rFonts w:hint="default" w:ascii="Times New Roman" w:hAnsi="Times New Roman" w:eastAsia="宋体" w:cs="Times New Roman"/>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日</w:t>
            </w:r>
            <w:r>
              <w:rPr>
                <w:rFonts w:hint="eastAsia" w:ascii="Times New Roman" w:hAnsi="Times New Roman" w:eastAsia="宋体" w:cs="Times New Roman"/>
                <w:color w:val="auto"/>
                <w:kern w:val="0"/>
                <w:sz w:val="24"/>
                <w:szCs w:val="24"/>
                <w:lang w:val="en-US" w:eastAsia="zh-CN" w:bidi="ar"/>
              </w:rPr>
              <w:t xml:space="preserve"> </w:t>
            </w:r>
            <w:r>
              <w:rPr>
                <w:rFonts w:hint="default" w:ascii="Times New Roman" w:hAnsi="Times New Roman" w:eastAsia="宋体" w:cs="Times New Roman"/>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期</w:t>
            </w:r>
            <w:r>
              <w:rPr>
                <w:rFonts w:hint="default" w:ascii="Times New Roman" w:hAnsi="Times New Roman" w:eastAsia="宋体" w:cs="Times New Roman"/>
                <w:color w:val="auto"/>
                <w:kern w:val="0"/>
                <w:sz w:val="24"/>
                <w:szCs w:val="24"/>
                <w:u w:val="single"/>
                <w:lang w:val="en-US" w:eastAsia="zh-CN" w:bidi="ar"/>
              </w:rPr>
              <w:t xml:space="preserve">           </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top"/>
          </w:tcPr>
          <w:p w14:paraId="10CEF046">
            <w:pPr>
              <w:keepNext w:val="0"/>
              <w:keepLines w:val="0"/>
              <w:widowControl w:val="0"/>
              <w:suppressLineNumbers w:val="0"/>
              <w:spacing w:before="0" w:beforeAutospacing="0" w:after="0" w:afterAutospacing="0" w:line="360" w:lineRule="exact"/>
              <w:ind w:left="0" w:right="0"/>
              <w:jc w:val="both"/>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复核意见：</w:t>
            </w:r>
          </w:p>
          <w:p w14:paraId="093C0E0F">
            <w:pPr>
              <w:keepNext w:val="0"/>
              <w:keepLines w:val="0"/>
              <w:widowControl w:val="0"/>
              <w:suppressLineNumbers w:val="0"/>
              <w:spacing w:before="0" w:beforeAutospacing="0" w:after="0" w:afterAutospacing="0" w:line="360" w:lineRule="exact"/>
              <w:ind w:left="0" w:right="0" w:firstLine="435"/>
              <w:jc w:val="both"/>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你方提出的支付申请经复核，本周期已完成工程价款为</w:t>
            </w:r>
            <w:r>
              <w:rPr>
                <w:rFonts w:hint="default" w:ascii="Times New Roman" w:hAnsi="Times New Roman" w:eastAsia="宋体" w:cs="Times New Roman"/>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大写</w:t>
            </w:r>
            <w:r>
              <w:rPr>
                <w:rFonts w:hint="default" w:ascii="Times New Roman" w:hAnsi="Times New Roman" w:eastAsia="宋体"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元，（小写）</w:t>
            </w:r>
          </w:p>
          <w:p w14:paraId="30DADD1E">
            <w:pPr>
              <w:keepNext w:val="0"/>
              <w:keepLines w:val="0"/>
              <w:widowControl w:val="0"/>
              <w:suppressLineNumbers w:val="0"/>
              <w:spacing w:before="0" w:beforeAutospacing="0" w:after="0" w:afterAutospacing="0" w:line="360" w:lineRule="exact"/>
              <w:ind w:left="0" w:right="0"/>
              <w:jc w:val="both"/>
              <w:rPr>
                <w:rFonts w:hint="eastAsia" w:ascii="Times New Roman" w:hAnsi="Times New Roman" w:eastAsia="宋体" w:cs="Times New Roman"/>
                <w:color w:val="auto"/>
                <w:sz w:val="20"/>
                <w:szCs w:val="20"/>
              </w:rPr>
            </w:pPr>
            <w:r>
              <w:rPr>
                <w:rFonts w:hint="default" w:ascii="Times New Roman" w:hAnsi="Times New Roman" w:eastAsia="宋体" w:cs="Times New Roman"/>
                <w:color w:val="auto"/>
                <w:kern w:val="0"/>
                <w:sz w:val="24"/>
                <w:szCs w:val="24"/>
                <w:u w:val="single"/>
                <w:lang w:val="en-US" w:eastAsia="zh-CN" w:bidi="ar"/>
              </w:rPr>
              <w:t xml:space="preserve">          </w:t>
            </w:r>
            <w:r>
              <w:rPr>
                <w:rFonts w:hint="default" w:ascii="Times New Roman" w:hAnsi="Times New Roman" w:eastAsia="宋体" w:cs="Times New Roman"/>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元，本期间应支付金额为（大写）</w:t>
            </w:r>
          </w:p>
          <w:p w14:paraId="1D5B03D2">
            <w:pPr>
              <w:keepNext w:val="0"/>
              <w:keepLines w:val="0"/>
              <w:widowControl w:val="0"/>
              <w:suppressLineNumbers w:val="0"/>
              <w:spacing w:before="0" w:beforeAutospacing="0" w:after="0" w:afterAutospacing="0" w:line="360" w:lineRule="exact"/>
              <w:ind w:left="0" w:right="0"/>
              <w:jc w:val="both"/>
              <w:rPr>
                <w:rFonts w:hint="eastAsia" w:ascii="Times New Roman" w:hAnsi="Times New Roman" w:eastAsia="宋体" w:cs="Times New Roman"/>
                <w:color w:val="auto"/>
                <w:sz w:val="20"/>
                <w:szCs w:val="20"/>
                <w:u w:val="single"/>
              </w:rPr>
            </w:pPr>
            <w:r>
              <w:rPr>
                <w:rFonts w:hint="default" w:ascii="Times New Roman" w:hAnsi="Times New Roman" w:eastAsia="宋体" w:cs="Times New Roman"/>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元，（小写）</w:t>
            </w:r>
            <w:r>
              <w:rPr>
                <w:rFonts w:hint="default" w:ascii="Times New Roman" w:hAnsi="Times New Roman" w:eastAsia="宋体" w:cs="Times New Roman"/>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元。</w:t>
            </w:r>
          </w:p>
          <w:p w14:paraId="08A9F085">
            <w:pPr>
              <w:keepNext w:val="0"/>
              <w:keepLines w:val="0"/>
              <w:widowControl w:val="0"/>
              <w:suppressLineNumbers w:val="0"/>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u w:val="single"/>
              </w:rPr>
            </w:pPr>
            <w:r>
              <w:rPr>
                <w:rFonts w:hint="default" w:ascii="Times New Roman" w:hAnsi="Times New Roman" w:eastAsia="宋体" w:cs="Times New Roman"/>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造价工程师</w:t>
            </w:r>
            <w:r>
              <w:rPr>
                <w:rFonts w:hint="default" w:ascii="Times New Roman" w:hAnsi="Times New Roman" w:eastAsia="宋体" w:cs="Times New Roman"/>
                <w:color w:val="auto"/>
                <w:kern w:val="0"/>
                <w:sz w:val="24"/>
                <w:szCs w:val="24"/>
                <w:u w:val="single"/>
                <w:lang w:val="en-US" w:eastAsia="zh-CN" w:bidi="ar"/>
              </w:rPr>
              <w:t xml:space="preserve">           </w:t>
            </w:r>
          </w:p>
          <w:p w14:paraId="0C472014">
            <w:pPr>
              <w:keepNext w:val="0"/>
              <w:keepLines w:val="0"/>
              <w:widowControl w:val="0"/>
              <w:suppressLineNumbers w:val="0"/>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u w:val="single"/>
              </w:rPr>
            </w:pPr>
            <w:r>
              <w:rPr>
                <w:rFonts w:hint="default" w:ascii="Times New Roman" w:hAnsi="Times New Roman" w:eastAsia="宋体" w:cs="Times New Roman"/>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日</w:t>
            </w:r>
            <w:r>
              <w:rPr>
                <w:rFonts w:hint="eastAsia" w:ascii="Times New Roman" w:hAnsi="Times New Roman" w:eastAsia="宋体" w:cs="Times New Roman"/>
                <w:color w:val="auto"/>
                <w:kern w:val="0"/>
                <w:sz w:val="24"/>
                <w:szCs w:val="24"/>
                <w:lang w:val="en-US" w:eastAsia="zh-CN" w:bidi="ar"/>
              </w:rPr>
              <w:t xml:space="preserve"> </w:t>
            </w:r>
            <w:r>
              <w:rPr>
                <w:rFonts w:hint="default" w:ascii="Times New Roman" w:hAnsi="Times New Roman" w:eastAsia="宋体" w:cs="Times New Roman"/>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期</w:t>
            </w:r>
            <w:r>
              <w:rPr>
                <w:rFonts w:hint="default" w:ascii="Times New Roman" w:hAnsi="Times New Roman" w:eastAsia="宋体" w:cs="Times New Roman"/>
                <w:color w:val="auto"/>
                <w:kern w:val="0"/>
                <w:sz w:val="24"/>
                <w:szCs w:val="24"/>
                <w:u w:val="single"/>
                <w:lang w:val="en-US" w:eastAsia="zh-CN" w:bidi="ar"/>
              </w:rPr>
              <w:t xml:space="preserve">           </w:t>
            </w:r>
          </w:p>
        </w:tc>
      </w:tr>
      <w:tr w14:paraId="5AF4F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2A3F209">
            <w:pPr>
              <w:keepNext w:val="0"/>
              <w:keepLines w:val="0"/>
              <w:widowControl w:val="0"/>
              <w:suppressLineNumbers w:val="0"/>
              <w:spacing w:before="0" w:beforeAutospacing="0" w:after="0" w:afterAutospacing="0" w:line="400" w:lineRule="exact"/>
              <w:ind w:left="0" w:right="0"/>
              <w:jc w:val="both"/>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审核意见：</w:t>
            </w:r>
          </w:p>
          <w:p w14:paraId="128D8E9A">
            <w:pPr>
              <w:keepNext w:val="0"/>
              <w:keepLines w:val="0"/>
              <w:widowControl w:val="0"/>
              <w:suppressLineNumbers w:val="0"/>
              <w:spacing w:before="0" w:beforeAutospacing="0" w:after="0" w:afterAutospacing="0" w:line="400" w:lineRule="exact"/>
              <w:ind w:left="0" w:right="0" w:firstLine="435"/>
              <w:jc w:val="both"/>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□不同意。</w:t>
            </w:r>
          </w:p>
          <w:p w14:paraId="4343509B">
            <w:pPr>
              <w:keepNext w:val="0"/>
              <w:keepLines w:val="0"/>
              <w:widowControl w:val="0"/>
              <w:suppressLineNumbers w:val="0"/>
              <w:spacing w:before="0" w:beforeAutospacing="0" w:after="0" w:afterAutospacing="0" w:line="400" w:lineRule="exact"/>
              <w:ind w:left="0" w:right="0" w:firstLine="480" w:firstLineChars="200"/>
              <w:jc w:val="both"/>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□同意，支付时间为本表签发后的</w:t>
            </w:r>
            <w:r>
              <w:rPr>
                <w:rFonts w:hint="default" w:ascii="Times New Roman" w:hAnsi="Times New Roman" w:eastAsia="宋体" w:cs="Times New Roman"/>
                <w:color w:val="auto"/>
                <w:kern w:val="0"/>
                <w:sz w:val="24"/>
                <w:szCs w:val="24"/>
                <w:lang w:val="en-US" w:eastAsia="zh-CN" w:bidi="ar"/>
              </w:rPr>
              <w:t>15</w:t>
            </w:r>
            <w:r>
              <w:rPr>
                <w:rFonts w:hint="eastAsia" w:ascii="宋体" w:hAnsi="宋体" w:eastAsia="宋体" w:cs="宋体"/>
                <w:color w:val="auto"/>
                <w:kern w:val="0"/>
                <w:sz w:val="24"/>
                <w:szCs w:val="24"/>
                <w:lang w:val="en-US" w:eastAsia="zh-CN" w:bidi="ar"/>
              </w:rPr>
              <w:t>天内。</w:t>
            </w:r>
          </w:p>
          <w:p w14:paraId="4F3B3C0D">
            <w:pPr>
              <w:keepNext w:val="0"/>
              <w:keepLines w:val="0"/>
              <w:widowControl w:val="0"/>
              <w:suppressLineNumbers w:val="0"/>
              <w:wordWrap w:val="0"/>
              <w:spacing w:before="0" w:beforeAutospacing="0" w:after="0" w:afterAutospacing="0" w:line="400" w:lineRule="exact"/>
              <w:ind w:left="0" w:right="0" w:firstLine="480" w:firstLineChars="200"/>
              <w:jc w:val="right"/>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发包人（章）</w:t>
            </w:r>
            <w:r>
              <w:rPr>
                <w:rFonts w:hint="eastAsia" w:ascii="Times New Roman" w:hAnsi="Times New Roman" w:eastAsia="宋体" w:cs="Times New Roman"/>
                <w:color w:val="auto"/>
                <w:kern w:val="0"/>
                <w:sz w:val="24"/>
                <w:szCs w:val="24"/>
                <w:lang w:val="en-US" w:eastAsia="zh-CN" w:bidi="ar"/>
              </w:rPr>
              <w:t xml:space="preserve"> </w:t>
            </w:r>
            <w:r>
              <w:rPr>
                <w:rFonts w:hint="default" w:ascii="Times New Roman" w:hAnsi="Times New Roman" w:eastAsia="宋体" w:cs="Times New Roman"/>
                <w:color w:val="auto"/>
                <w:kern w:val="0"/>
                <w:sz w:val="24"/>
                <w:szCs w:val="24"/>
                <w:lang w:val="en-US" w:eastAsia="zh-CN" w:bidi="ar"/>
              </w:rPr>
              <w:t xml:space="preserve">          </w:t>
            </w:r>
          </w:p>
          <w:p w14:paraId="4795E6BE">
            <w:pPr>
              <w:keepNext w:val="0"/>
              <w:keepLines w:val="0"/>
              <w:widowControl w:val="0"/>
              <w:suppressLineNumbers w:val="0"/>
              <w:wordWrap w:val="0"/>
              <w:spacing w:before="0" w:beforeAutospacing="0" w:after="0" w:afterAutospacing="0" w:line="400" w:lineRule="exact"/>
              <w:ind w:left="0" w:right="0" w:firstLine="480" w:firstLineChars="200"/>
              <w:jc w:val="right"/>
              <w:rPr>
                <w:rFonts w:hint="eastAsia" w:ascii="Times New Roman" w:hAnsi="Times New Roman" w:eastAsia="宋体" w:cs="Times New Roman"/>
                <w:color w:val="auto"/>
                <w:sz w:val="20"/>
                <w:szCs w:val="20"/>
                <w:u w:val="single"/>
              </w:rPr>
            </w:pPr>
            <w:r>
              <w:rPr>
                <w:rFonts w:hint="eastAsia" w:ascii="宋体" w:hAnsi="宋体" w:eastAsia="宋体" w:cs="宋体"/>
                <w:color w:val="auto"/>
                <w:kern w:val="0"/>
                <w:sz w:val="24"/>
                <w:szCs w:val="24"/>
                <w:lang w:val="en-US" w:eastAsia="zh-CN" w:bidi="ar"/>
              </w:rPr>
              <w:t>发包人代表</w:t>
            </w:r>
            <w:r>
              <w:rPr>
                <w:rFonts w:hint="default" w:ascii="Times New Roman" w:hAnsi="Times New Roman" w:eastAsia="宋体" w:cs="Times New Roman"/>
                <w:color w:val="auto"/>
                <w:kern w:val="0"/>
                <w:sz w:val="24"/>
                <w:szCs w:val="24"/>
                <w:u w:val="single"/>
                <w:lang w:val="en-US" w:eastAsia="zh-CN" w:bidi="ar"/>
              </w:rPr>
              <w:t xml:space="preserve">             </w:t>
            </w:r>
          </w:p>
          <w:p w14:paraId="79BD5C0D">
            <w:pPr>
              <w:keepNext w:val="0"/>
              <w:keepLines w:val="0"/>
              <w:widowControl w:val="0"/>
              <w:suppressLineNumbers w:val="0"/>
              <w:wordWrap w:val="0"/>
              <w:spacing w:before="0" w:beforeAutospacing="0" w:after="0" w:afterAutospacing="0" w:line="400" w:lineRule="exact"/>
              <w:ind w:left="0" w:right="0" w:firstLine="480" w:firstLineChars="200"/>
              <w:jc w:val="right"/>
              <w:rPr>
                <w:rFonts w:hint="eastAsia" w:ascii="Times New Roman" w:hAnsi="Times New Roman" w:eastAsia="宋体" w:cs="Times New Roman"/>
                <w:color w:val="auto"/>
                <w:sz w:val="20"/>
                <w:szCs w:val="20"/>
                <w:u w:val="single"/>
              </w:rPr>
            </w:pPr>
            <w:r>
              <w:rPr>
                <w:rFonts w:hint="eastAsia" w:ascii="宋体" w:hAnsi="宋体" w:eastAsia="宋体" w:cs="宋体"/>
                <w:color w:val="auto"/>
                <w:kern w:val="0"/>
                <w:sz w:val="24"/>
                <w:szCs w:val="24"/>
                <w:lang w:val="en-US" w:eastAsia="zh-CN" w:bidi="ar"/>
              </w:rPr>
              <w:t>日</w:t>
            </w:r>
            <w:r>
              <w:rPr>
                <w:rFonts w:hint="eastAsia" w:ascii="Times New Roman" w:hAnsi="Times New Roman" w:eastAsia="宋体" w:cs="Times New Roman"/>
                <w:color w:val="auto"/>
                <w:kern w:val="0"/>
                <w:sz w:val="24"/>
                <w:szCs w:val="24"/>
                <w:lang w:val="en-US" w:eastAsia="zh-CN" w:bidi="ar"/>
              </w:rPr>
              <w:t xml:space="preserve"> </w:t>
            </w:r>
            <w:r>
              <w:rPr>
                <w:rFonts w:hint="default" w:ascii="Times New Roman" w:hAnsi="Times New Roman" w:eastAsia="宋体" w:cs="Times New Roman"/>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期</w:t>
            </w:r>
            <w:r>
              <w:rPr>
                <w:rFonts w:hint="default" w:ascii="Times New Roman" w:hAnsi="Times New Roman" w:eastAsia="宋体" w:cs="Times New Roman"/>
                <w:color w:val="auto"/>
                <w:kern w:val="0"/>
                <w:sz w:val="24"/>
                <w:szCs w:val="24"/>
                <w:u w:val="single"/>
                <w:lang w:val="en-US" w:eastAsia="zh-CN" w:bidi="ar"/>
              </w:rPr>
              <w:t xml:space="preserve">             </w:t>
            </w:r>
          </w:p>
        </w:tc>
      </w:tr>
    </w:tbl>
    <w:p w14:paraId="4E6B07E0">
      <w:pPr>
        <w:keepNext w:val="0"/>
        <w:keepLines w:val="0"/>
        <w:widowControl w:val="0"/>
        <w:suppressLineNumbers w:val="0"/>
        <w:spacing w:before="120" w:beforeLines="50" w:beforeAutospacing="0" w:after="0" w:afterAutospacing="0"/>
        <w:ind w:left="0" w:right="0" w:firstLine="360" w:firstLineChars="200"/>
        <w:jc w:val="both"/>
        <w:rPr>
          <w:rFonts w:hint="eastAsia" w:ascii="Times New Roman" w:hAnsi="Times New Roman" w:eastAsia="宋体" w:cs="Times New Roman"/>
          <w:color w:val="auto"/>
          <w:sz w:val="18"/>
          <w:szCs w:val="18"/>
        </w:rPr>
      </w:pPr>
      <w:r>
        <w:rPr>
          <w:rFonts w:hint="eastAsia" w:ascii="宋体" w:hAnsi="宋体" w:eastAsia="宋体" w:cs="宋体"/>
          <w:color w:val="auto"/>
          <w:kern w:val="0"/>
          <w:sz w:val="18"/>
          <w:szCs w:val="18"/>
          <w:lang w:val="en-US" w:eastAsia="zh-CN" w:bidi="ar"/>
        </w:rPr>
        <w:t>注：</w:t>
      </w:r>
      <w:r>
        <w:rPr>
          <w:rFonts w:hint="default" w:ascii="Times New Roman" w:hAnsi="Times New Roman" w:eastAsia="宋体" w:cs="Times New Roman"/>
          <w:color w:val="auto"/>
          <w:kern w:val="0"/>
          <w:sz w:val="18"/>
          <w:szCs w:val="18"/>
          <w:lang w:val="en-US" w:eastAsia="zh-CN" w:bidi="ar"/>
        </w:rPr>
        <w:t>1.</w:t>
      </w:r>
      <w:r>
        <w:rPr>
          <w:rFonts w:hint="eastAsia" w:ascii="宋体" w:hAnsi="宋体" w:eastAsia="宋体" w:cs="宋体"/>
          <w:color w:val="auto"/>
          <w:kern w:val="0"/>
          <w:sz w:val="18"/>
          <w:szCs w:val="18"/>
          <w:lang w:val="en-US" w:eastAsia="zh-CN" w:bidi="ar"/>
        </w:rPr>
        <w:t xml:space="preserve">在选择栏中的“□”内作标识“√”。 </w:t>
      </w:r>
    </w:p>
    <w:p w14:paraId="1688916C">
      <w:pPr>
        <w:keepNext w:val="0"/>
        <w:keepLines w:val="0"/>
        <w:widowControl w:val="0"/>
        <w:suppressLineNumbers w:val="0"/>
        <w:spacing w:before="120" w:beforeLines="50" w:beforeAutospacing="0" w:after="0" w:afterAutospacing="0"/>
        <w:ind w:left="720" w:right="0" w:hanging="720" w:hangingChars="400"/>
        <w:jc w:val="both"/>
        <w:rPr>
          <w:rFonts w:hint="eastAsia" w:ascii="Times New Roman" w:hAnsi="Times New Roman" w:eastAsia="宋体" w:cs="Times New Roman"/>
          <w:color w:val="auto"/>
          <w:sz w:val="30"/>
          <w:szCs w:val="30"/>
        </w:rPr>
      </w:pPr>
      <w:r>
        <w:rPr>
          <w:rFonts w:hint="eastAsia" w:ascii="Times New Roman" w:hAnsi="Times New Roman" w:eastAsia="宋体" w:cs="Times New Roman"/>
          <w:color w:val="auto"/>
          <w:kern w:val="0"/>
          <w:sz w:val="18"/>
          <w:szCs w:val="18"/>
          <w:lang w:val="en-US" w:eastAsia="zh-CN" w:bidi="ar"/>
        </w:rPr>
        <w:t xml:space="preserve">    </w:t>
      </w:r>
      <w:r>
        <w:rPr>
          <w:rFonts w:hint="default" w:ascii="Times New Roman" w:hAnsi="Times New Roman" w:eastAsia="宋体" w:cs="Times New Roman"/>
          <w:color w:val="auto"/>
          <w:kern w:val="0"/>
          <w:sz w:val="18"/>
          <w:szCs w:val="18"/>
          <w:lang w:val="en-US" w:eastAsia="zh-CN" w:bidi="ar"/>
        </w:rPr>
        <w:t xml:space="preserve">  </w:t>
      </w:r>
      <w:r>
        <w:rPr>
          <w:rFonts w:hint="eastAsia" w:ascii="Times New Roman" w:hAnsi="Times New Roman" w:eastAsia="宋体" w:cs="Times New Roman"/>
          <w:color w:val="auto"/>
          <w:kern w:val="0"/>
          <w:sz w:val="18"/>
          <w:szCs w:val="18"/>
          <w:lang w:val="en-US" w:eastAsia="zh-CN" w:bidi="ar"/>
        </w:rPr>
        <w:t xml:space="preserve">  </w:t>
      </w:r>
      <w:r>
        <w:rPr>
          <w:rFonts w:hint="default" w:ascii="Times New Roman" w:hAnsi="Times New Roman" w:eastAsia="宋体" w:cs="Times New Roman"/>
          <w:color w:val="auto"/>
          <w:kern w:val="0"/>
          <w:sz w:val="18"/>
          <w:szCs w:val="18"/>
          <w:lang w:val="en-US" w:eastAsia="zh-CN" w:bidi="ar"/>
        </w:rPr>
        <w:t>2.</w:t>
      </w:r>
      <w:r>
        <w:rPr>
          <w:rFonts w:hint="eastAsia" w:ascii="宋体" w:hAnsi="宋体" w:eastAsia="宋体" w:cs="宋体"/>
          <w:color w:val="auto"/>
          <w:kern w:val="0"/>
          <w:sz w:val="18"/>
          <w:szCs w:val="18"/>
          <w:lang w:val="en-US" w:eastAsia="zh-CN" w:bidi="ar"/>
        </w:rPr>
        <w:t>本表一式四份，由承包人填报，发包人、监理人、造价咨询人、承包人各存一份。</w:t>
      </w:r>
    </w:p>
    <w:p w14:paraId="3F31277B">
      <w:pPr>
        <w:keepNext w:val="0"/>
        <w:keepLines w:val="0"/>
        <w:widowControl w:val="0"/>
        <w:suppressLineNumbers w:val="0"/>
        <w:spacing w:before="0" w:beforeAutospacing="0" w:after="0" w:afterAutospacing="0"/>
        <w:ind w:left="0" w:right="0"/>
        <w:jc w:val="left"/>
        <w:rPr>
          <w:rFonts w:hint="eastAsia" w:ascii="Times New Roman" w:hAnsi="Times New Roman" w:eastAsia="宋体" w:cs="Times New Roman"/>
          <w:color w:val="auto"/>
          <w:sz w:val="30"/>
          <w:szCs w:val="30"/>
        </w:rPr>
      </w:pPr>
      <w:r>
        <w:rPr>
          <w:rFonts w:hint="eastAsia" w:ascii="宋体" w:hAnsi="宋体" w:eastAsia="宋体" w:cs="宋体"/>
          <w:color w:val="auto"/>
          <w:kern w:val="0"/>
          <w:sz w:val="30"/>
          <w:szCs w:val="30"/>
          <w:lang w:val="en-US" w:eastAsia="zh-CN" w:bidi="ar"/>
        </w:rPr>
        <w:t>附件</w:t>
      </w:r>
      <w:r>
        <w:rPr>
          <w:rFonts w:hint="default" w:ascii="Times New Roman" w:hAnsi="Times New Roman" w:eastAsia="宋体" w:cs="Times New Roman"/>
          <w:color w:val="auto"/>
          <w:kern w:val="0"/>
          <w:sz w:val="30"/>
          <w:szCs w:val="30"/>
          <w:lang w:val="en-US" w:eastAsia="zh-CN" w:bidi="ar"/>
        </w:rPr>
        <w:t>5</w:t>
      </w:r>
    </w:p>
    <w:p w14:paraId="33979D88">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b/>
          <w:bCs w:val="0"/>
          <w:color w:val="auto"/>
          <w:sz w:val="36"/>
          <w:szCs w:val="36"/>
        </w:rPr>
      </w:pPr>
      <w:r>
        <w:rPr>
          <w:rFonts w:hint="eastAsia" w:ascii="宋体" w:hAnsi="宋体" w:eastAsia="宋体" w:cs="宋体"/>
          <w:b/>
          <w:bCs w:val="0"/>
          <w:color w:val="auto"/>
          <w:kern w:val="0"/>
          <w:sz w:val="36"/>
          <w:szCs w:val="36"/>
          <w:lang w:val="en-US" w:eastAsia="zh-CN" w:bidi="ar"/>
        </w:rPr>
        <w:t>竣工结算款支付申请（核准）表</w:t>
      </w:r>
    </w:p>
    <w:p w14:paraId="547A12C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sz w:val="24"/>
          <w:szCs w:val="24"/>
        </w:rPr>
      </w:pPr>
      <w:r>
        <w:rPr>
          <w:rFonts w:hint="eastAsia" w:ascii="宋体" w:hAnsi="宋体" w:eastAsia="宋体" w:cs="宋体"/>
          <w:color w:val="auto"/>
          <w:kern w:val="0"/>
          <w:sz w:val="24"/>
          <w:szCs w:val="24"/>
          <w:lang w:val="en-US" w:eastAsia="zh-CN" w:bidi="ar"/>
        </w:rPr>
        <w:t>工程名称：</w:t>
      </w:r>
      <w:r>
        <w:rPr>
          <w:rFonts w:hint="eastAsia" w:ascii="Times New Roman" w:hAnsi="Times New Roman" w:eastAsia="宋体" w:cs="Times New Roman"/>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编号：</w:t>
      </w:r>
    </w:p>
    <w:tbl>
      <w:tblPr>
        <w:tblStyle w:val="2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540"/>
        <w:gridCol w:w="4532"/>
      </w:tblGrid>
      <w:tr w14:paraId="3E5BF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80" w:hRule="atLeast"/>
          <w:jc w:val="center"/>
        </w:trPr>
        <w:tc>
          <w:tcPr>
            <w:tcW w:w="92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6C1C60C">
            <w:pPr>
              <w:keepNext w:val="0"/>
              <w:keepLines w:val="0"/>
              <w:widowControl w:val="0"/>
              <w:suppressLineNumbers w:val="0"/>
              <w:spacing w:before="0" w:beforeAutospacing="0" w:after="0" w:afterAutospacing="0" w:line="480" w:lineRule="exact"/>
              <w:ind w:left="540" w:leftChars="149" w:right="0" w:hanging="242" w:hangingChars="101"/>
              <w:jc w:val="both"/>
              <w:rPr>
                <w:rFonts w:hint="eastAsia" w:ascii="Times New Roman" w:hAnsi="Times New Roman" w:eastAsia="宋体" w:cs="Times New Roman"/>
                <w:color w:val="auto"/>
                <w:sz w:val="20"/>
                <w:szCs w:val="20"/>
                <w:u w:val="single"/>
              </w:rPr>
            </w:pPr>
            <w:r>
              <w:rPr>
                <w:rFonts w:hint="eastAsia" w:ascii="宋体" w:hAnsi="宋体" w:eastAsia="宋体" w:cs="宋体"/>
                <w:color w:val="auto"/>
                <w:kern w:val="0"/>
                <w:sz w:val="24"/>
                <w:szCs w:val="24"/>
                <w:lang w:val="en-US" w:eastAsia="zh-CN" w:bidi="ar"/>
              </w:rPr>
              <w:t>致：</w:t>
            </w:r>
            <w:r>
              <w:rPr>
                <w:rFonts w:hint="default" w:ascii="Times New Roman" w:hAnsi="Times New Roman" w:eastAsia="宋体" w:cs="Times New Roman"/>
                <w:color w:val="auto"/>
                <w:kern w:val="0"/>
                <w:sz w:val="24"/>
                <w:szCs w:val="24"/>
                <w:u w:val="single"/>
                <w:lang w:val="en-US" w:eastAsia="zh-CN" w:bidi="ar"/>
              </w:rPr>
              <w:t xml:space="preserve">                                   </w:t>
            </w:r>
            <w:r>
              <w:rPr>
                <w:rFonts w:hint="eastAsia" w:ascii="宋体" w:hAnsi="宋体" w:eastAsia="宋体" w:cs="宋体"/>
                <w:color w:val="auto"/>
                <w:kern w:val="0"/>
                <w:sz w:val="24"/>
                <w:szCs w:val="24"/>
                <w:u w:val="single"/>
                <w:lang w:val="en-US" w:eastAsia="zh-CN" w:bidi="ar"/>
              </w:rPr>
              <w:t>（发包人全称）</w:t>
            </w:r>
          </w:p>
          <w:p w14:paraId="192657A5">
            <w:pPr>
              <w:keepNext w:val="0"/>
              <w:keepLines w:val="0"/>
              <w:widowControl w:val="0"/>
              <w:suppressLineNumbers w:val="0"/>
              <w:spacing w:before="0" w:beforeAutospacing="0" w:after="0" w:afterAutospacing="0" w:line="400" w:lineRule="exact"/>
              <w:ind w:left="-4" w:leftChars="-2" w:right="0" w:firstLine="360" w:firstLineChars="150"/>
              <w:jc w:val="both"/>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我方于</w:t>
            </w:r>
            <w:r>
              <w:rPr>
                <w:rFonts w:hint="default" w:ascii="Times New Roman" w:hAnsi="Times New Roman" w:eastAsia="宋体" w:cs="Times New Roman"/>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至</w:t>
            </w:r>
            <w:r>
              <w:rPr>
                <w:rFonts w:hint="default" w:ascii="Times New Roman" w:hAnsi="Times New Roman" w:eastAsia="宋体" w:cs="Times New Roman"/>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期间已完成了合同约定的工作，根据施工合同的约定，现申请支付竣工结算的工程款额为</w:t>
            </w:r>
            <w:r>
              <w:rPr>
                <w:rFonts w:hint="default" w:ascii="Times New Roman" w:hAnsi="Times New Roman" w:eastAsia="宋体" w:cs="Times New Roman"/>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大写</w:t>
            </w:r>
            <w:r>
              <w:rPr>
                <w:rFonts w:hint="default" w:ascii="Times New Roman" w:hAnsi="Times New Roman" w:eastAsia="宋体"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元，</w:t>
            </w:r>
            <w:r>
              <w:rPr>
                <w:rFonts w:hint="default" w:ascii="Times New Roman" w:hAnsi="Times New Roman" w:eastAsia="宋体" w:cs="Times New Roman"/>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小写</w:t>
            </w:r>
            <w:r>
              <w:rPr>
                <w:rFonts w:hint="default" w:ascii="Times New Roman" w:hAnsi="Times New Roman" w:eastAsia="宋体"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元，请予核准。</w:t>
            </w:r>
          </w:p>
          <w:tbl>
            <w:tblPr>
              <w:tblStyle w:val="24"/>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32"/>
              <w:gridCol w:w="3349"/>
              <w:gridCol w:w="1604"/>
              <w:gridCol w:w="1604"/>
              <w:gridCol w:w="1622"/>
            </w:tblGrid>
            <w:tr w14:paraId="5FE73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trPr>
              <w:tc>
                <w:tcPr>
                  <w:tcW w:w="535" w:type="dxa"/>
                  <w:tcBorders>
                    <w:top w:val="single" w:color="auto" w:sz="4" w:space="0"/>
                    <w:left w:val="single" w:color="auto" w:sz="4" w:space="0"/>
                    <w:bottom w:val="single" w:color="auto" w:sz="4" w:space="0"/>
                    <w:right w:val="single" w:color="auto" w:sz="4" w:space="0"/>
                  </w:tcBorders>
                  <w:shd w:val="clear" w:color="auto" w:fill="auto"/>
                  <w:vAlign w:val="center"/>
                </w:tcPr>
                <w:p w14:paraId="1C0B691E">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序号</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42138D11">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名</w:t>
                  </w:r>
                  <w:r>
                    <w:rPr>
                      <w:rFonts w:hint="eastAsia" w:ascii="Times New Roman" w:hAnsi="Times New Roman" w:eastAsia="宋体" w:cs="Times New Roman"/>
                      <w:color w:val="auto"/>
                      <w:kern w:val="0"/>
                      <w:sz w:val="24"/>
                      <w:szCs w:val="24"/>
                      <w:lang w:val="en-US" w:eastAsia="zh-CN" w:bidi="ar"/>
                    </w:rPr>
                    <w:t xml:space="preserve"> </w:t>
                  </w:r>
                  <w:r>
                    <w:rPr>
                      <w:rFonts w:hint="default" w:ascii="Times New Roman" w:hAnsi="Times New Roman" w:eastAsia="宋体" w:cs="Times New Roman"/>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称</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7E21EEC0">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申请金额（元）</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350CA0CB">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复核金额（元）</w:t>
                  </w:r>
                </w:p>
              </w:tc>
              <w:tc>
                <w:tcPr>
                  <w:tcW w:w="1651" w:type="dxa"/>
                  <w:tcBorders>
                    <w:top w:val="single" w:color="auto" w:sz="4" w:space="0"/>
                    <w:left w:val="single" w:color="auto" w:sz="4" w:space="0"/>
                    <w:bottom w:val="single" w:color="auto" w:sz="4" w:space="0"/>
                    <w:right w:val="single" w:color="auto" w:sz="4" w:space="0"/>
                  </w:tcBorders>
                  <w:shd w:val="clear" w:color="auto" w:fill="auto"/>
                  <w:vAlign w:val="center"/>
                </w:tcPr>
                <w:p w14:paraId="55B21030">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备注</w:t>
                  </w:r>
                </w:p>
              </w:tc>
            </w:tr>
            <w:tr w14:paraId="730D2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5F0A8C93">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color w:val="auto"/>
                      <w:sz w:val="20"/>
                      <w:szCs w:val="20"/>
                    </w:rPr>
                  </w:pPr>
                  <w:r>
                    <w:rPr>
                      <w:rFonts w:hint="default" w:ascii="Times New Roman" w:hAnsi="Times New Roman" w:eastAsia="宋体" w:cs="Times New Roman"/>
                      <w:color w:val="auto"/>
                      <w:kern w:val="0"/>
                      <w:sz w:val="24"/>
                      <w:szCs w:val="24"/>
                      <w:lang w:val="en-US" w:eastAsia="zh-CN" w:bidi="ar"/>
                    </w:rPr>
                    <w:t>1</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4535F6A2">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竣工结算合同价款总额</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2CC95D3E">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5DCED561">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2321417A">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r>
            <w:tr w14:paraId="37457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2A77815C">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color w:val="auto"/>
                      <w:sz w:val="20"/>
                      <w:szCs w:val="20"/>
                    </w:rPr>
                  </w:pPr>
                  <w:r>
                    <w:rPr>
                      <w:rFonts w:hint="default" w:ascii="Times New Roman" w:hAnsi="Times New Roman" w:eastAsia="宋体" w:cs="Times New Roman"/>
                      <w:color w:val="auto"/>
                      <w:kern w:val="0"/>
                      <w:sz w:val="24"/>
                      <w:szCs w:val="24"/>
                      <w:lang w:val="en-US" w:eastAsia="zh-CN" w:bidi="ar"/>
                    </w:rPr>
                    <w:t>2</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3ADC9E5D">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累计已实际支付的合同价款</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2224AE1A">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51F56C10">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75D76195">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r>
            <w:tr w14:paraId="78BAE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0D9AE71F">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color w:val="auto"/>
                      <w:sz w:val="20"/>
                      <w:szCs w:val="20"/>
                    </w:rPr>
                  </w:pPr>
                  <w:r>
                    <w:rPr>
                      <w:rFonts w:hint="default" w:ascii="Times New Roman" w:hAnsi="Times New Roman" w:eastAsia="宋体" w:cs="Times New Roman"/>
                      <w:color w:val="auto"/>
                      <w:kern w:val="0"/>
                      <w:sz w:val="24"/>
                      <w:szCs w:val="24"/>
                      <w:lang w:val="en-US" w:eastAsia="zh-CN" w:bidi="ar"/>
                    </w:rPr>
                    <w:t>3</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2F4CA8A0">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应预留的质量保证金</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2E3E084C">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4AAFC305">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087860DF">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r>
            <w:tr w14:paraId="3F630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0EAE30C2">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color w:val="auto"/>
                      <w:sz w:val="20"/>
                      <w:szCs w:val="20"/>
                    </w:rPr>
                  </w:pPr>
                  <w:r>
                    <w:rPr>
                      <w:rFonts w:hint="default" w:ascii="Times New Roman" w:hAnsi="Times New Roman" w:eastAsia="宋体" w:cs="Times New Roman"/>
                      <w:color w:val="auto"/>
                      <w:kern w:val="0"/>
                      <w:sz w:val="24"/>
                      <w:szCs w:val="24"/>
                      <w:lang w:val="en-US" w:eastAsia="zh-CN" w:bidi="ar"/>
                    </w:rPr>
                    <w:t>4</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0CE0182E">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应支付的竣工结算款金额</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33267B3F">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09BC2337">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01174208">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r>
            <w:tr w14:paraId="044FF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3C5FB2F7">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color w:val="auto"/>
                      <w:sz w:val="20"/>
                      <w:szCs w:val="20"/>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4877A76B">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56BD7526">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5092670A">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1CF1DFF0">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r>
            <w:tr w14:paraId="6E9EE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34D5EF59">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color w:val="auto"/>
                      <w:sz w:val="20"/>
                      <w:szCs w:val="20"/>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396CE7C0">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6D784A9F">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67C69108">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24406372">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r>
            <w:tr w14:paraId="5ADE9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561AE680">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color w:val="auto"/>
                      <w:sz w:val="20"/>
                      <w:szCs w:val="20"/>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31C69697">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5E3CA257">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293AD0D4">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34D0C3D7">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r>
            <w:tr w14:paraId="60796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2DF981B3">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color w:val="auto"/>
                      <w:sz w:val="20"/>
                      <w:szCs w:val="20"/>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07254400">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2F3CD018">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7588AC2B">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6D9097BF">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r>
            <w:tr w14:paraId="12C2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775EF982">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color w:val="auto"/>
                      <w:sz w:val="20"/>
                      <w:szCs w:val="20"/>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59A5F7C9">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7FE98D23">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7AC407B6">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6B5A6CE4">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r>
          </w:tbl>
          <w:p w14:paraId="61174E04">
            <w:pPr>
              <w:keepNext w:val="0"/>
              <w:keepLines w:val="0"/>
              <w:widowControl w:val="0"/>
              <w:suppressLineNumbers w:val="0"/>
              <w:spacing w:before="0" w:beforeAutospacing="0" w:after="0" w:afterAutospacing="0" w:line="400" w:lineRule="exact"/>
              <w:ind w:left="0" w:right="420" w:firstLine="435"/>
              <w:jc w:val="center"/>
              <w:rPr>
                <w:rFonts w:hint="eastAsia" w:ascii="Times New Roman" w:hAnsi="Times New Roman" w:eastAsia="宋体" w:cs="Times New Roman"/>
                <w:color w:val="auto"/>
                <w:sz w:val="20"/>
                <w:szCs w:val="20"/>
              </w:rPr>
            </w:pPr>
          </w:p>
          <w:p w14:paraId="6E117854">
            <w:pPr>
              <w:keepNext w:val="0"/>
              <w:keepLines w:val="0"/>
              <w:widowControl w:val="0"/>
              <w:suppressLineNumbers w:val="0"/>
              <w:spacing w:before="0" w:beforeAutospacing="0" w:after="0" w:afterAutospacing="0" w:line="400" w:lineRule="exact"/>
              <w:ind w:left="0" w:right="420" w:firstLine="435"/>
              <w:jc w:val="center"/>
              <w:rPr>
                <w:rFonts w:hint="eastAsia" w:ascii="Times New Roman" w:hAnsi="Times New Roman" w:eastAsia="宋体" w:cs="Times New Roman"/>
                <w:color w:val="auto"/>
                <w:sz w:val="20"/>
                <w:szCs w:val="20"/>
              </w:rPr>
            </w:pPr>
            <w:r>
              <w:rPr>
                <w:rFonts w:hint="default" w:ascii="Times New Roman" w:hAnsi="Times New Roman" w:eastAsia="宋体" w:cs="Times New Roman"/>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承包人（章）</w:t>
            </w:r>
            <w:r>
              <w:rPr>
                <w:rFonts w:hint="eastAsia" w:ascii="Times New Roman" w:hAnsi="Times New Roman" w:eastAsia="宋体" w:cs="Times New Roman"/>
                <w:color w:val="auto"/>
                <w:kern w:val="0"/>
                <w:sz w:val="24"/>
                <w:szCs w:val="24"/>
                <w:lang w:val="en-US" w:eastAsia="zh-CN" w:bidi="ar"/>
              </w:rPr>
              <w:t xml:space="preserve"> </w:t>
            </w:r>
            <w:r>
              <w:rPr>
                <w:rFonts w:hint="default" w:ascii="Times New Roman" w:hAnsi="Times New Roman" w:eastAsia="宋体" w:cs="Times New Roman"/>
                <w:color w:val="auto"/>
                <w:kern w:val="0"/>
                <w:sz w:val="24"/>
                <w:szCs w:val="24"/>
                <w:lang w:val="en-US" w:eastAsia="zh-CN" w:bidi="ar"/>
              </w:rPr>
              <w:t xml:space="preserve">            </w:t>
            </w:r>
          </w:p>
          <w:p w14:paraId="2D7574AD">
            <w:pPr>
              <w:keepNext w:val="0"/>
              <w:keepLines w:val="0"/>
              <w:widowControl w:val="0"/>
              <w:suppressLineNumbers w:val="0"/>
              <w:spacing w:before="0" w:beforeAutospacing="0" w:after="0" w:afterAutospacing="0" w:line="400" w:lineRule="exact"/>
              <w:ind w:left="0" w:right="420" w:firstLine="435"/>
              <w:jc w:val="both"/>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造价人员</w:t>
            </w:r>
            <w:r>
              <w:rPr>
                <w:rFonts w:hint="default" w:ascii="Times New Roman" w:hAnsi="Times New Roman" w:eastAsia="宋体" w:cs="Times New Roman"/>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承包人代表</w:t>
            </w:r>
            <w:r>
              <w:rPr>
                <w:rFonts w:hint="default" w:ascii="Times New Roman" w:hAnsi="Times New Roman" w:eastAsia="宋体" w:cs="Times New Roman"/>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日</w:t>
            </w:r>
            <w:r>
              <w:rPr>
                <w:rFonts w:hint="eastAsia" w:ascii="Times New Roman" w:hAnsi="Times New Roman" w:eastAsia="宋体" w:cs="Times New Roman"/>
                <w:color w:val="auto"/>
                <w:kern w:val="0"/>
                <w:sz w:val="24"/>
                <w:szCs w:val="24"/>
                <w:lang w:val="en-US" w:eastAsia="zh-CN" w:bidi="ar"/>
              </w:rPr>
              <w:t xml:space="preserve"> </w:t>
            </w:r>
            <w:r>
              <w:rPr>
                <w:rFonts w:hint="default" w:ascii="Times New Roman" w:hAnsi="Times New Roman" w:eastAsia="宋体" w:cs="Times New Roman"/>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期</w:t>
            </w:r>
            <w:r>
              <w:rPr>
                <w:rFonts w:hint="default" w:ascii="Times New Roman" w:hAnsi="Times New Roman" w:eastAsia="宋体" w:cs="Times New Roman"/>
                <w:color w:val="auto"/>
                <w:kern w:val="0"/>
                <w:sz w:val="24"/>
                <w:szCs w:val="24"/>
                <w:u w:val="single"/>
                <w:lang w:val="en-US" w:eastAsia="zh-CN" w:bidi="ar"/>
              </w:rPr>
              <w:t xml:space="preserve">               </w:t>
            </w:r>
          </w:p>
        </w:tc>
      </w:tr>
      <w:tr w14:paraId="4D040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620" w:type="dxa"/>
            <w:tcBorders>
              <w:top w:val="single" w:color="auto" w:sz="4" w:space="0"/>
              <w:left w:val="single" w:color="auto" w:sz="4" w:space="0"/>
              <w:bottom w:val="single" w:color="auto" w:sz="4" w:space="0"/>
              <w:right w:val="single" w:color="auto" w:sz="4" w:space="0"/>
            </w:tcBorders>
            <w:shd w:val="clear" w:color="auto" w:fill="auto"/>
            <w:vAlign w:val="top"/>
          </w:tcPr>
          <w:p w14:paraId="0AE91958">
            <w:pPr>
              <w:keepNext w:val="0"/>
              <w:keepLines w:val="0"/>
              <w:widowControl w:val="0"/>
              <w:suppressLineNumbers w:val="0"/>
              <w:spacing w:before="0" w:beforeAutospacing="0" w:after="0" w:afterAutospacing="0" w:line="360" w:lineRule="exact"/>
              <w:ind w:left="0" w:right="0"/>
              <w:jc w:val="both"/>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复核意见：</w:t>
            </w:r>
          </w:p>
          <w:p w14:paraId="185FBB80">
            <w:pPr>
              <w:keepNext w:val="0"/>
              <w:keepLines w:val="0"/>
              <w:widowControl w:val="0"/>
              <w:suppressLineNumbers w:val="0"/>
              <w:spacing w:before="0" w:beforeAutospacing="0" w:after="0" w:afterAutospacing="0" w:line="360" w:lineRule="exact"/>
              <w:ind w:left="0" w:right="0" w:firstLine="312"/>
              <w:jc w:val="both"/>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□与实际施工情况不相符，修改意见见附件。</w:t>
            </w:r>
          </w:p>
          <w:p w14:paraId="00DB4C5A">
            <w:pPr>
              <w:keepNext w:val="0"/>
              <w:keepLines w:val="0"/>
              <w:widowControl w:val="0"/>
              <w:suppressLineNumbers w:val="0"/>
              <w:spacing w:before="0" w:beforeAutospacing="0" w:after="0" w:afterAutospacing="0" w:line="360" w:lineRule="exact"/>
              <w:ind w:left="0" w:right="0" w:firstLine="312"/>
              <w:jc w:val="both"/>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□与实际施工情况相符，具体金额由造价工程师复核。</w:t>
            </w:r>
          </w:p>
          <w:p w14:paraId="7F917B66">
            <w:pPr>
              <w:keepNext w:val="0"/>
              <w:keepLines w:val="0"/>
              <w:widowControl w:val="0"/>
              <w:suppressLineNumbers w:val="0"/>
              <w:spacing w:before="0" w:beforeAutospacing="0" w:after="0" w:afterAutospacing="0" w:line="360" w:lineRule="exact"/>
              <w:ind w:left="0" w:right="0" w:firstLine="435"/>
              <w:jc w:val="right"/>
              <w:rPr>
                <w:rFonts w:hint="eastAsia" w:ascii="Times New Roman" w:hAnsi="Times New Roman" w:eastAsia="宋体" w:cs="Times New Roman"/>
                <w:color w:val="auto"/>
                <w:sz w:val="20"/>
                <w:szCs w:val="20"/>
              </w:rPr>
            </w:pPr>
          </w:p>
          <w:p w14:paraId="62A89A6D">
            <w:pPr>
              <w:keepNext w:val="0"/>
              <w:keepLines w:val="0"/>
              <w:widowControl w:val="0"/>
              <w:suppressLineNumbers w:val="0"/>
              <w:spacing w:before="0" w:beforeAutospacing="0" w:after="0" w:afterAutospacing="0" w:line="360" w:lineRule="exact"/>
              <w:ind w:left="0" w:right="0" w:firstLine="435"/>
              <w:jc w:val="right"/>
              <w:rPr>
                <w:rFonts w:hint="eastAsia" w:ascii="Times New Roman" w:hAnsi="Times New Roman" w:eastAsia="宋体" w:cs="Times New Roman"/>
                <w:color w:val="auto"/>
                <w:sz w:val="20"/>
                <w:szCs w:val="20"/>
              </w:rPr>
            </w:pPr>
          </w:p>
          <w:p w14:paraId="1A60420E">
            <w:pPr>
              <w:keepNext w:val="0"/>
              <w:keepLines w:val="0"/>
              <w:widowControl w:val="0"/>
              <w:suppressLineNumbers w:val="0"/>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rPr>
            </w:pPr>
            <w:r>
              <w:rPr>
                <w:rFonts w:hint="default" w:ascii="Times New Roman" w:hAnsi="Times New Roman" w:eastAsia="宋体" w:cs="Times New Roman"/>
                <w:color w:val="auto"/>
                <w:kern w:val="0"/>
                <w:sz w:val="24"/>
                <w:szCs w:val="24"/>
                <w:lang w:val="en-US" w:eastAsia="zh-CN" w:bidi="ar"/>
              </w:rPr>
              <w:t xml:space="preserve">         </w:t>
            </w:r>
          </w:p>
          <w:p w14:paraId="6C1B7B6A">
            <w:pPr>
              <w:keepNext w:val="0"/>
              <w:keepLines w:val="0"/>
              <w:widowControl w:val="0"/>
              <w:suppressLineNumbers w:val="0"/>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u w:val="single"/>
              </w:rPr>
            </w:pPr>
            <w:r>
              <w:rPr>
                <w:rFonts w:hint="default" w:ascii="Times New Roman" w:hAnsi="Times New Roman" w:eastAsia="宋体" w:cs="Times New Roman"/>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监理工程师</w:t>
            </w:r>
            <w:r>
              <w:rPr>
                <w:rFonts w:hint="default" w:ascii="Times New Roman" w:hAnsi="Times New Roman" w:eastAsia="宋体" w:cs="Times New Roman"/>
                <w:color w:val="auto"/>
                <w:kern w:val="0"/>
                <w:sz w:val="24"/>
                <w:szCs w:val="24"/>
                <w:u w:val="single"/>
                <w:lang w:val="en-US" w:eastAsia="zh-CN" w:bidi="ar"/>
              </w:rPr>
              <w:t xml:space="preserve">           </w:t>
            </w:r>
          </w:p>
          <w:p w14:paraId="3BF7E7A7">
            <w:pPr>
              <w:keepNext w:val="0"/>
              <w:keepLines w:val="0"/>
              <w:widowControl w:val="0"/>
              <w:suppressLineNumbers w:val="0"/>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u w:val="single"/>
              </w:rPr>
            </w:pPr>
            <w:r>
              <w:rPr>
                <w:rFonts w:hint="default" w:ascii="Times New Roman" w:hAnsi="Times New Roman" w:eastAsia="宋体" w:cs="Times New Roman"/>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日</w:t>
            </w:r>
            <w:r>
              <w:rPr>
                <w:rFonts w:hint="eastAsia" w:ascii="Times New Roman" w:hAnsi="Times New Roman" w:eastAsia="宋体" w:cs="Times New Roman"/>
                <w:color w:val="auto"/>
                <w:kern w:val="0"/>
                <w:sz w:val="24"/>
                <w:szCs w:val="24"/>
                <w:lang w:val="en-US" w:eastAsia="zh-CN" w:bidi="ar"/>
              </w:rPr>
              <w:t xml:space="preserve"> </w:t>
            </w:r>
            <w:r>
              <w:rPr>
                <w:rFonts w:hint="default" w:ascii="Times New Roman" w:hAnsi="Times New Roman" w:eastAsia="宋体" w:cs="Times New Roman"/>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期</w:t>
            </w:r>
            <w:r>
              <w:rPr>
                <w:rFonts w:hint="default" w:ascii="Times New Roman" w:hAnsi="Times New Roman" w:eastAsia="宋体" w:cs="Times New Roman"/>
                <w:color w:val="auto"/>
                <w:kern w:val="0"/>
                <w:sz w:val="24"/>
                <w:szCs w:val="24"/>
                <w:u w:val="single"/>
                <w:lang w:val="en-US" w:eastAsia="zh-CN" w:bidi="ar"/>
              </w:rPr>
              <w:t xml:space="preserve">           </w:t>
            </w:r>
          </w:p>
        </w:tc>
        <w:tc>
          <w:tcPr>
            <w:tcW w:w="4620" w:type="dxa"/>
            <w:tcBorders>
              <w:top w:val="single" w:color="auto" w:sz="4" w:space="0"/>
              <w:left w:val="single" w:color="auto" w:sz="4" w:space="0"/>
              <w:bottom w:val="single" w:color="auto" w:sz="4" w:space="0"/>
              <w:right w:val="single" w:color="auto" w:sz="4" w:space="0"/>
            </w:tcBorders>
            <w:shd w:val="clear" w:color="auto" w:fill="auto"/>
            <w:vAlign w:val="top"/>
          </w:tcPr>
          <w:p w14:paraId="0C7148EA">
            <w:pPr>
              <w:keepNext w:val="0"/>
              <w:keepLines w:val="0"/>
              <w:widowControl w:val="0"/>
              <w:suppressLineNumbers w:val="0"/>
              <w:spacing w:before="0" w:beforeAutospacing="0" w:after="0" w:afterAutospacing="0" w:line="360" w:lineRule="exact"/>
              <w:ind w:left="0" w:right="0"/>
              <w:jc w:val="both"/>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复核意见：</w:t>
            </w:r>
          </w:p>
          <w:p w14:paraId="6E6FD824">
            <w:pPr>
              <w:keepNext w:val="0"/>
              <w:keepLines w:val="0"/>
              <w:widowControl w:val="0"/>
              <w:suppressLineNumbers w:val="0"/>
              <w:spacing w:before="0" w:beforeAutospacing="0" w:after="0" w:afterAutospacing="0" w:line="360" w:lineRule="exact"/>
              <w:ind w:left="0" w:right="0" w:firstLine="435"/>
              <w:jc w:val="both"/>
              <w:rPr>
                <w:rFonts w:hint="eastAsia" w:ascii="Times New Roman" w:hAnsi="Times New Roman" w:eastAsia="宋体" w:cs="Times New Roman"/>
                <w:color w:val="auto"/>
                <w:sz w:val="20"/>
                <w:szCs w:val="20"/>
                <w:u w:val="single"/>
              </w:rPr>
            </w:pPr>
            <w:r>
              <w:rPr>
                <w:rFonts w:hint="eastAsia" w:ascii="宋体" w:hAnsi="宋体" w:eastAsia="宋体" w:cs="宋体"/>
                <w:color w:val="auto"/>
                <w:kern w:val="0"/>
                <w:sz w:val="24"/>
                <w:szCs w:val="24"/>
                <w:lang w:val="en-US" w:eastAsia="zh-CN" w:bidi="ar"/>
              </w:rPr>
              <w:t>你方提出的竣工结算支付申请经复核，竣工结算款总额为</w:t>
            </w:r>
            <w:r>
              <w:rPr>
                <w:rFonts w:hint="default" w:ascii="Times New Roman" w:hAnsi="Times New Roman" w:eastAsia="宋体" w:cs="Times New Roman"/>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大写</w:t>
            </w:r>
            <w:r>
              <w:rPr>
                <w:rFonts w:hint="default" w:ascii="Times New Roman" w:hAnsi="Times New Roman" w:eastAsia="宋体"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元，（小写）</w:t>
            </w:r>
            <w:r>
              <w:rPr>
                <w:rFonts w:hint="default" w:ascii="Times New Roman" w:hAnsi="Times New Roman" w:eastAsia="宋体" w:cs="Times New Roman"/>
                <w:color w:val="auto"/>
                <w:kern w:val="0"/>
                <w:sz w:val="24"/>
                <w:szCs w:val="24"/>
                <w:u w:val="single"/>
                <w:lang w:val="en-US" w:eastAsia="zh-CN" w:bidi="ar"/>
              </w:rPr>
              <w:t xml:space="preserve">          </w:t>
            </w:r>
            <w:r>
              <w:rPr>
                <w:rFonts w:hint="default" w:ascii="Times New Roman" w:hAnsi="Times New Roman" w:eastAsia="宋体" w:cs="Times New Roman"/>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元，扣除前期支付以及质量保证金后应支付金额为（大写）</w:t>
            </w:r>
            <w:r>
              <w:rPr>
                <w:rFonts w:hint="default" w:ascii="Times New Roman" w:hAnsi="Times New Roman" w:eastAsia="宋体" w:cs="Times New Roman"/>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元，（小写）</w:t>
            </w:r>
            <w:r>
              <w:rPr>
                <w:rFonts w:hint="default" w:ascii="Times New Roman" w:hAnsi="Times New Roman" w:eastAsia="宋体" w:cs="Times New Roman"/>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元。</w:t>
            </w:r>
          </w:p>
          <w:p w14:paraId="28D87C33">
            <w:pPr>
              <w:keepNext w:val="0"/>
              <w:keepLines w:val="0"/>
              <w:widowControl w:val="0"/>
              <w:suppressLineNumbers w:val="0"/>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rPr>
            </w:pPr>
            <w:r>
              <w:rPr>
                <w:rFonts w:hint="default" w:ascii="Times New Roman" w:hAnsi="Times New Roman" w:eastAsia="宋体" w:cs="Times New Roman"/>
                <w:color w:val="auto"/>
                <w:kern w:val="0"/>
                <w:sz w:val="24"/>
                <w:szCs w:val="24"/>
                <w:lang w:val="en-US" w:eastAsia="zh-CN" w:bidi="ar"/>
              </w:rPr>
              <w:t xml:space="preserve">    </w:t>
            </w:r>
          </w:p>
          <w:p w14:paraId="1BA85FB3">
            <w:pPr>
              <w:keepNext w:val="0"/>
              <w:keepLines w:val="0"/>
              <w:widowControl w:val="0"/>
              <w:suppressLineNumbers w:val="0"/>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u w:val="single"/>
              </w:rPr>
            </w:pPr>
            <w:r>
              <w:rPr>
                <w:rFonts w:hint="default" w:ascii="Times New Roman" w:hAnsi="Times New Roman" w:eastAsia="宋体" w:cs="Times New Roman"/>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造价工程师</w:t>
            </w:r>
            <w:r>
              <w:rPr>
                <w:rFonts w:hint="default" w:ascii="Times New Roman" w:hAnsi="Times New Roman" w:eastAsia="宋体" w:cs="Times New Roman"/>
                <w:color w:val="auto"/>
                <w:kern w:val="0"/>
                <w:sz w:val="24"/>
                <w:szCs w:val="24"/>
                <w:u w:val="single"/>
                <w:lang w:val="en-US" w:eastAsia="zh-CN" w:bidi="ar"/>
              </w:rPr>
              <w:t xml:space="preserve">           </w:t>
            </w:r>
          </w:p>
          <w:p w14:paraId="6EABADEA">
            <w:pPr>
              <w:keepNext w:val="0"/>
              <w:keepLines w:val="0"/>
              <w:widowControl w:val="0"/>
              <w:suppressLineNumbers w:val="0"/>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u w:val="single"/>
              </w:rPr>
            </w:pPr>
            <w:r>
              <w:rPr>
                <w:rFonts w:hint="default" w:ascii="Times New Roman" w:hAnsi="Times New Roman" w:eastAsia="宋体" w:cs="Times New Roman"/>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日</w:t>
            </w:r>
            <w:r>
              <w:rPr>
                <w:rFonts w:hint="eastAsia" w:ascii="Times New Roman" w:hAnsi="Times New Roman" w:eastAsia="宋体" w:cs="Times New Roman"/>
                <w:color w:val="auto"/>
                <w:kern w:val="0"/>
                <w:sz w:val="24"/>
                <w:szCs w:val="24"/>
                <w:lang w:val="en-US" w:eastAsia="zh-CN" w:bidi="ar"/>
              </w:rPr>
              <w:t xml:space="preserve"> </w:t>
            </w:r>
            <w:r>
              <w:rPr>
                <w:rFonts w:hint="default" w:ascii="Times New Roman" w:hAnsi="Times New Roman" w:eastAsia="宋体" w:cs="Times New Roman"/>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期</w:t>
            </w:r>
            <w:r>
              <w:rPr>
                <w:rFonts w:hint="default" w:ascii="Times New Roman" w:hAnsi="Times New Roman" w:eastAsia="宋体" w:cs="Times New Roman"/>
                <w:color w:val="auto"/>
                <w:kern w:val="0"/>
                <w:sz w:val="24"/>
                <w:szCs w:val="24"/>
                <w:u w:val="single"/>
                <w:lang w:val="en-US" w:eastAsia="zh-CN" w:bidi="ar"/>
              </w:rPr>
              <w:t xml:space="preserve">           </w:t>
            </w:r>
          </w:p>
        </w:tc>
      </w:tr>
      <w:tr w14:paraId="78BBA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2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F6531F3">
            <w:pPr>
              <w:keepNext w:val="0"/>
              <w:keepLines w:val="0"/>
              <w:widowControl w:val="0"/>
              <w:suppressLineNumbers w:val="0"/>
              <w:spacing w:before="0" w:beforeAutospacing="0" w:after="0" w:afterAutospacing="0" w:line="400" w:lineRule="exact"/>
              <w:ind w:left="0" w:right="0"/>
              <w:jc w:val="both"/>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审核意见：</w:t>
            </w:r>
          </w:p>
          <w:p w14:paraId="3DD79A17">
            <w:pPr>
              <w:keepNext w:val="0"/>
              <w:keepLines w:val="0"/>
              <w:widowControl w:val="0"/>
              <w:suppressLineNumbers w:val="0"/>
              <w:spacing w:before="0" w:beforeAutospacing="0" w:after="0" w:afterAutospacing="0" w:line="400" w:lineRule="exact"/>
              <w:ind w:left="0" w:right="0" w:firstLine="435"/>
              <w:jc w:val="both"/>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□不同意。</w:t>
            </w:r>
          </w:p>
          <w:p w14:paraId="0C9AF5A8">
            <w:pPr>
              <w:keepNext w:val="0"/>
              <w:keepLines w:val="0"/>
              <w:widowControl w:val="0"/>
              <w:suppressLineNumbers w:val="0"/>
              <w:spacing w:before="0" w:beforeAutospacing="0" w:after="0" w:afterAutospacing="0" w:line="400" w:lineRule="exact"/>
              <w:ind w:left="0" w:right="0" w:firstLine="480" w:firstLineChars="200"/>
              <w:jc w:val="both"/>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□同意，支付时间为本表签发后的</w:t>
            </w:r>
            <w:r>
              <w:rPr>
                <w:rFonts w:hint="default" w:ascii="Times New Roman" w:hAnsi="Times New Roman" w:eastAsia="宋体" w:cs="Times New Roman"/>
                <w:color w:val="auto"/>
                <w:kern w:val="0"/>
                <w:sz w:val="24"/>
                <w:szCs w:val="24"/>
                <w:lang w:val="en-US" w:eastAsia="zh-CN" w:bidi="ar"/>
              </w:rPr>
              <w:t>15</w:t>
            </w:r>
            <w:r>
              <w:rPr>
                <w:rFonts w:hint="eastAsia" w:ascii="宋体" w:hAnsi="宋体" w:eastAsia="宋体" w:cs="宋体"/>
                <w:color w:val="auto"/>
                <w:kern w:val="0"/>
                <w:sz w:val="24"/>
                <w:szCs w:val="24"/>
                <w:lang w:val="en-US" w:eastAsia="zh-CN" w:bidi="ar"/>
              </w:rPr>
              <w:t>天内。</w:t>
            </w:r>
          </w:p>
          <w:p w14:paraId="0F2EB736">
            <w:pPr>
              <w:keepNext w:val="0"/>
              <w:keepLines w:val="0"/>
              <w:widowControl w:val="0"/>
              <w:suppressLineNumbers w:val="0"/>
              <w:wordWrap w:val="0"/>
              <w:spacing w:before="0" w:beforeAutospacing="0" w:after="0" w:afterAutospacing="0" w:line="400" w:lineRule="exact"/>
              <w:ind w:left="0" w:right="0" w:firstLine="480" w:firstLineChars="200"/>
              <w:jc w:val="right"/>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发包人（章）</w:t>
            </w:r>
            <w:r>
              <w:rPr>
                <w:rFonts w:hint="eastAsia" w:ascii="Times New Roman" w:hAnsi="Times New Roman" w:eastAsia="宋体" w:cs="Times New Roman"/>
                <w:color w:val="auto"/>
                <w:kern w:val="0"/>
                <w:sz w:val="24"/>
                <w:szCs w:val="24"/>
                <w:lang w:val="en-US" w:eastAsia="zh-CN" w:bidi="ar"/>
              </w:rPr>
              <w:t xml:space="preserve"> </w:t>
            </w:r>
            <w:r>
              <w:rPr>
                <w:rFonts w:hint="default" w:ascii="Times New Roman" w:hAnsi="Times New Roman" w:eastAsia="宋体" w:cs="Times New Roman"/>
                <w:color w:val="auto"/>
                <w:kern w:val="0"/>
                <w:sz w:val="24"/>
                <w:szCs w:val="24"/>
                <w:lang w:val="en-US" w:eastAsia="zh-CN" w:bidi="ar"/>
              </w:rPr>
              <w:t xml:space="preserve">          </w:t>
            </w:r>
          </w:p>
          <w:p w14:paraId="6E5E078E">
            <w:pPr>
              <w:keepNext w:val="0"/>
              <w:keepLines w:val="0"/>
              <w:widowControl w:val="0"/>
              <w:suppressLineNumbers w:val="0"/>
              <w:wordWrap w:val="0"/>
              <w:spacing w:before="0" w:beforeAutospacing="0" w:after="0" w:afterAutospacing="0" w:line="400" w:lineRule="exact"/>
              <w:ind w:left="0" w:right="0" w:firstLine="480" w:firstLineChars="200"/>
              <w:jc w:val="right"/>
              <w:rPr>
                <w:rFonts w:hint="eastAsia" w:ascii="Times New Roman" w:hAnsi="Times New Roman" w:eastAsia="宋体" w:cs="Times New Roman"/>
                <w:color w:val="auto"/>
                <w:sz w:val="20"/>
                <w:szCs w:val="20"/>
                <w:u w:val="single"/>
              </w:rPr>
            </w:pPr>
            <w:r>
              <w:rPr>
                <w:rFonts w:hint="eastAsia" w:ascii="宋体" w:hAnsi="宋体" w:eastAsia="宋体" w:cs="宋体"/>
                <w:color w:val="auto"/>
                <w:kern w:val="0"/>
                <w:sz w:val="24"/>
                <w:szCs w:val="24"/>
                <w:lang w:val="en-US" w:eastAsia="zh-CN" w:bidi="ar"/>
              </w:rPr>
              <w:t>发包人代表</w:t>
            </w:r>
            <w:r>
              <w:rPr>
                <w:rFonts w:hint="default" w:ascii="Times New Roman" w:hAnsi="Times New Roman" w:eastAsia="宋体" w:cs="Times New Roman"/>
                <w:color w:val="auto"/>
                <w:kern w:val="0"/>
                <w:sz w:val="24"/>
                <w:szCs w:val="24"/>
                <w:u w:val="single"/>
                <w:lang w:val="en-US" w:eastAsia="zh-CN" w:bidi="ar"/>
              </w:rPr>
              <w:t xml:space="preserve">             </w:t>
            </w:r>
          </w:p>
          <w:p w14:paraId="2BBAB5F4">
            <w:pPr>
              <w:keepNext w:val="0"/>
              <w:keepLines w:val="0"/>
              <w:widowControl w:val="0"/>
              <w:suppressLineNumbers w:val="0"/>
              <w:wordWrap w:val="0"/>
              <w:spacing w:before="0" w:beforeAutospacing="0" w:after="0" w:afterAutospacing="0" w:line="400" w:lineRule="exact"/>
              <w:ind w:left="0" w:right="0" w:firstLine="480" w:firstLineChars="200"/>
              <w:jc w:val="right"/>
              <w:rPr>
                <w:rFonts w:hint="eastAsia" w:ascii="Times New Roman" w:hAnsi="Times New Roman" w:eastAsia="宋体" w:cs="Times New Roman"/>
                <w:color w:val="auto"/>
                <w:sz w:val="20"/>
                <w:szCs w:val="20"/>
                <w:u w:val="single"/>
              </w:rPr>
            </w:pPr>
            <w:r>
              <w:rPr>
                <w:rFonts w:hint="eastAsia" w:ascii="宋体" w:hAnsi="宋体" w:eastAsia="宋体" w:cs="宋体"/>
                <w:color w:val="auto"/>
                <w:kern w:val="0"/>
                <w:sz w:val="24"/>
                <w:szCs w:val="24"/>
                <w:lang w:val="en-US" w:eastAsia="zh-CN" w:bidi="ar"/>
              </w:rPr>
              <w:t>日</w:t>
            </w:r>
            <w:r>
              <w:rPr>
                <w:rFonts w:hint="eastAsia" w:ascii="Times New Roman" w:hAnsi="Times New Roman" w:eastAsia="宋体" w:cs="Times New Roman"/>
                <w:color w:val="auto"/>
                <w:kern w:val="0"/>
                <w:sz w:val="24"/>
                <w:szCs w:val="24"/>
                <w:lang w:val="en-US" w:eastAsia="zh-CN" w:bidi="ar"/>
              </w:rPr>
              <w:t xml:space="preserve"> </w:t>
            </w:r>
            <w:r>
              <w:rPr>
                <w:rFonts w:hint="default" w:ascii="Times New Roman" w:hAnsi="Times New Roman" w:eastAsia="宋体" w:cs="Times New Roman"/>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期</w:t>
            </w:r>
            <w:r>
              <w:rPr>
                <w:rFonts w:hint="default" w:ascii="Times New Roman" w:hAnsi="Times New Roman" w:eastAsia="宋体" w:cs="Times New Roman"/>
                <w:color w:val="auto"/>
                <w:kern w:val="0"/>
                <w:sz w:val="24"/>
                <w:szCs w:val="24"/>
                <w:u w:val="single"/>
                <w:lang w:val="en-US" w:eastAsia="zh-CN" w:bidi="ar"/>
              </w:rPr>
              <w:t xml:space="preserve">             </w:t>
            </w:r>
          </w:p>
        </w:tc>
      </w:tr>
    </w:tbl>
    <w:p w14:paraId="2558EDED">
      <w:pPr>
        <w:keepNext w:val="0"/>
        <w:keepLines w:val="0"/>
        <w:widowControl w:val="0"/>
        <w:suppressLineNumbers w:val="0"/>
        <w:spacing w:before="120" w:beforeLines="50" w:beforeAutospacing="0" w:after="0" w:afterAutospacing="0"/>
        <w:ind w:left="0" w:right="0" w:firstLine="360" w:firstLineChars="200"/>
        <w:jc w:val="both"/>
        <w:rPr>
          <w:rFonts w:hint="eastAsia" w:ascii="Times New Roman" w:hAnsi="Times New Roman" w:eastAsia="宋体" w:cs="Times New Roman"/>
          <w:color w:val="auto"/>
          <w:sz w:val="18"/>
          <w:szCs w:val="18"/>
        </w:rPr>
      </w:pPr>
      <w:r>
        <w:rPr>
          <w:rFonts w:hint="eastAsia" w:ascii="宋体" w:hAnsi="宋体" w:eastAsia="宋体" w:cs="宋体"/>
          <w:color w:val="auto"/>
          <w:kern w:val="0"/>
          <w:sz w:val="18"/>
          <w:szCs w:val="18"/>
          <w:lang w:val="en-US" w:eastAsia="zh-CN" w:bidi="ar"/>
        </w:rPr>
        <w:t>注：</w:t>
      </w:r>
      <w:r>
        <w:rPr>
          <w:rFonts w:hint="default" w:ascii="Times New Roman" w:hAnsi="Times New Roman" w:eastAsia="宋体" w:cs="Times New Roman"/>
          <w:color w:val="auto"/>
          <w:kern w:val="0"/>
          <w:sz w:val="18"/>
          <w:szCs w:val="18"/>
          <w:lang w:val="en-US" w:eastAsia="zh-CN" w:bidi="ar"/>
        </w:rPr>
        <w:t>1.</w:t>
      </w:r>
      <w:r>
        <w:rPr>
          <w:rFonts w:hint="eastAsia" w:ascii="宋体" w:hAnsi="宋体" w:eastAsia="宋体" w:cs="宋体"/>
          <w:color w:val="auto"/>
          <w:kern w:val="0"/>
          <w:sz w:val="18"/>
          <w:szCs w:val="18"/>
          <w:lang w:val="en-US" w:eastAsia="zh-CN" w:bidi="ar"/>
        </w:rPr>
        <w:t xml:space="preserve">在选择栏中的“□”内作标识“√”。 </w:t>
      </w:r>
    </w:p>
    <w:p w14:paraId="28DF1FC0">
      <w:pPr>
        <w:keepNext w:val="0"/>
        <w:keepLines w:val="0"/>
        <w:widowControl w:val="0"/>
        <w:suppressLineNumbers w:val="0"/>
        <w:spacing w:before="120" w:beforeLines="50" w:beforeAutospacing="0" w:after="0" w:afterAutospacing="0"/>
        <w:ind w:left="720" w:right="0" w:hanging="720" w:hangingChars="400"/>
        <w:jc w:val="both"/>
        <w:rPr>
          <w:rFonts w:hint="eastAsia" w:ascii="Times New Roman" w:hAnsi="宋体" w:eastAsia="宋体" w:cs="宋体"/>
          <w:color w:val="auto"/>
        </w:rPr>
      </w:pPr>
      <w:r>
        <w:rPr>
          <w:rFonts w:hint="eastAsia" w:ascii="Times New Roman" w:hAnsi="Times New Roman" w:eastAsia="宋体" w:cs="Times New Roman"/>
          <w:color w:val="auto"/>
          <w:kern w:val="0"/>
          <w:sz w:val="18"/>
          <w:szCs w:val="18"/>
          <w:lang w:val="en-US" w:eastAsia="zh-CN" w:bidi="ar"/>
        </w:rPr>
        <w:t xml:space="preserve">    </w:t>
      </w:r>
      <w:r>
        <w:rPr>
          <w:rFonts w:hint="default" w:ascii="Times New Roman" w:hAnsi="Times New Roman" w:eastAsia="宋体" w:cs="Times New Roman"/>
          <w:color w:val="auto"/>
          <w:kern w:val="0"/>
          <w:sz w:val="18"/>
          <w:szCs w:val="18"/>
          <w:lang w:val="en-US" w:eastAsia="zh-CN" w:bidi="ar"/>
        </w:rPr>
        <w:t xml:space="preserve">  </w:t>
      </w:r>
      <w:r>
        <w:rPr>
          <w:rFonts w:hint="eastAsia" w:ascii="Times New Roman" w:hAnsi="Times New Roman" w:eastAsia="宋体" w:cs="Times New Roman"/>
          <w:color w:val="auto"/>
          <w:kern w:val="0"/>
          <w:sz w:val="18"/>
          <w:szCs w:val="18"/>
          <w:lang w:val="en-US" w:eastAsia="zh-CN" w:bidi="ar"/>
        </w:rPr>
        <w:t xml:space="preserve">  </w:t>
      </w:r>
      <w:r>
        <w:rPr>
          <w:rFonts w:hint="default" w:ascii="Times New Roman" w:hAnsi="Times New Roman" w:eastAsia="宋体" w:cs="Times New Roman"/>
          <w:color w:val="auto"/>
          <w:kern w:val="0"/>
          <w:sz w:val="18"/>
          <w:szCs w:val="18"/>
          <w:lang w:val="en-US" w:eastAsia="zh-CN" w:bidi="ar"/>
        </w:rPr>
        <w:t>2.</w:t>
      </w:r>
      <w:r>
        <w:rPr>
          <w:rFonts w:hint="eastAsia" w:ascii="宋体" w:hAnsi="宋体" w:eastAsia="宋体" w:cs="宋体"/>
          <w:color w:val="auto"/>
          <w:kern w:val="0"/>
          <w:sz w:val="18"/>
          <w:szCs w:val="18"/>
          <w:lang w:val="en-US" w:eastAsia="zh-CN" w:bidi="ar"/>
        </w:rPr>
        <w:t xml:space="preserve">本表一式四份，由承包人填报，发包人、监理人、造价咨询人、承包人各存一份。                                                                                   </w:t>
      </w:r>
    </w:p>
    <w:p w14:paraId="644C12F3">
      <w:pPr>
        <w:keepNext w:val="0"/>
        <w:keepLines w:val="0"/>
        <w:widowControl w:val="0"/>
        <w:suppressLineNumbers w:val="0"/>
        <w:spacing w:before="0" w:beforeAutospacing="0" w:after="0" w:afterAutospacing="0"/>
        <w:ind w:left="0" w:right="0"/>
        <w:jc w:val="left"/>
        <w:rPr>
          <w:rFonts w:hint="eastAsia" w:ascii="Times New Roman" w:hAnsi="Times New Roman" w:eastAsia="宋体" w:cs="Times New Roman"/>
          <w:b/>
          <w:bCs w:val="0"/>
          <w:color w:val="auto"/>
          <w:sz w:val="30"/>
          <w:szCs w:val="30"/>
        </w:rPr>
      </w:pPr>
      <w:r>
        <w:rPr>
          <w:rFonts w:hint="eastAsia" w:ascii="宋体" w:hAnsi="宋体" w:eastAsia="宋体" w:cs="宋体"/>
          <w:color w:val="auto"/>
          <w:kern w:val="0"/>
          <w:sz w:val="30"/>
          <w:szCs w:val="30"/>
          <w:lang w:val="en-US" w:eastAsia="zh-CN" w:bidi="ar"/>
        </w:rPr>
        <w:t>附件</w:t>
      </w:r>
      <w:r>
        <w:rPr>
          <w:rFonts w:hint="default" w:ascii="Times New Roman" w:hAnsi="Times New Roman" w:eastAsia="宋体" w:cs="Times New Roman"/>
          <w:color w:val="auto"/>
          <w:kern w:val="0"/>
          <w:sz w:val="30"/>
          <w:szCs w:val="30"/>
          <w:lang w:val="en-US" w:eastAsia="zh-CN" w:bidi="ar"/>
        </w:rPr>
        <w:t>6</w:t>
      </w:r>
      <w:r>
        <w:rPr>
          <w:rFonts w:hint="eastAsia" w:ascii="宋体" w:hAnsi="宋体" w:eastAsia="宋体" w:cs="宋体"/>
          <w:color w:val="auto"/>
          <w:kern w:val="0"/>
          <w:sz w:val="30"/>
          <w:szCs w:val="30"/>
          <w:lang w:val="en-US" w:eastAsia="zh-CN" w:bidi="ar"/>
        </w:rPr>
        <w:t>：</w:t>
      </w:r>
    </w:p>
    <w:p w14:paraId="799496B8">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b/>
          <w:bCs w:val="0"/>
          <w:color w:val="auto"/>
          <w:sz w:val="36"/>
          <w:szCs w:val="36"/>
        </w:rPr>
      </w:pPr>
      <w:r>
        <w:rPr>
          <w:rFonts w:hint="eastAsia" w:ascii="宋体" w:hAnsi="宋体" w:eastAsia="宋体" w:cs="宋体"/>
          <w:b/>
          <w:bCs w:val="0"/>
          <w:color w:val="auto"/>
          <w:kern w:val="0"/>
          <w:sz w:val="36"/>
          <w:szCs w:val="36"/>
          <w:lang w:val="en-US" w:eastAsia="zh-CN" w:bidi="ar"/>
        </w:rPr>
        <w:t>最终结算款支付申请（核准）表</w:t>
      </w:r>
    </w:p>
    <w:p w14:paraId="59385FD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sz w:val="24"/>
          <w:szCs w:val="24"/>
        </w:rPr>
      </w:pPr>
      <w:r>
        <w:rPr>
          <w:rFonts w:hint="eastAsia" w:ascii="宋体" w:hAnsi="宋体" w:eastAsia="宋体" w:cs="宋体"/>
          <w:color w:val="auto"/>
          <w:kern w:val="0"/>
          <w:sz w:val="24"/>
          <w:szCs w:val="24"/>
          <w:lang w:val="en-US" w:eastAsia="zh-CN" w:bidi="ar"/>
        </w:rPr>
        <w:t>工程名称：</w:t>
      </w:r>
      <w:r>
        <w:rPr>
          <w:rFonts w:hint="eastAsia" w:ascii="Times New Roman" w:hAnsi="Times New Roman" w:eastAsia="宋体" w:cs="Times New Roman"/>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编号：</w:t>
      </w:r>
    </w:p>
    <w:tbl>
      <w:tblPr>
        <w:tblStyle w:val="2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541"/>
        <w:gridCol w:w="4531"/>
      </w:tblGrid>
      <w:tr w14:paraId="2AFF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94" w:hRule="atLeast"/>
          <w:jc w:val="center"/>
        </w:trPr>
        <w:tc>
          <w:tcPr>
            <w:tcW w:w="92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D0E8A8E">
            <w:pPr>
              <w:keepNext w:val="0"/>
              <w:keepLines w:val="0"/>
              <w:widowControl w:val="0"/>
              <w:suppressLineNumbers w:val="0"/>
              <w:spacing w:before="0" w:beforeAutospacing="0" w:after="0" w:afterAutospacing="0" w:line="480" w:lineRule="exact"/>
              <w:ind w:left="540" w:leftChars="149" w:right="0" w:hanging="242" w:hangingChars="101"/>
              <w:jc w:val="both"/>
              <w:rPr>
                <w:rFonts w:hint="eastAsia" w:ascii="Times New Roman" w:hAnsi="Times New Roman" w:eastAsia="宋体" w:cs="Times New Roman"/>
                <w:color w:val="auto"/>
                <w:sz w:val="20"/>
                <w:szCs w:val="20"/>
                <w:u w:val="single"/>
              </w:rPr>
            </w:pPr>
            <w:r>
              <w:rPr>
                <w:rFonts w:hint="eastAsia" w:ascii="宋体" w:hAnsi="宋体" w:eastAsia="宋体" w:cs="宋体"/>
                <w:color w:val="auto"/>
                <w:kern w:val="0"/>
                <w:sz w:val="24"/>
                <w:szCs w:val="24"/>
                <w:lang w:val="en-US" w:eastAsia="zh-CN" w:bidi="ar"/>
              </w:rPr>
              <w:t>致：</w:t>
            </w:r>
            <w:r>
              <w:rPr>
                <w:rFonts w:hint="default" w:ascii="Times New Roman" w:hAnsi="Times New Roman" w:eastAsia="宋体" w:cs="Times New Roman"/>
                <w:color w:val="auto"/>
                <w:kern w:val="0"/>
                <w:sz w:val="24"/>
                <w:szCs w:val="24"/>
                <w:u w:val="single"/>
                <w:lang w:val="en-US" w:eastAsia="zh-CN" w:bidi="ar"/>
              </w:rPr>
              <w:t xml:space="preserve">                                   </w:t>
            </w:r>
            <w:r>
              <w:rPr>
                <w:rFonts w:hint="eastAsia" w:ascii="宋体" w:hAnsi="宋体" w:eastAsia="宋体" w:cs="宋体"/>
                <w:color w:val="auto"/>
                <w:kern w:val="0"/>
                <w:sz w:val="24"/>
                <w:szCs w:val="24"/>
                <w:u w:val="single"/>
                <w:lang w:val="en-US" w:eastAsia="zh-CN" w:bidi="ar"/>
              </w:rPr>
              <w:t>（发包人全称）</w:t>
            </w:r>
          </w:p>
          <w:p w14:paraId="40213274">
            <w:pPr>
              <w:keepNext w:val="0"/>
              <w:keepLines w:val="0"/>
              <w:widowControl w:val="0"/>
              <w:suppressLineNumbers w:val="0"/>
              <w:spacing w:before="0" w:beforeAutospacing="0" w:after="0" w:afterAutospacing="0" w:line="400" w:lineRule="exact"/>
              <w:ind w:left="-4" w:leftChars="-2" w:right="0" w:firstLine="360" w:firstLineChars="150"/>
              <w:jc w:val="both"/>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我方于</w:t>
            </w:r>
            <w:r>
              <w:rPr>
                <w:rFonts w:hint="default" w:ascii="Times New Roman" w:hAnsi="Times New Roman" w:eastAsia="宋体" w:cs="Times New Roman"/>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至</w:t>
            </w:r>
            <w:r>
              <w:rPr>
                <w:rFonts w:hint="default" w:ascii="Times New Roman" w:hAnsi="Times New Roman" w:eastAsia="宋体" w:cs="Times New Roman"/>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期间已完成了缺陷修复工作，根据施工合同的约定，现申请支付最终结清合同款额为</w:t>
            </w:r>
            <w:r>
              <w:rPr>
                <w:rFonts w:hint="default" w:ascii="Times New Roman" w:hAnsi="Times New Roman" w:eastAsia="宋体" w:cs="Times New Roman"/>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大写</w:t>
            </w:r>
            <w:r>
              <w:rPr>
                <w:rFonts w:hint="default" w:ascii="Times New Roman" w:hAnsi="Times New Roman" w:eastAsia="宋体"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元，</w:t>
            </w:r>
            <w:r>
              <w:rPr>
                <w:rFonts w:hint="default" w:ascii="Times New Roman" w:hAnsi="Times New Roman" w:eastAsia="宋体" w:cs="Times New Roman"/>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小写</w:t>
            </w:r>
            <w:r>
              <w:rPr>
                <w:rFonts w:hint="default" w:ascii="Times New Roman" w:hAnsi="Times New Roman" w:eastAsia="宋体"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元，请予核准。</w:t>
            </w:r>
          </w:p>
          <w:tbl>
            <w:tblPr>
              <w:tblStyle w:val="24"/>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33"/>
              <w:gridCol w:w="3351"/>
              <w:gridCol w:w="1603"/>
              <w:gridCol w:w="1603"/>
              <w:gridCol w:w="1621"/>
            </w:tblGrid>
            <w:tr w14:paraId="690CD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trPr>
              <w:tc>
                <w:tcPr>
                  <w:tcW w:w="535" w:type="dxa"/>
                  <w:tcBorders>
                    <w:top w:val="single" w:color="auto" w:sz="4" w:space="0"/>
                    <w:left w:val="single" w:color="auto" w:sz="4" w:space="0"/>
                    <w:bottom w:val="single" w:color="auto" w:sz="4" w:space="0"/>
                    <w:right w:val="single" w:color="auto" w:sz="4" w:space="0"/>
                  </w:tcBorders>
                  <w:shd w:val="clear" w:color="auto" w:fill="auto"/>
                  <w:vAlign w:val="center"/>
                </w:tcPr>
                <w:p w14:paraId="389C5FE5">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序号</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2EB5381D">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名</w:t>
                  </w:r>
                  <w:r>
                    <w:rPr>
                      <w:rFonts w:hint="eastAsia" w:ascii="Times New Roman" w:hAnsi="Times New Roman" w:eastAsia="宋体" w:cs="Times New Roman"/>
                      <w:color w:val="auto"/>
                      <w:kern w:val="0"/>
                      <w:sz w:val="24"/>
                      <w:szCs w:val="24"/>
                      <w:lang w:val="en-US" w:eastAsia="zh-CN" w:bidi="ar"/>
                    </w:rPr>
                    <w:t xml:space="preserve"> </w:t>
                  </w:r>
                  <w:r>
                    <w:rPr>
                      <w:rFonts w:hint="default" w:ascii="Times New Roman" w:hAnsi="Times New Roman" w:eastAsia="宋体" w:cs="Times New Roman"/>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称</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6890C547">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申请金额（元）</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551BECB3">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复核金额（元）</w:t>
                  </w:r>
                </w:p>
              </w:tc>
              <w:tc>
                <w:tcPr>
                  <w:tcW w:w="1651" w:type="dxa"/>
                  <w:tcBorders>
                    <w:top w:val="single" w:color="auto" w:sz="4" w:space="0"/>
                    <w:left w:val="single" w:color="auto" w:sz="4" w:space="0"/>
                    <w:bottom w:val="single" w:color="auto" w:sz="4" w:space="0"/>
                    <w:right w:val="single" w:color="auto" w:sz="4" w:space="0"/>
                  </w:tcBorders>
                  <w:shd w:val="clear" w:color="auto" w:fill="auto"/>
                  <w:vAlign w:val="center"/>
                </w:tcPr>
                <w:p w14:paraId="2494F88F">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备注</w:t>
                  </w:r>
                </w:p>
              </w:tc>
            </w:tr>
            <w:tr w14:paraId="46A61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0A5F58FA">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color w:val="auto"/>
                      <w:sz w:val="20"/>
                      <w:szCs w:val="20"/>
                    </w:rPr>
                  </w:pPr>
                  <w:r>
                    <w:rPr>
                      <w:rFonts w:hint="default" w:ascii="Times New Roman" w:hAnsi="Times New Roman" w:eastAsia="宋体" w:cs="Times New Roman"/>
                      <w:color w:val="auto"/>
                      <w:kern w:val="0"/>
                      <w:sz w:val="24"/>
                      <w:szCs w:val="24"/>
                      <w:lang w:val="en-US" w:eastAsia="zh-CN" w:bidi="ar"/>
                    </w:rPr>
                    <w:t>1</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2C8CF401">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已预留的质量保证金</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51DB337C">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7C62B6C8">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0C074824">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r>
            <w:tr w14:paraId="13693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30ED070F">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color w:val="auto"/>
                      <w:sz w:val="20"/>
                      <w:szCs w:val="20"/>
                    </w:rPr>
                  </w:pPr>
                  <w:r>
                    <w:rPr>
                      <w:rFonts w:hint="default" w:ascii="Times New Roman" w:hAnsi="Times New Roman" w:eastAsia="宋体" w:cs="Times New Roman"/>
                      <w:color w:val="auto"/>
                      <w:kern w:val="0"/>
                      <w:sz w:val="24"/>
                      <w:szCs w:val="24"/>
                      <w:lang w:val="en-US" w:eastAsia="zh-CN" w:bidi="ar"/>
                    </w:rPr>
                    <w:t>2</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4E0837DE">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应增加因发包人原因造成缺陷的修复金额</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46C952D0">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516DF27B">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0C74281A">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r>
            <w:tr w14:paraId="31EF9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648A3DA8">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color w:val="auto"/>
                      <w:sz w:val="20"/>
                      <w:szCs w:val="20"/>
                    </w:rPr>
                  </w:pPr>
                  <w:r>
                    <w:rPr>
                      <w:rFonts w:hint="default" w:ascii="Times New Roman" w:hAnsi="Times New Roman" w:eastAsia="宋体" w:cs="Times New Roman"/>
                      <w:color w:val="auto"/>
                      <w:kern w:val="0"/>
                      <w:sz w:val="24"/>
                      <w:szCs w:val="24"/>
                      <w:lang w:val="en-US" w:eastAsia="zh-CN" w:bidi="ar"/>
                    </w:rPr>
                    <w:t>3</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57E87D59">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应扣减承包人不修复缺陷、发包人组织修复的金额</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7A279CBA">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6FFAF0D7">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30515A1A">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r>
            <w:tr w14:paraId="558D7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4B971CDD">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color w:val="auto"/>
                      <w:sz w:val="20"/>
                      <w:szCs w:val="20"/>
                    </w:rPr>
                  </w:pPr>
                  <w:r>
                    <w:rPr>
                      <w:rFonts w:hint="default" w:ascii="Times New Roman" w:hAnsi="Times New Roman" w:eastAsia="宋体" w:cs="Times New Roman"/>
                      <w:color w:val="auto"/>
                      <w:kern w:val="0"/>
                      <w:sz w:val="24"/>
                      <w:szCs w:val="24"/>
                      <w:lang w:val="en-US" w:eastAsia="zh-CN" w:bidi="ar"/>
                    </w:rPr>
                    <w:t>4</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7DE963EF">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最终应支付的合同价款</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6E76FECF">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56033CFD">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3100F430">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r>
            <w:tr w14:paraId="0F0DC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5EEA2638">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color w:val="auto"/>
                      <w:sz w:val="20"/>
                      <w:szCs w:val="20"/>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6578C67A">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54606A87">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70CC1EBC">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7370E7A9">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r>
            <w:tr w14:paraId="034A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0AA891BA">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color w:val="auto"/>
                      <w:sz w:val="20"/>
                      <w:szCs w:val="20"/>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6D0B830B">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3C3A037C">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0317D886">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58111EE5">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r>
            <w:tr w14:paraId="10E8E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703DC5B4">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color w:val="auto"/>
                      <w:sz w:val="20"/>
                      <w:szCs w:val="20"/>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68902B80">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0E33109F">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2B4049AF">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7F7D3596">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r>
            <w:tr w14:paraId="3057F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7804CA40">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color w:val="auto"/>
                      <w:sz w:val="20"/>
                      <w:szCs w:val="20"/>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03EA3A56">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496CF4AC">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2AFCBFDD">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7FE6DF61">
                  <w:pPr>
                    <w:keepNext w:val="0"/>
                    <w:keepLines w:val="0"/>
                    <w:widowControl w:val="0"/>
                    <w:suppressLineNumbers w:val="0"/>
                    <w:spacing w:before="0" w:beforeAutospacing="0" w:after="0" w:afterAutospacing="0" w:line="280" w:lineRule="exact"/>
                    <w:ind w:left="0" w:right="0"/>
                    <w:jc w:val="both"/>
                    <w:rPr>
                      <w:rFonts w:hint="eastAsia" w:ascii="Times New Roman" w:hAnsi="Times New Roman" w:eastAsia="宋体" w:cs="Times New Roman"/>
                      <w:color w:val="auto"/>
                      <w:sz w:val="20"/>
                      <w:szCs w:val="20"/>
                    </w:rPr>
                  </w:pPr>
                </w:p>
              </w:tc>
            </w:tr>
          </w:tbl>
          <w:p w14:paraId="0B08287A">
            <w:pPr>
              <w:keepNext w:val="0"/>
              <w:keepLines w:val="0"/>
              <w:widowControl w:val="0"/>
              <w:suppressLineNumbers w:val="0"/>
              <w:spacing w:before="0" w:beforeAutospacing="0" w:after="0" w:afterAutospacing="0" w:line="400" w:lineRule="exact"/>
              <w:ind w:left="0" w:right="420" w:firstLine="435"/>
              <w:jc w:val="center"/>
              <w:rPr>
                <w:rFonts w:hint="eastAsia" w:ascii="Times New Roman" w:hAnsi="Times New Roman" w:eastAsia="宋体" w:cs="Times New Roman"/>
                <w:color w:val="auto"/>
                <w:sz w:val="20"/>
                <w:szCs w:val="20"/>
              </w:rPr>
            </w:pPr>
            <w:r>
              <w:rPr>
                <w:rFonts w:hint="default" w:ascii="Times New Roman" w:hAnsi="Times New Roman" w:eastAsia="宋体" w:cs="Times New Roman"/>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承包人（章）</w:t>
            </w:r>
            <w:r>
              <w:rPr>
                <w:rFonts w:hint="eastAsia" w:ascii="Times New Roman" w:hAnsi="Times New Roman" w:eastAsia="宋体" w:cs="Times New Roman"/>
                <w:color w:val="auto"/>
                <w:kern w:val="0"/>
                <w:sz w:val="24"/>
                <w:szCs w:val="24"/>
                <w:lang w:val="en-US" w:eastAsia="zh-CN" w:bidi="ar"/>
              </w:rPr>
              <w:t xml:space="preserve"> </w:t>
            </w:r>
            <w:r>
              <w:rPr>
                <w:rFonts w:hint="default" w:ascii="Times New Roman" w:hAnsi="Times New Roman" w:eastAsia="宋体" w:cs="Times New Roman"/>
                <w:color w:val="auto"/>
                <w:kern w:val="0"/>
                <w:sz w:val="24"/>
                <w:szCs w:val="24"/>
                <w:lang w:val="en-US" w:eastAsia="zh-CN" w:bidi="ar"/>
              </w:rPr>
              <w:t xml:space="preserve">            </w:t>
            </w:r>
          </w:p>
          <w:p w14:paraId="27B3F3CC">
            <w:pPr>
              <w:keepNext w:val="0"/>
              <w:keepLines w:val="0"/>
              <w:widowControl w:val="0"/>
              <w:suppressLineNumbers w:val="0"/>
              <w:spacing w:before="0" w:beforeAutospacing="0" w:after="0" w:afterAutospacing="0" w:line="400" w:lineRule="exact"/>
              <w:ind w:left="0" w:right="420" w:firstLine="435"/>
              <w:jc w:val="both"/>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造价人员</w:t>
            </w:r>
            <w:r>
              <w:rPr>
                <w:rFonts w:hint="default" w:ascii="Times New Roman" w:hAnsi="Times New Roman" w:eastAsia="宋体" w:cs="Times New Roman"/>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承包人代表</w:t>
            </w:r>
            <w:r>
              <w:rPr>
                <w:rFonts w:hint="default" w:ascii="Times New Roman" w:hAnsi="Times New Roman" w:eastAsia="宋体" w:cs="Times New Roman"/>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日</w:t>
            </w:r>
            <w:r>
              <w:rPr>
                <w:rFonts w:hint="eastAsia" w:ascii="Times New Roman" w:hAnsi="Times New Roman" w:eastAsia="宋体" w:cs="Times New Roman"/>
                <w:color w:val="auto"/>
                <w:kern w:val="0"/>
                <w:sz w:val="24"/>
                <w:szCs w:val="24"/>
                <w:lang w:val="en-US" w:eastAsia="zh-CN" w:bidi="ar"/>
              </w:rPr>
              <w:t xml:space="preserve"> </w:t>
            </w:r>
            <w:r>
              <w:rPr>
                <w:rFonts w:hint="default" w:ascii="Times New Roman" w:hAnsi="Times New Roman" w:eastAsia="宋体" w:cs="Times New Roman"/>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期</w:t>
            </w:r>
            <w:r>
              <w:rPr>
                <w:rFonts w:hint="default" w:ascii="Times New Roman" w:hAnsi="Times New Roman" w:eastAsia="宋体" w:cs="Times New Roman"/>
                <w:color w:val="auto"/>
                <w:kern w:val="0"/>
                <w:sz w:val="24"/>
                <w:szCs w:val="24"/>
                <w:u w:val="single"/>
                <w:lang w:val="en-US" w:eastAsia="zh-CN" w:bidi="ar"/>
              </w:rPr>
              <w:t xml:space="preserve">               </w:t>
            </w:r>
          </w:p>
        </w:tc>
      </w:tr>
      <w:tr w14:paraId="67E23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620" w:type="dxa"/>
            <w:tcBorders>
              <w:top w:val="single" w:color="auto" w:sz="4" w:space="0"/>
              <w:left w:val="single" w:color="auto" w:sz="4" w:space="0"/>
              <w:bottom w:val="single" w:color="auto" w:sz="4" w:space="0"/>
              <w:right w:val="single" w:color="auto" w:sz="4" w:space="0"/>
            </w:tcBorders>
            <w:shd w:val="clear" w:color="auto" w:fill="auto"/>
            <w:vAlign w:val="top"/>
          </w:tcPr>
          <w:p w14:paraId="66A42968">
            <w:pPr>
              <w:keepNext w:val="0"/>
              <w:keepLines w:val="0"/>
              <w:widowControl w:val="0"/>
              <w:suppressLineNumbers w:val="0"/>
              <w:spacing w:before="0" w:beforeAutospacing="0" w:after="0" w:afterAutospacing="0" w:line="360" w:lineRule="exact"/>
              <w:ind w:left="0" w:right="0"/>
              <w:jc w:val="both"/>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复核意见：</w:t>
            </w:r>
          </w:p>
          <w:p w14:paraId="131228F8">
            <w:pPr>
              <w:keepNext w:val="0"/>
              <w:keepLines w:val="0"/>
              <w:widowControl w:val="0"/>
              <w:suppressLineNumbers w:val="0"/>
              <w:spacing w:before="0" w:beforeAutospacing="0" w:after="0" w:afterAutospacing="0" w:line="360" w:lineRule="exact"/>
              <w:ind w:left="0" w:right="0" w:firstLine="312"/>
              <w:jc w:val="both"/>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□与实际施工情况不相符，修改意见见附件。</w:t>
            </w:r>
          </w:p>
          <w:p w14:paraId="09C981B3">
            <w:pPr>
              <w:keepNext w:val="0"/>
              <w:keepLines w:val="0"/>
              <w:widowControl w:val="0"/>
              <w:suppressLineNumbers w:val="0"/>
              <w:spacing w:before="0" w:beforeAutospacing="0" w:after="0" w:afterAutospacing="0" w:line="360" w:lineRule="exact"/>
              <w:ind w:left="0" w:right="0" w:firstLine="312"/>
              <w:jc w:val="both"/>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□与实际施工情况相符，具体金额由造价工程师复核。</w:t>
            </w:r>
          </w:p>
          <w:p w14:paraId="480355E7">
            <w:pPr>
              <w:keepNext w:val="0"/>
              <w:keepLines w:val="0"/>
              <w:widowControl w:val="0"/>
              <w:suppressLineNumbers w:val="0"/>
              <w:spacing w:before="0" w:beforeAutospacing="0" w:after="0" w:afterAutospacing="0" w:line="360" w:lineRule="exact"/>
              <w:ind w:left="0" w:right="0" w:firstLine="435"/>
              <w:jc w:val="right"/>
              <w:rPr>
                <w:rFonts w:hint="eastAsia" w:ascii="Times New Roman" w:hAnsi="Times New Roman" w:eastAsia="宋体" w:cs="Times New Roman"/>
                <w:color w:val="auto"/>
                <w:sz w:val="20"/>
                <w:szCs w:val="20"/>
              </w:rPr>
            </w:pPr>
          </w:p>
          <w:p w14:paraId="4086427E">
            <w:pPr>
              <w:keepNext w:val="0"/>
              <w:keepLines w:val="0"/>
              <w:widowControl w:val="0"/>
              <w:suppressLineNumbers w:val="0"/>
              <w:spacing w:before="0" w:beforeAutospacing="0" w:after="0" w:afterAutospacing="0" w:line="360" w:lineRule="exact"/>
              <w:ind w:left="0" w:right="0" w:firstLine="435"/>
              <w:jc w:val="right"/>
              <w:rPr>
                <w:rFonts w:hint="eastAsia" w:ascii="Times New Roman" w:hAnsi="Times New Roman" w:eastAsia="宋体" w:cs="Times New Roman"/>
                <w:color w:val="auto"/>
                <w:sz w:val="20"/>
                <w:szCs w:val="20"/>
              </w:rPr>
            </w:pPr>
          </w:p>
          <w:p w14:paraId="0B878CF6">
            <w:pPr>
              <w:keepNext w:val="0"/>
              <w:keepLines w:val="0"/>
              <w:widowControl w:val="0"/>
              <w:suppressLineNumbers w:val="0"/>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rPr>
            </w:pPr>
            <w:r>
              <w:rPr>
                <w:rFonts w:hint="default" w:ascii="Times New Roman" w:hAnsi="Times New Roman" w:eastAsia="宋体" w:cs="Times New Roman"/>
                <w:color w:val="auto"/>
                <w:kern w:val="0"/>
                <w:sz w:val="24"/>
                <w:szCs w:val="24"/>
                <w:lang w:val="en-US" w:eastAsia="zh-CN" w:bidi="ar"/>
              </w:rPr>
              <w:t xml:space="preserve">         </w:t>
            </w:r>
          </w:p>
          <w:p w14:paraId="5EE461B8">
            <w:pPr>
              <w:keepNext w:val="0"/>
              <w:keepLines w:val="0"/>
              <w:widowControl w:val="0"/>
              <w:suppressLineNumbers w:val="0"/>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u w:val="single"/>
              </w:rPr>
            </w:pPr>
            <w:r>
              <w:rPr>
                <w:rFonts w:hint="default" w:ascii="Times New Roman" w:hAnsi="Times New Roman" w:eastAsia="宋体" w:cs="Times New Roman"/>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监理工程师</w:t>
            </w:r>
            <w:r>
              <w:rPr>
                <w:rFonts w:hint="default" w:ascii="Times New Roman" w:hAnsi="Times New Roman" w:eastAsia="宋体" w:cs="Times New Roman"/>
                <w:color w:val="auto"/>
                <w:kern w:val="0"/>
                <w:sz w:val="24"/>
                <w:szCs w:val="24"/>
                <w:u w:val="single"/>
                <w:lang w:val="en-US" w:eastAsia="zh-CN" w:bidi="ar"/>
              </w:rPr>
              <w:t xml:space="preserve">           </w:t>
            </w:r>
          </w:p>
          <w:p w14:paraId="3BB5C48B">
            <w:pPr>
              <w:keepNext w:val="0"/>
              <w:keepLines w:val="0"/>
              <w:widowControl w:val="0"/>
              <w:suppressLineNumbers w:val="0"/>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u w:val="single"/>
              </w:rPr>
            </w:pPr>
            <w:r>
              <w:rPr>
                <w:rFonts w:hint="default" w:ascii="Times New Roman" w:hAnsi="Times New Roman" w:eastAsia="宋体" w:cs="Times New Roman"/>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日</w:t>
            </w:r>
            <w:r>
              <w:rPr>
                <w:rFonts w:hint="eastAsia" w:ascii="Times New Roman" w:hAnsi="Times New Roman" w:eastAsia="宋体" w:cs="Times New Roman"/>
                <w:color w:val="auto"/>
                <w:kern w:val="0"/>
                <w:sz w:val="24"/>
                <w:szCs w:val="24"/>
                <w:lang w:val="en-US" w:eastAsia="zh-CN" w:bidi="ar"/>
              </w:rPr>
              <w:t xml:space="preserve"> </w:t>
            </w:r>
            <w:r>
              <w:rPr>
                <w:rFonts w:hint="default" w:ascii="Times New Roman" w:hAnsi="Times New Roman" w:eastAsia="宋体" w:cs="Times New Roman"/>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期</w:t>
            </w:r>
            <w:r>
              <w:rPr>
                <w:rFonts w:hint="default" w:ascii="Times New Roman" w:hAnsi="Times New Roman" w:eastAsia="宋体" w:cs="Times New Roman"/>
                <w:color w:val="auto"/>
                <w:kern w:val="0"/>
                <w:sz w:val="24"/>
                <w:szCs w:val="24"/>
                <w:u w:val="single"/>
                <w:lang w:val="en-US" w:eastAsia="zh-CN" w:bidi="ar"/>
              </w:rPr>
              <w:t xml:space="preserve">           </w:t>
            </w:r>
          </w:p>
        </w:tc>
        <w:tc>
          <w:tcPr>
            <w:tcW w:w="4620" w:type="dxa"/>
            <w:tcBorders>
              <w:top w:val="single" w:color="auto" w:sz="4" w:space="0"/>
              <w:left w:val="single" w:color="auto" w:sz="4" w:space="0"/>
              <w:bottom w:val="single" w:color="auto" w:sz="4" w:space="0"/>
              <w:right w:val="single" w:color="auto" w:sz="4" w:space="0"/>
            </w:tcBorders>
            <w:shd w:val="clear" w:color="auto" w:fill="auto"/>
            <w:vAlign w:val="top"/>
          </w:tcPr>
          <w:p w14:paraId="3C20911B">
            <w:pPr>
              <w:keepNext w:val="0"/>
              <w:keepLines w:val="0"/>
              <w:widowControl w:val="0"/>
              <w:suppressLineNumbers w:val="0"/>
              <w:spacing w:before="0" w:beforeAutospacing="0" w:after="0" w:afterAutospacing="0" w:line="360" w:lineRule="exact"/>
              <w:ind w:left="0" w:right="0"/>
              <w:jc w:val="both"/>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复核意见：</w:t>
            </w:r>
          </w:p>
          <w:p w14:paraId="0A7599F8">
            <w:pPr>
              <w:keepNext w:val="0"/>
              <w:keepLines w:val="0"/>
              <w:widowControl w:val="0"/>
              <w:suppressLineNumbers w:val="0"/>
              <w:spacing w:before="0" w:beforeAutospacing="0" w:after="0" w:afterAutospacing="0" w:line="360" w:lineRule="exact"/>
              <w:ind w:left="0" w:right="0" w:firstLine="435"/>
              <w:jc w:val="both"/>
              <w:rPr>
                <w:rFonts w:hint="eastAsia" w:ascii="Times New Roman" w:hAnsi="Times New Roman" w:eastAsia="宋体" w:cs="Times New Roman"/>
                <w:color w:val="auto"/>
                <w:sz w:val="20"/>
                <w:szCs w:val="20"/>
                <w:u w:val="single"/>
              </w:rPr>
            </w:pPr>
            <w:r>
              <w:rPr>
                <w:rFonts w:hint="eastAsia" w:ascii="宋体" w:hAnsi="宋体" w:eastAsia="宋体" w:cs="宋体"/>
                <w:color w:val="auto"/>
                <w:kern w:val="0"/>
                <w:sz w:val="24"/>
                <w:szCs w:val="24"/>
                <w:lang w:val="en-US" w:eastAsia="zh-CN" w:bidi="ar"/>
              </w:rPr>
              <w:t>你方提出的支付申请经复核，最终应支付金额为（大写）</w:t>
            </w:r>
            <w:r>
              <w:rPr>
                <w:rFonts w:hint="default" w:ascii="Times New Roman" w:hAnsi="Times New Roman" w:eastAsia="宋体" w:cs="Times New Roman"/>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元，（小写）</w:t>
            </w:r>
            <w:r>
              <w:rPr>
                <w:rFonts w:hint="eastAsia" w:ascii="Times New Roman" w:hAnsi="Times New Roman" w:eastAsia="宋体" w:cs="Times New Roman"/>
                <w:color w:val="auto"/>
                <w:kern w:val="0"/>
                <w:sz w:val="24"/>
                <w:szCs w:val="24"/>
                <w:lang w:val="en-US" w:eastAsia="zh-CN" w:bidi="ar"/>
              </w:rPr>
              <w:t xml:space="preserve"> </w:t>
            </w:r>
            <w:r>
              <w:rPr>
                <w:rFonts w:hint="default" w:ascii="Times New Roman" w:hAnsi="Times New Roman" w:eastAsia="宋体" w:cs="Times New Roman"/>
                <w:color w:val="auto"/>
                <w:kern w:val="0"/>
                <w:sz w:val="24"/>
                <w:szCs w:val="24"/>
                <w:lang w:val="en-US" w:eastAsia="zh-CN" w:bidi="ar"/>
              </w:rPr>
              <w:t xml:space="preserve"> </w:t>
            </w:r>
            <w:r>
              <w:rPr>
                <w:rFonts w:hint="default" w:ascii="Times New Roman" w:hAnsi="Times New Roman" w:eastAsia="宋体" w:cs="Times New Roman"/>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元。</w:t>
            </w:r>
          </w:p>
          <w:p w14:paraId="72D5FF2A">
            <w:pPr>
              <w:keepNext w:val="0"/>
              <w:keepLines w:val="0"/>
              <w:widowControl w:val="0"/>
              <w:suppressLineNumbers w:val="0"/>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rPr>
            </w:pPr>
            <w:r>
              <w:rPr>
                <w:rFonts w:hint="default" w:ascii="Times New Roman" w:hAnsi="Times New Roman" w:eastAsia="宋体" w:cs="Times New Roman"/>
                <w:color w:val="auto"/>
                <w:kern w:val="0"/>
                <w:sz w:val="24"/>
                <w:szCs w:val="24"/>
                <w:lang w:val="en-US" w:eastAsia="zh-CN" w:bidi="ar"/>
              </w:rPr>
              <w:t xml:space="preserve">    </w:t>
            </w:r>
          </w:p>
          <w:p w14:paraId="35749773">
            <w:pPr>
              <w:keepNext w:val="0"/>
              <w:keepLines w:val="0"/>
              <w:widowControl w:val="0"/>
              <w:suppressLineNumbers w:val="0"/>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rPr>
            </w:pPr>
          </w:p>
          <w:p w14:paraId="7170FF99">
            <w:pPr>
              <w:keepNext w:val="0"/>
              <w:keepLines w:val="0"/>
              <w:widowControl w:val="0"/>
              <w:suppressLineNumbers w:val="0"/>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rPr>
            </w:pPr>
          </w:p>
          <w:p w14:paraId="37F53220">
            <w:pPr>
              <w:keepNext w:val="0"/>
              <w:keepLines w:val="0"/>
              <w:widowControl w:val="0"/>
              <w:suppressLineNumbers w:val="0"/>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rPr>
            </w:pPr>
          </w:p>
          <w:p w14:paraId="27475EDA">
            <w:pPr>
              <w:keepNext w:val="0"/>
              <w:keepLines w:val="0"/>
              <w:widowControl w:val="0"/>
              <w:suppressLineNumbers w:val="0"/>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u w:val="single"/>
              </w:rPr>
            </w:pPr>
            <w:r>
              <w:rPr>
                <w:rFonts w:hint="default" w:ascii="Times New Roman" w:hAnsi="Times New Roman" w:eastAsia="宋体" w:cs="Times New Roman"/>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造价工程师</w:t>
            </w:r>
            <w:r>
              <w:rPr>
                <w:rFonts w:hint="default" w:ascii="Times New Roman" w:hAnsi="Times New Roman" w:eastAsia="宋体" w:cs="Times New Roman"/>
                <w:color w:val="auto"/>
                <w:kern w:val="0"/>
                <w:sz w:val="24"/>
                <w:szCs w:val="24"/>
                <w:u w:val="single"/>
                <w:lang w:val="en-US" w:eastAsia="zh-CN" w:bidi="ar"/>
              </w:rPr>
              <w:t xml:space="preserve">           </w:t>
            </w:r>
          </w:p>
          <w:p w14:paraId="1D5B85BB">
            <w:pPr>
              <w:keepNext w:val="0"/>
              <w:keepLines w:val="0"/>
              <w:widowControl w:val="0"/>
              <w:suppressLineNumbers w:val="0"/>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u w:val="single"/>
              </w:rPr>
            </w:pPr>
            <w:r>
              <w:rPr>
                <w:rFonts w:hint="default" w:ascii="Times New Roman" w:hAnsi="Times New Roman" w:eastAsia="宋体" w:cs="Times New Roman"/>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日</w:t>
            </w:r>
            <w:r>
              <w:rPr>
                <w:rFonts w:hint="eastAsia" w:ascii="Times New Roman" w:hAnsi="Times New Roman" w:eastAsia="宋体" w:cs="Times New Roman"/>
                <w:color w:val="auto"/>
                <w:kern w:val="0"/>
                <w:sz w:val="24"/>
                <w:szCs w:val="24"/>
                <w:lang w:val="en-US" w:eastAsia="zh-CN" w:bidi="ar"/>
              </w:rPr>
              <w:t xml:space="preserve"> </w:t>
            </w:r>
            <w:r>
              <w:rPr>
                <w:rFonts w:hint="default" w:ascii="Times New Roman" w:hAnsi="Times New Roman" w:eastAsia="宋体" w:cs="Times New Roman"/>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期</w:t>
            </w:r>
            <w:r>
              <w:rPr>
                <w:rFonts w:hint="default" w:ascii="Times New Roman" w:hAnsi="Times New Roman" w:eastAsia="宋体" w:cs="Times New Roman"/>
                <w:color w:val="auto"/>
                <w:kern w:val="0"/>
                <w:sz w:val="24"/>
                <w:szCs w:val="24"/>
                <w:u w:val="single"/>
                <w:lang w:val="en-US" w:eastAsia="zh-CN" w:bidi="ar"/>
              </w:rPr>
              <w:t xml:space="preserve">           </w:t>
            </w:r>
          </w:p>
        </w:tc>
      </w:tr>
      <w:tr w14:paraId="4AC58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2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86E5EB4">
            <w:pPr>
              <w:keepNext w:val="0"/>
              <w:keepLines w:val="0"/>
              <w:widowControl w:val="0"/>
              <w:suppressLineNumbers w:val="0"/>
              <w:spacing w:before="0" w:beforeAutospacing="0" w:after="0" w:afterAutospacing="0" w:line="400" w:lineRule="exact"/>
              <w:ind w:left="0" w:right="0"/>
              <w:jc w:val="both"/>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审核意见：</w:t>
            </w:r>
          </w:p>
          <w:p w14:paraId="7517B9CD">
            <w:pPr>
              <w:keepNext w:val="0"/>
              <w:keepLines w:val="0"/>
              <w:widowControl w:val="0"/>
              <w:suppressLineNumbers w:val="0"/>
              <w:spacing w:before="0" w:beforeAutospacing="0" w:after="0" w:afterAutospacing="0" w:line="400" w:lineRule="exact"/>
              <w:ind w:left="0" w:right="0" w:firstLine="435"/>
              <w:jc w:val="both"/>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□不同意。</w:t>
            </w:r>
          </w:p>
          <w:p w14:paraId="073A24E0">
            <w:pPr>
              <w:keepNext w:val="0"/>
              <w:keepLines w:val="0"/>
              <w:widowControl w:val="0"/>
              <w:suppressLineNumbers w:val="0"/>
              <w:spacing w:before="0" w:beforeAutospacing="0" w:after="0" w:afterAutospacing="0" w:line="400" w:lineRule="exact"/>
              <w:ind w:left="0" w:right="0" w:firstLine="480" w:firstLineChars="200"/>
              <w:jc w:val="both"/>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□同意，支付时间为本表签发后的</w:t>
            </w:r>
            <w:r>
              <w:rPr>
                <w:rFonts w:hint="default" w:ascii="Times New Roman" w:hAnsi="Times New Roman" w:eastAsia="宋体" w:cs="Times New Roman"/>
                <w:color w:val="auto"/>
                <w:kern w:val="0"/>
                <w:sz w:val="24"/>
                <w:szCs w:val="24"/>
                <w:lang w:val="en-US" w:eastAsia="zh-CN" w:bidi="ar"/>
              </w:rPr>
              <w:t>15</w:t>
            </w:r>
            <w:r>
              <w:rPr>
                <w:rFonts w:hint="eastAsia" w:ascii="宋体" w:hAnsi="宋体" w:eastAsia="宋体" w:cs="宋体"/>
                <w:color w:val="auto"/>
                <w:kern w:val="0"/>
                <w:sz w:val="24"/>
                <w:szCs w:val="24"/>
                <w:lang w:val="en-US" w:eastAsia="zh-CN" w:bidi="ar"/>
              </w:rPr>
              <w:t>天内。</w:t>
            </w:r>
          </w:p>
          <w:p w14:paraId="4E79CA9D">
            <w:pPr>
              <w:keepNext w:val="0"/>
              <w:keepLines w:val="0"/>
              <w:widowControl w:val="0"/>
              <w:suppressLineNumbers w:val="0"/>
              <w:wordWrap w:val="0"/>
              <w:spacing w:before="0" w:beforeAutospacing="0" w:after="0" w:afterAutospacing="0" w:line="400" w:lineRule="exact"/>
              <w:ind w:left="0" w:right="0" w:firstLine="480" w:firstLineChars="200"/>
              <w:jc w:val="right"/>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发包人（章）</w:t>
            </w:r>
            <w:r>
              <w:rPr>
                <w:rFonts w:hint="eastAsia" w:ascii="Times New Roman" w:hAnsi="Times New Roman" w:eastAsia="宋体" w:cs="Times New Roman"/>
                <w:color w:val="auto"/>
                <w:kern w:val="0"/>
                <w:sz w:val="24"/>
                <w:szCs w:val="24"/>
                <w:lang w:val="en-US" w:eastAsia="zh-CN" w:bidi="ar"/>
              </w:rPr>
              <w:t xml:space="preserve"> </w:t>
            </w:r>
            <w:r>
              <w:rPr>
                <w:rFonts w:hint="default" w:ascii="Times New Roman" w:hAnsi="Times New Roman" w:eastAsia="宋体" w:cs="Times New Roman"/>
                <w:color w:val="auto"/>
                <w:kern w:val="0"/>
                <w:sz w:val="24"/>
                <w:szCs w:val="24"/>
                <w:lang w:val="en-US" w:eastAsia="zh-CN" w:bidi="ar"/>
              </w:rPr>
              <w:t xml:space="preserve">          </w:t>
            </w:r>
          </w:p>
          <w:p w14:paraId="69B59249">
            <w:pPr>
              <w:keepNext w:val="0"/>
              <w:keepLines w:val="0"/>
              <w:widowControl w:val="0"/>
              <w:suppressLineNumbers w:val="0"/>
              <w:wordWrap w:val="0"/>
              <w:spacing w:before="0" w:beforeAutospacing="0" w:after="0" w:afterAutospacing="0" w:line="400" w:lineRule="exact"/>
              <w:ind w:left="0" w:right="0" w:firstLine="480" w:firstLineChars="200"/>
              <w:jc w:val="right"/>
              <w:rPr>
                <w:rFonts w:hint="eastAsia" w:ascii="Times New Roman" w:hAnsi="Times New Roman" w:eastAsia="宋体" w:cs="Times New Roman"/>
                <w:color w:val="auto"/>
                <w:sz w:val="20"/>
                <w:szCs w:val="20"/>
                <w:u w:val="single"/>
              </w:rPr>
            </w:pPr>
            <w:r>
              <w:rPr>
                <w:rFonts w:hint="eastAsia" w:ascii="宋体" w:hAnsi="宋体" w:eastAsia="宋体" w:cs="宋体"/>
                <w:color w:val="auto"/>
                <w:kern w:val="0"/>
                <w:sz w:val="24"/>
                <w:szCs w:val="24"/>
                <w:lang w:val="en-US" w:eastAsia="zh-CN" w:bidi="ar"/>
              </w:rPr>
              <w:t>发包人代表</w:t>
            </w:r>
            <w:r>
              <w:rPr>
                <w:rFonts w:hint="default" w:ascii="Times New Roman" w:hAnsi="Times New Roman" w:eastAsia="宋体" w:cs="Times New Roman"/>
                <w:color w:val="auto"/>
                <w:kern w:val="0"/>
                <w:sz w:val="24"/>
                <w:szCs w:val="24"/>
                <w:u w:val="single"/>
                <w:lang w:val="en-US" w:eastAsia="zh-CN" w:bidi="ar"/>
              </w:rPr>
              <w:t xml:space="preserve">             </w:t>
            </w:r>
          </w:p>
          <w:p w14:paraId="212DC8A5">
            <w:pPr>
              <w:keepNext w:val="0"/>
              <w:keepLines w:val="0"/>
              <w:widowControl w:val="0"/>
              <w:suppressLineNumbers w:val="0"/>
              <w:wordWrap w:val="0"/>
              <w:spacing w:before="0" w:beforeAutospacing="0" w:after="0" w:afterAutospacing="0" w:line="400" w:lineRule="exact"/>
              <w:ind w:left="0" w:right="0" w:firstLine="480" w:firstLineChars="200"/>
              <w:jc w:val="right"/>
              <w:rPr>
                <w:rFonts w:hint="eastAsia" w:ascii="Times New Roman" w:hAnsi="Times New Roman" w:eastAsia="宋体" w:cs="Times New Roman"/>
                <w:color w:val="auto"/>
                <w:sz w:val="20"/>
                <w:szCs w:val="20"/>
                <w:u w:val="single"/>
              </w:rPr>
            </w:pPr>
            <w:r>
              <w:rPr>
                <w:rFonts w:hint="eastAsia" w:ascii="宋体" w:hAnsi="宋体" w:eastAsia="宋体" w:cs="宋体"/>
                <w:color w:val="auto"/>
                <w:kern w:val="0"/>
                <w:sz w:val="24"/>
                <w:szCs w:val="24"/>
                <w:lang w:val="en-US" w:eastAsia="zh-CN" w:bidi="ar"/>
              </w:rPr>
              <w:t>日</w:t>
            </w:r>
            <w:r>
              <w:rPr>
                <w:rFonts w:hint="eastAsia" w:ascii="Times New Roman" w:hAnsi="Times New Roman" w:eastAsia="宋体" w:cs="Times New Roman"/>
                <w:color w:val="auto"/>
                <w:kern w:val="0"/>
                <w:sz w:val="24"/>
                <w:szCs w:val="24"/>
                <w:lang w:val="en-US" w:eastAsia="zh-CN" w:bidi="ar"/>
              </w:rPr>
              <w:t xml:space="preserve"> </w:t>
            </w:r>
            <w:r>
              <w:rPr>
                <w:rFonts w:hint="default" w:ascii="Times New Roman" w:hAnsi="Times New Roman" w:eastAsia="宋体" w:cs="Times New Roman"/>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期</w:t>
            </w:r>
            <w:r>
              <w:rPr>
                <w:rFonts w:hint="default" w:ascii="Times New Roman" w:hAnsi="Times New Roman" w:eastAsia="宋体" w:cs="Times New Roman"/>
                <w:color w:val="auto"/>
                <w:kern w:val="0"/>
                <w:sz w:val="24"/>
                <w:szCs w:val="24"/>
                <w:u w:val="single"/>
                <w:lang w:val="en-US" w:eastAsia="zh-CN" w:bidi="ar"/>
              </w:rPr>
              <w:t xml:space="preserve">             </w:t>
            </w:r>
          </w:p>
        </w:tc>
      </w:tr>
    </w:tbl>
    <w:p w14:paraId="74B5B078">
      <w:pPr>
        <w:keepNext w:val="0"/>
        <w:keepLines w:val="0"/>
        <w:widowControl w:val="0"/>
        <w:suppressLineNumbers w:val="0"/>
        <w:spacing w:before="120" w:beforeLines="50" w:beforeAutospacing="0" w:after="0" w:afterAutospacing="0"/>
        <w:ind w:left="0" w:right="0" w:firstLine="360" w:firstLineChars="200"/>
        <w:jc w:val="both"/>
        <w:rPr>
          <w:rFonts w:hint="eastAsia" w:ascii="Times New Roman" w:hAnsi="Times New Roman" w:eastAsia="宋体" w:cs="Times New Roman"/>
          <w:color w:val="auto"/>
          <w:sz w:val="18"/>
          <w:szCs w:val="18"/>
        </w:rPr>
      </w:pPr>
      <w:r>
        <w:rPr>
          <w:rFonts w:hint="eastAsia" w:ascii="宋体" w:hAnsi="宋体" w:eastAsia="宋体" w:cs="宋体"/>
          <w:color w:val="auto"/>
          <w:kern w:val="0"/>
          <w:sz w:val="18"/>
          <w:szCs w:val="18"/>
          <w:lang w:val="en-US" w:eastAsia="zh-CN" w:bidi="ar"/>
        </w:rPr>
        <w:t>注：</w:t>
      </w:r>
      <w:r>
        <w:rPr>
          <w:rFonts w:hint="default" w:ascii="Times New Roman" w:hAnsi="Times New Roman" w:eastAsia="宋体" w:cs="Times New Roman"/>
          <w:color w:val="auto"/>
          <w:kern w:val="0"/>
          <w:sz w:val="18"/>
          <w:szCs w:val="18"/>
          <w:lang w:val="en-US" w:eastAsia="zh-CN" w:bidi="ar"/>
        </w:rPr>
        <w:t>1.</w:t>
      </w:r>
      <w:r>
        <w:rPr>
          <w:rFonts w:hint="eastAsia" w:ascii="宋体" w:hAnsi="宋体" w:eastAsia="宋体" w:cs="宋体"/>
          <w:color w:val="auto"/>
          <w:kern w:val="0"/>
          <w:sz w:val="18"/>
          <w:szCs w:val="18"/>
          <w:lang w:val="en-US" w:eastAsia="zh-CN" w:bidi="ar"/>
        </w:rPr>
        <w:t>在选择栏中的“□”内作标识“√”。 如监理人已退场，监理工程师栏可空缺。</w:t>
      </w:r>
    </w:p>
    <w:p w14:paraId="57F39691">
      <w:pPr>
        <w:keepNext w:val="0"/>
        <w:keepLines w:val="0"/>
        <w:widowControl w:val="0"/>
        <w:suppressLineNumbers w:val="0"/>
        <w:spacing w:before="120" w:beforeLines="50" w:beforeAutospacing="0" w:after="0" w:afterAutospacing="0"/>
        <w:ind w:left="720" w:right="0" w:hanging="720" w:hangingChars="400"/>
        <w:jc w:val="both"/>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kern w:val="0"/>
          <w:sz w:val="18"/>
          <w:szCs w:val="18"/>
          <w:lang w:val="en-US" w:eastAsia="zh-CN" w:bidi="ar"/>
        </w:rPr>
        <w:t xml:space="preserve">    </w:t>
      </w:r>
      <w:r>
        <w:rPr>
          <w:rFonts w:hint="default" w:ascii="Times New Roman" w:hAnsi="Times New Roman" w:eastAsia="宋体" w:cs="Times New Roman"/>
          <w:color w:val="auto"/>
          <w:kern w:val="0"/>
          <w:sz w:val="18"/>
          <w:szCs w:val="18"/>
          <w:lang w:val="en-US" w:eastAsia="zh-CN" w:bidi="ar"/>
        </w:rPr>
        <w:t xml:space="preserve">  </w:t>
      </w:r>
      <w:r>
        <w:rPr>
          <w:rFonts w:hint="eastAsia" w:ascii="Times New Roman" w:hAnsi="Times New Roman" w:eastAsia="宋体" w:cs="Times New Roman"/>
          <w:color w:val="auto"/>
          <w:kern w:val="0"/>
          <w:sz w:val="18"/>
          <w:szCs w:val="18"/>
          <w:lang w:val="en-US" w:eastAsia="zh-CN" w:bidi="ar"/>
        </w:rPr>
        <w:t xml:space="preserve">  </w:t>
      </w:r>
      <w:r>
        <w:rPr>
          <w:rFonts w:hint="default" w:ascii="Times New Roman" w:hAnsi="Times New Roman" w:eastAsia="宋体" w:cs="Times New Roman"/>
          <w:color w:val="auto"/>
          <w:kern w:val="0"/>
          <w:sz w:val="18"/>
          <w:szCs w:val="18"/>
          <w:lang w:val="en-US" w:eastAsia="zh-CN" w:bidi="ar"/>
        </w:rPr>
        <w:t>2.</w:t>
      </w:r>
      <w:r>
        <w:rPr>
          <w:rFonts w:hint="eastAsia" w:ascii="宋体" w:hAnsi="宋体" w:eastAsia="宋体" w:cs="宋体"/>
          <w:color w:val="auto"/>
          <w:kern w:val="0"/>
          <w:sz w:val="18"/>
          <w:szCs w:val="18"/>
          <w:lang w:val="en-US" w:eastAsia="zh-CN" w:bidi="ar"/>
        </w:rPr>
        <w:t>本表一式四份，由承包人填报，发包人、监理人、造价咨询人、承包人各存一份。</w:t>
      </w:r>
    </w:p>
    <w:p w14:paraId="0D579C84">
      <w:pPr>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宋体" w:cs="Times New Roman"/>
          <w:color w:val="auto"/>
          <w:u w:val="single"/>
        </w:rPr>
      </w:pPr>
      <w:r>
        <w:rPr>
          <w:rFonts w:hint="default" w:ascii="Times New Roman" w:hAnsi="Times New Roman" w:eastAsia="宋体" w:cs="Times New Roman"/>
          <w:color w:val="auto"/>
          <w:kern w:val="0"/>
          <w:sz w:val="24"/>
          <w:szCs w:val="24"/>
          <w:u w:val="single"/>
          <w:lang w:val="en-US" w:eastAsia="zh-CN" w:bidi="ar"/>
        </w:rPr>
        <w:t xml:space="preserve"> </w:t>
      </w:r>
    </w:p>
    <w:p w14:paraId="38D2AAB1">
      <w:pPr>
        <w:pStyle w:val="20"/>
        <w:keepNext w:val="0"/>
        <w:keepLines w:val="0"/>
        <w:widowControl w:val="0"/>
        <w:suppressLineNumbers w:val="0"/>
        <w:spacing w:before="0" w:beforeAutospacing="0" w:after="0" w:afterAutospacing="0" w:line="200" w:lineRule="exact"/>
        <w:ind w:left="0" w:right="0" w:firstLine="301"/>
        <w:jc w:val="left"/>
        <w:rPr>
          <w:rFonts w:hint="eastAsia" w:ascii="宋体" w:hAnsi="Courier New" w:eastAsia="宋体" w:cs="Times New Roman"/>
          <w:bCs/>
          <w:color w:val="auto"/>
          <w:spacing w:val="10"/>
          <w:sz w:val="30"/>
          <w:szCs w:val="30"/>
        </w:rPr>
      </w:pPr>
      <w:r>
        <w:rPr>
          <w:rFonts w:hint="eastAsia" w:ascii="宋体" w:hAnsi="Courier New" w:eastAsia="宋体" w:cs="Times New Roman"/>
          <w:bCs/>
          <w:color w:val="auto"/>
          <w:spacing w:val="10"/>
          <w:kern w:val="0"/>
          <w:sz w:val="30"/>
          <w:szCs w:val="30"/>
          <w:lang w:val="en-US" w:eastAsia="zh-CN" w:bidi="ar"/>
        </w:rPr>
        <w:t xml:space="preserve"> </w:t>
      </w:r>
    </w:p>
    <w:p w14:paraId="234583E8">
      <w:pPr>
        <w:pStyle w:val="20"/>
        <w:keepNext w:val="0"/>
        <w:keepLines w:val="0"/>
        <w:widowControl w:val="0"/>
        <w:suppressLineNumbers w:val="0"/>
        <w:spacing w:before="0" w:beforeAutospacing="0" w:after="0" w:afterAutospacing="0" w:line="200" w:lineRule="exact"/>
        <w:ind w:left="0" w:right="0" w:firstLine="301"/>
        <w:jc w:val="left"/>
        <w:rPr>
          <w:rFonts w:hint="eastAsia" w:ascii="宋体" w:hAnsi="Courier New" w:eastAsia="宋体" w:cs="Times New Roman"/>
          <w:bCs/>
          <w:color w:val="auto"/>
          <w:spacing w:val="10"/>
          <w:sz w:val="30"/>
          <w:szCs w:val="30"/>
        </w:rPr>
      </w:pPr>
      <w:r>
        <w:rPr>
          <w:rFonts w:hint="eastAsia" w:ascii="宋体" w:hAnsi="Courier New" w:eastAsia="宋体" w:cs="Times New Roman"/>
          <w:bCs/>
          <w:color w:val="auto"/>
          <w:spacing w:val="10"/>
          <w:kern w:val="0"/>
          <w:sz w:val="30"/>
          <w:szCs w:val="30"/>
          <w:lang w:val="en-US" w:eastAsia="zh-CN" w:bidi="ar"/>
        </w:rPr>
        <w:t xml:space="preserve"> </w:t>
      </w:r>
    </w:p>
    <w:p w14:paraId="6900202E">
      <w:pPr>
        <w:pStyle w:val="20"/>
        <w:keepNext w:val="0"/>
        <w:keepLines w:val="0"/>
        <w:widowControl w:val="0"/>
        <w:suppressLineNumbers w:val="0"/>
        <w:spacing w:before="0" w:beforeAutospacing="0" w:after="0" w:afterAutospacing="0" w:line="200" w:lineRule="exact"/>
        <w:ind w:left="0" w:right="0" w:firstLine="301"/>
        <w:jc w:val="left"/>
        <w:rPr>
          <w:rFonts w:hint="eastAsia" w:ascii="宋体" w:hAnsi="Courier New" w:eastAsia="宋体" w:cs="Times New Roman"/>
          <w:bCs/>
          <w:color w:val="auto"/>
          <w:spacing w:val="10"/>
          <w:sz w:val="30"/>
          <w:szCs w:val="30"/>
        </w:rPr>
      </w:pPr>
      <w:r>
        <w:rPr>
          <w:rFonts w:hint="eastAsia" w:ascii="宋体" w:hAnsi="Courier New" w:eastAsia="宋体" w:cs="Times New Roman"/>
          <w:bCs/>
          <w:color w:val="auto"/>
          <w:spacing w:val="10"/>
          <w:kern w:val="0"/>
          <w:sz w:val="30"/>
          <w:szCs w:val="30"/>
          <w:lang w:val="en-US" w:eastAsia="zh-CN" w:bidi="ar"/>
        </w:rPr>
        <w:t xml:space="preserve"> </w:t>
      </w:r>
    </w:p>
    <w:p w14:paraId="2EDDB20E">
      <w:pPr>
        <w:pStyle w:val="20"/>
        <w:keepNext w:val="0"/>
        <w:keepLines w:val="0"/>
        <w:widowControl w:val="0"/>
        <w:suppressLineNumbers w:val="0"/>
        <w:spacing w:before="0" w:beforeAutospacing="0" w:after="0" w:afterAutospacing="0" w:line="200" w:lineRule="exact"/>
        <w:ind w:left="0" w:right="0" w:firstLine="301"/>
        <w:jc w:val="left"/>
        <w:rPr>
          <w:rFonts w:hint="eastAsia" w:ascii="宋体" w:hAnsi="Courier New" w:eastAsia="宋体" w:cs="Times New Roman"/>
          <w:bCs/>
          <w:color w:val="auto"/>
          <w:spacing w:val="10"/>
          <w:sz w:val="30"/>
          <w:szCs w:val="30"/>
        </w:rPr>
      </w:pPr>
      <w:r>
        <w:rPr>
          <w:rFonts w:hint="eastAsia" w:ascii="宋体" w:hAnsi="Courier New" w:eastAsia="宋体" w:cs="Times New Roman"/>
          <w:bCs/>
          <w:color w:val="auto"/>
          <w:spacing w:val="10"/>
          <w:kern w:val="0"/>
          <w:sz w:val="30"/>
          <w:szCs w:val="30"/>
          <w:lang w:val="en-US" w:eastAsia="zh-CN" w:bidi="ar"/>
        </w:rPr>
        <w:t xml:space="preserve"> </w:t>
      </w:r>
    </w:p>
    <w:p w14:paraId="4FD535D5">
      <w:pPr>
        <w:pStyle w:val="20"/>
        <w:keepNext w:val="0"/>
        <w:keepLines w:val="0"/>
        <w:widowControl w:val="0"/>
        <w:suppressLineNumbers w:val="0"/>
        <w:spacing w:before="0" w:beforeAutospacing="0" w:after="0" w:afterAutospacing="0" w:line="200" w:lineRule="exact"/>
        <w:ind w:left="0" w:right="0" w:firstLine="301"/>
        <w:jc w:val="left"/>
        <w:rPr>
          <w:rFonts w:hint="eastAsia" w:ascii="宋体" w:hAnsi="Courier New" w:eastAsia="宋体" w:cs="Times New Roman"/>
          <w:bCs/>
          <w:color w:val="auto"/>
          <w:spacing w:val="10"/>
          <w:sz w:val="30"/>
          <w:szCs w:val="30"/>
        </w:rPr>
      </w:pPr>
      <w:r>
        <w:rPr>
          <w:rFonts w:hint="eastAsia" w:ascii="宋体" w:hAnsi="Courier New" w:eastAsia="宋体" w:cs="Times New Roman"/>
          <w:bCs/>
          <w:color w:val="auto"/>
          <w:spacing w:val="10"/>
          <w:kern w:val="0"/>
          <w:sz w:val="30"/>
          <w:szCs w:val="30"/>
          <w:lang w:val="en-US" w:eastAsia="zh-CN" w:bidi="ar"/>
        </w:rPr>
        <w:t xml:space="preserve"> </w:t>
      </w:r>
    </w:p>
    <w:p w14:paraId="6978A66C">
      <w:pPr>
        <w:keepNext w:val="0"/>
        <w:keepLines w:val="0"/>
        <w:widowControl w:val="0"/>
        <w:suppressLineNumbers w:val="0"/>
        <w:spacing w:before="0" w:beforeAutospacing="0" w:after="0" w:afterAutospacing="0" w:line="360" w:lineRule="auto"/>
        <w:ind w:left="0" w:right="0"/>
        <w:jc w:val="left"/>
        <w:rPr>
          <w:rFonts w:hint="eastAsia" w:ascii="Times New Roman" w:hAnsi="宋体" w:eastAsia="宋体" w:cs="宋体"/>
          <w:color w:val="auto"/>
          <w:sz w:val="30"/>
          <w:szCs w:val="30"/>
        </w:rPr>
      </w:pPr>
      <w:r>
        <w:rPr>
          <w:rFonts w:hint="eastAsia" w:ascii="宋体" w:hAnsi="宋体" w:eastAsia="宋体" w:cs="宋体"/>
          <w:color w:val="auto"/>
          <w:kern w:val="0"/>
          <w:sz w:val="30"/>
          <w:szCs w:val="30"/>
          <w:lang w:val="en-US" w:eastAsia="zh-CN" w:bidi="ar"/>
        </w:rPr>
        <w:t>附件</w:t>
      </w:r>
      <w:r>
        <w:rPr>
          <w:rFonts w:hint="default" w:ascii="Times New Roman" w:hAnsi="Times New Roman" w:eastAsia="宋体" w:cs="Times New Roman"/>
          <w:color w:val="auto"/>
          <w:kern w:val="0"/>
          <w:sz w:val="30"/>
          <w:szCs w:val="30"/>
          <w:lang w:val="en-US" w:eastAsia="zh-CN" w:bidi="ar"/>
        </w:rPr>
        <w:t>7</w:t>
      </w:r>
      <w:r>
        <w:rPr>
          <w:rFonts w:hint="eastAsia" w:ascii="宋体" w:hAnsi="宋体" w:eastAsia="宋体" w:cs="宋体"/>
          <w:color w:val="auto"/>
          <w:kern w:val="0"/>
          <w:sz w:val="30"/>
          <w:szCs w:val="30"/>
          <w:lang w:val="en-US" w:eastAsia="zh-CN" w:bidi="ar"/>
        </w:rPr>
        <w:t>：</w:t>
      </w:r>
    </w:p>
    <w:p w14:paraId="31D4AF96">
      <w:pPr>
        <w:keepNext w:val="0"/>
        <w:keepLines w:val="0"/>
        <w:widowControl w:val="0"/>
        <w:suppressLineNumbers w:val="0"/>
        <w:spacing w:before="0" w:beforeAutospacing="0" w:after="0" w:afterAutospacing="0" w:line="360" w:lineRule="auto"/>
        <w:ind w:left="0" w:right="0" w:firstLine="720" w:firstLineChars="200"/>
        <w:jc w:val="center"/>
        <w:rPr>
          <w:rFonts w:hint="eastAsia" w:ascii="宋体" w:hAnsi="宋体" w:eastAsia="宋体" w:cs="宋体"/>
          <w:color w:val="auto"/>
          <w:kern w:val="0"/>
          <w:sz w:val="36"/>
          <w:szCs w:val="36"/>
        </w:rPr>
      </w:pPr>
      <w:r>
        <w:rPr>
          <w:rFonts w:hint="eastAsia" w:ascii="宋体" w:hAnsi="宋体" w:eastAsia="宋体" w:cs="宋体"/>
          <w:color w:val="auto"/>
          <w:kern w:val="0"/>
          <w:sz w:val="36"/>
          <w:szCs w:val="36"/>
          <w:lang w:val="en-US" w:eastAsia="zh-CN" w:bidi="ar"/>
        </w:rPr>
        <w:t>总价合同进度款支付分解表</w:t>
      </w:r>
    </w:p>
    <w:p w14:paraId="1975E20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0"/>
        </w:rPr>
      </w:pPr>
      <w:r>
        <w:rPr>
          <w:rFonts w:hint="eastAsia" w:ascii="宋体" w:hAnsi="宋体" w:eastAsia="宋体" w:cs="宋体"/>
          <w:color w:val="auto"/>
          <w:kern w:val="0"/>
          <w:sz w:val="24"/>
          <w:szCs w:val="24"/>
          <w:lang w:val="en-US" w:eastAsia="zh-CN" w:bidi="ar"/>
        </w:rPr>
        <w:t>工程名称：</w:t>
      </w:r>
    </w:p>
    <w:tbl>
      <w:tblPr>
        <w:tblStyle w:val="24"/>
        <w:tblW w:w="8746"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529"/>
        <w:gridCol w:w="3119"/>
        <w:gridCol w:w="2943"/>
        <w:gridCol w:w="1155"/>
      </w:tblGrid>
      <w:tr w14:paraId="241C8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shd w:val="clear" w:color="auto" w:fill="auto"/>
            <w:vAlign w:val="top"/>
          </w:tcPr>
          <w:p w14:paraId="6308279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0"/>
                <w:sz w:val="20"/>
                <w:szCs w:val="20"/>
              </w:rPr>
            </w:pPr>
            <w:r>
              <w:rPr>
                <w:rFonts w:hint="eastAsia" w:ascii="宋体" w:hAnsi="宋体" w:eastAsia="宋体" w:cs="宋体"/>
                <w:color w:val="auto"/>
                <w:kern w:val="0"/>
                <w:sz w:val="24"/>
                <w:szCs w:val="24"/>
                <w:lang w:val="en-US" w:eastAsia="zh-CN" w:bidi="ar"/>
              </w:rPr>
              <w:t>进度款期次</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top"/>
          </w:tcPr>
          <w:p w14:paraId="1AD38C5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0"/>
                <w:sz w:val="20"/>
                <w:szCs w:val="20"/>
              </w:rPr>
            </w:pPr>
            <w:r>
              <w:rPr>
                <w:rFonts w:hint="eastAsia" w:ascii="宋体" w:hAnsi="宋体" w:eastAsia="宋体" w:cs="宋体"/>
                <w:color w:val="auto"/>
                <w:kern w:val="0"/>
                <w:sz w:val="24"/>
                <w:szCs w:val="24"/>
                <w:lang w:val="en-US" w:eastAsia="zh-CN" w:bidi="ar"/>
              </w:rPr>
              <w:t>形象进度</w:t>
            </w:r>
          </w:p>
        </w:tc>
        <w:tc>
          <w:tcPr>
            <w:tcW w:w="2943" w:type="dxa"/>
            <w:tcBorders>
              <w:top w:val="single" w:color="auto" w:sz="4" w:space="0"/>
              <w:left w:val="single" w:color="auto" w:sz="4" w:space="0"/>
              <w:bottom w:val="single" w:color="auto" w:sz="4" w:space="0"/>
              <w:right w:val="single" w:color="auto" w:sz="4" w:space="0"/>
            </w:tcBorders>
            <w:shd w:val="clear" w:color="auto" w:fill="auto"/>
            <w:vAlign w:val="top"/>
          </w:tcPr>
          <w:p w14:paraId="117DC53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0"/>
                <w:sz w:val="20"/>
                <w:szCs w:val="20"/>
              </w:rPr>
            </w:pPr>
            <w:r>
              <w:rPr>
                <w:rFonts w:hint="eastAsia" w:ascii="宋体" w:hAnsi="宋体" w:eastAsia="宋体" w:cs="宋体"/>
                <w:color w:val="auto"/>
                <w:kern w:val="0"/>
                <w:sz w:val="24"/>
                <w:szCs w:val="24"/>
                <w:lang w:val="en-US" w:eastAsia="zh-CN" w:bidi="ar"/>
              </w:rPr>
              <w:t>进度款付款金额（元）</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14:paraId="46BCBE5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0"/>
                <w:sz w:val="20"/>
                <w:szCs w:val="20"/>
              </w:rPr>
            </w:pPr>
            <w:r>
              <w:rPr>
                <w:rFonts w:hint="eastAsia" w:ascii="宋体" w:hAnsi="宋体" w:eastAsia="宋体" w:cs="宋体"/>
                <w:color w:val="auto"/>
                <w:kern w:val="0"/>
                <w:sz w:val="24"/>
                <w:szCs w:val="24"/>
                <w:lang w:val="en-US" w:eastAsia="zh-CN" w:bidi="ar"/>
              </w:rPr>
              <w:t>备注</w:t>
            </w:r>
          </w:p>
        </w:tc>
      </w:tr>
      <w:tr w14:paraId="55594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shd w:val="clear" w:color="auto" w:fill="auto"/>
            <w:vAlign w:val="top"/>
          </w:tcPr>
          <w:p w14:paraId="5F5559D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0"/>
                <w:sz w:val="20"/>
                <w:szCs w:val="20"/>
              </w:rPr>
            </w:pPr>
            <w:r>
              <w:rPr>
                <w:rFonts w:hint="eastAsia" w:ascii="宋体" w:hAnsi="宋体" w:eastAsia="宋体" w:cs="宋体"/>
                <w:color w:val="auto"/>
                <w:kern w:val="0"/>
                <w:sz w:val="24"/>
                <w:szCs w:val="24"/>
                <w:lang w:val="en-US" w:eastAsia="zh-CN" w:bidi="ar"/>
              </w:rPr>
              <w:t>第一期</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top"/>
          </w:tcPr>
          <w:p w14:paraId="005B888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0"/>
                <w:sz w:val="20"/>
                <w:szCs w:val="20"/>
              </w:rPr>
            </w:pPr>
          </w:p>
        </w:tc>
        <w:tc>
          <w:tcPr>
            <w:tcW w:w="2943" w:type="dxa"/>
            <w:tcBorders>
              <w:top w:val="single" w:color="auto" w:sz="4" w:space="0"/>
              <w:left w:val="single" w:color="auto" w:sz="4" w:space="0"/>
              <w:bottom w:val="single" w:color="auto" w:sz="4" w:space="0"/>
              <w:right w:val="single" w:color="auto" w:sz="4" w:space="0"/>
            </w:tcBorders>
            <w:shd w:val="clear" w:color="auto" w:fill="auto"/>
            <w:vAlign w:val="top"/>
          </w:tcPr>
          <w:p w14:paraId="38E9DD8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0"/>
                <w:sz w:val="20"/>
                <w:szCs w:val="20"/>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14:paraId="0E0F025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0"/>
                <w:sz w:val="20"/>
                <w:szCs w:val="20"/>
              </w:rPr>
            </w:pPr>
          </w:p>
        </w:tc>
      </w:tr>
      <w:tr w14:paraId="47A7A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shd w:val="clear" w:color="auto" w:fill="auto"/>
            <w:vAlign w:val="top"/>
          </w:tcPr>
          <w:p w14:paraId="5BB23A5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0"/>
                <w:sz w:val="20"/>
                <w:szCs w:val="20"/>
              </w:rPr>
            </w:pPr>
            <w:r>
              <w:rPr>
                <w:rFonts w:hint="eastAsia" w:ascii="宋体" w:hAnsi="宋体" w:eastAsia="宋体" w:cs="宋体"/>
                <w:color w:val="auto"/>
                <w:kern w:val="0"/>
                <w:sz w:val="24"/>
                <w:szCs w:val="24"/>
                <w:lang w:val="en-US" w:eastAsia="zh-CN" w:bidi="ar"/>
              </w:rPr>
              <w:t>第二期</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top"/>
          </w:tcPr>
          <w:p w14:paraId="6C94D09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0"/>
                <w:sz w:val="20"/>
                <w:szCs w:val="20"/>
              </w:rPr>
            </w:pPr>
          </w:p>
        </w:tc>
        <w:tc>
          <w:tcPr>
            <w:tcW w:w="2943" w:type="dxa"/>
            <w:tcBorders>
              <w:top w:val="single" w:color="auto" w:sz="4" w:space="0"/>
              <w:left w:val="single" w:color="auto" w:sz="4" w:space="0"/>
              <w:bottom w:val="single" w:color="auto" w:sz="4" w:space="0"/>
              <w:right w:val="single" w:color="auto" w:sz="4" w:space="0"/>
            </w:tcBorders>
            <w:shd w:val="clear" w:color="auto" w:fill="auto"/>
            <w:vAlign w:val="top"/>
          </w:tcPr>
          <w:p w14:paraId="0DEB038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0"/>
                <w:sz w:val="20"/>
                <w:szCs w:val="20"/>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14:paraId="114F880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0"/>
                <w:sz w:val="20"/>
                <w:szCs w:val="20"/>
              </w:rPr>
            </w:pPr>
          </w:p>
        </w:tc>
      </w:tr>
      <w:tr w14:paraId="5A808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shd w:val="clear" w:color="auto" w:fill="auto"/>
            <w:vAlign w:val="top"/>
          </w:tcPr>
          <w:p w14:paraId="3BF7FC3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0"/>
                <w:sz w:val="20"/>
                <w:szCs w:val="20"/>
              </w:rPr>
            </w:pPr>
            <w:r>
              <w:rPr>
                <w:rFonts w:hint="eastAsia" w:ascii="宋体" w:hAnsi="宋体" w:eastAsia="宋体" w:cs="宋体"/>
                <w:color w:val="auto"/>
                <w:kern w:val="0"/>
                <w:sz w:val="24"/>
                <w:szCs w:val="24"/>
                <w:lang w:val="en-US" w:eastAsia="zh-CN" w:bidi="ar"/>
              </w:rPr>
              <w:t>第三期</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top"/>
          </w:tcPr>
          <w:p w14:paraId="36664EB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0"/>
                <w:sz w:val="20"/>
                <w:szCs w:val="20"/>
              </w:rPr>
            </w:pPr>
          </w:p>
        </w:tc>
        <w:tc>
          <w:tcPr>
            <w:tcW w:w="2943" w:type="dxa"/>
            <w:tcBorders>
              <w:top w:val="single" w:color="auto" w:sz="4" w:space="0"/>
              <w:left w:val="single" w:color="auto" w:sz="4" w:space="0"/>
              <w:bottom w:val="single" w:color="auto" w:sz="4" w:space="0"/>
              <w:right w:val="single" w:color="auto" w:sz="4" w:space="0"/>
            </w:tcBorders>
            <w:shd w:val="clear" w:color="auto" w:fill="auto"/>
            <w:vAlign w:val="top"/>
          </w:tcPr>
          <w:p w14:paraId="0E58C6C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0"/>
                <w:sz w:val="20"/>
                <w:szCs w:val="20"/>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14:paraId="241E6E0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0"/>
                <w:sz w:val="20"/>
                <w:szCs w:val="20"/>
              </w:rPr>
            </w:pPr>
          </w:p>
        </w:tc>
      </w:tr>
      <w:tr w14:paraId="4B078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4648"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568071A">
            <w:pPr>
              <w:keepNext w:val="0"/>
              <w:keepLines w:val="0"/>
              <w:widowControl w:val="0"/>
              <w:suppressLineNumbers w:val="0"/>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发包人代表签字：</w:t>
            </w:r>
          </w:p>
          <w:p w14:paraId="10E00086">
            <w:pPr>
              <w:keepNext w:val="0"/>
              <w:keepLines w:val="0"/>
              <w:widowControl w:val="0"/>
              <w:suppressLineNumbers w:val="0"/>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rPr>
            </w:pPr>
          </w:p>
          <w:p w14:paraId="0F3B343C">
            <w:pPr>
              <w:keepNext w:val="0"/>
              <w:keepLines w:val="0"/>
              <w:widowControl w:val="0"/>
              <w:suppressLineNumbers w:val="0"/>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发包人（盖公章）</w:t>
            </w:r>
          </w:p>
          <w:p w14:paraId="56746398">
            <w:pPr>
              <w:keepNext w:val="0"/>
              <w:keepLines w:val="0"/>
              <w:widowControl w:val="0"/>
              <w:suppressLineNumbers w:val="0"/>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u w:val="single"/>
              </w:rPr>
            </w:pPr>
            <w:r>
              <w:rPr>
                <w:rFonts w:hint="default" w:ascii="Times New Roman" w:hAnsi="Times New Roman" w:eastAsia="宋体" w:cs="Times New Roman"/>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日</w:t>
            </w:r>
            <w:r>
              <w:rPr>
                <w:rFonts w:hint="eastAsia" w:ascii="Times New Roman" w:hAnsi="Times New Roman" w:eastAsia="宋体" w:cs="Times New Roman"/>
                <w:color w:val="auto"/>
                <w:kern w:val="0"/>
                <w:sz w:val="24"/>
                <w:szCs w:val="24"/>
                <w:lang w:val="en-US" w:eastAsia="zh-CN" w:bidi="ar"/>
              </w:rPr>
              <w:t xml:space="preserve"> </w:t>
            </w:r>
            <w:r>
              <w:rPr>
                <w:rFonts w:hint="default" w:ascii="Times New Roman" w:hAnsi="Times New Roman" w:eastAsia="宋体" w:cs="Times New Roman"/>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期</w:t>
            </w:r>
            <w:r>
              <w:rPr>
                <w:rFonts w:hint="eastAsia" w:ascii="Times New Roman" w:hAnsi="Times New Roman" w:eastAsia="宋体" w:cs="Times New Roman"/>
                <w:color w:val="auto"/>
                <w:kern w:val="0"/>
                <w:sz w:val="24"/>
                <w:szCs w:val="24"/>
                <w:lang w:val="en-US" w:eastAsia="zh-CN" w:bidi="ar"/>
              </w:rPr>
              <w:t xml:space="preserve"> </w:t>
            </w:r>
            <w:r>
              <w:rPr>
                <w:rFonts w:hint="default" w:ascii="Times New Roman" w:hAnsi="Times New Roman" w:eastAsia="宋体" w:cs="Times New Roman"/>
                <w:color w:val="auto"/>
                <w:kern w:val="0"/>
                <w:sz w:val="24"/>
                <w:szCs w:val="24"/>
                <w:lang w:val="en-US" w:eastAsia="zh-CN" w:bidi="ar"/>
              </w:rPr>
              <w:t xml:space="preserve">     </w:t>
            </w:r>
          </w:p>
        </w:tc>
        <w:tc>
          <w:tcPr>
            <w:tcW w:w="4098"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8C131B3">
            <w:pPr>
              <w:keepNext w:val="0"/>
              <w:keepLines w:val="0"/>
              <w:widowControl w:val="0"/>
              <w:suppressLineNumbers w:val="0"/>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承包人代表签字：</w:t>
            </w:r>
          </w:p>
          <w:p w14:paraId="222040F7">
            <w:pPr>
              <w:keepNext w:val="0"/>
              <w:keepLines w:val="0"/>
              <w:widowControl w:val="0"/>
              <w:suppressLineNumbers w:val="0"/>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rPr>
            </w:pPr>
          </w:p>
          <w:p w14:paraId="277AE5C4">
            <w:pPr>
              <w:keepNext w:val="0"/>
              <w:keepLines w:val="0"/>
              <w:widowControl w:val="0"/>
              <w:suppressLineNumbers w:val="0"/>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rPr>
            </w:pPr>
            <w:r>
              <w:rPr>
                <w:rFonts w:hint="eastAsia" w:ascii="宋体" w:hAnsi="宋体" w:eastAsia="宋体" w:cs="宋体"/>
                <w:color w:val="auto"/>
                <w:kern w:val="0"/>
                <w:sz w:val="24"/>
                <w:szCs w:val="24"/>
                <w:lang w:val="en-US" w:eastAsia="zh-CN" w:bidi="ar"/>
              </w:rPr>
              <w:t>承包人（盖公章）</w:t>
            </w:r>
          </w:p>
          <w:p w14:paraId="5597997C">
            <w:pPr>
              <w:keepNext w:val="0"/>
              <w:keepLines w:val="0"/>
              <w:widowControl w:val="0"/>
              <w:suppressLineNumbers w:val="0"/>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u w:val="single"/>
              </w:rPr>
            </w:pPr>
            <w:r>
              <w:rPr>
                <w:rFonts w:hint="default" w:ascii="Times New Roman" w:hAnsi="Times New Roman" w:eastAsia="宋体" w:cs="Times New Roman"/>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日</w:t>
            </w:r>
            <w:r>
              <w:rPr>
                <w:rFonts w:hint="eastAsia" w:ascii="Times New Roman" w:hAnsi="Times New Roman" w:eastAsia="宋体" w:cs="Times New Roman"/>
                <w:color w:val="auto"/>
                <w:kern w:val="0"/>
                <w:sz w:val="24"/>
                <w:szCs w:val="24"/>
                <w:lang w:val="en-US" w:eastAsia="zh-CN" w:bidi="ar"/>
              </w:rPr>
              <w:t xml:space="preserve"> </w:t>
            </w:r>
            <w:r>
              <w:rPr>
                <w:rFonts w:hint="default" w:ascii="Times New Roman" w:hAnsi="Times New Roman" w:eastAsia="宋体" w:cs="Times New Roman"/>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期</w:t>
            </w:r>
            <w:r>
              <w:rPr>
                <w:rFonts w:hint="default" w:ascii="Times New Roman" w:hAnsi="Times New Roman" w:eastAsia="宋体" w:cs="Times New Roman"/>
                <w:color w:val="auto"/>
                <w:kern w:val="0"/>
                <w:sz w:val="24"/>
                <w:szCs w:val="24"/>
                <w:u w:val="single"/>
                <w:lang w:val="en-US" w:eastAsia="zh-CN" w:bidi="ar"/>
              </w:rPr>
              <w:t xml:space="preserve">        </w:t>
            </w:r>
          </w:p>
        </w:tc>
      </w:tr>
    </w:tbl>
    <w:p w14:paraId="797F61C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sz w:val="21"/>
          <w:szCs w:val="21"/>
          <w:u w:val="single"/>
        </w:rPr>
      </w:pPr>
      <w:r>
        <w:rPr>
          <w:rFonts w:hint="eastAsia" w:ascii="宋体" w:hAnsi="宋体" w:eastAsia="宋体" w:cs="Times New Roman"/>
          <w:color w:val="auto"/>
          <w:kern w:val="0"/>
          <w:sz w:val="21"/>
          <w:szCs w:val="21"/>
          <w:u w:val="single"/>
          <w:lang w:val="en-US" w:eastAsia="zh-CN" w:bidi="ar"/>
        </w:rPr>
        <w:t xml:space="preserve"> </w:t>
      </w:r>
    </w:p>
    <w:p w14:paraId="5DF2C1D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rPr>
      </w:pPr>
      <w:r>
        <w:rPr>
          <w:rFonts w:hint="default" w:ascii="Times New Roman" w:hAnsi="Times New Roman" w:eastAsia="宋体" w:cs="Times New Roman"/>
          <w:color w:val="auto"/>
          <w:kern w:val="0"/>
          <w:sz w:val="24"/>
          <w:szCs w:val="24"/>
          <w:lang w:val="en-US" w:eastAsia="zh-CN" w:bidi="ar"/>
        </w:rPr>
        <w:t xml:space="preserve"> </w:t>
      </w:r>
    </w:p>
    <w:p w14:paraId="64175EF0">
      <w:pPr>
        <w:keepNext w:val="0"/>
        <w:keepLines w:val="0"/>
        <w:widowControl w:val="0"/>
        <w:suppressLineNumbers w:val="0"/>
        <w:spacing w:before="0" w:beforeAutospacing="0" w:after="0" w:afterAutospacing="0" w:line="360" w:lineRule="auto"/>
        <w:ind w:left="0" w:right="0"/>
        <w:jc w:val="left"/>
        <w:rPr>
          <w:rFonts w:hint="eastAsia" w:ascii="Times New Roman" w:hAnsi="Times New Roman" w:eastAsia="黑体" w:cs="黑体"/>
          <w:b/>
          <w:bCs/>
          <w:color w:val="auto"/>
          <w:sz w:val="28"/>
          <w:szCs w:val="28"/>
        </w:rPr>
      </w:pPr>
      <w:r>
        <w:rPr>
          <w:rFonts w:hint="eastAsia" w:ascii="Times New Roman" w:hAnsi="Times New Roman" w:eastAsia="黑体" w:cs="黑体"/>
          <w:b/>
          <w:bCs/>
          <w:color w:val="auto"/>
          <w:kern w:val="0"/>
          <w:sz w:val="28"/>
          <w:szCs w:val="28"/>
          <w:lang w:val="en-US" w:eastAsia="zh-CN" w:bidi="ar"/>
        </w:rPr>
        <w:t xml:space="preserve"> </w:t>
      </w:r>
    </w:p>
    <w:p w14:paraId="534CFE77">
      <w:pPr>
        <w:keepNext w:val="0"/>
        <w:keepLines w:val="0"/>
        <w:widowControl w:val="0"/>
        <w:suppressLineNumbers w:val="0"/>
        <w:spacing w:before="0" w:beforeAutospacing="0" w:after="0" w:afterAutospacing="0" w:line="360" w:lineRule="auto"/>
        <w:ind w:left="0" w:right="0"/>
        <w:jc w:val="left"/>
        <w:rPr>
          <w:rFonts w:hint="eastAsia" w:ascii="Times New Roman" w:hAnsi="Times New Roman" w:eastAsia="黑体" w:cs="黑体"/>
          <w:b/>
          <w:bCs/>
          <w:color w:val="auto"/>
          <w:sz w:val="28"/>
          <w:szCs w:val="28"/>
        </w:rPr>
      </w:pPr>
      <w:r>
        <w:rPr>
          <w:rFonts w:hint="eastAsia" w:ascii="Times New Roman" w:hAnsi="Times New Roman" w:eastAsia="黑体" w:cs="黑体"/>
          <w:b/>
          <w:bCs/>
          <w:color w:val="auto"/>
          <w:kern w:val="0"/>
          <w:sz w:val="28"/>
          <w:szCs w:val="28"/>
          <w:lang w:val="en-US" w:eastAsia="zh-CN" w:bidi="ar"/>
        </w:rPr>
        <w:t xml:space="preserve"> </w:t>
      </w:r>
    </w:p>
    <w:p w14:paraId="780995F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 </w:t>
      </w:r>
    </w:p>
    <w:p w14:paraId="12972DC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 </w:t>
      </w:r>
    </w:p>
    <w:p w14:paraId="6ADCC8F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 </w:t>
      </w:r>
    </w:p>
    <w:p w14:paraId="09C701F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 </w:t>
      </w:r>
    </w:p>
    <w:p w14:paraId="425DC07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 </w:t>
      </w:r>
    </w:p>
    <w:p w14:paraId="3CBE1F4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 </w:t>
      </w:r>
    </w:p>
    <w:p w14:paraId="7BE5235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 </w:t>
      </w:r>
    </w:p>
    <w:p w14:paraId="04D9605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 </w:t>
      </w:r>
    </w:p>
    <w:p w14:paraId="61606EE9">
      <w:pPr>
        <w:keepNext w:val="0"/>
        <w:keepLines w:val="0"/>
        <w:widowControl w:val="0"/>
        <w:suppressLineNumbers w:val="0"/>
        <w:spacing w:before="0" w:beforeAutospacing="0" w:after="0" w:afterAutospacing="0" w:line="360" w:lineRule="auto"/>
        <w:ind w:left="0" w:right="0"/>
        <w:jc w:val="left"/>
        <w:rPr>
          <w:rFonts w:ascii="宋体" w:hAnsi="宋体"/>
          <w:color w:val="auto"/>
          <w:highlight w:val="none"/>
        </w:rPr>
      </w:pPr>
      <w:r>
        <w:rPr>
          <w:rFonts w:hint="eastAsia" w:ascii="宋体" w:hAnsi="宋体" w:eastAsia="宋体" w:cs="宋体"/>
          <w:color w:val="auto"/>
          <w:kern w:val="0"/>
          <w:sz w:val="21"/>
          <w:szCs w:val="21"/>
          <w:lang w:val="en-US" w:eastAsia="zh-CN" w:bidi="ar"/>
        </w:rPr>
        <w:t xml:space="preserve"> </w:t>
      </w:r>
    </w:p>
    <w:p w14:paraId="3E2060DB">
      <w:pPr>
        <w:rPr>
          <w:rFonts w:ascii="宋体" w:hAnsi="宋体"/>
          <w:color w:val="auto"/>
          <w:highlight w:val="none"/>
        </w:rPr>
      </w:pPr>
    </w:p>
    <w:p w14:paraId="6E483E00">
      <w:pPr>
        <w:pStyle w:val="2"/>
        <w:rPr>
          <w:rFonts w:ascii="宋体" w:hAnsi="宋体"/>
          <w:color w:val="auto"/>
          <w:highlight w:val="none"/>
        </w:rPr>
      </w:pPr>
    </w:p>
    <w:p w14:paraId="70DEF0D7">
      <w:pPr>
        <w:pStyle w:val="2"/>
        <w:rPr>
          <w:rFonts w:ascii="宋体" w:hAnsi="宋体"/>
          <w:color w:val="auto"/>
          <w:highlight w:val="none"/>
        </w:rPr>
      </w:pPr>
    </w:p>
    <w:p w14:paraId="66AB75D2">
      <w:pPr>
        <w:pStyle w:val="2"/>
        <w:rPr>
          <w:rFonts w:ascii="宋体" w:hAnsi="宋体"/>
          <w:color w:val="auto"/>
          <w:highlight w:val="none"/>
        </w:rPr>
      </w:pPr>
    </w:p>
    <w:p w14:paraId="5833CFFF">
      <w:pPr>
        <w:pStyle w:val="2"/>
        <w:rPr>
          <w:rFonts w:ascii="宋体" w:hAnsi="宋体"/>
          <w:color w:val="auto"/>
          <w:highlight w:val="none"/>
        </w:rPr>
      </w:pPr>
    </w:p>
    <w:p w14:paraId="509A2078">
      <w:pPr>
        <w:pStyle w:val="2"/>
        <w:rPr>
          <w:rFonts w:ascii="宋体" w:hAnsi="宋体"/>
          <w:color w:val="auto"/>
          <w:highlight w:val="none"/>
        </w:rPr>
      </w:pPr>
    </w:p>
    <w:p w14:paraId="7810C741">
      <w:pPr>
        <w:pStyle w:val="2"/>
        <w:rPr>
          <w:rFonts w:ascii="宋体" w:hAnsi="宋体"/>
          <w:color w:val="auto"/>
          <w:highlight w:val="none"/>
        </w:rPr>
      </w:pPr>
    </w:p>
    <w:p w14:paraId="68AD7211">
      <w:pPr>
        <w:pStyle w:val="2"/>
        <w:rPr>
          <w:rFonts w:ascii="宋体" w:hAnsi="宋体"/>
          <w:color w:val="auto"/>
          <w:highlight w:val="none"/>
        </w:rPr>
      </w:pPr>
    </w:p>
    <w:p w14:paraId="3B59F517">
      <w:pPr>
        <w:pStyle w:val="2"/>
        <w:rPr>
          <w:rFonts w:ascii="宋体" w:hAnsi="宋体"/>
          <w:color w:val="auto"/>
          <w:highlight w:val="none"/>
        </w:rPr>
      </w:pPr>
    </w:p>
    <w:p w14:paraId="762CD227">
      <w:pPr>
        <w:pStyle w:val="2"/>
        <w:rPr>
          <w:rFonts w:ascii="宋体" w:hAnsi="宋体"/>
          <w:color w:val="auto"/>
          <w:highlight w:val="none"/>
        </w:rPr>
      </w:pPr>
    </w:p>
    <w:p w14:paraId="5523BC4D">
      <w:pPr>
        <w:pStyle w:val="2"/>
        <w:rPr>
          <w:rFonts w:ascii="宋体" w:hAnsi="宋体"/>
          <w:color w:val="auto"/>
          <w:highlight w:val="none"/>
        </w:rPr>
      </w:pPr>
    </w:p>
    <w:p w14:paraId="436E3B6B">
      <w:pPr>
        <w:pStyle w:val="2"/>
        <w:rPr>
          <w:rFonts w:ascii="宋体" w:hAnsi="宋体"/>
          <w:color w:val="auto"/>
          <w:highlight w:val="none"/>
        </w:rPr>
      </w:pPr>
    </w:p>
    <w:p w14:paraId="4D80358A">
      <w:pPr>
        <w:pStyle w:val="2"/>
        <w:rPr>
          <w:rFonts w:ascii="宋体" w:hAnsi="宋体"/>
          <w:color w:val="auto"/>
          <w:highlight w:val="none"/>
        </w:rPr>
      </w:pPr>
    </w:p>
    <w:p w14:paraId="5B78B5C4">
      <w:pPr>
        <w:pStyle w:val="2"/>
        <w:rPr>
          <w:rFonts w:ascii="宋体" w:hAnsi="宋体"/>
          <w:color w:val="auto"/>
          <w:highlight w:val="none"/>
        </w:rPr>
      </w:pPr>
    </w:p>
    <w:p w14:paraId="2F9AB843">
      <w:pPr>
        <w:pStyle w:val="31"/>
        <w:spacing w:line="360" w:lineRule="auto"/>
        <w:jc w:val="center"/>
        <w:outlineLvl w:val="0"/>
        <w:rPr>
          <w:rFonts w:hint="eastAsia" w:eastAsia="宋体"/>
          <w:color w:val="auto"/>
          <w:szCs w:val="21"/>
          <w:highlight w:val="none"/>
          <w:lang w:eastAsia="zh-CN"/>
        </w:rPr>
      </w:pPr>
      <w:bookmarkStart w:id="1113" w:name="_Toc14935"/>
      <w:r>
        <w:rPr>
          <w:rFonts w:ascii="宋体" w:hAnsi="宋体"/>
          <w:b/>
          <w:color w:val="auto"/>
          <w:sz w:val="32"/>
          <w:szCs w:val="32"/>
          <w:highlight w:val="none"/>
        </w:rPr>
        <w:t xml:space="preserve">第六章   </w:t>
      </w:r>
      <w:bookmarkEnd w:id="1113"/>
      <w:r>
        <w:rPr>
          <w:rFonts w:hint="eastAsia" w:ascii="宋体" w:hAnsi="宋体"/>
          <w:b/>
          <w:color w:val="auto"/>
          <w:sz w:val="32"/>
          <w:szCs w:val="32"/>
          <w:highlight w:val="none"/>
          <w:lang w:eastAsia="zh-CN"/>
        </w:rPr>
        <w:t>评分办法和标准</w:t>
      </w:r>
    </w:p>
    <w:p w14:paraId="4296D8EA">
      <w:pPr>
        <w:pStyle w:val="31"/>
        <w:spacing w:line="520" w:lineRule="exact"/>
        <w:rPr>
          <w:rFonts w:hint="eastAsia" w:ascii="宋体" w:hAnsi="宋体" w:cs="宋体"/>
          <w:b/>
          <w:color w:val="auto"/>
          <w:szCs w:val="21"/>
          <w:highlight w:val="none"/>
        </w:rPr>
      </w:pPr>
      <w:r>
        <w:rPr>
          <w:rFonts w:hint="eastAsia" w:ascii="宋体" w:hAnsi="宋体" w:cs="宋体"/>
          <w:b/>
          <w:color w:val="auto"/>
          <w:szCs w:val="21"/>
          <w:highlight w:val="none"/>
        </w:rPr>
        <w:t>一、评标原则</w:t>
      </w:r>
    </w:p>
    <w:p w14:paraId="501286B3">
      <w:pPr>
        <w:pStyle w:val="14"/>
        <w:spacing w:line="520" w:lineRule="exact"/>
        <w:rPr>
          <w:rFonts w:hint="eastAsia" w:cs="宋体"/>
          <w:b/>
          <w:color w:val="auto"/>
          <w:sz w:val="21"/>
          <w:szCs w:val="21"/>
          <w:highlight w:val="none"/>
        </w:rPr>
      </w:pPr>
      <w:r>
        <w:rPr>
          <w:rFonts w:hint="eastAsia" w:cs="宋体"/>
          <w:bCs/>
          <w:color w:val="auto"/>
          <w:sz w:val="21"/>
          <w:szCs w:val="21"/>
          <w:highlight w:val="none"/>
        </w:rPr>
        <w:t>（一）磋商小组的构成：</w:t>
      </w:r>
      <w:r>
        <w:rPr>
          <w:rFonts w:hint="eastAsia" w:ascii="宋体" w:hAnsi="宋体" w:cs="宋体"/>
          <w:color w:val="auto"/>
          <w:spacing w:val="-4"/>
          <w:sz w:val="21"/>
          <w:szCs w:val="21"/>
          <w:highlight w:val="none"/>
        </w:rPr>
        <w:t>本项目的磋商小组依法由采购人代表及采购招投标专家库中随机抽取的评审专家组成，成员总数为</w:t>
      </w:r>
      <w:r>
        <w:rPr>
          <w:rFonts w:ascii="宋体" w:hAnsi="宋体" w:cs="宋体"/>
          <w:color w:val="auto"/>
          <w:spacing w:val="-4"/>
          <w:sz w:val="21"/>
          <w:szCs w:val="21"/>
          <w:highlight w:val="none"/>
        </w:rPr>
        <w:t>3</w:t>
      </w:r>
      <w:r>
        <w:rPr>
          <w:rFonts w:hint="eastAsia" w:ascii="宋体" w:hAnsi="宋体" w:cs="宋体"/>
          <w:color w:val="auto"/>
          <w:spacing w:val="-4"/>
          <w:sz w:val="21"/>
          <w:szCs w:val="21"/>
          <w:highlight w:val="none"/>
        </w:rPr>
        <w:t>人</w:t>
      </w:r>
      <w:r>
        <w:rPr>
          <w:rFonts w:hint="eastAsia" w:cs="宋体"/>
          <w:bCs/>
          <w:color w:val="auto"/>
          <w:sz w:val="21"/>
          <w:szCs w:val="21"/>
          <w:highlight w:val="none"/>
        </w:rPr>
        <w:t>。</w:t>
      </w:r>
    </w:p>
    <w:p w14:paraId="787F181F">
      <w:pPr>
        <w:pStyle w:val="14"/>
        <w:spacing w:line="520" w:lineRule="exact"/>
        <w:rPr>
          <w:rFonts w:hint="eastAsia" w:eastAsia="宋体" w:cs="宋体"/>
          <w:bCs/>
          <w:color w:val="auto"/>
          <w:sz w:val="21"/>
          <w:szCs w:val="21"/>
          <w:highlight w:val="none"/>
          <w:lang w:eastAsia="zh-CN"/>
        </w:rPr>
      </w:pPr>
      <w:r>
        <w:rPr>
          <w:rFonts w:hint="eastAsia" w:cs="宋体"/>
          <w:bCs/>
          <w:color w:val="auto"/>
          <w:sz w:val="21"/>
          <w:szCs w:val="21"/>
          <w:highlight w:val="none"/>
        </w:rPr>
        <w:t>（二）评标依据：磋商小组将以磋商文件、磋商响应文件为评标依据，对响应供应商的报价、技术</w:t>
      </w:r>
      <w:r>
        <w:rPr>
          <w:rFonts w:hint="eastAsia" w:cs="宋体"/>
          <w:bCs/>
          <w:color w:val="auto"/>
          <w:sz w:val="21"/>
          <w:szCs w:val="21"/>
          <w:highlight w:val="none"/>
          <w:lang w:eastAsia="zh-CN"/>
        </w:rPr>
        <w:t>标、</w:t>
      </w:r>
      <w:r>
        <w:rPr>
          <w:rFonts w:hint="eastAsia" w:cs="宋体"/>
          <w:bCs/>
          <w:color w:val="auto"/>
          <w:sz w:val="21"/>
          <w:szCs w:val="21"/>
          <w:highlight w:val="none"/>
        </w:rPr>
        <w:t>企业信誉等方面内容</w:t>
      </w:r>
      <w:r>
        <w:rPr>
          <w:rFonts w:hint="eastAsia" w:cs="宋体"/>
          <w:bCs/>
          <w:color w:val="auto"/>
          <w:sz w:val="21"/>
          <w:szCs w:val="21"/>
          <w:highlight w:val="none"/>
          <w:lang w:eastAsia="zh-CN"/>
        </w:rPr>
        <w:t>进行</w:t>
      </w:r>
      <w:r>
        <w:rPr>
          <w:rFonts w:hint="eastAsia" w:cs="宋体"/>
          <w:bCs/>
          <w:color w:val="auto"/>
          <w:sz w:val="21"/>
          <w:szCs w:val="21"/>
          <w:highlight w:val="none"/>
        </w:rPr>
        <w:t>打分</w:t>
      </w:r>
      <w:r>
        <w:rPr>
          <w:rFonts w:hint="eastAsia" w:cs="宋体"/>
          <w:bCs/>
          <w:color w:val="auto"/>
          <w:sz w:val="21"/>
          <w:szCs w:val="21"/>
          <w:highlight w:val="none"/>
          <w:lang w:eastAsia="zh-CN"/>
        </w:rPr>
        <w:t>。</w:t>
      </w:r>
    </w:p>
    <w:p w14:paraId="4014E07C">
      <w:pPr>
        <w:pStyle w:val="14"/>
        <w:spacing w:line="520" w:lineRule="exact"/>
        <w:rPr>
          <w:rFonts w:hint="eastAsia" w:cs="宋体"/>
          <w:bCs/>
          <w:color w:val="auto"/>
          <w:sz w:val="21"/>
          <w:szCs w:val="21"/>
          <w:highlight w:val="none"/>
        </w:rPr>
      </w:pPr>
      <w:r>
        <w:rPr>
          <w:rFonts w:hint="eastAsia" w:cs="宋体"/>
          <w:bCs/>
          <w:color w:val="auto"/>
          <w:sz w:val="21"/>
          <w:szCs w:val="21"/>
          <w:highlight w:val="none"/>
        </w:rPr>
        <w:t>（三）评标方式：以封闭方式进行。</w:t>
      </w:r>
    </w:p>
    <w:p w14:paraId="228022BF">
      <w:pPr>
        <w:pStyle w:val="14"/>
        <w:spacing w:line="520" w:lineRule="exact"/>
        <w:contextualSpacing/>
        <w:rPr>
          <w:rFonts w:hint="eastAsia" w:cs="宋体"/>
          <w:bCs/>
          <w:color w:val="auto"/>
          <w:sz w:val="21"/>
          <w:szCs w:val="21"/>
          <w:highlight w:val="none"/>
        </w:rPr>
      </w:pPr>
      <w:r>
        <w:rPr>
          <w:rFonts w:hint="eastAsia" w:cs="宋体"/>
          <w:b/>
          <w:color w:val="auto"/>
          <w:sz w:val="21"/>
          <w:szCs w:val="21"/>
          <w:highlight w:val="none"/>
        </w:rPr>
        <w:t>二、评分标准</w:t>
      </w:r>
    </w:p>
    <w:p w14:paraId="70A96803">
      <w:pPr>
        <w:spacing w:line="360" w:lineRule="auto"/>
        <w:ind w:firstLine="420" w:firstLineChars="200"/>
        <w:rPr>
          <w:rFonts w:ascii="宋体" w:hAnsi="宋体"/>
          <w:bCs/>
          <w:color w:val="auto"/>
          <w:sz w:val="21"/>
          <w:szCs w:val="21"/>
          <w:highlight w:val="none"/>
        </w:rPr>
      </w:pPr>
      <w:r>
        <w:rPr>
          <w:rFonts w:hint="eastAsia" w:cs="宋体"/>
          <w:bCs/>
          <w:color w:val="auto"/>
          <w:sz w:val="21"/>
          <w:szCs w:val="21"/>
          <w:highlight w:val="none"/>
        </w:rPr>
        <w:t>（一）</w:t>
      </w:r>
      <w:r>
        <w:rPr>
          <w:rFonts w:hint="eastAsia" w:ascii="宋体" w:hAnsi="宋体"/>
          <w:bCs/>
          <w:color w:val="auto"/>
          <w:sz w:val="21"/>
          <w:szCs w:val="21"/>
          <w:highlight w:val="none"/>
        </w:rPr>
        <w:t>磋商小组对供应商资格审查、</w:t>
      </w:r>
      <w:r>
        <w:rPr>
          <w:rFonts w:hint="eastAsia" w:ascii="宋体" w:hAnsi="宋体"/>
          <w:bCs/>
          <w:color w:val="auto"/>
          <w:sz w:val="21"/>
          <w:szCs w:val="21"/>
          <w:highlight w:val="none"/>
          <w:lang w:val="en-US" w:eastAsia="zh-CN"/>
        </w:rPr>
        <w:t>符合</w:t>
      </w:r>
      <w:r>
        <w:rPr>
          <w:rFonts w:hint="eastAsia" w:ascii="宋体" w:hAnsi="宋体"/>
          <w:bCs/>
          <w:color w:val="auto"/>
          <w:sz w:val="21"/>
          <w:szCs w:val="21"/>
          <w:highlight w:val="none"/>
        </w:rPr>
        <w:t>性进行评审。资格审查指依据法律、法规和竞争性磋商文件的规定，对竞争性磋商响应文件中的资格证明</w:t>
      </w:r>
      <w:r>
        <w:rPr>
          <w:rFonts w:hint="eastAsia" w:ascii="宋体" w:hAnsi="宋体"/>
          <w:bCs/>
          <w:color w:val="auto"/>
          <w:sz w:val="21"/>
          <w:szCs w:val="21"/>
          <w:highlight w:val="none"/>
          <w:lang w:eastAsia="zh-CN"/>
        </w:rPr>
        <w:t>资料</w:t>
      </w:r>
      <w:r>
        <w:rPr>
          <w:rFonts w:hint="eastAsia" w:ascii="宋体" w:hAnsi="宋体"/>
          <w:bCs/>
          <w:color w:val="auto"/>
          <w:sz w:val="21"/>
          <w:szCs w:val="21"/>
          <w:highlight w:val="none"/>
        </w:rPr>
        <w:t>进行审查，如果供应商出现没有按照要求提交全部资格证明文件或资格证明无效；未按</w:t>
      </w:r>
      <w:r>
        <w:rPr>
          <w:rFonts w:hint="eastAsia" w:ascii="宋体" w:hAnsi="宋体"/>
          <w:bCs/>
          <w:color w:val="auto"/>
          <w:sz w:val="21"/>
          <w:szCs w:val="21"/>
          <w:highlight w:val="none"/>
          <w:lang w:eastAsia="zh-CN"/>
        </w:rPr>
        <w:t>采购文件</w:t>
      </w:r>
      <w:r>
        <w:rPr>
          <w:rFonts w:hint="eastAsia" w:ascii="宋体" w:hAnsi="宋体"/>
          <w:bCs/>
          <w:color w:val="auto"/>
          <w:sz w:val="21"/>
          <w:szCs w:val="21"/>
          <w:highlight w:val="none"/>
        </w:rPr>
        <w:t>要求</w:t>
      </w:r>
      <w:r>
        <w:rPr>
          <w:rFonts w:hint="eastAsia" w:ascii="宋体" w:hAnsi="宋体"/>
          <w:bCs/>
          <w:color w:val="auto"/>
          <w:sz w:val="21"/>
          <w:szCs w:val="21"/>
          <w:highlight w:val="none"/>
          <w:lang w:eastAsia="zh-CN"/>
        </w:rPr>
        <w:t>签字盖章、提</w:t>
      </w:r>
      <w:r>
        <w:rPr>
          <w:rFonts w:hint="eastAsia" w:ascii="宋体" w:hAnsi="宋体"/>
          <w:bCs/>
          <w:color w:val="auto"/>
          <w:sz w:val="21"/>
          <w:szCs w:val="21"/>
          <w:highlight w:val="none"/>
        </w:rPr>
        <w:t>交磋商保证金</w:t>
      </w:r>
      <w:r>
        <w:rPr>
          <w:rFonts w:hint="eastAsia" w:ascii="宋体" w:hAnsi="宋体"/>
          <w:bCs/>
          <w:color w:val="auto"/>
          <w:sz w:val="21"/>
          <w:szCs w:val="21"/>
          <w:highlight w:val="none"/>
          <w:lang w:eastAsia="zh-CN"/>
        </w:rPr>
        <w:t>、有效报价</w:t>
      </w:r>
      <w:r>
        <w:rPr>
          <w:rFonts w:hint="eastAsia" w:ascii="宋体" w:hAnsi="宋体"/>
          <w:bCs/>
          <w:color w:val="auto"/>
          <w:sz w:val="21"/>
          <w:szCs w:val="21"/>
          <w:highlight w:val="none"/>
        </w:rPr>
        <w:t>等则视为该供应商</w:t>
      </w:r>
      <w:r>
        <w:rPr>
          <w:rFonts w:hint="eastAsia" w:ascii="宋体" w:hAnsi="宋体"/>
          <w:bCs/>
          <w:color w:val="auto"/>
          <w:sz w:val="21"/>
          <w:szCs w:val="21"/>
          <w:highlight w:val="none"/>
          <w:lang w:val="en-US" w:eastAsia="zh-CN"/>
        </w:rPr>
        <w:t>符合</w:t>
      </w:r>
      <w:r>
        <w:rPr>
          <w:rFonts w:hint="eastAsia" w:ascii="宋体" w:hAnsi="宋体"/>
          <w:bCs/>
          <w:color w:val="auto"/>
          <w:sz w:val="21"/>
          <w:szCs w:val="21"/>
          <w:highlight w:val="none"/>
          <w:lang w:eastAsia="zh-CN"/>
        </w:rPr>
        <w:t>性</w:t>
      </w:r>
      <w:r>
        <w:rPr>
          <w:rFonts w:hint="eastAsia" w:ascii="宋体" w:hAnsi="宋体"/>
          <w:bCs/>
          <w:color w:val="auto"/>
          <w:sz w:val="21"/>
          <w:szCs w:val="21"/>
          <w:highlight w:val="none"/>
        </w:rPr>
        <w:t>不合格</w:t>
      </w:r>
      <w:r>
        <w:rPr>
          <w:rFonts w:hint="eastAsia" w:ascii="宋体" w:hAnsi="宋体"/>
          <w:bCs/>
          <w:color w:val="auto"/>
          <w:sz w:val="21"/>
          <w:szCs w:val="21"/>
          <w:highlight w:val="none"/>
          <w:lang w:eastAsia="zh-CN"/>
        </w:rPr>
        <w:t>，未按采购文件响应工期、质量，内容等则</w:t>
      </w:r>
      <w:r>
        <w:rPr>
          <w:rFonts w:hint="eastAsia" w:ascii="宋体" w:hAnsi="宋体"/>
          <w:bCs/>
          <w:color w:val="auto"/>
          <w:sz w:val="21"/>
          <w:szCs w:val="21"/>
          <w:highlight w:val="none"/>
        </w:rPr>
        <w:t>视为该供应商</w:t>
      </w:r>
      <w:r>
        <w:rPr>
          <w:rFonts w:hint="eastAsia" w:ascii="宋体" w:hAnsi="宋体"/>
          <w:bCs/>
          <w:color w:val="auto"/>
          <w:sz w:val="21"/>
          <w:szCs w:val="21"/>
          <w:highlight w:val="none"/>
          <w:lang w:eastAsia="zh-CN"/>
        </w:rPr>
        <w:t>响应性</w:t>
      </w:r>
      <w:r>
        <w:rPr>
          <w:rFonts w:hint="eastAsia" w:ascii="宋体" w:hAnsi="宋体"/>
          <w:bCs/>
          <w:color w:val="auto"/>
          <w:sz w:val="21"/>
          <w:szCs w:val="21"/>
          <w:highlight w:val="none"/>
        </w:rPr>
        <w:t>不合格。</w:t>
      </w:r>
    </w:p>
    <w:p w14:paraId="42CB1415">
      <w:pPr>
        <w:pStyle w:val="14"/>
        <w:spacing w:line="520" w:lineRule="exact"/>
        <w:ind w:firstLine="420" w:firstLineChars="200"/>
        <w:contextualSpacing/>
        <w:rPr>
          <w:rFonts w:hint="eastAsia" w:eastAsia="宋体" w:cs="宋体"/>
          <w:bCs/>
          <w:color w:val="auto"/>
          <w:sz w:val="21"/>
          <w:szCs w:val="21"/>
          <w:highlight w:val="none"/>
          <w:lang w:eastAsia="zh-CN"/>
        </w:rPr>
      </w:pPr>
      <w:r>
        <w:rPr>
          <w:rFonts w:hint="eastAsia" w:cs="宋体"/>
          <w:bCs/>
          <w:color w:val="auto"/>
          <w:sz w:val="21"/>
          <w:szCs w:val="21"/>
          <w:highlight w:val="none"/>
        </w:rPr>
        <w:t>（二）</w:t>
      </w:r>
      <w:r>
        <w:rPr>
          <w:rFonts w:hint="eastAsia" w:ascii="宋体" w:hAnsi="宋体"/>
          <w:bCs/>
          <w:color w:val="auto"/>
          <w:sz w:val="21"/>
          <w:szCs w:val="21"/>
          <w:highlight w:val="none"/>
        </w:rPr>
        <w:t>竞争性磋商小组根据磋商文件中确定的评分办法综合评定各供应商提交的竞标文件，按照评标得分由高到低推荐成交候选人</w:t>
      </w:r>
      <w:r>
        <w:rPr>
          <w:rFonts w:hint="eastAsia"/>
          <w:bCs/>
          <w:color w:val="auto"/>
          <w:sz w:val="21"/>
          <w:szCs w:val="21"/>
          <w:highlight w:val="none"/>
          <w:lang w:eastAsia="zh-CN"/>
        </w:rPr>
        <w:t>。</w:t>
      </w:r>
    </w:p>
    <w:p w14:paraId="4642387F">
      <w:pPr>
        <w:pStyle w:val="31"/>
        <w:spacing w:line="520" w:lineRule="exact"/>
        <w:jc w:val="left"/>
        <w:rPr>
          <w:rFonts w:hint="eastAsia" w:ascii="宋体" w:hAnsi="宋体" w:cs="宋体"/>
          <w:b/>
          <w:color w:val="auto"/>
          <w:sz w:val="21"/>
          <w:szCs w:val="21"/>
          <w:highlight w:val="none"/>
        </w:rPr>
      </w:pPr>
      <w:bookmarkStart w:id="1114" w:name="_Toc419886414"/>
      <w:r>
        <w:rPr>
          <w:rFonts w:hint="eastAsia" w:ascii="宋体" w:hAnsi="宋体" w:cs="宋体"/>
          <w:b/>
          <w:color w:val="auto"/>
          <w:sz w:val="21"/>
          <w:szCs w:val="21"/>
          <w:highlight w:val="none"/>
        </w:rPr>
        <w:t>三、评定方法</w:t>
      </w:r>
      <w:bookmarkEnd w:id="1114"/>
      <w:r>
        <w:rPr>
          <w:rFonts w:hint="eastAsia" w:ascii="宋体" w:hAnsi="宋体" w:cs="宋体"/>
          <w:b/>
          <w:color w:val="auto"/>
          <w:sz w:val="21"/>
          <w:szCs w:val="21"/>
          <w:highlight w:val="none"/>
        </w:rPr>
        <w:t>（总分=1+2）</w:t>
      </w:r>
    </w:p>
    <w:tbl>
      <w:tblPr>
        <w:tblStyle w:val="24"/>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1773"/>
        <w:gridCol w:w="5640"/>
      </w:tblGrid>
      <w:tr w14:paraId="6C456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437" w:type="dxa"/>
            <w:vAlign w:val="center"/>
          </w:tcPr>
          <w:p w14:paraId="693AE263">
            <w:pPr>
              <w:keepNext w:val="0"/>
              <w:keepLines w:val="0"/>
              <w:pageBreakBefore w:val="0"/>
              <w:suppressLineNumbers w:val="0"/>
              <w:kinsoku/>
              <w:wordWrap/>
              <w:overflowPunct/>
              <w:topLinePunct w:val="0"/>
              <w:autoSpaceDE/>
              <w:autoSpaceDN/>
              <w:bidi w:val="0"/>
              <w:snapToGrid/>
              <w:spacing w:before="0" w:beforeAutospacing="0" w:after="0" w:afterAutospacing="0" w:line="312" w:lineRule="auto"/>
              <w:ind w:left="0" w:right="0"/>
              <w:jc w:val="center"/>
              <w:rPr>
                <w:rFonts w:hint="default"/>
                <w:b/>
                <w:bCs/>
                <w:color w:val="auto"/>
                <w:sz w:val="21"/>
                <w:szCs w:val="21"/>
                <w:highlight w:val="none"/>
              </w:rPr>
            </w:pPr>
            <w:r>
              <w:rPr>
                <w:rFonts w:hint="default"/>
                <w:b/>
                <w:bCs/>
                <w:color w:val="auto"/>
                <w:sz w:val="21"/>
                <w:szCs w:val="21"/>
                <w:highlight w:val="none"/>
              </w:rPr>
              <w:t>分值构成</w:t>
            </w:r>
          </w:p>
        </w:tc>
        <w:tc>
          <w:tcPr>
            <w:tcW w:w="1773" w:type="dxa"/>
            <w:vAlign w:val="center"/>
          </w:tcPr>
          <w:p w14:paraId="2100BDDC">
            <w:pPr>
              <w:keepNext w:val="0"/>
              <w:keepLines w:val="0"/>
              <w:pageBreakBefore w:val="0"/>
              <w:suppressLineNumbers w:val="0"/>
              <w:kinsoku/>
              <w:wordWrap/>
              <w:overflowPunct/>
              <w:topLinePunct w:val="0"/>
              <w:autoSpaceDE/>
              <w:autoSpaceDN/>
              <w:bidi w:val="0"/>
              <w:snapToGrid/>
              <w:spacing w:before="0" w:beforeAutospacing="0" w:after="0" w:afterAutospacing="0" w:line="312" w:lineRule="auto"/>
              <w:ind w:left="0" w:right="0"/>
              <w:rPr>
                <w:rFonts w:hint="default"/>
                <w:color w:val="auto"/>
                <w:sz w:val="21"/>
                <w:szCs w:val="21"/>
                <w:highlight w:val="none"/>
              </w:rPr>
            </w:pPr>
            <w:r>
              <w:rPr>
                <w:rFonts w:hint="default"/>
                <w:color w:val="auto"/>
                <w:sz w:val="21"/>
                <w:szCs w:val="21"/>
                <w:highlight w:val="none"/>
              </w:rPr>
              <w:t>分值构成（总分100分）</w:t>
            </w:r>
          </w:p>
        </w:tc>
        <w:tc>
          <w:tcPr>
            <w:tcW w:w="5640" w:type="dxa"/>
            <w:vAlign w:val="top"/>
          </w:tcPr>
          <w:p w14:paraId="398CFCAA">
            <w:pPr>
              <w:keepNext w:val="0"/>
              <w:keepLines w:val="0"/>
              <w:pageBreakBefore w:val="0"/>
              <w:suppressLineNumbers w:val="0"/>
              <w:kinsoku/>
              <w:wordWrap/>
              <w:overflowPunct/>
              <w:topLinePunct w:val="0"/>
              <w:autoSpaceDE/>
              <w:autoSpaceDN/>
              <w:bidi w:val="0"/>
              <w:snapToGrid/>
              <w:spacing w:before="0" w:beforeAutospacing="0" w:after="0" w:afterAutospacing="0" w:line="312" w:lineRule="auto"/>
              <w:ind w:left="0" w:right="0"/>
              <w:rPr>
                <w:rFonts w:hint="default" w:eastAsia="宋体"/>
                <w:color w:val="auto"/>
                <w:sz w:val="21"/>
                <w:szCs w:val="21"/>
                <w:highlight w:val="none"/>
                <w:lang w:val="en-US" w:eastAsia="zh-CN"/>
              </w:rPr>
            </w:pPr>
            <w:r>
              <w:rPr>
                <w:rFonts w:hint="eastAsia"/>
                <w:color w:val="auto"/>
                <w:sz w:val="21"/>
                <w:szCs w:val="21"/>
                <w:highlight w:val="none"/>
                <w:lang w:eastAsia="zh-CN"/>
              </w:rPr>
              <w:t>施工组织设计</w:t>
            </w:r>
            <w:r>
              <w:rPr>
                <w:rFonts w:hint="default"/>
                <w:color w:val="auto"/>
                <w:sz w:val="21"/>
                <w:szCs w:val="21"/>
                <w:highlight w:val="none"/>
              </w:rPr>
              <w:t>：</w:t>
            </w:r>
            <w:r>
              <w:rPr>
                <w:rFonts w:hint="eastAsia"/>
                <w:color w:val="auto"/>
                <w:sz w:val="21"/>
                <w:szCs w:val="21"/>
                <w:highlight w:val="none"/>
                <w:lang w:val="en-US" w:eastAsia="zh-CN"/>
              </w:rPr>
              <w:t>70</w:t>
            </w:r>
            <w:r>
              <w:rPr>
                <w:rFonts w:hint="default"/>
                <w:color w:val="auto"/>
                <w:sz w:val="21"/>
                <w:szCs w:val="21"/>
                <w:highlight w:val="none"/>
              </w:rPr>
              <w:t>分</w:t>
            </w:r>
            <w:r>
              <w:rPr>
                <w:rFonts w:hint="eastAsia"/>
                <w:color w:val="auto"/>
                <w:sz w:val="21"/>
                <w:szCs w:val="21"/>
                <w:highlight w:val="none"/>
              </w:rPr>
              <w:t>；</w:t>
            </w:r>
            <w:r>
              <w:rPr>
                <w:rFonts w:hint="eastAsia"/>
                <w:color w:val="auto"/>
                <w:sz w:val="21"/>
                <w:szCs w:val="21"/>
                <w:highlight w:val="none"/>
                <w:lang w:eastAsia="zh-CN"/>
              </w:rPr>
              <w:t>报价得分</w:t>
            </w:r>
            <w:r>
              <w:rPr>
                <w:rFonts w:hint="default"/>
                <w:color w:val="auto"/>
                <w:sz w:val="21"/>
                <w:szCs w:val="21"/>
                <w:highlight w:val="none"/>
              </w:rPr>
              <w:t>：</w:t>
            </w:r>
            <w:r>
              <w:rPr>
                <w:rFonts w:hint="eastAsia"/>
                <w:color w:val="auto"/>
                <w:sz w:val="21"/>
                <w:szCs w:val="21"/>
                <w:highlight w:val="none"/>
                <w:lang w:val="en-US" w:eastAsia="zh-CN"/>
              </w:rPr>
              <w:t>3</w:t>
            </w:r>
            <w:r>
              <w:rPr>
                <w:rFonts w:hint="eastAsia"/>
                <w:color w:val="auto"/>
                <w:sz w:val="21"/>
                <w:szCs w:val="21"/>
                <w:highlight w:val="none"/>
              </w:rPr>
              <w:t>0</w:t>
            </w:r>
            <w:r>
              <w:rPr>
                <w:rFonts w:hint="default"/>
                <w:color w:val="auto"/>
                <w:sz w:val="21"/>
                <w:szCs w:val="21"/>
                <w:highlight w:val="none"/>
              </w:rPr>
              <w:t>分</w:t>
            </w:r>
          </w:p>
        </w:tc>
      </w:tr>
      <w:tr w14:paraId="3FD3E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8850" w:type="dxa"/>
            <w:gridSpan w:val="3"/>
            <w:vAlign w:val="center"/>
          </w:tcPr>
          <w:p w14:paraId="7BA6BEE2">
            <w:pPr>
              <w:keepNext w:val="0"/>
              <w:keepLines w:val="0"/>
              <w:suppressLineNumbers w:val="0"/>
              <w:spacing w:before="0" w:beforeAutospacing="0" w:after="0" w:afterAutospacing="0" w:line="360" w:lineRule="auto"/>
              <w:ind w:left="0" w:right="0"/>
              <w:rPr>
                <w:rFonts w:hint="eastAsia"/>
                <w:color w:val="auto"/>
                <w:sz w:val="21"/>
                <w:szCs w:val="21"/>
                <w:highlight w:val="none"/>
                <w:lang w:eastAsia="zh-CN"/>
              </w:rPr>
            </w:pPr>
            <w:r>
              <w:rPr>
                <w:rFonts w:hint="eastAsia"/>
                <w:color w:val="auto"/>
                <w:sz w:val="21"/>
                <w:szCs w:val="21"/>
                <w:highlight w:val="none"/>
                <w:lang w:val="en-US" w:eastAsia="zh-CN"/>
              </w:rPr>
              <w:t>1、</w:t>
            </w:r>
            <w:r>
              <w:rPr>
                <w:rFonts w:hint="eastAsia"/>
                <w:color w:val="auto"/>
                <w:sz w:val="21"/>
                <w:szCs w:val="21"/>
                <w:highlight w:val="none"/>
                <w:lang w:eastAsia="zh-CN"/>
              </w:rPr>
              <w:t>施工组织设计（满分</w:t>
            </w:r>
            <w:r>
              <w:rPr>
                <w:rFonts w:hint="eastAsia"/>
                <w:color w:val="auto"/>
                <w:sz w:val="21"/>
                <w:szCs w:val="21"/>
                <w:highlight w:val="none"/>
                <w:lang w:val="en-US" w:eastAsia="zh-CN"/>
              </w:rPr>
              <w:t>70分</w:t>
            </w:r>
            <w:r>
              <w:rPr>
                <w:rFonts w:hint="eastAsia"/>
                <w:color w:val="auto"/>
                <w:sz w:val="21"/>
                <w:szCs w:val="21"/>
                <w:highlight w:val="none"/>
                <w:lang w:eastAsia="zh-CN"/>
              </w:rPr>
              <w:t>）</w:t>
            </w:r>
          </w:p>
        </w:tc>
      </w:tr>
      <w:tr w14:paraId="50ADE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5D0024CC">
            <w:pPr>
              <w:keepNext w:val="0"/>
              <w:keepLines w:val="0"/>
              <w:suppressLineNumbers w:val="0"/>
              <w:spacing w:before="0" w:beforeAutospacing="0" w:after="0" w:afterAutospacing="0" w:line="360" w:lineRule="auto"/>
              <w:ind w:left="0" w:right="0"/>
              <w:jc w:val="center"/>
              <w:rPr>
                <w:rFonts w:hint="eastAsia" w:eastAsia="宋体" w:cs="宋体"/>
                <w:b/>
                <w:bCs/>
                <w:color w:val="auto"/>
                <w:kern w:val="0"/>
                <w:sz w:val="21"/>
                <w:szCs w:val="21"/>
                <w:highlight w:val="none"/>
                <w:lang w:eastAsia="zh-CN"/>
              </w:rPr>
            </w:pPr>
            <w:r>
              <w:rPr>
                <w:rFonts w:hint="eastAsia" w:cs="宋体"/>
                <w:b/>
                <w:bCs/>
                <w:color w:val="auto"/>
                <w:kern w:val="0"/>
                <w:sz w:val="21"/>
                <w:szCs w:val="21"/>
                <w:highlight w:val="none"/>
                <w:lang w:eastAsia="zh-CN"/>
              </w:rPr>
              <w:t>评分项</w:t>
            </w:r>
          </w:p>
        </w:tc>
        <w:tc>
          <w:tcPr>
            <w:tcW w:w="7413" w:type="dxa"/>
            <w:gridSpan w:val="2"/>
            <w:vAlign w:val="center"/>
          </w:tcPr>
          <w:p w14:paraId="4C30F9AD">
            <w:pPr>
              <w:keepNext w:val="0"/>
              <w:keepLines w:val="0"/>
              <w:suppressLineNumbers w:val="0"/>
              <w:spacing w:before="0" w:beforeAutospacing="0" w:after="0" w:afterAutospacing="0" w:line="360" w:lineRule="auto"/>
              <w:ind w:left="0" w:right="0"/>
              <w:jc w:val="center"/>
              <w:rPr>
                <w:rFonts w:hint="eastAsia"/>
                <w:b/>
                <w:bCs/>
                <w:color w:val="auto"/>
                <w:sz w:val="21"/>
                <w:szCs w:val="21"/>
                <w:highlight w:val="none"/>
                <w:lang w:eastAsia="zh-CN"/>
              </w:rPr>
            </w:pPr>
            <w:r>
              <w:rPr>
                <w:rFonts w:hint="eastAsia"/>
                <w:b/>
                <w:bCs/>
                <w:color w:val="auto"/>
                <w:sz w:val="21"/>
                <w:szCs w:val="21"/>
                <w:highlight w:val="none"/>
                <w:lang w:eastAsia="zh-CN"/>
              </w:rPr>
              <w:t>评分内容和标准</w:t>
            </w:r>
          </w:p>
        </w:tc>
      </w:tr>
      <w:tr w14:paraId="19AA0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0A2034EF">
            <w:pPr>
              <w:keepNext w:val="0"/>
              <w:keepLines w:val="0"/>
              <w:suppressLineNumbers w:val="0"/>
              <w:spacing w:before="0" w:beforeAutospacing="0" w:after="0" w:afterAutospacing="0" w:line="360" w:lineRule="auto"/>
              <w:ind w:left="0" w:right="0"/>
              <w:rPr>
                <w:rFonts w:hint="eastAsia" w:eastAsia="宋体"/>
                <w:color w:val="auto"/>
                <w:sz w:val="21"/>
                <w:szCs w:val="21"/>
                <w:highlight w:val="none"/>
                <w:lang w:eastAsia="zh-CN"/>
              </w:rPr>
            </w:pPr>
            <w:r>
              <w:rPr>
                <w:rFonts w:hint="eastAsia" w:cs="宋体"/>
                <w:color w:val="auto"/>
                <w:kern w:val="0"/>
                <w:sz w:val="21"/>
                <w:szCs w:val="21"/>
                <w:highlight w:val="none"/>
              </w:rPr>
              <w:t>主要施工方法（</w:t>
            </w:r>
            <w:r>
              <w:rPr>
                <w:rFonts w:hint="eastAsia" w:cs="宋体"/>
                <w:color w:val="auto"/>
                <w:kern w:val="0"/>
                <w:sz w:val="21"/>
                <w:szCs w:val="21"/>
                <w:highlight w:val="none"/>
                <w:lang w:eastAsia="zh-CN"/>
              </w:rPr>
              <w:t>满分</w:t>
            </w:r>
            <w:r>
              <w:rPr>
                <w:rFonts w:hint="eastAsia"/>
                <w:color w:val="auto"/>
                <w:kern w:val="0"/>
                <w:sz w:val="21"/>
                <w:szCs w:val="21"/>
                <w:highlight w:val="none"/>
                <w:lang w:val="en-US" w:eastAsia="zh-CN"/>
              </w:rPr>
              <w:t>8</w:t>
            </w:r>
            <w:r>
              <w:rPr>
                <w:rFonts w:hint="eastAsia" w:cs="宋体"/>
                <w:color w:val="auto"/>
                <w:kern w:val="0"/>
                <w:sz w:val="21"/>
                <w:szCs w:val="21"/>
                <w:highlight w:val="none"/>
              </w:rPr>
              <w:t>分）</w:t>
            </w:r>
          </w:p>
        </w:tc>
        <w:tc>
          <w:tcPr>
            <w:tcW w:w="7413" w:type="dxa"/>
            <w:gridSpan w:val="2"/>
            <w:vAlign w:val="center"/>
          </w:tcPr>
          <w:p w14:paraId="32EEF2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color w:val="auto"/>
                <w:sz w:val="21"/>
                <w:szCs w:val="21"/>
                <w:highlight w:val="none"/>
              </w:rPr>
            </w:pPr>
            <w:r>
              <w:rPr>
                <w:rFonts w:hint="eastAsia"/>
                <w:color w:val="auto"/>
                <w:sz w:val="21"/>
                <w:szCs w:val="21"/>
                <w:highlight w:val="none"/>
              </w:rPr>
              <w:t>评审专家自行对主要施工方法、技术实施方案、施工工艺是否有针对性、齐全、合理进行独立打分。</w:t>
            </w:r>
          </w:p>
          <w:p w14:paraId="65C546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color w:val="auto"/>
                <w:sz w:val="21"/>
                <w:szCs w:val="21"/>
                <w:highlight w:val="none"/>
              </w:rPr>
            </w:pPr>
            <w:r>
              <w:rPr>
                <w:rFonts w:hint="default"/>
                <w:color w:val="auto"/>
                <w:sz w:val="21"/>
                <w:szCs w:val="21"/>
                <w:highlight w:val="none"/>
              </w:rPr>
              <w:t>优（</w:t>
            </w:r>
            <w:r>
              <w:rPr>
                <w:rFonts w:hint="eastAsia"/>
                <w:color w:val="auto"/>
                <w:sz w:val="21"/>
                <w:szCs w:val="21"/>
                <w:highlight w:val="none"/>
                <w:lang w:val="en-US" w:eastAsia="zh-CN"/>
              </w:rPr>
              <w:t>8</w:t>
            </w:r>
            <w:r>
              <w:rPr>
                <w:rFonts w:hint="default"/>
                <w:color w:val="auto"/>
                <w:sz w:val="21"/>
                <w:szCs w:val="21"/>
                <w:highlight w:val="none"/>
              </w:rPr>
              <w:t>分）：</w:t>
            </w:r>
            <w:r>
              <w:rPr>
                <w:rFonts w:hint="eastAsia"/>
                <w:color w:val="auto"/>
                <w:sz w:val="21"/>
                <w:szCs w:val="21"/>
                <w:highlight w:val="none"/>
                <w:lang w:eastAsia="zh-CN"/>
              </w:rPr>
              <w:t>拟对施工现场进行踏勘，能有效掌握地形地理因素，对</w:t>
            </w:r>
            <w:r>
              <w:rPr>
                <w:rFonts w:hint="default"/>
                <w:color w:val="auto"/>
                <w:sz w:val="21"/>
                <w:szCs w:val="21"/>
                <w:highlight w:val="none"/>
              </w:rPr>
              <w:t>各主要分部施工方法针对性强，施工技术方案详尽周密，工艺先进、方法科学、可行，能很好的指导具体施工合确保安全。</w:t>
            </w:r>
          </w:p>
          <w:p w14:paraId="6FDA7D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color w:val="auto"/>
                <w:sz w:val="21"/>
                <w:szCs w:val="21"/>
                <w:highlight w:val="none"/>
              </w:rPr>
            </w:pPr>
            <w:r>
              <w:rPr>
                <w:rFonts w:hint="eastAsia"/>
                <w:color w:val="auto"/>
                <w:sz w:val="21"/>
                <w:szCs w:val="21"/>
                <w:highlight w:val="none"/>
                <w:lang w:eastAsia="zh-CN"/>
              </w:rPr>
              <w:t>良（</w:t>
            </w:r>
            <w:r>
              <w:rPr>
                <w:rFonts w:hint="eastAsia"/>
                <w:color w:val="auto"/>
                <w:sz w:val="21"/>
                <w:szCs w:val="21"/>
                <w:highlight w:val="none"/>
                <w:lang w:val="en-US" w:eastAsia="zh-CN"/>
              </w:rPr>
              <w:t>6</w:t>
            </w:r>
            <w:r>
              <w:rPr>
                <w:rFonts w:hint="eastAsia"/>
                <w:color w:val="auto"/>
                <w:sz w:val="21"/>
                <w:szCs w:val="21"/>
                <w:highlight w:val="none"/>
                <w:lang w:eastAsia="zh-CN"/>
              </w:rPr>
              <w:t>分）</w:t>
            </w:r>
            <w:r>
              <w:rPr>
                <w:rFonts w:hint="default"/>
                <w:color w:val="auto"/>
                <w:sz w:val="21"/>
                <w:szCs w:val="21"/>
                <w:highlight w:val="none"/>
              </w:rPr>
              <w:t>：</w:t>
            </w:r>
            <w:r>
              <w:rPr>
                <w:rFonts w:hint="eastAsia"/>
                <w:color w:val="auto"/>
                <w:sz w:val="21"/>
                <w:szCs w:val="21"/>
                <w:highlight w:val="none"/>
                <w:lang w:eastAsia="zh-CN"/>
              </w:rPr>
              <w:t>拟对施工现场进行踏勘，能了解实施地点的基本情况，</w:t>
            </w:r>
            <w:r>
              <w:rPr>
                <w:rFonts w:hint="default"/>
                <w:color w:val="auto"/>
                <w:sz w:val="21"/>
                <w:szCs w:val="21"/>
                <w:highlight w:val="none"/>
              </w:rPr>
              <w:t>各主要分部施工方法符合项目实际，施工技术方案齐全，工艺成熟、方法合理、可行，能指导具体施工并确保安全。</w:t>
            </w:r>
          </w:p>
          <w:p w14:paraId="36CADE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中（4分）</w:t>
            </w:r>
            <w:r>
              <w:rPr>
                <w:rFonts w:hint="default"/>
                <w:color w:val="auto"/>
                <w:sz w:val="21"/>
                <w:szCs w:val="21"/>
                <w:highlight w:val="none"/>
              </w:rPr>
              <w:t>：</w:t>
            </w:r>
            <w:r>
              <w:rPr>
                <w:rFonts w:hint="eastAsia"/>
                <w:color w:val="auto"/>
                <w:sz w:val="21"/>
                <w:szCs w:val="21"/>
                <w:highlight w:val="none"/>
                <w:lang w:eastAsia="zh-CN"/>
              </w:rPr>
              <w:t>拟对施工现场进行踏勘，能掌握实施地点的基本情况，</w:t>
            </w:r>
            <w:r>
              <w:rPr>
                <w:rFonts w:hint="default"/>
                <w:color w:val="auto"/>
                <w:sz w:val="21"/>
                <w:szCs w:val="21"/>
                <w:highlight w:val="none"/>
              </w:rPr>
              <w:t xml:space="preserve">各主要分部施工方法基本符合项目实际，施工技术方案基本齐全，方法基本合理、基本可行，基本能指导具体施 工并确保安全。 </w:t>
            </w:r>
          </w:p>
          <w:p w14:paraId="36D443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一般（1分）</w:t>
            </w:r>
            <w:r>
              <w:rPr>
                <w:rFonts w:hint="default"/>
                <w:color w:val="auto"/>
                <w:sz w:val="21"/>
                <w:szCs w:val="21"/>
                <w:highlight w:val="none"/>
              </w:rPr>
              <w:t>：</w:t>
            </w:r>
            <w:r>
              <w:rPr>
                <w:rFonts w:hint="eastAsia"/>
                <w:color w:val="auto"/>
                <w:sz w:val="21"/>
                <w:szCs w:val="21"/>
                <w:highlight w:val="none"/>
                <w:lang w:eastAsia="zh-CN"/>
              </w:rPr>
              <w:t>拟对施工现场进行踏勘，能简单了解实施地点的基本情况，</w:t>
            </w:r>
            <w:r>
              <w:rPr>
                <w:rFonts w:hint="default"/>
                <w:color w:val="auto"/>
                <w:sz w:val="21"/>
                <w:szCs w:val="21"/>
                <w:highlight w:val="none"/>
              </w:rPr>
              <w:t>各主要分部施工方法针对性差，施工技术方案差， 工艺落后、方法不合理， 不能指导具体施工和确保安全。</w:t>
            </w:r>
          </w:p>
          <w:p w14:paraId="498DCB51">
            <w:pPr>
              <w:pStyle w:val="2"/>
              <w:keepNext w:val="0"/>
              <w:keepLines w:val="0"/>
              <w:suppressLineNumbers w:val="0"/>
              <w:spacing w:before="0" w:beforeAutospacing="0" w:after="0" w:afterAutospacing="0"/>
              <w:ind w:left="0" w:right="0"/>
              <w:rPr>
                <w:rFonts w:hint="default"/>
                <w:color w:val="auto"/>
                <w:szCs w:val="20"/>
              </w:rPr>
            </w:pPr>
            <w:r>
              <w:rPr>
                <w:rFonts w:hint="eastAsia" w:ascii="Times New Roman" w:hAnsi="Times New Roman" w:eastAsia="宋体" w:cs="Times New Roman"/>
                <w:bCs w:val="0"/>
                <w:color w:val="auto"/>
                <w:spacing w:val="0"/>
                <w:sz w:val="21"/>
                <w:szCs w:val="21"/>
                <w:highlight w:val="none"/>
                <w:lang w:val="en-US" w:eastAsia="zh-CN" w:bidi="hi-IN"/>
              </w:rPr>
              <w:t>注：未提供该方案的得0分</w:t>
            </w:r>
            <w:r>
              <w:rPr>
                <w:rFonts w:hint="eastAsia" w:ascii="Times New Roman" w:hAnsi="Times New Roman" w:cs="Times New Roman"/>
                <w:bCs w:val="0"/>
                <w:color w:val="auto"/>
                <w:spacing w:val="0"/>
                <w:sz w:val="21"/>
                <w:szCs w:val="21"/>
                <w:highlight w:val="none"/>
                <w:lang w:val="en-US" w:eastAsia="zh-CN" w:bidi="hi-IN"/>
              </w:rPr>
              <w:t>。</w:t>
            </w:r>
          </w:p>
        </w:tc>
      </w:tr>
      <w:tr w14:paraId="46578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5197DB43">
            <w:pPr>
              <w:keepNext w:val="0"/>
              <w:keepLines w:val="0"/>
              <w:widowControl/>
              <w:suppressLineNumbers w:val="0"/>
              <w:spacing w:before="0" w:beforeAutospacing="0" w:after="0" w:afterAutospacing="0" w:line="360" w:lineRule="auto"/>
              <w:ind w:left="0" w:right="0"/>
              <w:rPr>
                <w:rFonts w:hint="default"/>
                <w:color w:val="auto"/>
                <w:sz w:val="21"/>
                <w:szCs w:val="21"/>
                <w:highlight w:val="none"/>
              </w:rPr>
            </w:pPr>
            <w:r>
              <w:rPr>
                <w:rFonts w:hint="eastAsia" w:cs="宋体"/>
                <w:color w:val="auto"/>
                <w:kern w:val="0"/>
                <w:sz w:val="21"/>
                <w:szCs w:val="21"/>
                <w:highlight w:val="none"/>
              </w:rPr>
              <w:t>拟投入的主要物资计划（</w:t>
            </w:r>
            <w:r>
              <w:rPr>
                <w:rFonts w:hint="eastAsia" w:cs="宋体"/>
                <w:color w:val="auto"/>
                <w:kern w:val="0"/>
                <w:sz w:val="21"/>
                <w:szCs w:val="21"/>
                <w:highlight w:val="none"/>
                <w:lang w:eastAsia="zh-CN"/>
              </w:rPr>
              <w:t>满分</w:t>
            </w:r>
            <w:r>
              <w:rPr>
                <w:rFonts w:hint="eastAsia"/>
                <w:color w:val="auto"/>
                <w:kern w:val="0"/>
                <w:sz w:val="21"/>
                <w:szCs w:val="21"/>
                <w:highlight w:val="none"/>
                <w:lang w:val="en-US" w:eastAsia="zh-CN"/>
              </w:rPr>
              <w:t>8</w:t>
            </w:r>
            <w:r>
              <w:rPr>
                <w:rFonts w:hint="eastAsia" w:cs="宋体"/>
                <w:color w:val="auto"/>
                <w:kern w:val="0"/>
                <w:sz w:val="21"/>
                <w:szCs w:val="21"/>
                <w:highlight w:val="none"/>
              </w:rPr>
              <w:t>分）</w:t>
            </w:r>
          </w:p>
        </w:tc>
        <w:tc>
          <w:tcPr>
            <w:tcW w:w="7413" w:type="dxa"/>
            <w:gridSpan w:val="2"/>
            <w:vAlign w:val="center"/>
          </w:tcPr>
          <w:p w14:paraId="78CBEABB">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leftChars="0" w:right="0"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评审专家自行对物资投入计划是否周密、准确、完整性等各方面进行独立打分。</w:t>
            </w:r>
          </w:p>
          <w:p w14:paraId="2C7B2564">
            <w:pPr>
              <w:pStyle w:val="39"/>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优（8分）</w:t>
            </w:r>
            <w:r>
              <w:rPr>
                <w:rFonts w:hint="default"/>
                <w:color w:val="auto"/>
                <w:sz w:val="21"/>
                <w:szCs w:val="21"/>
                <w:highlight w:val="none"/>
              </w:rPr>
              <w:t>：投入的施工材料有详细的组织计划且计划周密，投入计划与进度计划</w:t>
            </w:r>
            <w:r>
              <w:rPr>
                <w:rFonts w:hint="eastAsia"/>
                <w:color w:val="auto"/>
                <w:sz w:val="21"/>
                <w:szCs w:val="21"/>
                <w:highlight w:val="none"/>
                <w:lang w:eastAsia="zh-CN"/>
              </w:rPr>
              <w:t>完全</w:t>
            </w:r>
            <w:r>
              <w:rPr>
                <w:rFonts w:hint="default"/>
                <w:color w:val="auto"/>
                <w:sz w:val="21"/>
                <w:szCs w:val="21"/>
                <w:highlight w:val="none"/>
              </w:rPr>
              <w:t>呼应，</w:t>
            </w:r>
            <w:r>
              <w:rPr>
                <w:rFonts w:hint="eastAsia"/>
                <w:color w:val="auto"/>
                <w:sz w:val="21"/>
                <w:szCs w:val="21"/>
                <w:highlight w:val="none"/>
                <w:lang w:eastAsia="zh-CN"/>
              </w:rPr>
              <w:t>完全</w:t>
            </w:r>
            <w:r>
              <w:rPr>
                <w:rFonts w:hint="default"/>
                <w:color w:val="auto"/>
                <w:sz w:val="21"/>
                <w:szCs w:val="21"/>
                <w:highlight w:val="none"/>
              </w:rPr>
              <w:t>满足施工需要，调配投入计划合理、准确</w:t>
            </w:r>
            <w:r>
              <w:rPr>
                <w:rFonts w:hint="eastAsia"/>
                <w:color w:val="auto"/>
                <w:sz w:val="21"/>
                <w:szCs w:val="21"/>
                <w:highlight w:val="none"/>
                <w:lang w:eastAsia="zh-CN"/>
              </w:rPr>
              <w:t>、完整</w:t>
            </w:r>
            <w:r>
              <w:rPr>
                <w:rFonts w:hint="default"/>
                <w:color w:val="auto"/>
                <w:sz w:val="21"/>
                <w:szCs w:val="21"/>
                <w:highlight w:val="none"/>
              </w:rPr>
              <w:t>。</w:t>
            </w:r>
          </w:p>
          <w:p w14:paraId="43C3FD69">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right="0" w:firstLine="420" w:firstLineChars="200"/>
              <w:textAlignment w:val="auto"/>
              <w:rPr>
                <w:rFonts w:hint="default"/>
                <w:color w:val="auto"/>
                <w:sz w:val="21"/>
                <w:szCs w:val="21"/>
                <w:highlight w:val="none"/>
              </w:rPr>
            </w:pPr>
            <w:r>
              <w:rPr>
                <w:rFonts w:hint="eastAsia"/>
                <w:color w:val="auto"/>
                <w:sz w:val="21"/>
                <w:szCs w:val="21"/>
                <w:highlight w:val="none"/>
                <w:lang w:eastAsia="zh-CN"/>
              </w:rPr>
              <w:t>良（</w:t>
            </w:r>
            <w:r>
              <w:rPr>
                <w:rFonts w:hint="eastAsia"/>
                <w:color w:val="auto"/>
                <w:sz w:val="21"/>
                <w:szCs w:val="21"/>
                <w:highlight w:val="none"/>
                <w:lang w:val="en-US" w:eastAsia="zh-CN"/>
              </w:rPr>
              <w:t>6</w:t>
            </w:r>
            <w:r>
              <w:rPr>
                <w:rFonts w:hint="eastAsia"/>
                <w:color w:val="auto"/>
                <w:sz w:val="21"/>
                <w:szCs w:val="21"/>
                <w:highlight w:val="none"/>
                <w:lang w:eastAsia="zh-CN"/>
              </w:rPr>
              <w:t>分）</w:t>
            </w:r>
            <w:r>
              <w:rPr>
                <w:rFonts w:hint="default"/>
                <w:color w:val="auto"/>
                <w:sz w:val="21"/>
                <w:szCs w:val="21"/>
                <w:highlight w:val="none"/>
              </w:rPr>
              <w:t>：投入的施工材料有详细的组织计划，投入计划与进度计划</w:t>
            </w:r>
            <w:r>
              <w:rPr>
                <w:rFonts w:hint="eastAsia"/>
                <w:color w:val="auto"/>
                <w:sz w:val="21"/>
                <w:szCs w:val="21"/>
                <w:highlight w:val="none"/>
                <w:lang w:eastAsia="zh-CN"/>
              </w:rPr>
              <w:t>同步</w:t>
            </w:r>
            <w:r>
              <w:rPr>
                <w:rFonts w:hint="default"/>
                <w:color w:val="auto"/>
                <w:sz w:val="21"/>
                <w:szCs w:val="21"/>
                <w:highlight w:val="none"/>
              </w:rPr>
              <w:t>，</w:t>
            </w:r>
            <w:r>
              <w:rPr>
                <w:rFonts w:hint="eastAsia"/>
                <w:color w:val="auto"/>
                <w:sz w:val="21"/>
                <w:szCs w:val="21"/>
                <w:highlight w:val="none"/>
                <w:lang w:eastAsia="zh-CN"/>
              </w:rPr>
              <w:t>可以</w:t>
            </w:r>
            <w:r>
              <w:rPr>
                <w:rFonts w:hint="default"/>
                <w:color w:val="auto"/>
                <w:sz w:val="21"/>
                <w:szCs w:val="21"/>
                <w:highlight w:val="none"/>
              </w:rPr>
              <w:t xml:space="preserve">满足施工需要，调配投入计划基本合理、准确。 </w:t>
            </w:r>
          </w:p>
          <w:p w14:paraId="52AB6861">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leftChars="0"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中（4分）</w:t>
            </w:r>
            <w:r>
              <w:rPr>
                <w:rFonts w:hint="default"/>
                <w:color w:val="auto"/>
                <w:sz w:val="21"/>
                <w:szCs w:val="21"/>
                <w:highlight w:val="none"/>
              </w:rPr>
              <w:t>：投入的施工材料有</w:t>
            </w:r>
            <w:r>
              <w:rPr>
                <w:rFonts w:hint="eastAsia"/>
                <w:color w:val="auto"/>
                <w:sz w:val="21"/>
                <w:szCs w:val="21"/>
                <w:highlight w:val="none"/>
                <w:lang w:eastAsia="zh-CN"/>
              </w:rPr>
              <w:t>完整</w:t>
            </w:r>
            <w:r>
              <w:rPr>
                <w:rFonts w:hint="default"/>
                <w:color w:val="auto"/>
                <w:sz w:val="21"/>
                <w:szCs w:val="21"/>
                <w:highlight w:val="none"/>
              </w:rPr>
              <w:t>的组织计划，投入计划与进度计划</w:t>
            </w:r>
            <w:r>
              <w:rPr>
                <w:rFonts w:hint="eastAsia"/>
                <w:color w:val="auto"/>
                <w:sz w:val="21"/>
                <w:szCs w:val="21"/>
                <w:highlight w:val="none"/>
                <w:lang w:eastAsia="zh-CN"/>
              </w:rPr>
              <w:t>基本同步</w:t>
            </w:r>
            <w:r>
              <w:rPr>
                <w:rFonts w:hint="default"/>
                <w:color w:val="auto"/>
                <w:spacing w:val="-10"/>
                <w:sz w:val="21"/>
                <w:szCs w:val="21"/>
                <w:highlight w:val="none"/>
              </w:rPr>
              <w:t>，基本满足施工需要，</w:t>
            </w:r>
            <w:r>
              <w:rPr>
                <w:rFonts w:hint="default"/>
                <w:color w:val="auto"/>
                <w:sz w:val="21"/>
                <w:szCs w:val="21"/>
                <w:highlight w:val="none"/>
              </w:rPr>
              <w:t xml:space="preserve">调配投入计划基本合理。 </w:t>
            </w:r>
          </w:p>
          <w:p w14:paraId="7D4A3FF2">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leftChars="0"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一般（1分）</w:t>
            </w:r>
            <w:r>
              <w:rPr>
                <w:rFonts w:hint="default"/>
                <w:color w:val="auto"/>
                <w:sz w:val="21"/>
                <w:szCs w:val="21"/>
                <w:highlight w:val="none"/>
              </w:rPr>
              <w:t>：投入的施工材料的组织计划差，投入计划与进度计划不呼应，</w:t>
            </w:r>
            <w:r>
              <w:rPr>
                <w:rFonts w:hint="eastAsia"/>
                <w:color w:val="auto"/>
                <w:sz w:val="21"/>
                <w:szCs w:val="21"/>
                <w:highlight w:val="none"/>
                <w:lang w:eastAsia="zh-CN"/>
              </w:rPr>
              <w:t>勉强</w:t>
            </w:r>
            <w:r>
              <w:rPr>
                <w:rFonts w:hint="default"/>
                <w:color w:val="auto"/>
                <w:sz w:val="21"/>
                <w:szCs w:val="21"/>
                <w:highlight w:val="none"/>
              </w:rPr>
              <w:t>满足施工需要。</w:t>
            </w:r>
          </w:p>
          <w:p w14:paraId="59CD6EAD">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leftChars="0" w:right="0" w:firstLine="420" w:firstLineChars="200"/>
              <w:textAlignment w:val="auto"/>
              <w:rPr>
                <w:rFonts w:hint="eastAsia" w:eastAsia="宋体"/>
                <w:color w:val="auto"/>
                <w:sz w:val="21"/>
                <w:szCs w:val="21"/>
                <w:highlight w:val="none"/>
                <w:lang w:eastAsia="zh-CN"/>
              </w:rPr>
            </w:pPr>
            <w:r>
              <w:rPr>
                <w:rFonts w:hint="eastAsia"/>
                <w:color w:val="auto"/>
                <w:sz w:val="21"/>
                <w:szCs w:val="21"/>
                <w:highlight w:val="none"/>
              </w:rPr>
              <w:t>注：未提供该方案的得0分</w:t>
            </w:r>
            <w:r>
              <w:rPr>
                <w:rFonts w:hint="eastAsia"/>
                <w:color w:val="auto"/>
                <w:sz w:val="21"/>
                <w:szCs w:val="21"/>
                <w:highlight w:val="none"/>
                <w:lang w:eastAsia="zh-CN"/>
              </w:rPr>
              <w:t>。</w:t>
            </w:r>
          </w:p>
        </w:tc>
      </w:tr>
      <w:tr w14:paraId="11876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7E66E0B2">
            <w:pPr>
              <w:keepNext w:val="0"/>
              <w:keepLines w:val="0"/>
              <w:widowControl/>
              <w:suppressLineNumbers w:val="0"/>
              <w:spacing w:before="0" w:beforeAutospacing="0" w:after="0" w:afterAutospacing="0" w:line="360" w:lineRule="auto"/>
              <w:ind w:left="0" w:right="0"/>
              <w:rPr>
                <w:rFonts w:hint="default"/>
                <w:color w:val="auto"/>
                <w:sz w:val="21"/>
                <w:szCs w:val="21"/>
                <w:highlight w:val="none"/>
              </w:rPr>
            </w:pPr>
            <w:r>
              <w:rPr>
                <w:rFonts w:hint="eastAsia" w:cs="宋体"/>
                <w:color w:val="auto"/>
                <w:kern w:val="0"/>
                <w:sz w:val="21"/>
                <w:szCs w:val="21"/>
                <w:highlight w:val="none"/>
              </w:rPr>
              <w:t>拟投入的主要施工机械、设备计划（</w:t>
            </w:r>
            <w:r>
              <w:rPr>
                <w:rFonts w:hint="eastAsia" w:cs="宋体"/>
                <w:color w:val="auto"/>
                <w:kern w:val="0"/>
                <w:sz w:val="21"/>
                <w:szCs w:val="21"/>
                <w:highlight w:val="none"/>
                <w:lang w:eastAsia="zh-CN"/>
              </w:rPr>
              <w:t>满分</w:t>
            </w:r>
            <w:r>
              <w:rPr>
                <w:rFonts w:hint="eastAsia"/>
                <w:color w:val="auto"/>
                <w:kern w:val="0"/>
                <w:sz w:val="21"/>
                <w:szCs w:val="21"/>
                <w:highlight w:val="none"/>
                <w:lang w:val="en-US" w:eastAsia="zh-CN"/>
              </w:rPr>
              <w:t>8</w:t>
            </w:r>
            <w:r>
              <w:rPr>
                <w:rFonts w:hint="eastAsia" w:cs="宋体"/>
                <w:color w:val="auto"/>
                <w:kern w:val="0"/>
                <w:sz w:val="21"/>
                <w:szCs w:val="21"/>
                <w:highlight w:val="none"/>
              </w:rPr>
              <w:t>分）</w:t>
            </w:r>
          </w:p>
        </w:tc>
        <w:tc>
          <w:tcPr>
            <w:tcW w:w="7413" w:type="dxa"/>
            <w:gridSpan w:val="2"/>
            <w:vAlign w:val="center"/>
          </w:tcPr>
          <w:p w14:paraId="64AB2FB1">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leftChars="0" w:right="0" w:firstLine="420" w:firstLineChars="200"/>
              <w:textAlignment w:val="auto"/>
              <w:rPr>
                <w:rFonts w:hint="eastAsia"/>
                <w:color w:val="auto"/>
                <w:sz w:val="21"/>
                <w:szCs w:val="21"/>
                <w:highlight w:val="none"/>
              </w:rPr>
            </w:pPr>
            <w:r>
              <w:rPr>
                <w:rFonts w:hint="eastAsia"/>
                <w:color w:val="auto"/>
                <w:sz w:val="21"/>
                <w:szCs w:val="21"/>
                <w:highlight w:val="none"/>
              </w:rPr>
              <w:t>评审专家自行对主要施工机械、设备计划、设备数量，型号配置等是否完整、齐全，满足施工进度需要等各方面进行独立打分。</w:t>
            </w:r>
          </w:p>
          <w:p w14:paraId="3748C617">
            <w:pPr>
              <w:pStyle w:val="39"/>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default"/>
                <w:color w:val="auto"/>
                <w:sz w:val="21"/>
                <w:szCs w:val="21"/>
                <w:highlight w:val="none"/>
              </w:rPr>
            </w:pPr>
            <w:r>
              <w:rPr>
                <w:rFonts w:hint="default"/>
                <w:color w:val="auto"/>
                <w:sz w:val="21"/>
                <w:szCs w:val="21"/>
                <w:highlight w:val="none"/>
              </w:rPr>
              <w:t>优（</w:t>
            </w:r>
            <w:r>
              <w:rPr>
                <w:rFonts w:hint="eastAsia"/>
                <w:color w:val="auto"/>
                <w:sz w:val="21"/>
                <w:szCs w:val="21"/>
                <w:highlight w:val="none"/>
                <w:lang w:val="en-US" w:eastAsia="zh-CN"/>
              </w:rPr>
              <w:t>8</w:t>
            </w:r>
            <w:r>
              <w:rPr>
                <w:rFonts w:hint="default"/>
                <w:color w:val="auto"/>
                <w:sz w:val="21"/>
                <w:szCs w:val="21"/>
                <w:highlight w:val="none"/>
              </w:rPr>
              <w:t>分）：</w:t>
            </w:r>
            <w:r>
              <w:rPr>
                <w:rFonts w:hint="eastAsia"/>
                <w:color w:val="auto"/>
                <w:sz w:val="21"/>
                <w:szCs w:val="21"/>
                <w:highlight w:val="none"/>
                <w:lang w:eastAsia="zh-CN"/>
              </w:rPr>
              <w:t>对本项目的建设进行详细分析，对拟</w:t>
            </w:r>
            <w:r>
              <w:rPr>
                <w:rFonts w:hint="default"/>
                <w:color w:val="auto"/>
                <w:sz w:val="21"/>
                <w:szCs w:val="21"/>
                <w:highlight w:val="none"/>
              </w:rPr>
              <w:t>投入的施工机械、设备、机具有详细的组织计划且计划周密，设备数量、选型配置、进场</w:t>
            </w:r>
            <w:r>
              <w:rPr>
                <w:rFonts w:hint="eastAsia"/>
                <w:color w:val="auto"/>
                <w:sz w:val="21"/>
                <w:szCs w:val="21"/>
                <w:highlight w:val="none"/>
                <w:lang w:eastAsia="zh-CN"/>
              </w:rPr>
              <w:t>退场</w:t>
            </w:r>
            <w:r>
              <w:rPr>
                <w:rFonts w:hint="default"/>
                <w:color w:val="auto"/>
                <w:sz w:val="21"/>
                <w:szCs w:val="21"/>
                <w:highlight w:val="none"/>
              </w:rPr>
              <w:t>时间安排合理，</w:t>
            </w:r>
            <w:r>
              <w:rPr>
                <w:rFonts w:hint="eastAsia"/>
                <w:color w:val="auto"/>
                <w:sz w:val="21"/>
                <w:szCs w:val="21"/>
                <w:highlight w:val="none"/>
                <w:lang w:eastAsia="zh-CN"/>
              </w:rPr>
              <w:t>完全</w:t>
            </w:r>
            <w:r>
              <w:rPr>
                <w:rFonts w:hint="default"/>
                <w:color w:val="auto"/>
                <w:sz w:val="21"/>
                <w:szCs w:val="21"/>
                <w:highlight w:val="none"/>
              </w:rPr>
              <w:t xml:space="preserve">满足施工需要。 </w:t>
            </w:r>
          </w:p>
          <w:p w14:paraId="0F280F12">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right="0" w:firstLine="420" w:firstLineChars="200"/>
              <w:textAlignment w:val="auto"/>
              <w:rPr>
                <w:rFonts w:hint="default"/>
                <w:color w:val="auto"/>
                <w:spacing w:val="-13"/>
                <w:sz w:val="21"/>
                <w:szCs w:val="21"/>
                <w:highlight w:val="none"/>
              </w:rPr>
            </w:pPr>
            <w:r>
              <w:rPr>
                <w:rFonts w:hint="eastAsia"/>
                <w:color w:val="auto"/>
                <w:sz w:val="21"/>
                <w:szCs w:val="21"/>
                <w:highlight w:val="none"/>
                <w:lang w:eastAsia="zh-CN"/>
              </w:rPr>
              <w:t>良（</w:t>
            </w:r>
            <w:r>
              <w:rPr>
                <w:rFonts w:hint="eastAsia"/>
                <w:color w:val="auto"/>
                <w:sz w:val="21"/>
                <w:szCs w:val="21"/>
                <w:highlight w:val="none"/>
                <w:lang w:val="en-US" w:eastAsia="zh-CN"/>
              </w:rPr>
              <w:t>6</w:t>
            </w:r>
            <w:r>
              <w:rPr>
                <w:rFonts w:hint="eastAsia"/>
                <w:color w:val="auto"/>
                <w:sz w:val="21"/>
                <w:szCs w:val="21"/>
                <w:highlight w:val="none"/>
                <w:lang w:eastAsia="zh-CN"/>
              </w:rPr>
              <w:t>分）</w:t>
            </w:r>
            <w:r>
              <w:rPr>
                <w:rFonts w:hint="default"/>
                <w:color w:val="auto"/>
                <w:sz w:val="21"/>
                <w:szCs w:val="21"/>
                <w:highlight w:val="none"/>
              </w:rPr>
              <w:t>：</w:t>
            </w:r>
            <w:r>
              <w:rPr>
                <w:rFonts w:hint="eastAsia"/>
                <w:color w:val="auto"/>
                <w:sz w:val="21"/>
                <w:szCs w:val="21"/>
                <w:highlight w:val="none"/>
                <w:lang w:eastAsia="zh-CN"/>
              </w:rPr>
              <w:t>对本项目的建设进行合理分析，对拟</w:t>
            </w:r>
            <w:r>
              <w:rPr>
                <w:rFonts w:hint="default"/>
                <w:color w:val="auto"/>
                <w:sz w:val="21"/>
                <w:szCs w:val="21"/>
                <w:highlight w:val="none"/>
              </w:rPr>
              <w:t>投入的施工</w:t>
            </w:r>
            <w:r>
              <w:rPr>
                <w:rFonts w:hint="default"/>
                <w:color w:val="auto"/>
                <w:spacing w:val="-10"/>
                <w:sz w:val="21"/>
                <w:szCs w:val="21"/>
                <w:highlight w:val="none"/>
              </w:rPr>
              <w:t>机械、设备、 机具有详细的组织计划，设备数量、选型配置、进场投入计划与进度计划呼</w:t>
            </w:r>
            <w:r>
              <w:rPr>
                <w:rFonts w:hint="default"/>
                <w:color w:val="auto"/>
                <w:spacing w:val="-13"/>
                <w:sz w:val="21"/>
                <w:szCs w:val="21"/>
                <w:highlight w:val="none"/>
              </w:rPr>
              <w:t xml:space="preserve">应，满足施工需要。 </w:t>
            </w:r>
          </w:p>
          <w:p w14:paraId="66B4A361">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right="101" w:firstLine="368" w:firstLineChars="200"/>
              <w:textAlignment w:val="auto"/>
              <w:rPr>
                <w:rFonts w:hint="default" w:ascii="宋体" w:hAnsi="宋体" w:eastAsia="宋体" w:cs="宋体"/>
                <w:color w:val="auto"/>
                <w:spacing w:val="-3"/>
                <w:sz w:val="21"/>
                <w:szCs w:val="21"/>
                <w:highlight w:val="none"/>
              </w:rPr>
            </w:pPr>
            <w:r>
              <w:rPr>
                <w:rFonts w:hint="eastAsia"/>
                <w:color w:val="auto"/>
                <w:spacing w:val="-13"/>
                <w:sz w:val="21"/>
                <w:szCs w:val="21"/>
                <w:highlight w:val="none"/>
                <w:lang w:eastAsia="zh-CN"/>
              </w:rPr>
              <w:t>中（4分）</w:t>
            </w:r>
            <w:r>
              <w:rPr>
                <w:rFonts w:hint="default"/>
                <w:color w:val="auto"/>
                <w:spacing w:val="-3"/>
                <w:sz w:val="21"/>
                <w:szCs w:val="21"/>
                <w:highlight w:val="none"/>
              </w:rPr>
              <w:t>：</w:t>
            </w:r>
            <w:r>
              <w:rPr>
                <w:rFonts w:hint="eastAsia"/>
                <w:color w:val="auto"/>
                <w:sz w:val="21"/>
                <w:szCs w:val="21"/>
                <w:highlight w:val="none"/>
                <w:lang w:eastAsia="zh-CN"/>
              </w:rPr>
              <w:t>对本项目的建设分析到位，对拟</w:t>
            </w:r>
            <w:r>
              <w:rPr>
                <w:rFonts w:hint="default"/>
                <w:color w:val="auto"/>
                <w:spacing w:val="-3"/>
                <w:sz w:val="21"/>
                <w:szCs w:val="21"/>
                <w:highlight w:val="none"/>
              </w:rPr>
              <w:t>投入</w:t>
            </w:r>
            <w:r>
              <w:rPr>
                <w:rFonts w:hint="default" w:ascii="宋体" w:hAnsi="宋体" w:eastAsia="宋体" w:cs="宋体"/>
                <w:color w:val="auto"/>
                <w:spacing w:val="-3"/>
                <w:sz w:val="21"/>
                <w:szCs w:val="21"/>
                <w:highlight w:val="none"/>
              </w:rPr>
              <w:t>的施工机械、设备、机具有组织计划，设备数量、选型配置、进场投入计划与进度计划</w:t>
            </w:r>
            <w:r>
              <w:rPr>
                <w:rFonts w:hint="eastAsia" w:ascii="宋体" w:hAnsi="宋体" w:eastAsia="宋体" w:cs="宋体"/>
                <w:color w:val="auto"/>
                <w:spacing w:val="-3"/>
                <w:sz w:val="21"/>
                <w:szCs w:val="21"/>
                <w:highlight w:val="none"/>
                <w:lang w:eastAsia="zh-CN"/>
              </w:rPr>
              <w:t>基本</w:t>
            </w:r>
            <w:r>
              <w:rPr>
                <w:rFonts w:hint="default" w:ascii="宋体" w:hAnsi="宋体" w:eastAsia="宋体" w:cs="宋体"/>
                <w:color w:val="auto"/>
                <w:spacing w:val="-3"/>
                <w:sz w:val="21"/>
                <w:szCs w:val="21"/>
                <w:highlight w:val="none"/>
              </w:rPr>
              <w:t>呼应，</w:t>
            </w:r>
            <w:r>
              <w:rPr>
                <w:rFonts w:hint="eastAsia" w:ascii="宋体" w:hAnsi="宋体" w:eastAsia="宋体" w:cs="宋体"/>
                <w:color w:val="auto"/>
                <w:spacing w:val="-3"/>
                <w:sz w:val="21"/>
                <w:szCs w:val="21"/>
                <w:highlight w:val="none"/>
                <w:lang w:eastAsia="zh-CN"/>
              </w:rPr>
              <w:t>能</w:t>
            </w:r>
            <w:r>
              <w:rPr>
                <w:rFonts w:hint="default" w:ascii="宋体" w:hAnsi="宋体" w:eastAsia="宋体" w:cs="宋体"/>
                <w:color w:val="auto"/>
                <w:spacing w:val="-3"/>
                <w:sz w:val="21"/>
                <w:szCs w:val="21"/>
                <w:highlight w:val="none"/>
              </w:rPr>
              <w:t xml:space="preserve">满足施工需要。 </w:t>
            </w:r>
          </w:p>
          <w:p w14:paraId="518D8205">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leftChars="0"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一般（1分）</w:t>
            </w:r>
            <w:r>
              <w:rPr>
                <w:rFonts w:hint="default"/>
                <w:color w:val="auto"/>
                <w:spacing w:val="-7"/>
                <w:sz w:val="21"/>
                <w:szCs w:val="21"/>
                <w:highlight w:val="none"/>
              </w:rPr>
              <w:t>：</w:t>
            </w:r>
            <w:r>
              <w:rPr>
                <w:rFonts w:hint="eastAsia"/>
                <w:color w:val="auto"/>
                <w:sz w:val="21"/>
                <w:szCs w:val="21"/>
                <w:highlight w:val="none"/>
                <w:lang w:eastAsia="zh-CN"/>
              </w:rPr>
              <w:t>对本项目的建设进行简单分析，对拟</w:t>
            </w:r>
            <w:r>
              <w:rPr>
                <w:rFonts w:hint="default"/>
                <w:color w:val="auto"/>
                <w:spacing w:val="-7"/>
                <w:sz w:val="21"/>
                <w:szCs w:val="21"/>
                <w:highlight w:val="none"/>
              </w:rPr>
              <w:t>投入的施工机械、</w:t>
            </w:r>
            <w:r>
              <w:rPr>
                <w:rFonts w:hint="default"/>
                <w:color w:val="auto"/>
                <w:spacing w:val="-10"/>
                <w:sz w:val="21"/>
                <w:szCs w:val="21"/>
                <w:highlight w:val="none"/>
              </w:rPr>
              <w:t>设备、机具组织计划差，</w:t>
            </w:r>
            <w:r>
              <w:rPr>
                <w:rFonts w:hint="default"/>
                <w:color w:val="auto"/>
                <w:sz w:val="21"/>
                <w:szCs w:val="21"/>
                <w:highlight w:val="none"/>
              </w:rPr>
              <w:t>投入计划与进度计划</w:t>
            </w:r>
            <w:r>
              <w:rPr>
                <w:rFonts w:hint="eastAsia"/>
                <w:color w:val="auto"/>
                <w:sz w:val="21"/>
                <w:szCs w:val="21"/>
                <w:highlight w:val="none"/>
                <w:lang w:eastAsia="zh-CN"/>
              </w:rPr>
              <w:t>难以</w:t>
            </w:r>
            <w:r>
              <w:rPr>
                <w:rFonts w:hint="default"/>
                <w:color w:val="auto"/>
                <w:sz w:val="21"/>
                <w:szCs w:val="21"/>
                <w:highlight w:val="none"/>
              </w:rPr>
              <w:t>呼应，</w:t>
            </w:r>
            <w:r>
              <w:rPr>
                <w:rFonts w:hint="eastAsia"/>
                <w:color w:val="auto"/>
                <w:sz w:val="21"/>
                <w:szCs w:val="21"/>
                <w:highlight w:val="none"/>
                <w:lang w:eastAsia="zh-CN"/>
              </w:rPr>
              <w:t>勉强</w:t>
            </w:r>
            <w:r>
              <w:rPr>
                <w:rFonts w:hint="default"/>
                <w:color w:val="auto"/>
                <w:sz w:val="21"/>
                <w:szCs w:val="21"/>
                <w:highlight w:val="none"/>
              </w:rPr>
              <w:t>满足施工需要。</w:t>
            </w:r>
          </w:p>
          <w:p w14:paraId="07CE29E8">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leftChars="0" w:right="0" w:firstLine="420" w:firstLineChars="200"/>
              <w:textAlignment w:val="auto"/>
              <w:rPr>
                <w:rFonts w:hint="eastAsia" w:eastAsia="宋体"/>
                <w:color w:val="auto"/>
                <w:sz w:val="21"/>
                <w:szCs w:val="21"/>
                <w:highlight w:val="none"/>
                <w:lang w:eastAsia="zh-CN"/>
              </w:rPr>
            </w:pPr>
            <w:r>
              <w:rPr>
                <w:rFonts w:hint="eastAsia"/>
                <w:color w:val="auto"/>
                <w:sz w:val="21"/>
                <w:szCs w:val="21"/>
                <w:highlight w:val="none"/>
              </w:rPr>
              <w:t>注：未提供该方案的得0分</w:t>
            </w:r>
            <w:r>
              <w:rPr>
                <w:rFonts w:hint="eastAsia"/>
                <w:color w:val="auto"/>
                <w:sz w:val="21"/>
                <w:szCs w:val="21"/>
                <w:highlight w:val="none"/>
                <w:lang w:eastAsia="zh-CN"/>
              </w:rPr>
              <w:t>。</w:t>
            </w:r>
          </w:p>
        </w:tc>
      </w:tr>
      <w:tr w14:paraId="688C8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09A14709">
            <w:pPr>
              <w:keepNext w:val="0"/>
              <w:keepLines w:val="0"/>
              <w:widowControl/>
              <w:suppressLineNumbers w:val="0"/>
              <w:spacing w:before="0" w:beforeAutospacing="0" w:after="0" w:afterAutospacing="0" w:line="360" w:lineRule="auto"/>
              <w:ind w:left="0" w:right="0"/>
              <w:rPr>
                <w:rFonts w:hint="default"/>
                <w:color w:val="auto"/>
                <w:kern w:val="0"/>
                <w:sz w:val="21"/>
                <w:szCs w:val="21"/>
                <w:highlight w:val="none"/>
              </w:rPr>
            </w:pPr>
            <w:r>
              <w:rPr>
                <w:rFonts w:hint="eastAsia" w:cs="宋体"/>
                <w:color w:val="auto"/>
                <w:kern w:val="0"/>
                <w:sz w:val="21"/>
                <w:szCs w:val="21"/>
                <w:highlight w:val="none"/>
              </w:rPr>
              <w:t>确保工程质量的技术组织措施</w:t>
            </w:r>
          </w:p>
          <w:p w14:paraId="33E8D874">
            <w:pPr>
              <w:keepNext w:val="0"/>
              <w:keepLines w:val="0"/>
              <w:widowControl/>
              <w:suppressLineNumbers w:val="0"/>
              <w:spacing w:before="0" w:beforeAutospacing="0" w:after="0" w:afterAutospacing="0" w:line="360" w:lineRule="auto"/>
              <w:ind w:left="0" w:right="0"/>
              <w:rPr>
                <w:rFonts w:hint="default"/>
                <w:color w:val="auto"/>
                <w:sz w:val="21"/>
                <w:szCs w:val="21"/>
                <w:highlight w:val="none"/>
              </w:rPr>
            </w:pPr>
            <w:r>
              <w:rPr>
                <w:rFonts w:hint="eastAsia" w:cs="宋体"/>
                <w:color w:val="auto"/>
                <w:kern w:val="0"/>
                <w:sz w:val="21"/>
                <w:szCs w:val="21"/>
                <w:highlight w:val="none"/>
              </w:rPr>
              <w:t>（</w:t>
            </w:r>
            <w:r>
              <w:rPr>
                <w:rFonts w:hint="eastAsia" w:cs="宋体"/>
                <w:color w:val="auto"/>
                <w:kern w:val="0"/>
                <w:sz w:val="21"/>
                <w:szCs w:val="21"/>
                <w:highlight w:val="none"/>
                <w:lang w:eastAsia="zh-CN"/>
              </w:rPr>
              <w:t>满分</w:t>
            </w:r>
            <w:r>
              <w:rPr>
                <w:rFonts w:hint="eastAsia"/>
                <w:color w:val="auto"/>
                <w:kern w:val="0"/>
                <w:sz w:val="21"/>
                <w:szCs w:val="21"/>
                <w:highlight w:val="none"/>
                <w:lang w:val="en-US" w:eastAsia="zh-CN"/>
              </w:rPr>
              <w:t>8</w:t>
            </w:r>
            <w:r>
              <w:rPr>
                <w:rFonts w:hint="eastAsia" w:cs="宋体"/>
                <w:color w:val="auto"/>
                <w:kern w:val="0"/>
                <w:sz w:val="21"/>
                <w:szCs w:val="21"/>
                <w:highlight w:val="none"/>
              </w:rPr>
              <w:t>分）</w:t>
            </w:r>
          </w:p>
        </w:tc>
        <w:tc>
          <w:tcPr>
            <w:tcW w:w="7413" w:type="dxa"/>
            <w:gridSpan w:val="2"/>
            <w:vAlign w:val="center"/>
          </w:tcPr>
          <w:p w14:paraId="7837D59B">
            <w:pPr>
              <w:pStyle w:val="39"/>
              <w:keepNext w:val="0"/>
              <w:keepLines w:val="0"/>
              <w:pageBreakBefore w:val="0"/>
              <w:widowControl w:val="0"/>
              <w:suppressLineNumbers w:val="0"/>
              <w:kinsoku/>
              <w:wordWrap/>
              <w:overflowPunct/>
              <w:topLinePunct w:val="0"/>
              <w:autoSpaceDE/>
              <w:autoSpaceDN/>
              <w:bidi w:val="0"/>
              <w:adjustRightInd/>
              <w:snapToGrid/>
              <w:spacing w:before="99" w:beforeAutospacing="0" w:after="0" w:afterAutospacing="0" w:line="360" w:lineRule="auto"/>
              <w:ind w:left="107" w:right="0" w:firstLine="420" w:firstLineChars="200"/>
              <w:textAlignment w:val="auto"/>
              <w:rPr>
                <w:rFonts w:hint="eastAsia"/>
                <w:color w:val="auto"/>
                <w:sz w:val="21"/>
                <w:szCs w:val="21"/>
                <w:highlight w:val="none"/>
              </w:rPr>
            </w:pPr>
            <w:r>
              <w:rPr>
                <w:rFonts w:hint="eastAsia"/>
                <w:color w:val="auto"/>
                <w:sz w:val="21"/>
                <w:szCs w:val="21"/>
                <w:highlight w:val="none"/>
              </w:rPr>
              <w:t>评审专家自行对</w:t>
            </w:r>
            <w:r>
              <w:rPr>
                <w:rFonts w:hint="default"/>
                <w:color w:val="auto"/>
                <w:sz w:val="21"/>
                <w:szCs w:val="21"/>
                <w:highlight w:val="none"/>
              </w:rPr>
              <w:t>质量技术管理班子和制度</w:t>
            </w:r>
            <w:r>
              <w:rPr>
                <w:rFonts w:hint="eastAsia"/>
                <w:color w:val="auto"/>
                <w:sz w:val="21"/>
                <w:szCs w:val="21"/>
                <w:highlight w:val="none"/>
              </w:rPr>
              <w:t>是否完整、齐全，满足施工进度需要等各方面进行独立打分。</w:t>
            </w:r>
          </w:p>
          <w:p w14:paraId="527EA66B">
            <w:pPr>
              <w:pStyle w:val="39"/>
              <w:keepNext w:val="0"/>
              <w:keepLines w:val="0"/>
              <w:pageBreakBefore w:val="0"/>
              <w:widowControl w:val="0"/>
              <w:suppressLineNumbers w:val="0"/>
              <w:kinsoku/>
              <w:wordWrap/>
              <w:overflowPunct/>
              <w:topLinePunct w:val="0"/>
              <w:autoSpaceDE/>
              <w:autoSpaceDN/>
              <w:bidi w:val="0"/>
              <w:adjustRightInd/>
              <w:snapToGrid/>
              <w:spacing w:before="99" w:beforeAutospacing="0" w:after="0" w:afterAutospacing="0" w:line="360" w:lineRule="auto"/>
              <w:ind w:left="107" w:right="0" w:firstLine="420" w:firstLineChars="200"/>
              <w:textAlignment w:val="auto"/>
              <w:rPr>
                <w:rFonts w:hint="default"/>
                <w:color w:val="auto"/>
                <w:sz w:val="21"/>
                <w:szCs w:val="21"/>
                <w:highlight w:val="none"/>
              </w:rPr>
            </w:pPr>
            <w:r>
              <w:rPr>
                <w:rFonts w:hint="default"/>
                <w:color w:val="auto"/>
                <w:sz w:val="21"/>
                <w:szCs w:val="21"/>
                <w:highlight w:val="none"/>
              </w:rPr>
              <w:t>优（</w:t>
            </w:r>
            <w:r>
              <w:rPr>
                <w:rFonts w:hint="eastAsia"/>
                <w:color w:val="auto"/>
                <w:sz w:val="21"/>
                <w:szCs w:val="21"/>
                <w:highlight w:val="none"/>
                <w:lang w:val="en-US" w:eastAsia="zh-CN"/>
              </w:rPr>
              <w:t>8</w:t>
            </w:r>
            <w:r>
              <w:rPr>
                <w:rFonts w:hint="default"/>
                <w:color w:val="auto"/>
                <w:sz w:val="21"/>
                <w:szCs w:val="21"/>
                <w:highlight w:val="none"/>
              </w:rPr>
              <w:t>分）：有</w:t>
            </w:r>
            <w:r>
              <w:rPr>
                <w:rFonts w:hint="eastAsia"/>
                <w:color w:val="auto"/>
                <w:sz w:val="21"/>
                <w:szCs w:val="21"/>
                <w:highlight w:val="none"/>
                <w:lang w:eastAsia="zh-CN"/>
              </w:rPr>
              <w:t>健全有效</w:t>
            </w:r>
            <w:r>
              <w:rPr>
                <w:rFonts w:hint="default"/>
                <w:color w:val="auto"/>
                <w:sz w:val="21"/>
                <w:szCs w:val="21"/>
                <w:highlight w:val="none"/>
              </w:rPr>
              <w:t>的质量技术管理班子和制度且</w:t>
            </w:r>
            <w:r>
              <w:rPr>
                <w:rFonts w:hint="eastAsia"/>
                <w:color w:val="auto"/>
                <w:sz w:val="21"/>
                <w:szCs w:val="21"/>
                <w:highlight w:val="none"/>
                <w:lang w:eastAsia="zh-CN"/>
              </w:rPr>
              <w:t>各质量管理</w:t>
            </w:r>
            <w:r>
              <w:rPr>
                <w:rFonts w:hint="default"/>
                <w:color w:val="auto"/>
                <w:sz w:val="21"/>
                <w:szCs w:val="21"/>
                <w:highlight w:val="none"/>
              </w:rPr>
              <w:t>人员配备合理。主要工序有先进、可行、具体</w:t>
            </w:r>
            <w:r>
              <w:rPr>
                <w:rFonts w:hint="eastAsia"/>
                <w:color w:val="auto"/>
                <w:sz w:val="21"/>
                <w:szCs w:val="21"/>
                <w:highlight w:val="none"/>
                <w:lang w:eastAsia="zh-CN"/>
              </w:rPr>
              <w:t>的</w:t>
            </w:r>
            <w:r>
              <w:rPr>
                <w:rFonts w:hint="default"/>
                <w:color w:val="auto"/>
                <w:sz w:val="21"/>
                <w:szCs w:val="21"/>
                <w:highlight w:val="none"/>
              </w:rPr>
              <w:t>质量技术保证措施和手段</w:t>
            </w:r>
            <w:r>
              <w:rPr>
                <w:rFonts w:hint="eastAsia"/>
                <w:color w:val="auto"/>
                <w:sz w:val="21"/>
                <w:szCs w:val="21"/>
                <w:highlight w:val="none"/>
                <w:lang w:eastAsia="zh-CN"/>
              </w:rPr>
              <w:t>，</w:t>
            </w:r>
            <w:r>
              <w:rPr>
                <w:rFonts w:hint="default"/>
                <w:color w:val="auto"/>
                <w:sz w:val="21"/>
                <w:szCs w:val="21"/>
                <w:highlight w:val="none"/>
              </w:rPr>
              <w:t>自控体系</w:t>
            </w:r>
            <w:r>
              <w:rPr>
                <w:rFonts w:hint="eastAsia"/>
                <w:color w:val="auto"/>
                <w:sz w:val="21"/>
                <w:szCs w:val="21"/>
                <w:highlight w:val="none"/>
                <w:lang w:eastAsia="zh-CN"/>
              </w:rPr>
              <w:t>完善，能完全达到采购文件的质量</w:t>
            </w:r>
            <w:r>
              <w:rPr>
                <w:rFonts w:hint="default"/>
                <w:color w:val="auto"/>
                <w:sz w:val="21"/>
                <w:szCs w:val="21"/>
                <w:highlight w:val="none"/>
              </w:rPr>
              <w:t>要求及</w:t>
            </w:r>
            <w:r>
              <w:rPr>
                <w:rFonts w:hint="eastAsia"/>
                <w:color w:val="auto"/>
                <w:sz w:val="21"/>
                <w:szCs w:val="21"/>
                <w:highlight w:val="none"/>
                <w:lang w:eastAsia="zh-CN"/>
              </w:rPr>
              <w:t>国家的</w:t>
            </w:r>
            <w:r>
              <w:rPr>
                <w:rFonts w:hint="default"/>
                <w:color w:val="auto"/>
                <w:sz w:val="21"/>
                <w:szCs w:val="21"/>
                <w:highlight w:val="none"/>
              </w:rPr>
              <w:t>施工验收规范要求。</w:t>
            </w:r>
          </w:p>
          <w:p w14:paraId="3150A0D1">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right="0" w:firstLine="420" w:firstLineChars="200"/>
              <w:textAlignment w:val="auto"/>
              <w:rPr>
                <w:rFonts w:hint="default"/>
                <w:color w:val="auto"/>
                <w:sz w:val="21"/>
                <w:szCs w:val="21"/>
                <w:highlight w:val="none"/>
              </w:rPr>
            </w:pPr>
            <w:r>
              <w:rPr>
                <w:rFonts w:hint="eastAsia"/>
                <w:color w:val="auto"/>
                <w:sz w:val="21"/>
                <w:szCs w:val="21"/>
                <w:highlight w:val="none"/>
                <w:lang w:eastAsia="zh-CN"/>
              </w:rPr>
              <w:t>良（</w:t>
            </w:r>
            <w:r>
              <w:rPr>
                <w:rFonts w:hint="eastAsia"/>
                <w:color w:val="auto"/>
                <w:sz w:val="21"/>
                <w:szCs w:val="21"/>
                <w:highlight w:val="none"/>
                <w:lang w:val="en-US" w:eastAsia="zh-CN"/>
              </w:rPr>
              <w:t>6</w:t>
            </w:r>
            <w:r>
              <w:rPr>
                <w:rFonts w:hint="eastAsia"/>
                <w:color w:val="auto"/>
                <w:sz w:val="21"/>
                <w:szCs w:val="21"/>
                <w:highlight w:val="none"/>
                <w:lang w:eastAsia="zh-CN"/>
              </w:rPr>
              <w:t>分）</w:t>
            </w:r>
            <w:r>
              <w:rPr>
                <w:rFonts w:hint="default"/>
                <w:color w:val="auto"/>
                <w:sz w:val="21"/>
                <w:szCs w:val="21"/>
                <w:highlight w:val="none"/>
              </w:rPr>
              <w:t>：有</w:t>
            </w:r>
            <w:r>
              <w:rPr>
                <w:rFonts w:hint="eastAsia"/>
                <w:color w:val="auto"/>
                <w:sz w:val="21"/>
                <w:szCs w:val="21"/>
                <w:highlight w:val="none"/>
                <w:lang w:eastAsia="zh-CN"/>
              </w:rPr>
              <w:t>完善</w:t>
            </w:r>
            <w:r>
              <w:rPr>
                <w:rFonts w:hint="default"/>
                <w:color w:val="auto"/>
                <w:sz w:val="21"/>
                <w:szCs w:val="21"/>
                <w:highlight w:val="none"/>
              </w:rPr>
              <w:t>的质量技术管理班子和制度，且</w:t>
            </w:r>
            <w:r>
              <w:rPr>
                <w:rFonts w:hint="eastAsia"/>
                <w:color w:val="auto"/>
                <w:sz w:val="21"/>
                <w:szCs w:val="21"/>
                <w:highlight w:val="none"/>
                <w:lang w:eastAsia="zh-CN"/>
              </w:rPr>
              <w:t>质量管理</w:t>
            </w:r>
            <w:r>
              <w:rPr>
                <w:rFonts w:hint="default"/>
                <w:color w:val="auto"/>
                <w:sz w:val="21"/>
                <w:szCs w:val="21"/>
                <w:highlight w:val="none"/>
              </w:rPr>
              <w:t>人员配备合理。主要工序有质量技术保证措施和手段，自控体系完整，能有效保证技术质量。</w:t>
            </w:r>
          </w:p>
          <w:p w14:paraId="5E255B72">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right="0" w:firstLine="420" w:firstLineChars="200"/>
              <w:textAlignment w:val="auto"/>
              <w:rPr>
                <w:rFonts w:hint="default"/>
                <w:color w:val="auto"/>
                <w:sz w:val="21"/>
                <w:szCs w:val="21"/>
                <w:highlight w:val="none"/>
              </w:rPr>
            </w:pPr>
            <w:r>
              <w:rPr>
                <w:rFonts w:hint="default"/>
                <w:color w:val="auto"/>
                <w:sz w:val="21"/>
                <w:szCs w:val="21"/>
                <w:highlight w:val="none"/>
              </w:rPr>
              <w:t xml:space="preserve"> </w:t>
            </w:r>
            <w:r>
              <w:rPr>
                <w:rFonts w:hint="eastAsia"/>
                <w:color w:val="auto"/>
                <w:sz w:val="21"/>
                <w:szCs w:val="21"/>
                <w:highlight w:val="none"/>
                <w:lang w:eastAsia="zh-CN"/>
              </w:rPr>
              <w:t>中（4分）</w:t>
            </w:r>
            <w:r>
              <w:rPr>
                <w:rFonts w:hint="default"/>
                <w:color w:val="auto"/>
                <w:sz w:val="21"/>
                <w:szCs w:val="21"/>
                <w:highlight w:val="none"/>
              </w:rPr>
              <w:t xml:space="preserve">：质量技术管理班子人员配备基本合理，制度基本健全。主要工序有质量技术保证措施和手段，能有效保证技术质量，满足招标文件的质量要求。 </w:t>
            </w:r>
          </w:p>
          <w:p w14:paraId="7CCA2FDF">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leftChars="0"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一般（1分）</w:t>
            </w:r>
            <w:r>
              <w:rPr>
                <w:rFonts w:hint="default"/>
                <w:color w:val="auto"/>
                <w:sz w:val="21"/>
                <w:szCs w:val="21"/>
                <w:highlight w:val="none"/>
              </w:rPr>
              <w:t>：质量技术管理班子人员配备不合理，制度不健全。质量技术保证措施和手段不可行，没有质量违约责任诺。</w:t>
            </w:r>
          </w:p>
          <w:p w14:paraId="55B56B43">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leftChars="0" w:right="0" w:firstLine="420" w:firstLineChars="200"/>
              <w:textAlignment w:val="auto"/>
              <w:rPr>
                <w:rFonts w:hint="eastAsia" w:eastAsia="宋体"/>
                <w:color w:val="auto"/>
                <w:sz w:val="21"/>
                <w:szCs w:val="21"/>
                <w:highlight w:val="none"/>
                <w:lang w:eastAsia="zh-CN"/>
              </w:rPr>
            </w:pPr>
            <w:r>
              <w:rPr>
                <w:rFonts w:hint="eastAsia"/>
                <w:color w:val="auto"/>
                <w:sz w:val="21"/>
                <w:szCs w:val="21"/>
                <w:highlight w:val="none"/>
              </w:rPr>
              <w:t>注：未提供该方案的得0分</w:t>
            </w:r>
            <w:r>
              <w:rPr>
                <w:rFonts w:hint="eastAsia"/>
                <w:color w:val="auto"/>
                <w:sz w:val="21"/>
                <w:szCs w:val="21"/>
                <w:highlight w:val="none"/>
                <w:lang w:eastAsia="zh-CN"/>
              </w:rPr>
              <w:t>。</w:t>
            </w:r>
          </w:p>
        </w:tc>
      </w:tr>
      <w:tr w14:paraId="1F45D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437" w:type="dxa"/>
            <w:vAlign w:val="center"/>
          </w:tcPr>
          <w:p w14:paraId="56F272DB">
            <w:pPr>
              <w:keepNext w:val="0"/>
              <w:keepLines w:val="0"/>
              <w:widowControl/>
              <w:suppressLineNumbers w:val="0"/>
              <w:spacing w:before="0" w:beforeAutospacing="0" w:after="0" w:afterAutospacing="0" w:line="360" w:lineRule="auto"/>
              <w:ind w:left="0" w:right="0"/>
              <w:rPr>
                <w:rFonts w:hint="default"/>
                <w:color w:val="auto"/>
                <w:sz w:val="21"/>
                <w:szCs w:val="21"/>
                <w:highlight w:val="none"/>
              </w:rPr>
            </w:pPr>
            <w:r>
              <w:rPr>
                <w:rFonts w:hint="eastAsia" w:cs="宋体"/>
                <w:color w:val="auto"/>
                <w:kern w:val="0"/>
                <w:sz w:val="21"/>
                <w:szCs w:val="21"/>
                <w:highlight w:val="none"/>
              </w:rPr>
              <w:t>确保安全生产的技术组织措施（</w:t>
            </w:r>
            <w:r>
              <w:rPr>
                <w:rFonts w:hint="eastAsia" w:cs="宋体"/>
                <w:color w:val="auto"/>
                <w:kern w:val="0"/>
                <w:sz w:val="21"/>
                <w:szCs w:val="21"/>
                <w:highlight w:val="none"/>
                <w:lang w:eastAsia="zh-CN"/>
              </w:rPr>
              <w:t>满分</w:t>
            </w:r>
            <w:r>
              <w:rPr>
                <w:rFonts w:hint="eastAsia"/>
                <w:color w:val="auto"/>
                <w:kern w:val="0"/>
                <w:sz w:val="21"/>
                <w:szCs w:val="21"/>
                <w:highlight w:val="none"/>
                <w:lang w:val="en-US" w:eastAsia="zh-CN"/>
              </w:rPr>
              <w:t>8</w:t>
            </w:r>
            <w:r>
              <w:rPr>
                <w:rFonts w:hint="eastAsia" w:cs="宋体"/>
                <w:color w:val="auto"/>
                <w:kern w:val="0"/>
                <w:sz w:val="21"/>
                <w:szCs w:val="21"/>
                <w:highlight w:val="none"/>
              </w:rPr>
              <w:t>分）</w:t>
            </w:r>
          </w:p>
        </w:tc>
        <w:tc>
          <w:tcPr>
            <w:tcW w:w="7413" w:type="dxa"/>
            <w:gridSpan w:val="2"/>
            <w:vAlign w:val="center"/>
          </w:tcPr>
          <w:p w14:paraId="35445294">
            <w:pPr>
              <w:pStyle w:val="39"/>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 xml:space="preserve">评审专家自行对安全生产的技术组织措施、安全人员投入、安全制度管理、安全技术标准要求、现场安全防护是否合理、健全、可行性等各方面进行独立打分。 </w:t>
            </w:r>
          </w:p>
          <w:p w14:paraId="59C0E405">
            <w:pPr>
              <w:pStyle w:val="39"/>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default" w:ascii="宋体" w:hAnsi="宋体" w:eastAsia="宋体" w:cs="宋体"/>
                <w:color w:val="auto"/>
                <w:sz w:val="21"/>
                <w:szCs w:val="21"/>
                <w:highlight w:val="none"/>
              </w:rPr>
            </w:pPr>
            <w:r>
              <w:rPr>
                <w:rFonts w:hint="eastAsia"/>
                <w:color w:val="auto"/>
                <w:sz w:val="21"/>
                <w:szCs w:val="21"/>
                <w:highlight w:val="none"/>
                <w:lang w:eastAsia="zh-CN"/>
              </w:rPr>
              <w:t>优（</w:t>
            </w:r>
            <w:r>
              <w:rPr>
                <w:rFonts w:hint="eastAsia"/>
                <w:color w:val="auto"/>
                <w:sz w:val="21"/>
                <w:szCs w:val="21"/>
                <w:highlight w:val="none"/>
                <w:lang w:val="en-US" w:eastAsia="zh-CN"/>
              </w:rPr>
              <w:t>8</w:t>
            </w:r>
            <w:r>
              <w:rPr>
                <w:rFonts w:hint="eastAsia"/>
                <w:color w:val="auto"/>
                <w:sz w:val="21"/>
                <w:szCs w:val="21"/>
                <w:highlight w:val="none"/>
                <w:lang w:eastAsia="zh-CN"/>
              </w:rPr>
              <w:t>分）</w:t>
            </w:r>
            <w:r>
              <w:rPr>
                <w:rFonts w:hint="default"/>
                <w:color w:val="auto"/>
                <w:sz w:val="21"/>
                <w:szCs w:val="21"/>
                <w:highlight w:val="none"/>
              </w:rPr>
              <w:t>：有配</w:t>
            </w:r>
            <w:r>
              <w:rPr>
                <w:rFonts w:hint="default" w:ascii="宋体" w:hAnsi="宋体" w:eastAsia="宋体" w:cs="宋体"/>
                <w:color w:val="auto"/>
                <w:sz w:val="21"/>
                <w:szCs w:val="21"/>
                <w:highlight w:val="none"/>
              </w:rPr>
              <w:t>备</w:t>
            </w:r>
            <w:r>
              <w:rPr>
                <w:rFonts w:hint="eastAsia" w:ascii="宋体" w:hAnsi="宋体" w:eastAsia="宋体" w:cs="宋体"/>
                <w:color w:val="auto"/>
                <w:sz w:val="21"/>
                <w:szCs w:val="21"/>
                <w:highlight w:val="none"/>
                <w:lang w:eastAsia="zh-CN"/>
              </w:rPr>
              <w:t>经验丰富的</w:t>
            </w:r>
            <w:r>
              <w:rPr>
                <w:rFonts w:hint="default" w:ascii="宋体" w:hAnsi="宋体" w:eastAsia="宋体" w:cs="宋体"/>
                <w:color w:val="auto"/>
                <w:sz w:val="21"/>
                <w:szCs w:val="21"/>
                <w:highlight w:val="none"/>
              </w:rPr>
              <w:t>专职安全员，</w:t>
            </w:r>
            <w:r>
              <w:rPr>
                <w:rFonts w:hint="eastAsia" w:cs="宋体"/>
                <w:color w:val="auto"/>
                <w:sz w:val="21"/>
                <w:szCs w:val="21"/>
                <w:highlight w:val="none"/>
                <w:lang w:eastAsia="zh-CN"/>
              </w:rPr>
              <w:t>各管理</w:t>
            </w:r>
            <w:r>
              <w:rPr>
                <w:rFonts w:hint="default" w:ascii="宋体" w:hAnsi="宋体" w:eastAsia="宋体" w:cs="宋体"/>
                <w:color w:val="auto"/>
                <w:sz w:val="21"/>
                <w:szCs w:val="21"/>
                <w:highlight w:val="none"/>
              </w:rPr>
              <w:t>人员配备</w:t>
            </w:r>
            <w:r>
              <w:rPr>
                <w:rFonts w:hint="eastAsia" w:cs="宋体"/>
                <w:color w:val="auto"/>
                <w:sz w:val="21"/>
                <w:szCs w:val="21"/>
                <w:highlight w:val="none"/>
                <w:lang w:eastAsia="zh-CN"/>
              </w:rPr>
              <w:t>完善</w:t>
            </w:r>
            <w:r>
              <w:rPr>
                <w:rFonts w:hint="default" w:ascii="宋体" w:hAnsi="宋体" w:eastAsia="宋体" w:cs="宋体"/>
                <w:color w:val="auto"/>
                <w:sz w:val="21"/>
                <w:szCs w:val="21"/>
                <w:highlight w:val="none"/>
              </w:rPr>
              <w:t>合理。有健全的安全管理制度，各道工序安全技术措施针对性强，符合实际且高于国家有关安全技术标准要求。现场防火、应急救援、社会治安安全措施得力</w:t>
            </w:r>
            <w:r>
              <w:rPr>
                <w:rFonts w:hint="eastAsia" w:ascii="宋体" w:hAnsi="宋体" w:eastAsia="宋体" w:cs="宋体"/>
                <w:color w:val="auto"/>
                <w:sz w:val="21"/>
                <w:szCs w:val="21"/>
                <w:highlight w:val="none"/>
                <w:lang w:eastAsia="zh-CN"/>
              </w:rPr>
              <w:t>，能全面保障施工期内安全生产</w:t>
            </w:r>
            <w:r>
              <w:rPr>
                <w:rFonts w:hint="default" w:ascii="宋体" w:hAnsi="宋体" w:eastAsia="宋体" w:cs="宋体"/>
                <w:color w:val="auto"/>
                <w:sz w:val="21"/>
                <w:szCs w:val="21"/>
                <w:highlight w:val="none"/>
              </w:rPr>
              <w:t>。</w:t>
            </w:r>
          </w:p>
          <w:p w14:paraId="6B8C8C4B">
            <w:pPr>
              <w:pStyle w:val="39"/>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default"/>
                <w:color w:val="auto"/>
                <w:sz w:val="21"/>
                <w:szCs w:val="21"/>
                <w:highlight w:val="none"/>
              </w:rPr>
            </w:pPr>
            <w:r>
              <w:rPr>
                <w:rFonts w:hint="eastAsia" w:ascii="宋体" w:hAnsi="宋体" w:eastAsia="宋体" w:cs="宋体"/>
                <w:color w:val="auto"/>
                <w:sz w:val="21"/>
                <w:szCs w:val="21"/>
                <w:highlight w:val="none"/>
                <w:lang w:eastAsia="zh-CN"/>
              </w:rPr>
              <w:t>良（</w:t>
            </w: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分）</w:t>
            </w:r>
            <w:r>
              <w:rPr>
                <w:rFonts w:hint="default" w:ascii="宋体" w:hAnsi="宋体" w:eastAsia="宋体" w:cs="宋体"/>
                <w:color w:val="auto"/>
                <w:sz w:val="21"/>
                <w:szCs w:val="21"/>
                <w:highlight w:val="none"/>
              </w:rPr>
              <w:t>：有配备满足项目</w:t>
            </w:r>
            <w:r>
              <w:rPr>
                <w:rFonts w:hint="default"/>
                <w:color w:val="auto"/>
                <w:sz w:val="21"/>
                <w:szCs w:val="21"/>
                <w:highlight w:val="none"/>
              </w:rPr>
              <w:t>要求的专职安全员，</w:t>
            </w:r>
            <w:r>
              <w:rPr>
                <w:rFonts w:hint="eastAsia" w:cs="宋体"/>
                <w:color w:val="auto"/>
                <w:sz w:val="21"/>
                <w:szCs w:val="21"/>
                <w:highlight w:val="none"/>
                <w:lang w:eastAsia="zh-CN"/>
              </w:rPr>
              <w:t>各管理</w:t>
            </w:r>
            <w:r>
              <w:rPr>
                <w:rFonts w:hint="default" w:ascii="宋体" w:hAnsi="宋体" w:eastAsia="宋体" w:cs="宋体"/>
                <w:color w:val="auto"/>
                <w:sz w:val="21"/>
                <w:szCs w:val="21"/>
                <w:highlight w:val="none"/>
              </w:rPr>
              <w:t>人员</w:t>
            </w:r>
            <w:r>
              <w:rPr>
                <w:rFonts w:hint="default"/>
                <w:color w:val="auto"/>
                <w:sz w:val="21"/>
                <w:szCs w:val="21"/>
                <w:highlight w:val="none"/>
              </w:rPr>
              <w:t>配备合理，有</w:t>
            </w:r>
            <w:r>
              <w:rPr>
                <w:rFonts w:hint="eastAsia"/>
                <w:color w:val="auto"/>
                <w:sz w:val="21"/>
                <w:szCs w:val="21"/>
                <w:highlight w:val="none"/>
                <w:lang w:eastAsia="zh-CN"/>
              </w:rPr>
              <w:t>完整</w:t>
            </w:r>
            <w:r>
              <w:rPr>
                <w:rFonts w:hint="default"/>
                <w:color w:val="auto"/>
                <w:sz w:val="21"/>
                <w:szCs w:val="21"/>
                <w:highlight w:val="none"/>
              </w:rPr>
              <w:t>的安全管理制度，各道工序安全技术措施符合实际有关安全技术标准要求。现场防火、应急救援、社会治安安全措施合理</w:t>
            </w:r>
            <w:r>
              <w:rPr>
                <w:rFonts w:hint="eastAsia"/>
                <w:color w:val="auto"/>
                <w:sz w:val="21"/>
                <w:szCs w:val="21"/>
                <w:highlight w:val="none"/>
                <w:lang w:eastAsia="zh-CN"/>
              </w:rPr>
              <w:t>，在施工期内进行安全生产工作</w:t>
            </w:r>
            <w:r>
              <w:rPr>
                <w:rFonts w:hint="default"/>
                <w:color w:val="auto"/>
                <w:sz w:val="21"/>
                <w:szCs w:val="21"/>
                <w:highlight w:val="none"/>
              </w:rPr>
              <w:t>。</w:t>
            </w:r>
          </w:p>
          <w:p w14:paraId="566BC3FD">
            <w:pPr>
              <w:pStyle w:val="39"/>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default"/>
                <w:color w:val="auto"/>
                <w:sz w:val="21"/>
                <w:szCs w:val="21"/>
                <w:highlight w:val="none"/>
              </w:rPr>
            </w:pPr>
            <w:r>
              <w:rPr>
                <w:rFonts w:hint="default"/>
                <w:color w:val="auto"/>
                <w:sz w:val="21"/>
                <w:szCs w:val="21"/>
                <w:highlight w:val="none"/>
              </w:rPr>
              <w:t xml:space="preserve"> </w:t>
            </w:r>
            <w:r>
              <w:rPr>
                <w:rFonts w:hint="eastAsia"/>
                <w:color w:val="auto"/>
                <w:sz w:val="21"/>
                <w:szCs w:val="21"/>
                <w:highlight w:val="none"/>
                <w:lang w:eastAsia="zh-CN"/>
              </w:rPr>
              <w:t>中（4分）</w:t>
            </w:r>
            <w:r>
              <w:rPr>
                <w:rFonts w:hint="default"/>
                <w:color w:val="auto"/>
                <w:sz w:val="21"/>
                <w:szCs w:val="21"/>
                <w:highlight w:val="none"/>
              </w:rPr>
              <w:t>：有配备满足项目要求的专职安全员，</w:t>
            </w:r>
            <w:r>
              <w:rPr>
                <w:rFonts w:hint="eastAsia" w:cs="宋体"/>
                <w:color w:val="auto"/>
                <w:sz w:val="21"/>
                <w:szCs w:val="21"/>
                <w:highlight w:val="none"/>
                <w:lang w:eastAsia="zh-CN"/>
              </w:rPr>
              <w:t>各管理</w:t>
            </w:r>
            <w:r>
              <w:rPr>
                <w:rFonts w:hint="default"/>
                <w:color w:val="auto"/>
                <w:sz w:val="21"/>
                <w:szCs w:val="21"/>
                <w:highlight w:val="none"/>
              </w:rPr>
              <w:t>人员配备基本合理，安全管理制度基本健全，各道工序安全技术措施基本符合实际，基本满足有关安全技术标准要求。现场防火、应急救援、社会治安安全措施基本合理。</w:t>
            </w:r>
          </w:p>
          <w:p w14:paraId="145BDC2C">
            <w:pPr>
              <w:pStyle w:val="39"/>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leftChars="0"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一般（1分）</w:t>
            </w:r>
            <w:r>
              <w:rPr>
                <w:rFonts w:hint="default"/>
                <w:color w:val="auto"/>
                <w:sz w:val="21"/>
                <w:szCs w:val="21"/>
                <w:highlight w:val="none"/>
              </w:rPr>
              <w:t>：有配备满足项目要求的专职安全员，</w:t>
            </w:r>
            <w:r>
              <w:rPr>
                <w:rFonts w:hint="eastAsia" w:cs="宋体"/>
                <w:color w:val="auto"/>
                <w:sz w:val="21"/>
                <w:szCs w:val="21"/>
                <w:highlight w:val="none"/>
                <w:lang w:eastAsia="zh-CN"/>
              </w:rPr>
              <w:t>各管理</w:t>
            </w:r>
            <w:r>
              <w:rPr>
                <w:rFonts w:hint="default"/>
                <w:color w:val="auto"/>
                <w:sz w:val="21"/>
                <w:szCs w:val="21"/>
                <w:highlight w:val="none"/>
              </w:rPr>
              <w:t>人员配备基本</w:t>
            </w:r>
            <w:r>
              <w:rPr>
                <w:rFonts w:hint="eastAsia"/>
                <w:color w:val="auto"/>
                <w:sz w:val="21"/>
                <w:szCs w:val="21"/>
                <w:highlight w:val="none"/>
                <w:lang w:eastAsia="zh-CN"/>
              </w:rPr>
              <w:t>合理</w:t>
            </w:r>
            <w:r>
              <w:rPr>
                <w:rFonts w:hint="default"/>
                <w:color w:val="auto"/>
                <w:sz w:val="21"/>
                <w:szCs w:val="21"/>
                <w:highlight w:val="none"/>
              </w:rPr>
              <w:t>，安全管理制度不</w:t>
            </w:r>
            <w:r>
              <w:rPr>
                <w:rFonts w:hint="eastAsia"/>
                <w:color w:val="auto"/>
                <w:sz w:val="21"/>
                <w:szCs w:val="21"/>
                <w:highlight w:val="none"/>
                <w:lang w:eastAsia="zh-CN"/>
              </w:rPr>
              <w:t>完整</w:t>
            </w:r>
            <w:r>
              <w:rPr>
                <w:rFonts w:hint="default"/>
                <w:color w:val="auto"/>
                <w:sz w:val="21"/>
                <w:szCs w:val="21"/>
                <w:highlight w:val="none"/>
              </w:rPr>
              <w:t>，各道工序安全技术措施基本符合实际，不能满足有关安全技术标准要求。现场防火、应急 救援、社会治安安全措施不合理。</w:t>
            </w:r>
          </w:p>
          <w:p w14:paraId="655527D5">
            <w:pPr>
              <w:pStyle w:val="39"/>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leftChars="0" w:right="0" w:firstLine="420" w:firstLineChars="200"/>
              <w:textAlignment w:val="auto"/>
              <w:rPr>
                <w:rFonts w:hint="eastAsia" w:eastAsia="宋体"/>
                <w:color w:val="auto"/>
                <w:sz w:val="21"/>
                <w:szCs w:val="21"/>
                <w:highlight w:val="none"/>
                <w:lang w:eastAsia="zh-CN"/>
              </w:rPr>
            </w:pPr>
            <w:r>
              <w:rPr>
                <w:rFonts w:hint="eastAsia"/>
                <w:color w:val="auto"/>
                <w:sz w:val="21"/>
                <w:szCs w:val="21"/>
                <w:highlight w:val="none"/>
              </w:rPr>
              <w:t>注：未提供该方案的得0分</w:t>
            </w:r>
            <w:r>
              <w:rPr>
                <w:rFonts w:hint="eastAsia"/>
                <w:color w:val="auto"/>
                <w:sz w:val="21"/>
                <w:szCs w:val="21"/>
                <w:highlight w:val="none"/>
                <w:lang w:eastAsia="zh-CN"/>
              </w:rPr>
              <w:t>。</w:t>
            </w:r>
          </w:p>
        </w:tc>
      </w:tr>
      <w:tr w14:paraId="6EE82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2123579D">
            <w:pPr>
              <w:keepNext w:val="0"/>
              <w:keepLines w:val="0"/>
              <w:widowControl/>
              <w:suppressLineNumbers w:val="0"/>
              <w:spacing w:before="0" w:beforeAutospacing="0" w:after="0" w:afterAutospacing="0" w:line="360" w:lineRule="auto"/>
              <w:ind w:left="0" w:right="0"/>
              <w:rPr>
                <w:rFonts w:hint="default"/>
                <w:color w:val="auto"/>
                <w:sz w:val="21"/>
                <w:szCs w:val="21"/>
                <w:highlight w:val="none"/>
              </w:rPr>
            </w:pPr>
            <w:r>
              <w:rPr>
                <w:rFonts w:hint="eastAsia" w:cs="宋体"/>
                <w:color w:val="auto"/>
                <w:kern w:val="0"/>
                <w:sz w:val="21"/>
                <w:szCs w:val="21"/>
                <w:highlight w:val="none"/>
              </w:rPr>
              <w:t>劳动力安排计划（</w:t>
            </w:r>
            <w:r>
              <w:rPr>
                <w:rFonts w:hint="eastAsia" w:cs="宋体"/>
                <w:color w:val="auto"/>
                <w:kern w:val="0"/>
                <w:sz w:val="21"/>
                <w:szCs w:val="21"/>
                <w:highlight w:val="none"/>
                <w:lang w:eastAsia="zh-CN"/>
              </w:rPr>
              <w:t>满分</w:t>
            </w:r>
            <w:r>
              <w:rPr>
                <w:rFonts w:hint="eastAsia"/>
                <w:color w:val="auto"/>
                <w:kern w:val="0"/>
                <w:sz w:val="21"/>
                <w:szCs w:val="21"/>
                <w:highlight w:val="none"/>
                <w:lang w:val="en-US" w:eastAsia="zh-CN"/>
              </w:rPr>
              <w:t>6</w:t>
            </w:r>
            <w:r>
              <w:rPr>
                <w:rFonts w:hint="eastAsia" w:cs="宋体"/>
                <w:color w:val="auto"/>
                <w:kern w:val="0"/>
                <w:sz w:val="21"/>
                <w:szCs w:val="21"/>
                <w:highlight w:val="none"/>
              </w:rPr>
              <w:t>分）</w:t>
            </w:r>
          </w:p>
        </w:tc>
        <w:tc>
          <w:tcPr>
            <w:tcW w:w="7413" w:type="dxa"/>
            <w:gridSpan w:val="2"/>
            <w:vAlign w:val="center"/>
          </w:tcPr>
          <w:p w14:paraId="392F6E82">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right="0"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评审专家自行对</w:t>
            </w:r>
            <w:r>
              <w:rPr>
                <w:rFonts w:hint="default"/>
                <w:color w:val="auto"/>
                <w:sz w:val="21"/>
                <w:szCs w:val="21"/>
                <w:highlight w:val="none"/>
              </w:rPr>
              <w:t>工种劳动力安排计划</w:t>
            </w:r>
            <w:r>
              <w:rPr>
                <w:rFonts w:hint="eastAsia"/>
                <w:color w:val="auto"/>
                <w:sz w:val="21"/>
                <w:szCs w:val="21"/>
                <w:highlight w:val="none"/>
                <w:lang w:eastAsia="zh-CN"/>
              </w:rPr>
              <w:t>、</w:t>
            </w:r>
            <w:r>
              <w:rPr>
                <w:rFonts w:hint="default"/>
                <w:color w:val="auto"/>
                <w:sz w:val="21"/>
                <w:szCs w:val="21"/>
                <w:highlight w:val="none"/>
              </w:rPr>
              <w:t>劳动力投入与进度计划</w:t>
            </w:r>
            <w:r>
              <w:rPr>
                <w:rFonts w:hint="eastAsia"/>
                <w:color w:val="auto"/>
                <w:sz w:val="21"/>
                <w:szCs w:val="21"/>
                <w:highlight w:val="none"/>
                <w:lang w:eastAsia="zh-CN"/>
              </w:rPr>
              <w:t>是否合理、健全、可行性等各方面进行独立打分。</w:t>
            </w:r>
          </w:p>
          <w:p w14:paraId="60C42376">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right="0" w:firstLine="420" w:firstLineChars="200"/>
              <w:textAlignment w:val="auto"/>
              <w:rPr>
                <w:rFonts w:hint="default" w:ascii="宋体" w:hAnsi="宋体" w:eastAsia="宋体" w:cs="宋体"/>
                <w:color w:val="auto"/>
                <w:sz w:val="21"/>
                <w:szCs w:val="21"/>
                <w:highlight w:val="none"/>
              </w:rPr>
            </w:pPr>
            <w:r>
              <w:rPr>
                <w:rFonts w:hint="eastAsia"/>
                <w:color w:val="auto"/>
                <w:sz w:val="21"/>
                <w:szCs w:val="21"/>
                <w:highlight w:val="none"/>
                <w:lang w:eastAsia="zh-CN"/>
              </w:rPr>
              <w:t>优（6分）</w:t>
            </w:r>
            <w:r>
              <w:rPr>
                <w:rFonts w:hint="default"/>
                <w:color w:val="auto"/>
                <w:sz w:val="21"/>
                <w:szCs w:val="21"/>
                <w:highlight w:val="none"/>
              </w:rPr>
              <w:t>：各主要施工工序有详细周密的劳动力安排计划，各工种劳动力安排计划齐全，</w:t>
            </w:r>
            <w:r>
              <w:rPr>
                <w:rFonts w:hint="eastAsia"/>
                <w:color w:val="auto"/>
                <w:sz w:val="21"/>
                <w:szCs w:val="21"/>
                <w:highlight w:val="none"/>
                <w:lang w:eastAsia="zh-CN"/>
              </w:rPr>
              <w:t>拟投入的</w:t>
            </w:r>
            <w:r>
              <w:rPr>
                <w:rFonts w:hint="default"/>
                <w:color w:val="auto"/>
                <w:sz w:val="21"/>
                <w:szCs w:val="21"/>
                <w:highlight w:val="none"/>
              </w:rPr>
              <w:t>劳动力与进度计划呼应合理</w:t>
            </w:r>
            <w:r>
              <w:rPr>
                <w:rFonts w:hint="eastAsia"/>
                <w:color w:val="auto"/>
                <w:sz w:val="21"/>
                <w:szCs w:val="21"/>
                <w:highlight w:val="none"/>
                <w:lang w:eastAsia="zh-CN"/>
              </w:rPr>
              <w:t>且丰富，能完全</w:t>
            </w:r>
            <w:r>
              <w:rPr>
                <w:rFonts w:hint="default"/>
                <w:color w:val="auto"/>
                <w:sz w:val="21"/>
                <w:szCs w:val="21"/>
                <w:highlight w:val="none"/>
              </w:rPr>
              <w:t>满</w:t>
            </w:r>
            <w:r>
              <w:rPr>
                <w:rFonts w:hint="default" w:ascii="宋体" w:hAnsi="宋体" w:eastAsia="宋体" w:cs="宋体"/>
                <w:color w:val="auto"/>
                <w:sz w:val="21"/>
                <w:szCs w:val="21"/>
                <w:highlight w:val="none"/>
              </w:rPr>
              <w:t>足施工需要</w:t>
            </w:r>
            <w:r>
              <w:rPr>
                <w:rFonts w:hint="eastAsia" w:ascii="宋体" w:hAnsi="宋体" w:eastAsia="宋体" w:cs="宋体"/>
                <w:color w:val="auto"/>
                <w:sz w:val="21"/>
                <w:szCs w:val="21"/>
                <w:highlight w:val="none"/>
                <w:lang w:eastAsia="zh-CN"/>
              </w:rPr>
              <w:t>，能有效保证施工计划顺利运行</w:t>
            </w:r>
            <w:r>
              <w:rPr>
                <w:rFonts w:hint="default" w:ascii="宋体" w:hAnsi="宋体" w:eastAsia="宋体" w:cs="宋体"/>
                <w:color w:val="auto"/>
                <w:sz w:val="21"/>
                <w:szCs w:val="21"/>
                <w:highlight w:val="none"/>
              </w:rPr>
              <w:t xml:space="preserve">。 </w:t>
            </w:r>
          </w:p>
          <w:p w14:paraId="0EA3EA49">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right="0" w:firstLine="420" w:firstLineChars="200"/>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良（</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w:t>
            </w:r>
            <w:r>
              <w:rPr>
                <w:rFonts w:hint="default" w:ascii="宋体" w:hAnsi="宋体" w:eastAsia="宋体" w:cs="宋体"/>
                <w:color w:val="auto"/>
                <w:sz w:val="21"/>
                <w:szCs w:val="21"/>
                <w:highlight w:val="none"/>
              </w:rPr>
              <w:t>：各主要施工工序有</w:t>
            </w:r>
            <w:r>
              <w:rPr>
                <w:rFonts w:hint="eastAsia" w:ascii="宋体" w:hAnsi="宋体" w:eastAsia="宋体" w:cs="宋体"/>
                <w:color w:val="auto"/>
                <w:sz w:val="21"/>
                <w:szCs w:val="21"/>
                <w:highlight w:val="none"/>
                <w:lang w:eastAsia="zh-CN"/>
              </w:rPr>
              <w:t>完整</w:t>
            </w:r>
            <w:r>
              <w:rPr>
                <w:rFonts w:hint="default" w:ascii="宋体" w:hAnsi="宋体" w:eastAsia="宋体" w:cs="宋体"/>
                <w:color w:val="auto"/>
                <w:sz w:val="21"/>
                <w:szCs w:val="21"/>
                <w:highlight w:val="none"/>
              </w:rPr>
              <w:t>的劳动力安排计划，各工种劳动力安排计划投入合理，</w:t>
            </w:r>
            <w:r>
              <w:rPr>
                <w:rFonts w:hint="eastAsia" w:ascii="宋体" w:hAnsi="宋体" w:eastAsia="宋体" w:cs="宋体"/>
                <w:color w:val="auto"/>
                <w:sz w:val="21"/>
                <w:szCs w:val="21"/>
                <w:highlight w:val="none"/>
                <w:lang w:eastAsia="zh-CN"/>
              </w:rPr>
              <w:t>能</w:t>
            </w:r>
            <w:r>
              <w:rPr>
                <w:rFonts w:hint="default" w:ascii="宋体" w:hAnsi="宋体" w:eastAsia="宋体" w:cs="宋体"/>
                <w:color w:val="auto"/>
                <w:sz w:val="21"/>
                <w:szCs w:val="21"/>
                <w:highlight w:val="none"/>
              </w:rPr>
              <w:t>满足施工</w:t>
            </w:r>
            <w:r>
              <w:rPr>
                <w:rFonts w:hint="eastAsia" w:ascii="宋体" w:hAnsi="宋体" w:eastAsia="宋体" w:cs="宋体"/>
                <w:color w:val="auto"/>
                <w:sz w:val="21"/>
                <w:szCs w:val="21"/>
                <w:highlight w:val="none"/>
                <w:lang w:eastAsia="zh-CN"/>
              </w:rPr>
              <w:t>内容的要求，保证施工计划正常运行</w:t>
            </w:r>
            <w:r>
              <w:rPr>
                <w:rFonts w:hint="default" w:ascii="宋体" w:hAnsi="宋体" w:eastAsia="宋体" w:cs="宋体"/>
                <w:color w:val="auto"/>
                <w:sz w:val="21"/>
                <w:szCs w:val="21"/>
                <w:highlight w:val="none"/>
              </w:rPr>
              <w:t xml:space="preserve">。 </w:t>
            </w:r>
          </w:p>
          <w:p w14:paraId="1E791358">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right="0" w:firstLine="420" w:firstLineChars="200"/>
              <w:textAlignment w:val="auto"/>
              <w:rPr>
                <w:rFonts w:hint="default" w:ascii="宋体" w:hAnsi="宋体" w:eastAsia="宋体" w:cs="宋体"/>
                <w:color w:val="auto"/>
                <w:sz w:val="21"/>
                <w:szCs w:val="21"/>
                <w:highlight w:val="none"/>
              </w:rPr>
            </w:pPr>
            <w:r>
              <w:rPr>
                <w:rFonts w:hint="eastAsia" w:cs="宋体"/>
                <w:color w:val="auto"/>
                <w:sz w:val="21"/>
                <w:szCs w:val="21"/>
                <w:highlight w:val="none"/>
                <w:lang w:eastAsia="zh-CN"/>
              </w:rPr>
              <w:t>中（2分）</w:t>
            </w:r>
            <w:r>
              <w:rPr>
                <w:rFonts w:hint="default" w:ascii="宋体" w:hAnsi="宋体" w:eastAsia="宋体" w:cs="宋体"/>
                <w:color w:val="auto"/>
                <w:sz w:val="21"/>
                <w:szCs w:val="21"/>
                <w:highlight w:val="none"/>
              </w:rPr>
              <w:t>： 各主要施工工序应有劳动力安排计划，有各工种劳动力安排计划，劳动力投入基本合理，基本满足施工需要。</w:t>
            </w:r>
          </w:p>
          <w:p w14:paraId="1552C5CD">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leftChars="0" w:right="0" w:firstLine="420" w:firstLineChars="200"/>
              <w:textAlignment w:val="auto"/>
              <w:rPr>
                <w:rFonts w:hint="eastAsia"/>
                <w:color w:val="auto"/>
                <w:sz w:val="21"/>
                <w:szCs w:val="21"/>
                <w:highlight w:val="none"/>
                <w:lang w:eastAsia="zh-CN"/>
              </w:rPr>
            </w:pPr>
            <w:r>
              <w:rPr>
                <w:rFonts w:hint="eastAsia" w:cs="宋体"/>
                <w:color w:val="auto"/>
                <w:sz w:val="21"/>
                <w:szCs w:val="21"/>
                <w:highlight w:val="none"/>
                <w:lang w:eastAsia="zh-CN"/>
              </w:rPr>
              <w:t>一般（1分）</w:t>
            </w:r>
            <w:r>
              <w:rPr>
                <w:rFonts w:hint="default" w:ascii="宋体" w:hAnsi="宋体" w:eastAsia="宋体" w:cs="宋体"/>
                <w:color w:val="auto"/>
                <w:sz w:val="21"/>
                <w:szCs w:val="21"/>
                <w:highlight w:val="none"/>
              </w:rPr>
              <w:t>：各主要施工工序劳动力安排计划不全，无各工种劳动力安排计划或计划不全，</w:t>
            </w:r>
            <w:r>
              <w:rPr>
                <w:rFonts w:hint="default"/>
                <w:color w:val="auto"/>
                <w:sz w:val="21"/>
                <w:szCs w:val="21"/>
                <w:highlight w:val="none"/>
              </w:rPr>
              <w:t>劳动力投入不合理，不能满足</w:t>
            </w:r>
            <w:r>
              <w:rPr>
                <w:rFonts w:hint="eastAsia"/>
                <w:color w:val="auto"/>
                <w:sz w:val="21"/>
                <w:szCs w:val="21"/>
                <w:highlight w:val="none"/>
                <w:lang w:eastAsia="zh-CN"/>
              </w:rPr>
              <w:t>施工需求。</w:t>
            </w:r>
          </w:p>
          <w:p w14:paraId="4659F059">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leftChars="0" w:right="0"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注：未提供该方案的得0分。</w:t>
            </w:r>
          </w:p>
        </w:tc>
      </w:tr>
      <w:tr w14:paraId="497D9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10B6D213">
            <w:pPr>
              <w:keepNext w:val="0"/>
              <w:keepLines w:val="0"/>
              <w:widowControl/>
              <w:suppressLineNumbers w:val="0"/>
              <w:spacing w:before="0" w:beforeAutospacing="0" w:after="0" w:afterAutospacing="0" w:line="360" w:lineRule="auto"/>
              <w:ind w:left="0" w:right="0"/>
              <w:rPr>
                <w:rFonts w:hint="default"/>
                <w:color w:val="auto"/>
                <w:sz w:val="21"/>
                <w:szCs w:val="21"/>
                <w:highlight w:val="none"/>
              </w:rPr>
            </w:pPr>
            <w:r>
              <w:rPr>
                <w:rFonts w:hint="eastAsia" w:cs="宋体"/>
                <w:color w:val="auto"/>
                <w:kern w:val="0"/>
                <w:sz w:val="21"/>
                <w:szCs w:val="21"/>
                <w:highlight w:val="none"/>
              </w:rPr>
              <w:t>确保工期的技术组织措施（</w:t>
            </w:r>
            <w:r>
              <w:rPr>
                <w:rFonts w:hint="eastAsia" w:cs="宋体"/>
                <w:color w:val="auto"/>
                <w:kern w:val="0"/>
                <w:sz w:val="21"/>
                <w:szCs w:val="21"/>
                <w:highlight w:val="none"/>
                <w:lang w:eastAsia="zh-CN"/>
              </w:rPr>
              <w:t>满分</w:t>
            </w:r>
            <w:r>
              <w:rPr>
                <w:rFonts w:hint="eastAsia"/>
                <w:color w:val="auto"/>
                <w:kern w:val="0"/>
                <w:sz w:val="21"/>
                <w:szCs w:val="21"/>
                <w:highlight w:val="none"/>
                <w:lang w:val="en-US" w:eastAsia="zh-CN"/>
              </w:rPr>
              <w:t>6</w:t>
            </w:r>
            <w:r>
              <w:rPr>
                <w:rFonts w:hint="eastAsia" w:cs="宋体"/>
                <w:color w:val="auto"/>
                <w:kern w:val="0"/>
                <w:sz w:val="21"/>
                <w:szCs w:val="21"/>
                <w:highlight w:val="none"/>
              </w:rPr>
              <w:t>分）</w:t>
            </w:r>
          </w:p>
        </w:tc>
        <w:tc>
          <w:tcPr>
            <w:tcW w:w="7413" w:type="dxa"/>
            <w:gridSpan w:val="2"/>
            <w:vAlign w:val="center"/>
          </w:tcPr>
          <w:p w14:paraId="2BCFB19E">
            <w:pPr>
              <w:pStyle w:val="39"/>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评审专家自行对工期的技术组织措施、工期计划图表是否严谨、合理、可行性等各方面进行独立打分。</w:t>
            </w:r>
          </w:p>
          <w:p w14:paraId="50D51456">
            <w:pPr>
              <w:pStyle w:val="39"/>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优（6分）</w:t>
            </w:r>
            <w:r>
              <w:rPr>
                <w:rFonts w:hint="default"/>
                <w:color w:val="auto"/>
                <w:sz w:val="21"/>
                <w:szCs w:val="21"/>
                <w:highlight w:val="none"/>
              </w:rPr>
              <w:t>：有保证工期的具体措施且措施得力。各项计划图表编制详尽周密，安排科学合理，</w:t>
            </w:r>
            <w:r>
              <w:rPr>
                <w:rFonts w:hint="eastAsia"/>
                <w:color w:val="auto"/>
                <w:sz w:val="21"/>
                <w:szCs w:val="21"/>
                <w:highlight w:val="none"/>
                <w:lang w:eastAsia="zh-CN"/>
              </w:rPr>
              <w:t>能完全</w:t>
            </w:r>
            <w:r>
              <w:rPr>
                <w:rFonts w:hint="default"/>
                <w:color w:val="auto"/>
                <w:sz w:val="21"/>
                <w:szCs w:val="21"/>
                <w:highlight w:val="none"/>
              </w:rPr>
              <w:t>符合本项目施工实际要求</w:t>
            </w:r>
            <w:r>
              <w:rPr>
                <w:rFonts w:hint="eastAsia"/>
                <w:color w:val="auto"/>
                <w:sz w:val="21"/>
                <w:szCs w:val="21"/>
                <w:highlight w:val="none"/>
                <w:lang w:eastAsia="zh-CN"/>
              </w:rPr>
              <w:t>，对项目施工进度有良好的推动作用</w:t>
            </w:r>
            <w:r>
              <w:rPr>
                <w:rFonts w:hint="default"/>
                <w:color w:val="auto"/>
                <w:sz w:val="21"/>
                <w:szCs w:val="21"/>
                <w:highlight w:val="none"/>
              </w:rPr>
              <w:t xml:space="preserve">。 </w:t>
            </w:r>
          </w:p>
          <w:p w14:paraId="554666EF">
            <w:pPr>
              <w:pStyle w:val="39"/>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default"/>
                <w:color w:val="auto"/>
                <w:spacing w:val="-12"/>
                <w:sz w:val="21"/>
                <w:szCs w:val="21"/>
                <w:highlight w:val="none"/>
              </w:rPr>
            </w:pPr>
            <w:r>
              <w:rPr>
                <w:rFonts w:hint="default"/>
                <w:color w:val="auto"/>
                <w:sz w:val="21"/>
                <w:szCs w:val="21"/>
                <w:highlight w:val="none"/>
              </w:rPr>
              <w:t>良（</w:t>
            </w:r>
            <w:r>
              <w:rPr>
                <w:rFonts w:hint="eastAsia"/>
                <w:color w:val="auto"/>
                <w:sz w:val="21"/>
                <w:szCs w:val="21"/>
                <w:highlight w:val="none"/>
                <w:lang w:val="en-US" w:eastAsia="zh-CN"/>
              </w:rPr>
              <w:t>4</w:t>
            </w:r>
            <w:r>
              <w:rPr>
                <w:rFonts w:hint="default"/>
                <w:color w:val="auto"/>
                <w:sz w:val="21"/>
                <w:szCs w:val="21"/>
                <w:highlight w:val="none"/>
              </w:rPr>
              <w:t>分）：有保证工期的具体措施且措施得当。各项计划图表编制完善，安排合理，</w:t>
            </w:r>
            <w:r>
              <w:rPr>
                <w:rFonts w:hint="eastAsia"/>
                <w:color w:val="auto"/>
                <w:sz w:val="21"/>
                <w:szCs w:val="21"/>
                <w:highlight w:val="none"/>
                <w:lang w:eastAsia="zh-CN"/>
              </w:rPr>
              <w:t>能</w:t>
            </w:r>
            <w:r>
              <w:rPr>
                <w:rFonts w:hint="default"/>
                <w:color w:val="auto"/>
                <w:sz w:val="21"/>
                <w:szCs w:val="21"/>
                <w:highlight w:val="none"/>
              </w:rPr>
              <w:t>符合本项目施工</w:t>
            </w:r>
            <w:r>
              <w:rPr>
                <w:rFonts w:hint="default"/>
                <w:color w:val="auto"/>
                <w:spacing w:val="-12"/>
                <w:sz w:val="21"/>
                <w:szCs w:val="21"/>
                <w:highlight w:val="none"/>
              </w:rPr>
              <w:t>实际要求</w:t>
            </w:r>
            <w:r>
              <w:rPr>
                <w:rFonts w:hint="eastAsia"/>
                <w:color w:val="auto"/>
                <w:spacing w:val="-12"/>
                <w:sz w:val="21"/>
                <w:szCs w:val="21"/>
                <w:highlight w:val="none"/>
                <w:lang w:eastAsia="zh-CN"/>
              </w:rPr>
              <w:t>，能保证施工工期顺利进行</w:t>
            </w:r>
            <w:r>
              <w:rPr>
                <w:rFonts w:hint="default"/>
                <w:color w:val="auto"/>
                <w:spacing w:val="-12"/>
                <w:sz w:val="21"/>
                <w:szCs w:val="21"/>
                <w:highlight w:val="none"/>
              </w:rPr>
              <w:t>。</w:t>
            </w:r>
          </w:p>
          <w:p w14:paraId="327AFB90">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right="0" w:firstLine="372" w:firstLineChars="200"/>
              <w:textAlignment w:val="auto"/>
              <w:rPr>
                <w:rFonts w:hint="default"/>
                <w:color w:val="auto"/>
                <w:sz w:val="21"/>
                <w:szCs w:val="21"/>
                <w:highlight w:val="none"/>
              </w:rPr>
            </w:pPr>
            <w:r>
              <w:rPr>
                <w:rFonts w:hint="default"/>
                <w:color w:val="auto"/>
                <w:spacing w:val="-12"/>
                <w:sz w:val="21"/>
                <w:szCs w:val="21"/>
                <w:highlight w:val="none"/>
              </w:rPr>
              <w:t xml:space="preserve"> </w:t>
            </w:r>
            <w:r>
              <w:rPr>
                <w:rFonts w:hint="eastAsia"/>
                <w:color w:val="auto"/>
                <w:spacing w:val="-12"/>
                <w:sz w:val="21"/>
                <w:szCs w:val="21"/>
                <w:highlight w:val="none"/>
                <w:lang w:eastAsia="zh-CN"/>
              </w:rPr>
              <w:t>中（2分）</w:t>
            </w:r>
            <w:r>
              <w:rPr>
                <w:rFonts w:hint="default"/>
                <w:color w:val="auto"/>
                <w:spacing w:val="-35"/>
                <w:sz w:val="21"/>
                <w:szCs w:val="21"/>
                <w:highlight w:val="none"/>
              </w:rPr>
              <w:t>：</w:t>
            </w:r>
            <w:r>
              <w:rPr>
                <w:rFonts w:hint="default"/>
                <w:color w:val="auto"/>
                <w:sz w:val="21"/>
                <w:szCs w:val="21"/>
                <w:highlight w:val="none"/>
              </w:rPr>
              <w:t>保证工期措施基本得当。各项计划图表编制基本齐全，安排基本合理，</w:t>
            </w:r>
            <w:r>
              <w:rPr>
                <w:rFonts w:hint="eastAsia"/>
                <w:color w:val="auto"/>
                <w:sz w:val="21"/>
                <w:szCs w:val="21"/>
                <w:highlight w:val="none"/>
                <w:lang w:eastAsia="zh-CN"/>
              </w:rPr>
              <w:t>能在保证要求的工期内</w:t>
            </w:r>
            <w:r>
              <w:rPr>
                <w:rFonts w:hint="default"/>
                <w:color w:val="auto"/>
                <w:sz w:val="21"/>
                <w:szCs w:val="21"/>
                <w:highlight w:val="none"/>
              </w:rPr>
              <w:t xml:space="preserve">符合施工要求。 </w:t>
            </w:r>
          </w:p>
          <w:p w14:paraId="52273281">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leftChars="0"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一般（1分）</w:t>
            </w:r>
            <w:r>
              <w:rPr>
                <w:rFonts w:hint="default"/>
                <w:color w:val="auto"/>
                <w:sz w:val="21"/>
                <w:szCs w:val="21"/>
                <w:highlight w:val="none"/>
              </w:rPr>
              <w:t>：有</w:t>
            </w:r>
            <w:r>
              <w:rPr>
                <w:rFonts w:hint="eastAsia"/>
                <w:color w:val="auto"/>
                <w:sz w:val="21"/>
                <w:szCs w:val="21"/>
                <w:highlight w:val="none"/>
                <w:lang w:eastAsia="zh-CN"/>
              </w:rPr>
              <w:t>简单的</w:t>
            </w:r>
            <w:r>
              <w:rPr>
                <w:rFonts w:hint="default"/>
                <w:color w:val="auto"/>
                <w:sz w:val="21"/>
                <w:szCs w:val="21"/>
                <w:highlight w:val="none"/>
              </w:rPr>
              <w:t>保证工期措施。各项计划图表编制</w:t>
            </w:r>
            <w:r>
              <w:rPr>
                <w:rFonts w:hint="eastAsia"/>
                <w:color w:val="auto"/>
                <w:sz w:val="21"/>
                <w:szCs w:val="21"/>
                <w:highlight w:val="none"/>
                <w:lang w:eastAsia="zh-CN"/>
              </w:rPr>
              <w:t>简单</w:t>
            </w:r>
            <w:r>
              <w:rPr>
                <w:rFonts w:hint="default"/>
                <w:color w:val="auto"/>
                <w:sz w:val="21"/>
                <w:szCs w:val="21"/>
                <w:highlight w:val="none"/>
              </w:rPr>
              <w:t>，安排不合理，</w:t>
            </w:r>
            <w:r>
              <w:rPr>
                <w:rFonts w:hint="eastAsia"/>
                <w:color w:val="auto"/>
                <w:sz w:val="21"/>
                <w:szCs w:val="21"/>
                <w:highlight w:val="none"/>
                <w:lang w:eastAsia="zh-CN"/>
              </w:rPr>
              <w:t>勉强能</w:t>
            </w:r>
            <w:r>
              <w:rPr>
                <w:rFonts w:hint="default"/>
                <w:color w:val="auto"/>
                <w:sz w:val="21"/>
                <w:szCs w:val="21"/>
                <w:highlight w:val="none"/>
              </w:rPr>
              <w:t>满足本项目施工</w:t>
            </w:r>
            <w:r>
              <w:rPr>
                <w:rFonts w:hint="eastAsia"/>
                <w:color w:val="auto"/>
                <w:sz w:val="21"/>
                <w:szCs w:val="21"/>
                <w:highlight w:val="none"/>
                <w:lang w:eastAsia="zh-CN"/>
              </w:rPr>
              <w:t>基本</w:t>
            </w:r>
            <w:r>
              <w:rPr>
                <w:rFonts w:hint="default"/>
                <w:color w:val="auto"/>
                <w:sz w:val="21"/>
                <w:szCs w:val="21"/>
                <w:highlight w:val="none"/>
              </w:rPr>
              <w:t>要求。</w:t>
            </w:r>
          </w:p>
          <w:p w14:paraId="1D653E5D">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leftChars="0" w:right="0" w:firstLine="420" w:firstLineChars="200"/>
              <w:textAlignment w:val="auto"/>
              <w:rPr>
                <w:rFonts w:hint="eastAsia" w:eastAsia="宋体"/>
                <w:color w:val="auto"/>
                <w:sz w:val="21"/>
                <w:szCs w:val="21"/>
                <w:highlight w:val="none"/>
                <w:lang w:eastAsia="zh-CN"/>
              </w:rPr>
            </w:pPr>
            <w:r>
              <w:rPr>
                <w:rFonts w:hint="eastAsia"/>
                <w:color w:val="auto"/>
                <w:sz w:val="21"/>
                <w:szCs w:val="21"/>
                <w:highlight w:val="none"/>
              </w:rPr>
              <w:t>注：未提供该方案的得0分</w:t>
            </w:r>
            <w:r>
              <w:rPr>
                <w:rFonts w:hint="eastAsia"/>
                <w:color w:val="auto"/>
                <w:sz w:val="21"/>
                <w:szCs w:val="21"/>
                <w:highlight w:val="none"/>
                <w:lang w:eastAsia="zh-CN"/>
              </w:rPr>
              <w:t>。</w:t>
            </w:r>
          </w:p>
        </w:tc>
      </w:tr>
      <w:tr w14:paraId="12DBF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437" w:type="dxa"/>
            <w:vAlign w:val="center"/>
          </w:tcPr>
          <w:p w14:paraId="79195E20">
            <w:pPr>
              <w:keepNext w:val="0"/>
              <w:keepLines w:val="0"/>
              <w:widowControl/>
              <w:suppressLineNumbers w:val="0"/>
              <w:spacing w:before="0" w:beforeAutospacing="0" w:after="0" w:afterAutospacing="0" w:line="360" w:lineRule="auto"/>
              <w:ind w:left="0" w:right="0"/>
              <w:rPr>
                <w:rFonts w:hint="default"/>
                <w:color w:val="auto"/>
                <w:sz w:val="21"/>
                <w:szCs w:val="21"/>
                <w:highlight w:val="none"/>
              </w:rPr>
            </w:pPr>
            <w:r>
              <w:rPr>
                <w:rFonts w:hint="eastAsia" w:cs="宋体"/>
                <w:color w:val="auto"/>
                <w:kern w:val="0"/>
                <w:sz w:val="21"/>
                <w:szCs w:val="21"/>
                <w:highlight w:val="none"/>
              </w:rPr>
              <w:t>确保文明施工的技术组织措施（</w:t>
            </w:r>
            <w:r>
              <w:rPr>
                <w:rFonts w:hint="eastAsia" w:cs="宋体"/>
                <w:color w:val="auto"/>
                <w:kern w:val="0"/>
                <w:sz w:val="21"/>
                <w:szCs w:val="21"/>
                <w:highlight w:val="none"/>
                <w:lang w:eastAsia="zh-CN"/>
              </w:rPr>
              <w:t>满分</w:t>
            </w:r>
            <w:r>
              <w:rPr>
                <w:rFonts w:hint="eastAsia"/>
                <w:color w:val="auto"/>
                <w:kern w:val="0"/>
                <w:sz w:val="21"/>
                <w:szCs w:val="21"/>
                <w:highlight w:val="none"/>
                <w:lang w:val="en-US" w:eastAsia="zh-CN"/>
              </w:rPr>
              <w:t>6</w:t>
            </w:r>
            <w:r>
              <w:rPr>
                <w:rFonts w:hint="eastAsia" w:cs="宋体"/>
                <w:color w:val="auto"/>
                <w:kern w:val="0"/>
                <w:sz w:val="21"/>
                <w:szCs w:val="21"/>
                <w:highlight w:val="none"/>
              </w:rPr>
              <w:t>分）</w:t>
            </w:r>
          </w:p>
        </w:tc>
        <w:tc>
          <w:tcPr>
            <w:tcW w:w="7413" w:type="dxa"/>
            <w:gridSpan w:val="2"/>
            <w:vAlign w:val="center"/>
          </w:tcPr>
          <w:p w14:paraId="620F9A11">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leftChars="0" w:right="0"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 xml:space="preserve">评审专家自行对文明施工的技术组织措施、现场施工文明管理是否符合要求、健全、合理有效等各方面进行独立打分。 </w:t>
            </w:r>
          </w:p>
          <w:p w14:paraId="1109C167">
            <w:pPr>
              <w:pStyle w:val="39"/>
              <w:keepNext w:val="0"/>
              <w:keepLines w:val="0"/>
              <w:pageBreakBefore w:val="0"/>
              <w:widowControl w:val="0"/>
              <w:suppressLineNumbers w:val="0"/>
              <w:kinsoku/>
              <w:wordWrap/>
              <w:overflowPunct/>
              <w:topLinePunct w:val="0"/>
              <w:autoSpaceDE/>
              <w:autoSpaceDN/>
              <w:bidi w:val="0"/>
              <w:adjustRightInd/>
              <w:snapToGrid/>
              <w:spacing w:before="101" w:beforeAutospacing="0" w:after="0" w:afterAutospacing="0" w:line="360" w:lineRule="auto"/>
              <w:ind w:left="107"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优（6分）</w:t>
            </w:r>
            <w:r>
              <w:rPr>
                <w:rFonts w:hint="default"/>
                <w:color w:val="auto"/>
                <w:sz w:val="21"/>
                <w:szCs w:val="21"/>
                <w:highlight w:val="none"/>
              </w:rPr>
              <w:t>：现场文明施工、环境保护措施和内容</w:t>
            </w:r>
            <w:r>
              <w:rPr>
                <w:rFonts w:hint="default"/>
                <w:color w:val="auto"/>
                <w:spacing w:val="-10"/>
                <w:sz w:val="21"/>
                <w:szCs w:val="21"/>
                <w:highlight w:val="none"/>
              </w:rPr>
              <w:t>周全、</w:t>
            </w:r>
            <w:r>
              <w:rPr>
                <w:rFonts w:hint="default"/>
                <w:color w:val="auto"/>
                <w:sz w:val="21"/>
                <w:szCs w:val="21"/>
                <w:highlight w:val="none"/>
              </w:rPr>
              <w:t>具体、有效的</w:t>
            </w:r>
            <w:r>
              <w:rPr>
                <w:rFonts w:hint="eastAsia"/>
                <w:color w:val="auto"/>
                <w:sz w:val="21"/>
                <w:szCs w:val="21"/>
                <w:highlight w:val="none"/>
                <w:lang w:eastAsia="zh-CN"/>
              </w:rPr>
              <w:t>，能全面</w:t>
            </w:r>
            <w:r>
              <w:rPr>
                <w:rFonts w:hint="default"/>
                <w:color w:val="auto"/>
                <w:sz w:val="21"/>
                <w:szCs w:val="21"/>
                <w:highlight w:val="none"/>
              </w:rPr>
              <w:t>达到</w:t>
            </w:r>
            <w:r>
              <w:rPr>
                <w:rFonts w:hint="eastAsia"/>
                <w:color w:val="auto"/>
                <w:sz w:val="21"/>
                <w:szCs w:val="21"/>
                <w:highlight w:val="none"/>
                <w:lang w:eastAsia="zh-CN"/>
              </w:rPr>
              <w:t>相关施工安全生产标准或文明施工等</w:t>
            </w:r>
            <w:r>
              <w:rPr>
                <w:rFonts w:hint="default"/>
                <w:color w:val="auto"/>
                <w:sz w:val="21"/>
                <w:szCs w:val="21"/>
                <w:highlight w:val="none"/>
              </w:rPr>
              <w:t xml:space="preserve">要求。 </w:t>
            </w:r>
          </w:p>
          <w:p w14:paraId="5045DD75">
            <w:pPr>
              <w:pStyle w:val="39"/>
              <w:keepNext w:val="0"/>
              <w:keepLines w:val="0"/>
              <w:pageBreakBefore w:val="0"/>
              <w:widowControl w:val="0"/>
              <w:suppressLineNumbers w:val="0"/>
              <w:kinsoku/>
              <w:wordWrap/>
              <w:overflowPunct/>
              <w:topLinePunct w:val="0"/>
              <w:autoSpaceDE/>
              <w:autoSpaceDN/>
              <w:bidi w:val="0"/>
              <w:adjustRightInd/>
              <w:snapToGrid/>
              <w:spacing w:before="101" w:beforeAutospacing="0" w:after="0" w:afterAutospacing="0" w:line="360" w:lineRule="auto"/>
              <w:ind w:left="107" w:right="0" w:firstLine="420" w:firstLineChars="200"/>
              <w:textAlignment w:val="auto"/>
              <w:rPr>
                <w:rFonts w:hint="default"/>
                <w:color w:val="auto"/>
                <w:sz w:val="21"/>
                <w:szCs w:val="21"/>
                <w:highlight w:val="none"/>
              </w:rPr>
            </w:pPr>
            <w:r>
              <w:rPr>
                <w:rFonts w:hint="default"/>
                <w:color w:val="auto"/>
                <w:sz w:val="21"/>
                <w:szCs w:val="21"/>
                <w:highlight w:val="none"/>
              </w:rPr>
              <w:t>良（</w:t>
            </w:r>
            <w:r>
              <w:rPr>
                <w:rFonts w:hint="eastAsia"/>
                <w:color w:val="auto"/>
                <w:sz w:val="21"/>
                <w:szCs w:val="21"/>
                <w:highlight w:val="none"/>
                <w:lang w:val="en-US" w:eastAsia="zh-CN"/>
              </w:rPr>
              <w:t>4</w:t>
            </w:r>
            <w:r>
              <w:rPr>
                <w:rFonts w:hint="default"/>
                <w:color w:val="auto"/>
                <w:sz w:val="21"/>
                <w:szCs w:val="21"/>
                <w:highlight w:val="none"/>
              </w:rPr>
              <w:t>分）：现场文明施工、环境保护措施和内容</w:t>
            </w:r>
            <w:r>
              <w:rPr>
                <w:rFonts w:hint="eastAsia"/>
                <w:color w:val="auto"/>
                <w:sz w:val="21"/>
                <w:szCs w:val="21"/>
                <w:highlight w:val="none"/>
                <w:lang w:eastAsia="zh-CN"/>
              </w:rPr>
              <w:t>具体，可以</w:t>
            </w:r>
            <w:r>
              <w:rPr>
                <w:rFonts w:hint="default"/>
                <w:color w:val="auto"/>
                <w:sz w:val="21"/>
                <w:szCs w:val="21"/>
                <w:highlight w:val="none"/>
              </w:rPr>
              <w:t>达到</w:t>
            </w:r>
            <w:r>
              <w:rPr>
                <w:rFonts w:hint="eastAsia"/>
                <w:color w:val="auto"/>
                <w:sz w:val="21"/>
                <w:szCs w:val="21"/>
                <w:highlight w:val="none"/>
                <w:lang w:eastAsia="zh-CN"/>
              </w:rPr>
              <w:t>相关施工安全生产标准或文明施工要求的</w:t>
            </w:r>
            <w:r>
              <w:rPr>
                <w:rFonts w:hint="default"/>
                <w:color w:val="auto"/>
                <w:sz w:val="21"/>
                <w:szCs w:val="21"/>
                <w:highlight w:val="none"/>
              </w:rPr>
              <w:t xml:space="preserve">。 </w:t>
            </w:r>
          </w:p>
          <w:p w14:paraId="0386BA49">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中（2分）</w:t>
            </w:r>
            <w:r>
              <w:rPr>
                <w:rFonts w:hint="default"/>
                <w:color w:val="auto"/>
                <w:sz w:val="21"/>
                <w:szCs w:val="21"/>
                <w:highlight w:val="none"/>
              </w:rPr>
              <w:t>：现场文明施工、环境保护措施和内容基本达到</w:t>
            </w:r>
            <w:r>
              <w:rPr>
                <w:rFonts w:hint="eastAsia"/>
                <w:color w:val="auto"/>
                <w:sz w:val="21"/>
                <w:szCs w:val="21"/>
                <w:highlight w:val="none"/>
                <w:lang w:eastAsia="zh-CN"/>
              </w:rPr>
              <w:t>相关施工安全生产标准或文明施工要求的</w:t>
            </w:r>
            <w:r>
              <w:rPr>
                <w:rFonts w:hint="default"/>
                <w:color w:val="auto"/>
                <w:sz w:val="21"/>
                <w:szCs w:val="21"/>
                <w:highlight w:val="none"/>
              </w:rPr>
              <w:t>；有具体实现现场文明施工目标的承诺。</w:t>
            </w:r>
          </w:p>
          <w:p w14:paraId="509A22CF">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leftChars="0"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一般（1分）</w:t>
            </w:r>
            <w:r>
              <w:rPr>
                <w:rFonts w:hint="default"/>
                <w:color w:val="auto"/>
                <w:sz w:val="21"/>
                <w:szCs w:val="21"/>
                <w:highlight w:val="none"/>
              </w:rPr>
              <w:t xml:space="preserve"> </w:t>
            </w:r>
            <w:r>
              <w:rPr>
                <w:rFonts w:hint="eastAsia"/>
                <w:color w:val="auto"/>
                <w:sz w:val="21"/>
                <w:szCs w:val="21"/>
                <w:highlight w:val="none"/>
                <w:lang w:eastAsia="zh-CN"/>
              </w:rPr>
              <w:t>：</w:t>
            </w:r>
            <w:r>
              <w:rPr>
                <w:rFonts w:hint="default"/>
                <w:color w:val="auto"/>
                <w:sz w:val="21"/>
                <w:szCs w:val="21"/>
                <w:highlight w:val="none"/>
              </w:rPr>
              <w:t>现场文明施工、环境保护措施和内容与</w:t>
            </w:r>
            <w:r>
              <w:rPr>
                <w:rFonts w:hint="eastAsia"/>
                <w:color w:val="auto"/>
                <w:sz w:val="21"/>
                <w:szCs w:val="21"/>
                <w:highlight w:val="none"/>
                <w:lang w:eastAsia="zh-CN"/>
              </w:rPr>
              <w:t>相关施工安全生产标准或文明施工要求的</w:t>
            </w:r>
            <w:r>
              <w:rPr>
                <w:rFonts w:hint="default"/>
                <w:color w:val="auto"/>
                <w:sz w:val="21"/>
                <w:szCs w:val="21"/>
                <w:highlight w:val="none"/>
              </w:rPr>
              <w:t>的要求偏差大，</w:t>
            </w:r>
            <w:r>
              <w:rPr>
                <w:rFonts w:hint="eastAsia"/>
                <w:color w:val="auto"/>
                <w:sz w:val="21"/>
                <w:szCs w:val="21"/>
                <w:highlight w:val="none"/>
                <w:lang w:eastAsia="zh-CN"/>
              </w:rPr>
              <w:t>有监督的</w:t>
            </w:r>
            <w:r>
              <w:rPr>
                <w:rFonts w:hint="default"/>
                <w:color w:val="auto"/>
                <w:sz w:val="21"/>
                <w:szCs w:val="21"/>
                <w:highlight w:val="none"/>
              </w:rPr>
              <w:t>现场文明施工目标的承诺。</w:t>
            </w:r>
          </w:p>
          <w:p w14:paraId="66D2211F">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leftChars="0" w:right="0" w:firstLine="420" w:firstLineChars="200"/>
              <w:textAlignment w:val="auto"/>
              <w:rPr>
                <w:rFonts w:hint="eastAsia" w:eastAsia="宋体"/>
                <w:color w:val="auto"/>
                <w:sz w:val="21"/>
                <w:szCs w:val="21"/>
                <w:highlight w:val="none"/>
                <w:lang w:eastAsia="zh-CN"/>
              </w:rPr>
            </w:pPr>
            <w:r>
              <w:rPr>
                <w:rFonts w:hint="eastAsia"/>
                <w:color w:val="auto"/>
                <w:sz w:val="21"/>
                <w:szCs w:val="21"/>
                <w:highlight w:val="none"/>
              </w:rPr>
              <w:t>注：未提供该方案的得0分</w:t>
            </w:r>
            <w:r>
              <w:rPr>
                <w:rFonts w:hint="eastAsia"/>
                <w:color w:val="auto"/>
                <w:sz w:val="21"/>
                <w:szCs w:val="21"/>
                <w:highlight w:val="none"/>
                <w:lang w:eastAsia="zh-CN"/>
              </w:rPr>
              <w:t>。</w:t>
            </w:r>
          </w:p>
        </w:tc>
      </w:tr>
      <w:tr w14:paraId="46C61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437" w:type="dxa"/>
            <w:vAlign w:val="center"/>
          </w:tcPr>
          <w:p w14:paraId="5F5EE807">
            <w:pPr>
              <w:keepNext w:val="0"/>
              <w:keepLines w:val="0"/>
              <w:widowControl/>
              <w:suppressLineNumbers w:val="0"/>
              <w:spacing w:before="0" w:beforeAutospacing="0" w:after="0" w:afterAutospacing="0" w:line="360" w:lineRule="auto"/>
              <w:ind w:left="0" w:right="0"/>
              <w:rPr>
                <w:rFonts w:hint="default"/>
                <w:color w:val="auto"/>
                <w:sz w:val="21"/>
                <w:szCs w:val="21"/>
                <w:highlight w:val="none"/>
              </w:rPr>
            </w:pPr>
            <w:r>
              <w:rPr>
                <w:rFonts w:hint="eastAsia" w:cs="宋体"/>
                <w:color w:val="auto"/>
                <w:kern w:val="0"/>
                <w:sz w:val="21"/>
                <w:szCs w:val="21"/>
                <w:highlight w:val="none"/>
              </w:rPr>
              <w:t>工程施工的重点和难点及保证措施（</w:t>
            </w:r>
            <w:r>
              <w:rPr>
                <w:rFonts w:hint="eastAsia" w:cs="宋体"/>
                <w:color w:val="auto"/>
                <w:kern w:val="0"/>
                <w:sz w:val="21"/>
                <w:szCs w:val="21"/>
                <w:highlight w:val="none"/>
                <w:lang w:eastAsia="zh-CN"/>
              </w:rPr>
              <w:t>满分</w:t>
            </w:r>
            <w:r>
              <w:rPr>
                <w:rFonts w:hint="eastAsia"/>
                <w:color w:val="auto"/>
                <w:kern w:val="0"/>
                <w:sz w:val="21"/>
                <w:szCs w:val="21"/>
                <w:highlight w:val="none"/>
                <w:lang w:val="en-US" w:eastAsia="zh-CN"/>
              </w:rPr>
              <w:t>6</w:t>
            </w:r>
            <w:r>
              <w:rPr>
                <w:rFonts w:hint="eastAsia" w:cs="宋体"/>
                <w:color w:val="auto"/>
                <w:kern w:val="0"/>
                <w:sz w:val="21"/>
                <w:szCs w:val="21"/>
                <w:highlight w:val="none"/>
              </w:rPr>
              <w:t>分）</w:t>
            </w:r>
          </w:p>
        </w:tc>
        <w:tc>
          <w:tcPr>
            <w:tcW w:w="7413" w:type="dxa"/>
            <w:gridSpan w:val="2"/>
            <w:vAlign w:val="center"/>
          </w:tcPr>
          <w:p w14:paraId="2179A346">
            <w:pPr>
              <w:pStyle w:val="39"/>
              <w:keepNext w:val="0"/>
              <w:keepLines w:val="0"/>
              <w:pageBreakBefore w:val="0"/>
              <w:widowControl w:val="0"/>
              <w:suppressLineNumbers w:val="0"/>
              <w:kinsoku/>
              <w:wordWrap/>
              <w:overflowPunct/>
              <w:topLinePunct w:val="0"/>
              <w:autoSpaceDE/>
              <w:autoSpaceDN/>
              <w:bidi w:val="0"/>
              <w:adjustRightInd/>
              <w:snapToGrid/>
              <w:spacing w:before="101" w:beforeAutospacing="0" w:after="0" w:afterAutospacing="0" w:line="360" w:lineRule="auto"/>
              <w:ind w:left="107" w:leftChars="0" w:right="101" w:rightChars="0"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 xml:space="preserve">评审专家自行对重点和难点、现场保证措施、施工衔接是否分析到位、合理有效等各方面进行独立打分。 </w:t>
            </w:r>
          </w:p>
          <w:p w14:paraId="29B38C84">
            <w:pPr>
              <w:pStyle w:val="39"/>
              <w:keepNext w:val="0"/>
              <w:keepLines w:val="0"/>
              <w:pageBreakBefore w:val="0"/>
              <w:widowControl w:val="0"/>
              <w:suppressLineNumbers w:val="0"/>
              <w:kinsoku/>
              <w:wordWrap/>
              <w:overflowPunct/>
              <w:topLinePunct w:val="0"/>
              <w:autoSpaceDE/>
              <w:autoSpaceDN/>
              <w:bidi w:val="0"/>
              <w:adjustRightInd/>
              <w:snapToGrid/>
              <w:spacing w:before="101" w:beforeAutospacing="0" w:after="0" w:afterAutospacing="0" w:line="360" w:lineRule="auto"/>
              <w:ind w:left="107" w:right="101" w:firstLine="420" w:firstLineChars="200"/>
              <w:textAlignment w:val="auto"/>
              <w:rPr>
                <w:rFonts w:hint="eastAsia" w:ascii="宋体" w:hAnsi="宋体" w:eastAsia="宋体" w:cs="宋体"/>
                <w:color w:val="auto"/>
                <w:sz w:val="21"/>
                <w:szCs w:val="21"/>
                <w:highlight w:val="none"/>
                <w:lang w:eastAsia="zh-CN"/>
              </w:rPr>
            </w:pPr>
            <w:r>
              <w:rPr>
                <w:rFonts w:hint="eastAsia"/>
                <w:color w:val="auto"/>
                <w:sz w:val="21"/>
                <w:szCs w:val="21"/>
                <w:highlight w:val="none"/>
                <w:lang w:eastAsia="zh-CN"/>
              </w:rPr>
              <w:t>优（6分）</w:t>
            </w:r>
            <w:r>
              <w:rPr>
                <w:rFonts w:hint="default"/>
                <w:color w:val="auto"/>
                <w:sz w:val="21"/>
                <w:szCs w:val="21"/>
                <w:highlight w:val="none"/>
              </w:rPr>
              <w:t>：针对该项目的难点、重点</w:t>
            </w:r>
            <w:r>
              <w:rPr>
                <w:rFonts w:hint="eastAsia"/>
                <w:color w:val="auto"/>
                <w:sz w:val="21"/>
                <w:szCs w:val="21"/>
                <w:highlight w:val="none"/>
                <w:lang w:eastAsia="zh-CN"/>
              </w:rPr>
              <w:t>进行深入</w:t>
            </w:r>
            <w:r>
              <w:rPr>
                <w:rFonts w:hint="default"/>
                <w:color w:val="auto"/>
                <w:sz w:val="21"/>
                <w:szCs w:val="21"/>
                <w:highlight w:val="none"/>
              </w:rPr>
              <w:t>详细分析，</w:t>
            </w:r>
            <w:r>
              <w:rPr>
                <w:rFonts w:hint="eastAsia"/>
                <w:color w:val="auto"/>
                <w:sz w:val="21"/>
                <w:szCs w:val="21"/>
                <w:highlight w:val="none"/>
                <w:lang w:eastAsia="zh-CN"/>
              </w:rPr>
              <w:t>提出有效合理的措施，对</w:t>
            </w:r>
            <w:r>
              <w:rPr>
                <w:rFonts w:hint="default"/>
                <w:color w:val="auto"/>
                <w:sz w:val="21"/>
                <w:szCs w:val="21"/>
                <w:highlight w:val="none"/>
              </w:rPr>
              <w:t>重点考虑各部分施工如何相互</w:t>
            </w:r>
            <w:r>
              <w:rPr>
                <w:rFonts w:hint="eastAsia" w:ascii="宋体" w:hAnsi="宋体" w:eastAsia="宋体" w:cs="宋体"/>
                <w:color w:val="auto"/>
                <w:sz w:val="21"/>
                <w:szCs w:val="21"/>
                <w:highlight w:val="none"/>
                <w:lang w:eastAsia="zh-CN"/>
              </w:rPr>
              <w:t xml:space="preserve">交叉和衔接，以保证施工质量效果和设计效果的完美统一。 </w:t>
            </w:r>
          </w:p>
          <w:p w14:paraId="69CFD109">
            <w:pPr>
              <w:pStyle w:val="39"/>
              <w:keepNext w:val="0"/>
              <w:keepLines w:val="0"/>
              <w:pageBreakBefore w:val="0"/>
              <w:widowControl w:val="0"/>
              <w:suppressLineNumbers w:val="0"/>
              <w:kinsoku/>
              <w:wordWrap/>
              <w:overflowPunct/>
              <w:topLinePunct w:val="0"/>
              <w:autoSpaceDE/>
              <w:autoSpaceDN/>
              <w:bidi w:val="0"/>
              <w:adjustRightInd/>
              <w:snapToGrid/>
              <w:spacing w:before="101" w:beforeAutospacing="0" w:after="0" w:afterAutospacing="0" w:line="360" w:lineRule="auto"/>
              <w:ind w:left="107" w:right="101"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良（</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分）：针对该项目的难点、重点分析到位，</w:t>
            </w:r>
            <w:r>
              <w:rPr>
                <w:rFonts w:hint="eastAsia"/>
                <w:color w:val="auto"/>
                <w:sz w:val="21"/>
                <w:szCs w:val="21"/>
                <w:highlight w:val="none"/>
                <w:lang w:eastAsia="zh-CN"/>
              </w:rPr>
              <w:t>提出合理的措施，</w:t>
            </w:r>
            <w:r>
              <w:rPr>
                <w:rFonts w:hint="eastAsia" w:ascii="宋体" w:hAnsi="宋体" w:eastAsia="宋体" w:cs="宋体"/>
                <w:color w:val="auto"/>
                <w:sz w:val="21"/>
                <w:szCs w:val="21"/>
                <w:highlight w:val="none"/>
                <w:lang w:eastAsia="zh-CN"/>
              </w:rPr>
              <w:t>未重点考虑各部分施工如何相互交叉和衔接，施工质量效果基本达到设计效果。</w:t>
            </w:r>
          </w:p>
          <w:p w14:paraId="2963E2C6">
            <w:pPr>
              <w:pStyle w:val="39"/>
              <w:keepNext w:val="0"/>
              <w:keepLines w:val="0"/>
              <w:pageBreakBefore w:val="0"/>
              <w:widowControl w:val="0"/>
              <w:suppressLineNumbers w:val="0"/>
              <w:kinsoku/>
              <w:wordWrap/>
              <w:overflowPunct/>
              <w:topLinePunct w:val="0"/>
              <w:autoSpaceDE/>
              <w:autoSpaceDN/>
              <w:bidi w:val="0"/>
              <w:adjustRightInd/>
              <w:snapToGrid/>
              <w:spacing w:before="101" w:beforeAutospacing="0" w:after="0" w:afterAutospacing="0" w:line="360" w:lineRule="auto"/>
              <w:ind w:left="107" w:right="101" w:firstLine="420" w:firstLineChars="200"/>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eastAsia="zh-CN"/>
              </w:rPr>
              <w:t>中（2分）</w:t>
            </w:r>
            <w:r>
              <w:rPr>
                <w:rFonts w:hint="eastAsia" w:ascii="宋体" w:hAnsi="宋体" w:eastAsia="宋体" w:cs="宋体"/>
                <w:color w:val="auto"/>
                <w:sz w:val="21"/>
                <w:szCs w:val="21"/>
                <w:highlight w:val="none"/>
                <w:lang w:eastAsia="zh-CN"/>
              </w:rPr>
              <w:t xml:space="preserve">：针对该项目的难点、重点分析不具体，各部分施工如何相互交叉和衔接不合理， 施工质量效果和设计效果有较大差距。 </w:t>
            </w:r>
          </w:p>
          <w:p w14:paraId="5ED8B789">
            <w:pPr>
              <w:pStyle w:val="39"/>
              <w:keepNext w:val="0"/>
              <w:keepLines w:val="0"/>
              <w:pageBreakBefore w:val="0"/>
              <w:widowControl w:val="0"/>
              <w:suppressLineNumbers w:val="0"/>
              <w:kinsoku/>
              <w:wordWrap/>
              <w:overflowPunct/>
              <w:topLinePunct w:val="0"/>
              <w:autoSpaceDE/>
              <w:autoSpaceDN/>
              <w:bidi w:val="0"/>
              <w:adjustRightInd/>
              <w:snapToGrid/>
              <w:spacing w:before="101" w:beforeAutospacing="0" w:after="0" w:afterAutospacing="0" w:line="360" w:lineRule="auto"/>
              <w:ind w:left="107" w:leftChars="0" w:right="101" w:rightChars="0" w:firstLine="420" w:firstLineChars="200"/>
              <w:textAlignment w:val="auto"/>
              <w:rPr>
                <w:rFonts w:hint="default"/>
                <w:color w:val="auto"/>
                <w:sz w:val="21"/>
                <w:szCs w:val="21"/>
                <w:highlight w:val="none"/>
              </w:rPr>
            </w:pPr>
            <w:r>
              <w:rPr>
                <w:rFonts w:hint="eastAsia" w:cs="宋体"/>
                <w:color w:val="auto"/>
                <w:sz w:val="21"/>
                <w:szCs w:val="21"/>
                <w:highlight w:val="none"/>
                <w:lang w:eastAsia="zh-CN"/>
              </w:rPr>
              <w:t>一般（1分）</w:t>
            </w:r>
            <w:r>
              <w:rPr>
                <w:rFonts w:hint="eastAsia" w:ascii="宋体" w:hAnsi="宋体" w:eastAsia="宋体" w:cs="宋体"/>
                <w:color w:val="auto"/>
                <w:sz w:val="21"/>
                <w:szCs w:val="21"/>
                <w:highlight w:val="none"/>
                <w:lang w:eastAsia="zh-CN"/>
              </w:rPr>
              <w:t>：未针对该项目的难点、重点进行分</w:t>
            </w:r>
            <w:r>
              <w:rPr>
                <w:rFonts w:hint="default"/>
                <w:color w:val="auto"/>
                <w:sz w:val="21"/>
                <w:szCs w:val="21"/>
                <w:highlight w:val="none"/>
              </w:rPr>
              <w:t>析，未考虑各部分施工如何相互交叉和衔接，施工质量效果和设计效果的无法统一。</w:t>
            </w:r>
          </w:p>
          <w:p w14:paraId="6ECD0501">
            <w:pPr>
              <w:pStyle w:val="39"/>
              <w:keepNext w:val="0"/>
              <w:keepLines w:val="0"/>
              <w:pageBreakBefore w:val="0"/>
              <w:widowControl w:val="0"/>
              <w:suppressLineNumbers w:val="0"/>
              <w:kinsoku/>
              <w:wordWrap/>
              <w:overflowPunct/>
              <w:topLinePunct w:val="0"/>
              <w:autoSpaceDE/>
              <w:autoSpaceDN/>
              <w:bidi w:val="0"/>
              <w:adjustRightInd/>
              <w:snapToGrid/>
              <w:spacing w:before="101" w:beforeAutospacing="0" w:after="0" w:afterAutospacing="0" w:line="360" w:lineRule="auto"/>
              <w:ind w:left="107" w:leftChars="0" w:right="101" w:rightChars="0" w:firstLine="420" w:firstLineChars="200"/>
              <w:textAlignment w:val="auto"/>
              <w:rPr>
                <w:rFonts w:hint="eastAsia" w:eastAsia="宋体"/>
                <w:color w:val="auto"/>
                <w:sz w:val="21"/>
                <w:szCs w:val="21"/>
                <w:highlight w:val="none"/>
                <w:lang w:eastAsia="zh-CN"/>
              </w:rPr>
            </w:pPr>
            <w:r>
              <w:rPr>
                <w:rFonts w:hint="eastAsia"/>
                <w:color w:val="auto"/>
                <w:sz w:val="21"/>
                <w:szCs w:val="21"/>
                <w:highlight w:val="none"/>
              </w:rPr>
              <w:t>注：未提供该方案的得0分</w:t>
            </w:r>
            <w:r>
              <w:rPr>
                <w:rFonts w:hint="eastAsia"/>
                <w:color w:val="auto"/>
                <w:sz w:val="21"/>
                <w:szCs w:val="21"/>
                <w:highlight w:val="none"/>
                <w:lang w:eastAsia="zh-CN"/>
              </w:rPr>
              <w:t>。</w:t>
            </w:r>
          </w:p>
        </w:tc>
      </w:tr>
      <w:tr w14:paraId="59782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437" w:type="dxa"/>
            <w:vAlign w:val="center"/>
          </w:tcPr>
          <w:p w14:paraId="71CDE0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color w:val="auto"/>
                <w:sz w:val="21"/>
                <w:szCs w:val="21"/>
                <w:highlight w:val="none"/>
              </w:rPr>
            </w:pPr>
            <w:r>
              <w:rPr>
                <w:rFonts w:hint="eastAsia" w:cs="宋体"/>
                <w:color w:val="auto"/>
                <w:kern w:val="0"/>
                <w:sz w:val="21"/>
                <w:szCs w:val="21"/>
                <w:highlight w:val="none"/>
              </w:rPr>
              <w:t>施工总平面布置图（</w:t>
            </w:r>
            <w:r>
              <w:rPr>
                <w:rFonts w:hint="eastAsia" w:cs="宋体"/>
                <w:color w:val="auto"/>
                <w:kern w:val="0"/>
                <w:sz w:val="21"/>
                <w:szCs w:val="21"/>
                <w:highlight w:val="none"/>
                <w:lang w:eastAsia="zh-CN"/>
              </w:rPr>
              <w:t>满分</w:t>
            </w:r>
            <w:r>
              <w:rPr>
                <w:rFonts w:hint="eastAsia"/>
                <w:color w:val="auto"/>
                <w:kern w:val="0"/>
                <w:sz w:val="21"/>
                <w:szCs w:val="21"/>
                <w:highlight w:val="none"/>
                <w:lang w:val="en-US" w:eastAsia="zh-CN"/>
              </w:rPr>
              <w:t>6</w:t>
            </w:r>
            <w:r>
              <w:rPr>
                <w:rFonts w:hint="eastAsia" w:cs="宋体"/>
                <w:color w:val="auto"/>
                <w:kern w:val="0"/>
                <w:sz w:val="21"/>
                <w:szCs w:val="21"/>
                <w:highlight w:val="none"/>
              </w:rPr>
              <w:t>分）</w:t>
            </w:r>
          </w:p>
        </w:tc>
        <w:tc>
          <w:tcPr>
            <w:tcW w:w="7413" w:type="dxa"/>
            <w:gridSpan w:val="2"/>
            <w:vAlign w:val="center"/>
          </w:tcPr>
          <w:p w14:paraId="3834A9E2">
            <w:pPr>
              <w:pStyle w:val="39"/>
              <w:keepNext w:val="0"/>
              <w:keepLines w:val="0"/>
              <w:pageBreakBefore w:val="0"/>
              <w:suppressLineNumbers w:val="0"/>
              <w:kinsoku/>
              <w:wordWrap/>
              <w:overflowPunct/>
              <w:topLinePunct w:val="0"/>
              <w:autoSpaceDE/>
              <w:autoSpaceDN/>
              <w:bidi w:val="0"/>
              <w:adjustRightInd/>
              <w:snapToGrid/>
              <w:spacing w:before="101" w:beforeAutospacing="0" w:after="0" w:afterAutospacing="0" w:line="360" w:lineRule="auto"/>
              <w:ind w:left="0" w:right="0"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 xml:space="preserve">评审专家自行对施工总平面图是否有针对性、满足施工要求、完整合理性等各方面进行独立打分。 </w:t>
            </w:r>
          </w:p>
          <w:p w14:paraId="71B87489">
            <w:pPr>
              <w:pStyle w:val="39"/>
              <w:keepNext w:val="0"/>
              <w:keepLines w:val="0"/>
              <w:pageBreakBefore w:val="0"/>
              <w:suppressLineNumbers w:val="0"/>
              <w:kinsoku/>
              <w:wordWrap/>
              <w:overflowPunct/>
              <w:topLinePunct w:val="0"/>
              <w:autoSpaceDE/>
              <w:autoSpaceDN/>
              <w:bidi w:val="0"/>
              <w:adjustRightInd/>
              <w:snapToGrid/>
              <w:spacing w:before="101" w:beforeAutospacing="0" w:after="0" w:afterAutospacing="0" w:line="360" w:lineRule="auto"/>
              <w:ind w:left="0"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优（6分）</w:t>
            </w:r>
            <w:r>
              <w:rPr>
                <w:rFonts w:hint="default"/>
                <w:color w:val="auto"/>
                <w:sz w:val="21"/>
                <w:szCs w:val="21"/>
                <w:highlight w:val="none"/>
              </w:rPr>
              <w:t>：</w:t>
            </w:r>
            <w:r>
              <w:rPr>
                <w:rFonts w:hint="eastAsia"/>
                <w:color w:val="auto"/>
                <w:sz w:val="21"/>
                <w:szCs w:val="21"/>
                <w:highlight w:val="none"/>
                <w:lang w:eastAsia="zh-CN"/>
              </w:rPr>
              <w:t>施工总平面图</w:t>
            </w:r>
            <w:r>
              <w:rPr>
                <w:rFonts w:hint="default"/>
                <w:color w:val="auto"/>
                <w:sz w:val="21"/>
                <w:szCs w:val="21"/>
                <w:highlight w:val="none"/>
              </w:rPr>
              <w:t>总体布置有针对性，</w:t>
            </w:r>
            <w:r>
              <w:rPr>
                <w:rFonts w:hint="eastAsia"/>
                <w:color w:val="auto"/>
                <w:sz w:val="21"/>
                <w:szCs w:val="21"/>
                <w:highlight w:val="none"/>
                <w:lang w:eastAsia="zh-CN"/>
              </w:rPr>
              <w:t>对施工期内工作、休息、生活、仓储、检测等各区域进行科学、合理分配，完全有效能进行安全施工，文明生产等要求</w:t>
            </w:r>
            <w:r>
              <w:rPr>
                <w:rFonts w:hint="default"/>
                <w:color w:val="auto"/>
                <w:sz w:val="21"/>
                <w:szCs w:val="21"/>
                <w:highlight w:val="none"/>
              </w:rPr>
              <w:t xml:space="preserve">。 </w:t>
            </w:r>
          </w:p>
          <w:p w14:paraId="27DD421C">
            <w:pPr>
              <w:pStyle w:val="39"/>
              <w:keepNext w:val="0"/>
              <w:keepLines w:val="0"/>
              <w:pageBreakBefore w:val="0"/>
              <w:suppressLineNumbers w:val="0"/>
              <w:kinsoku/>
              <w:wordWrap/>
              <w:overflowPunct/>
              <w:topLinePunct w:val="0"/>
              <w:autoSpaceDE/>
              <w:autoSpaceDN/>
              <w:bidi w:val="0"/>
              <w:adjustRightInd/>
              <w:snapToGrid/>
              <w:spacing w:before="101" w:beforeAutospacing="0" w:after="0" w:afterAutospacing="0" w:line="360" w:lineRule="auto"/>
              <w:ind w:left="0" w:right="0" w:firstLine="420" w:firstLineChars="200"/>
              <w:textAlignment w:val="auto"/>
              <w:rPr>
                <w:rFonts w:hint="default"/>
                <w:color w:val="auto"/>
                <w:sz w:val="21"/>
                <w:szCs w:val="21"/>
                <w:highlight w:val="none"/>
              </w:rPr>
            </w:pPr>
            <w:r>
              <w:rPr>
                <w:rFonts w:hint="default"/>
                <w:color w:val="auto"/>
                <w:sz w:val="21"/>
                <w:szCs w:val="21"/>
                <w:highlight w:val="none"/>
              </w:rPr>
              <w:t>良（</w:t>
            </w:r>
            <w:r>
              <w:rPr>
                <w:rFonts w:hint="eastAsia"/>
                <w:color w:val="auto"/>
                <w:sz w:val="21"/>
                <w:szCs w:val="21"/>
                <w:highlight w:val="none"/>
                <w:lang w:val="en-US" w:eastAsia="zh-CN"/>
              </w:rPr>
              <w:t>4</w:t>
            </w:r>
            <w:r>
              <w:rPr>
                <w:rFonts w:hint="default"/>
                <w:color w:val="auto"/>
                <w:sz w:val="21"/>
                <w:szCs w:val="21"/>
                <w:highlight w:val="none"/>
              </w:rPr>
              <w:t>分）：</w:t>
            </w:r>
            <w:r>
              <w:rPr>
                <w:rFonts w:hint="eastAsia"/>
                <w:color w:val="auto"/>
                <w:sz w:val="21"/>
                <w:szCs w:val="21"/>
                <w:highlight w:val="none"/>
                <w:lang w:eastAsia="zh-CN"/>
              </w:rPr>
              <w:t>施工总平面图</w:t>
            </w:r>
            <w:r>
              <w:rPr>
                <w:rFonts w:hint="default"/>
                <w:color w:val="auto"/>
                <w:sz w:val="21"/>
                <w:szCs w:val="21"/>
                <w:highlight w:val="none"/>
              </w:rPr>
              <w:t>总体布置</w:t>
            </w:r>
            <w:r>
              <w:rPr>
                <w:rFonts w:hint="eastAsia"/>
                <w:color w:val="auto"/>
                <w:sz w:val="21"/>
                <w:szCs w:val="21"/>
                <w:highlight w:val="none"/>
                <w:lang w:eastAsia="zh-CN"/>
              </w:rPr>
              <w:t>完整</w:t>
            </w:r>
            <w:r>
              <w:rPr>
                <w:rFonts w:hint="default"/>
                <w:color w:val="auto"/>
                <w:sz w:val="21"/>
                <w:szCs w:val="21"/>
                <w:highlight w:val="none"/>
              </w:rPr>
              <w:t xml:space="preserve">，能满足施工需要， </w:t>
            </w:r>
            <w:r>
              <w:rPr>
                <w:rFonts w:hint="eastAsia"/>
                <w:color w:val="auto"/>
                <w:sz w:val="21"/>
                <w:szCs w:val="21"/>
                <w:highlight w:val="none"/>
                <w:lang w:eastAsia="zh-CN"/>
              </w:rPr>
              <w:t>对施工期内工作、休息、生活、仓储、检测等各区域合理分配，可以</w:t>
            </w:r>
            <w:r>
              <w:rPr>
                <w:rFonts w:hint="default"/>
                <w:color w:val="auto"/>
                <w:sz w:val="21"/>
                <w:szCs w:val="21"/>
                <w:highlight w:val="none"/>
              </w:rPr>
              <w:t>符合安全、文明生产要求。</w:t>
            </w:r>
          </w:p>
          <w:p w14:paraId="3B3EFEA1">
            <w:pPr>
              <w:pStyle w:val="39"/>
              <w:keepNext w:val="0"/>
              <w:keepLines w:val="0"/>
              <w:pageBreakBefore w:val="0"/>
              <w:suppressLineNumbers w:val="0"/>
              <w:kinsoku/>
              <w:wordWrap/>
              <w:overflowPunct/>
              <w:topLinePunct w:val="0"/>
              <w:autoSpaceDE/>
              <w:autoSpaceDN/>
              <w:bidi w:val="0"/>
              <w:adjustRightInd/>
              <w:snapToGrid/>
              <w:spacing w:before="101" w:beforeAutospacing="0" w:after="0" w:afterAutospacing="0" w:line="360" w:lineRule="auto"/>
              <w:ind w:left="0"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中（2分）</w:t>
            </w:r>
            <w:r>
              <w:rPr>
                <w:rFonts w:hint="default"/>
                <w:color w:val="auto"/>
                <w:sz w:val="21"/>
                <w:szCs w:val="21"/>
                <w:highlight w:val="none"/>
              </w:rPr>
              <w:t>：总体布置基本合理，</w:t>
            </w:r>
            <w:r>
              <w:rPr>
                <w:rFonts w:hint="eastAsia"/>
                <w:color w:val="auto"/>
                <w:sz w:val="21"/>
                <w:szCs w:val="21"/>
                <w:highlight w:val="none"/>
                <w:lang w:eastAsia="zh-CN"/>
              </w:rPr>
              <w:t>对施工期内工作、休息、生活、仓储、检测等各区域进行分配基本合理，</w:t>
            </w:r>
            <w:r>
              <w:rPr>
                <w:rFonts w:hint="default"/>
                <w:color w:val="auto"/>
                <w:sz w:val="21"/>
                <w:szCs w:val="21"/>
                <w:highlight w:val="none"/>
              </w:rPr>
              <w:t>基本满足施工需要。</w:t>
            </w:r>
          </w:p>
          <w:p w14:paraId="00B17355">
            <w:pPr>
              <w:pStyle w:val="39"/>
              <w:keepNext w:val="0"/>
              <w:keepLines w:val="0"/>
              <w:pageBreakBefore w:val="0"/>
              <w:suppressLineNumbers w:val="0"/>
              <w:kinsoku/>
              <w:wordWrap/>
              <w:overflowPunct/>
              <w:topLinePunct w:val="0"/>
              <w:autoSpaceDE/>
              <w:autoSpaceDN/>
              <w:bidi w:val="0"/>
              <w:adjustRightInd/>
              <w:snapToGrid/>
              <w:spacing w:before="101" w:beforeAutospacing="0" w:after="0" w:afterAutospacing="0" w:line="360" w:lineRule="auto"/>
              <w:ind w:left="0"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一般（1分）</w:t>
            </w:r>
            <w:r>
              <w:rPr>
                <w:rFonts w:hint="default"/>
                <w:color w:val="auto"/>
                <w:sz w:val="21"/>
                <w:szCs w:val="21"/>
                <w:highlight w:val="none"/>
              </w:rPr>
              <w:t>：总体布置不合理，不符合安全、文明生产要求。</w:t>
            </w:r>
          </w:p>
          <w:p w14:paraId="7CA2C196">
            <w:pPr>
              <w:pStyle w:val="39"/>
              <w:keepNext w:val="0"/>
              <w:keepLines w:val="0"/>
              <w:pageBreakBefore w:val="0"/>
              <w:suppressLineNumbers w:val="0"/>
              <w:kinsoku/>
              <w:wordWrap/>
              <w:overflowPunct/>
              <w:topLinePunct w:val="0"/>
              <w:autoSpaceDE/>
              <w:autoSpaceDN/>
              <w:bidi w:val="0"/>
              <w:adjustRightInd/>
              <w:snapToGrid/>
              <w:spacing w:before="101" w:beforeAutospacing="0" w:after="0" w:afterAutospacing="0" w:line="360" w:lineRule="auto"/>
              <w:ind w:left="0" w:right="0" w:firstLine="420" w:firstLineChars="200"/>
              <w:textAlignment w:val="auto"/>
              <w:rPr>
                <w:rFonts w:hint="eastAsia" w:eastAsia="宋体"/>
                <w:color w:val="auto"/>
                <w:sz w:val="21"/>
                <w:szCs w:val="21"/>
                <w:highlight w:val="none"/>
                <w:lang w:eastAsia="zh-CN"/>
              </w:rPr>
            </w:pPr>
            <w:r>
              <w:rPr>
                <w:rFonts w:hint="eastAsia"/>
                <w:color w:val="auto"/>
                <w:sz w:val="21"/>
                <w:szCs w:val="21"/>
                <w:highlight w:val="none"/>
              </w:rPr>
              <w:t>注：未提供该方案的得0分</w:t>
            </w:r>
            <w:r>
              <w:rPr>
                <w:rFonts w:hint="eastAsia"/>
                <w:color w:val="auto"/>
                <w:sz w:val="21"/>
                <w:szCs w:val="21"/>
                <w:highlight w:val="none"/>
                <w:lang w:eastAsia="zh-CN"/>
              </w:rPr>
              <w:t>。</w:t>
            </w:r>
          </w:p>
        </w:tc>
      </w:tr>
      <w:tr w14:paraId="4CD42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2597C772">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both"/>
              <w:rPr>
                <w:rFonts w:hint="default"/>
                <w:b/>
                <w:bCs/>
                <w:color w:val="auto"/>
                <w:sz w:val="21"/>
                <w:szCs w:val="21"/>
                <w:highlight w:val="none"/>
              </w:rPr>
            </w:pPr>
            <w:r>
              <w:rPr>
                <w:rFonts w:hint="eastAsia"/>
                <w:b/>
                <w:bCs/>
                <w:color w:val="auto"/>
                <w:sz w:val="21"/>
                <w:szCs w:val="21"/>
                <w:highlight w:val="none"/>
                <w:lang w:val="en-US" w:eastAsia="zh-CN"/>
              </w:rPr>
              <w:t>2、报价文件</w:t>
            </w:r>
            <w:r>
              <w:rPr>
                <w:rFonts w:hint="default"/>
                <w:b/>
                <w:bCs/>
                <w:color w:val="auto"/>
                <w:sz w:val="21"/>
                <w:szCs w:val="21"/>
                <w:highlight w:val="none"/>
              </w:rPr>
              <w:t>（满分</w:t>
            </w:r>
            <w:r>
              <w:rPr>
                <w:rFonts w:hint="eastAsia"/>
                <w:b/>
                <w:bCs/>
                <w:color w:val="auto"/>
                <w:sz w:val="21"/>
                <w:szCs w:val="21"/>
                <w:highlight w:val="none"/>
                <w:lang w:val="en-US" w:eastAsia="zh-CN"/>
              </w:rPr>
              <w:t>3</w:t>
            </w:r>
            <w:r>
              <w:rPr>
                <w:rFonts w:hint="eastAsia"/>
                <w:b/>
                <w:bCs/>
                <w:color w:val="auto"/>
                <w:sz w:val="21"/>
                <w:szCs w:val="21"/>
                <w:highlight w:val="none"/>
              </w:rPr>
              <w:t>0</w:t>
            </w:r>
            <w:r>
              <w:rPr>
                <w:rFonts w:hint="default"/>
                <w:b/>
                <w:bCs/>
                <w:color w:val="auto"/>
                <w:sz w:val="21"/>
                <w:szCs w:val="21"/>
                <w:highlight w:val="none"/>
              </w:rPr>
              <w:t>分）</w:t>
            </w:r>
          </w:p>
        </w:tc>
        <w:tc>
          <w:tcPr>
            <w:tcW w:w="7413" w:type="dxa"/>
            <w:gridSpan w:val="2"/>
            <w:vAlign w:val="top"/>
          </w:tcPr>
          <w:p w14:paraId="1D8379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宋体" w:hAnsi="宋体" w:eastAsia="宋体" w:cs="宋体"/>
                <w:color w:val="auto"/>
                <w:kern w:val="2"/>
                <w:sz w:val="21"/>
                <w:szCs w:val="21"/>
                <w:highlight w:val="none"/>
                <w:lang w:val="zh-CN" w:eastAsia="zh-CN" w:bidi="zh-CN"/>
              </w:rPr>
            </w:pPr>
            <w:r>
              <w:rPr>
                <w:rFonts w:hint="default" w:ascii="宋体" w:hAnsi="宋体" w:eastAsia="宋体" w:cs="宋体"/>
                <w:color w:val="auto"/>
                <w:kern w:val="2"/>
                <w:sz w:val="21"/>
                <w:szCs w:val="21"/>
                <w:highlight w:val="none"/>
                <w:lang w:val="zh-CN" w:eastAsia="zh-CN" w:bidi="zh-CN"/>
              </w:rPr>
              <w:t>综合评分法中的价格分统一采用低价优先法计算，即满足磋商文件要求且最后报价最低的供应商的价格为磋商基准价，其价格分为满分。其他供应商的价格分统一按照下列公式计算:</w:t>
            </w:r>
          </w:p>
          <w:p w14:paraId="298F65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eastAsia="宋体"/>
                <w:color w:val="auto"/>
                <w:sz w:val="21"/>
                <w:szCs w:val="21"/>
                <w:highlight w:val="none"/>
                <w:lang w:val="en-US" w:eastAsia="zh-CN"/>
              </w:rPr>
            </w:pPr>
            <w:r>
              <w:rPr>
                <w:rFonts w:hint="default" w:ascii="宋体" w:hAnsi="宋体" w:eastAsia="宋体" w:cs="宋体"/>
                <w:color w:val="auto"/>
                <w:kern w:val="2"/>
                <w:sz w:val="21"/>
                <w:szCs w:val="21"/>
                <w:highlight w:val="none"/>
                <w:lang w:val="zh-CN" w:eastAsia="zh-CN" w:bidi="zh-CN"/>
              </w:rPr>
              <w:t>磋商报价得分=(磋商基准价/最后磋商报价)×</w:t>
            </w:r>
            <w:r>
              <w:rPr>
                <w:rFonts w:hint="eastAsia" w:ascii="宋体" w:hAnsi="宋体" w:eastAsia="宋体" w:cs="宋体"/>
                <w:color w:val="auto"/>
                <w:kern w:val="2"/>
                <w:sz w:val="21"/>
                <w:szCs w:val="21"/>
                <w:highlight w:val="none"/>
                <w:lang w:val="en-US" w:eastAsia="zh-CN" w:bidi="zh-CN"/>
              </w:rPr>
              <w:t>30分</w:t>
            </w:r>
          </w:p>
        </w:tc>
      </w:tr>
    </w:tbl>
    <w:p w14:paraId="4FB08E39">
      <w:pPr>
        <w:numPr>
          <w:ilvl w:val="0"/>
          <w:numId w:val="8"/>
        </w:numPr>
        <w:spacing w:line="360" w:lineRule="auto"/>
        <w:ind w:left="-73" w:leftChars="0" w:firstLine="482" w:firstLineChars="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评标报告</w:t>
      </w:r>
    </w:p>
    <w:p w14:paraId="3721F619">
      <w:pPr>
        <w:numPr>
          <w:ilvl w:val="0"/>
          <w:numId w:val="0"/>
        </w:num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1.成交标准</w:t>
      </w:r>
    </w:p>
    <w:p w14:paraId="3CA9BCF7">
      <w:pPr>
        <w:keepNext w:val="0"/>
        <w:keepLines w:val="0"/>
        <w:pageBreakBefore w:val="0"/>
        <w:kinsoku/>
        <w:wordWrap/>
        <w:overflowPunct/>
        <w:topLinePunct w:val="0"/>
        <w:autoSpaceDE/>
        <w:autoSpaceDN/>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磋商小组根据综合评分情况，按照评审得分由高到低顺序推荐3名以上成交候选供应商,并在线编写电子评审报告。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481977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2.评标争议事项处理</w:t>
      </w:r>
    </w:p>
    <w:p w14:paraId="68FA1621">
      <w:pPr>
        <w:pStyle w:val="43"/>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598E6433">
      <w:pPr>
        <w:pStyle w:val="6"/>
        <w:spacing w:before="0" w:after="0" w:line="360" w:lineRule="auto"/>
        <w:ind w:firstLine="482" w:firstLineChars="200"/>
        <w:jc w:val="both"/>
        <w:rPr>
          <w:rFonts w:hint="eastAsia" w:ascii="宋体" w:hAnsi="宋体" w:eastAsia="宋体" w:cs="宋体"/>
          <w:b/>
          <w:bCs/>
          <w:color w:val="auto"/>
          <w:sz w:val="24"/>
          <w:highlight w:val="none"/>
          <w:lang w:val="en-US" w:eastAsia="zh-CN" w:bidi="hi-IN"/>
        </w:rPr>
      </w:pPr>
      <w:bookmarkStart w:id="1115" w:name="_Toc80205936"/>
      <w:bookmarkStart w:id="1116" w:name="_Toc80886940"/>
      <w:r>
        <w:rPr>
          <w:rFonts w:hint="eastAsia" w:ascii="宋体" w:hAnsi="宋体" w:eastAsia="宋体" w:cs="宋体"/>
          <w:b/>
          <w:bCs/>
          <w:color w:val="auto"/>
          <w:sz w:val="24"/>
          <w:highlight w:val="none"/>
          <w:lang w:val="en-US" w:eastAsia="zh-CN" w:bidi="hi-IN"/>
        </w:rPr>
        <w:t>五、 评审过程的保密与录像</w:t>
      </w:r>
      <w:bookmarkEnd w:id="1115"/>
      <w:bookmarkEnd w:id="1116"/>
    </w:p>
    <w:p w14:paraId="1886C24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1.保密。</w:t>
      </w:r>
    </w:p>
    <w:p w14:paraId="6DA0517D">
      <w:pPr>
        <w:widowControl/>
        <w:spacing w:line="360" w:lineRule="auto"/>
        <w:ind w:firstLine="420" w:firstLineChars="200"/>
        <w:rPr>
          <w:rFonts w:hint="eastAsia" w:ascii="宋体" w:hAnsi="宋体" w:eastAsia="宋体" w:cs="宋体"/>
          <w:color w:val="auto"/>
          <w:kern w:val="2"/>
          <w:sz w:val="21"/>
          <w:szCs w:val="24"/>
          <w:highlight w:val="none"/>
          <w:lang w:val="en-US" w:eastAsia="zh-CN" w:bidi="hi-IN"/>
        </w:rPr>
      </w:pPr>
      <w:r>
        <w:rPr>
          <w:rFonts w:hint="eastAsia" w:ascii="宋体" w:hAnsi="宋体" w:eastAsia="宋体" w:cs="宋体"/>
          <w:color w:val="auto"/>
          <w:kern w:val="2"/>
          <w:sz w:val="21"/>
          <w:szCs w:val="24"/>
          <w:highlight w:val="none"/>
          <w:lang w:val="en-US" w:eastAsia="zh-CN" w:bidi="hi-IN"/>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513E533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2.录音录像。</w:t>
      </w:r>
    </w:p>
    <w:p w14:paraId="70249F9D">
      <w:pPr>
        <w:widowControl/>
        <w:spacing w:line="360" w:lineRule="auto"/>
        <w:ind w:firstLine="420" w:firstLineChars="200"/>
        <w:rPr>
          <w:rFonts w:hint="eastAsia" w:ascii="宋体" w:hAnsi="宋体" w:eastAsia="宋体" w:cs="宋体"/>
          <w:color w:val="auto"/>
          <w:kern w:val="2"/>
          <w:sz w:val="21"/>
          <w:szCs w:val="24"/>
          <w:highlight w:val="none"/>
          <w:lang w:val="en-US" w:eastAsia="zh-CN" w:bidi="hi-IN"/>
        </w:rPr>
      </w:pPr>
      <w:r>
        <w:rPr>
          <w:rFonts w:hint="eastAsia" w:ascii="宋体" w:hAnsi="宋体" w:eastAsia="宋体" w:cs="宋体"/>
          <w:color w:val="auto"/>
          <w:kern w:val="2"/>
          <w:sz w:val="21"/>
          <w:szCs w:val="24"/>
          <w:highlight w:val="none"/>
          <w:lang w:val="en-US" w:eastAsia="zh-CN" w:bidi="hi-IN"/>
        </w:rPr>
        <w:t>采购代理机构对评审工作现场及操作屏幕进行全过程录音录像，录音录像资料作为采购项目文件随其他文件一并存档。</w:t>
      </w:r>
    </w:p>
    <w:p w14:paraId="32250B56">
      <w:pPr>
        <w:pStyle w:val="32"/>
        <w:rPr>
          <w:rFonts w:hint="eastAsia" w:ascii="宋体" w:hAnsi="宋体" w:cs="宋体"/>
          <w:bCs/>
          <w:color w:val="auto"/>
          <w:sz w:val="21"/>
          <w:szCs w:val="21"/>
          <w:highlight w:val="none"/>
        </w:rPr>
      </w:pPr>
    </w:p>
    <w:p w14:paraId="260214C8">
      <w:pPr>
        <w:pStyle w:val="31"/>
        <w:rPr>
          <w:rFonts w:hint="eastAsia"/>
          <w:color w:val="auto"/>
        </w:rPr>
      </w:pPr>
    </w:p>
    <w:p w14:paraId="497D8EF8">
      <w:pPr>
        <w:pStyle w:val="32"/>
        <w:rPr>
          <w:rFonts w:hint="eastAsia"/>
          <w:color w:val="auto"/>
        </w:rPr>
      </w:pPr>
    </w:p>
    <w:p w14:paraId="2442DC1B">
      <w:pPr>
        <w:pStyle w:val="32"/>
        <w:rPr>
          <w:rFonts w:hint="eastAsia" w:ascii="宋体" w:hAnsi="宋体" w:cs="宋体"/>
          <w:bCs/>
          <w:color w:val="auto"/>
          <w:sz w:val="21"/>
          <w:szCs w:val="21"/>
          <w:highlight w:val="none"/>
        </w:rPr>
      </w:pPr>
    </w:p>
    <w:p w14:paraId="26932BF5">
      <w:pPr>
        <w:spacing w:line="360" w:lineRule="auto"/>
        <w:ind w:firstLine="632" w:firstLineChars="300"/>
        <w:jc w:val="center"/>
        <w:rPr>
          <w:rFonts w:ascii="宋体" w:hAnsi="宋体"/>
          <w:b/>
          <w:bCs/>
          <w:color w:val="auto"/>
          <w:sz w:val="21"/>
          <w:szCs w:val="21"/>
          <w:highlight w:val="none"/>
        </w:rPr>
      </w:pPr>
      <w:r>
        <w:rPr>
          <w:rFonts w:hint="eastAsia" w:ascii="宋体" w:hAnsi="宋体"/>
          <w:b/>
          <w:bCs/>
          <w:color w:val="auto"/>
          <w:sz w:val="21"/>
          <w:szCs w:val="21"/>
          <w:highlight w:val="none"/>
        </w:rPr>
        <w:t>附件：评分细则</w:t>
      </w:r>
    </w:p>
    <w:p w14:paraId="1950640A">
      <w:pPr>
        <w:spacing w:line="360" w:lineRule="auto"/>
        <w:rPr>
          <w:rFonts w:ascii="宋体" w:hAnsi="宋体"/>
          <w:bCs/>
          <w:color w:val="auto"/>
          <w:sz w:val="21"/>
          <w:szCs w:val="21"/>
          <w:highlight w:val="none"/>
        </w:rPr>
      </w:pPr>
      <w:r>
        <w:rPr>
          <w:rFonts w:hint="eastAsia" w:ascii="宋体" w:hAnsi="宋体"/>
          <w:bCs/>
          <w:color w:val="auto"/>
          <w:sz w:val="21"/>
          <w:szCs w:val="21"/>
          <w:highlight w:val="none"/>
        </w:rPr>
        <w:t>1.初步评审</w:t>
      </w:r>
    </w:p>
    <w:p w14:paraId="41CF2FEE">
      <w:pPr>
        <w:spacing w:line="360" w:lineRule="auto"/>
        <w:ind w:firstLine="525" w:firstLineChars="250"/>
        <w:rPr>
          <w:rFonts w:ascii="宋体" w:hAnsi="宋体"/>
          <w:bCs/>
          <w:color w:val="auto"/>
          <w:sz w:val="21"/>
          <w:szCs w:val="21"/>
          <w:highlight w:val="none"/>
        </w:rPr>
      </w:pPr>
      <w:r>
        <w:rPr>
          <w:rFonts w:hint="eastAsia" w:ascii="宋体" w:hAnsi="宋体"/>
          <w:bCs/>
          <w:color w:val="auto"/>
          <w:sz w:val="21"/>
          <w:szCs w:val="21"/>
          <w:highlight w:val="none"/>
        </w:rPr>
        <w:t>磋商小组对供应商资格审查、</w:t>
      </w:r>
      <w:r>
        <w:rPr>
          <w:rFonts w:hint="eastAsia" w:ascii="宋体" w:hAnsi="宋体"/>
          <w:bCs/>
          <w:color w:val="auto"/>
          <w:sz w:val="21"/>
          <w:szCs w:val="21"/>
          <w:highlight w:val="none"/>
          <w:lang w:val="en-US" w:eastAsia="zh-CN"/>
        </w:rPr>
        <w:t>符合</w:t>
      </w:r>
      <w:r>
        <w:rPr>
          <w:rFonts w:hint="eastAsia" w:ascii="宋体" w:hAnsi="宋体"/>
          <w:bCs/>
          <w:color w:val="auto"/>
          <w:sz w:val="21"/>
          <w:szCs w:val="21"/>
          <w:highlight w:val="none"/>
        </w:rPr>
        <w:t>性进行评审。资格审查指依据法律、法规和竞争性磋商文件的规定，对竞争性磋商响应文件中的资格证明</w:t>
      </w:r>
      <w:r>
        <w:rPr>
          <w:rFonts w:hint="eastAsia" w:ascii="宋体" w:hAnsi="宋体"/>
          <w:bCs/>
          <w:color w:val="auto"/>
          <w:sz w:val="21"/>
          <w:szCs w:val="21"/>
          <w:highlight w:val="none"/>
          <w:lang w:eastAsia="zh-CN"/>
        </w:rPr>
        <w:t>资料</w:t>
      </w:r>
      <w:r>
        <w:rPr>
          <w:rFonts w:hint="eastAsia" w:ascii="宋体" w:hAnsi="宋体"/>
          <w:bCs/>
          <w:color w:val="auto"/>
          <w:sz w:val="21"/>
          <w:szCs w:val="21"/>
          <w:highlight w:val="none"/>
        </w:rPr>
        <w:t>进行审查，如果供应商出现没有按照要求提交全部资格证明文件或资格证明无效；未按</w:t>
      </w:r>
      <w:r>
        <w:rPr>
          <w:rFonts w:hint="eastAsia" w:ascii="宋体" w:hAnsi="宋体"/>
          <w:bCs/>
          <w:color w:val="auto"/>
          <w:sz w:val="21"/>
          <w:szCs w:val="21"/>
          <w:highlight w:val="none"/>
          <w:lang w:eastAsia="zh-CN"/>
        </w:rPr>
        <w:t>采购文件</w:t>
      </w:r>
      <w:r>
        <w:rPr>
          <w:rFonts w:hint="eastAsia" w:ascii="宋体" w:hAnsi="宋体"/>
          <w:bCs/>
          <w:color w:val="auto"/>
          <w:sz w:val="21"/>
          <w:szCs w:val="21"/>
          <w:highlight w:val="none"/>
        </w:rPr>
        <w:t>要求</w:t>
      </w:r>
      <w:r>
        <w:rPr>
          <w:rFonts w:hint="eastAsia" w:ascii="宋体" w:hAnsi="宋体"/>
          <w:bCs/>
          <w:color w:val="auto"/>
          <w:sz w:val="21"/>
          <w:szCs w:val="21"/>
          <w:highlight w:val="none"/>
          <w:lang w:eastAsia="zh-CN"/>
        </w:rPr>
        <w:t>签字盖章、提</w:t>
      </w:r>
      <w:r>
        <w:rPr>
          <w:rFonts w:hint="eastAsia" w:ascii="宋体" w:hAnsi="宋体"/>
          <w:bCs/>
          <w:color w:val="auto"/>
          <w:sz w:val="21"/>
          <w:szCs w:val="21"/>
          <w:highlight w:val="none"/>
        </w:rPr>
        <w:t>交磋商保证金</w:t>
      </w:r>
      <w:r>
        <w:rPr>
          <w:rFonts w:hint="eastAsia" w:ascii="宋体" w:hAnsi="宋体"/>
          <w:bCs/>
          <w:color w:val="auto"/>
          <w:sz w:val="21"/>
          <w:szCs w:val="21"/>
          <w:highlight w:val="none"/>
          <w:lang w:eastAsia="zh-CN"/>
        </w:rPr>
        <w:t>、有效报价</w:t>
      </w:r>
      <w:r>
        <w:rPr>
          <w:rFonts w:hint="eastAsia" w:ascii="宋体" w:hAnsi="宋体"/>
          <w:bCs/>
          <w:color w:val="auto"/>
          <w:sz w:val="21"/>
          <w:szCs w:val="21"/>
          <w:highlight w:val="none"/>
        </w:rPr>
        <w:t>等则视为该供应商</w:t>
      </w:r>
      <w:r>
        <w:rPr>
          <w:rFonts w:hint="eastAsia" w:ascii="宋体" w:hAnsi="宋体"/>
          <w:bCs/>
          <w:color w:val="auto"/>
          <w:sz w:val="21"/>
          <w:szCs w:val="21"/>
          <w:highlight w:val="none"/>
          <w:lang w:val="en-US" w:eastAsia="zh-CN"/>
        </w:rPr>
        <w:t>符合</w:t>
      </w:r>
      <w:r>
        <w:rPr>
          <w:rFonts w:hint="eastAsia" w:ascii="宋体" w:hAnsi="宋体"/>
          <w:bCs/>
          <w:color w:val="auto"/>
          <w:sz w:val="21"/>
          <w:szCs w:val="21"/>
          <w:highlight w:val="none"/>
          <w:lang w:eastAsia="zh-CN"/>
        </w:rPr>
        <w:t>性</w:t>
      </w:r>
      <w:r>
        <w:rPr>
          <w:rFonts w:hint="eastAsia" w:ascii="宋体" w:hAnsi="宋体"/>
          <w:bCs/>
          <w:color w:val="auto"/>
          <w:sz w:val="21"/>
          <w:szCs w:val="21"/>
          <w:highlight w:val="none"/>
        </w:rPr>
        <w:t>不合格</w:t>
      </w:r>
      <w:r>
        <w:rPr>
          <w:rFonts w:hint="eastAsia" w:ascii="宋体" w:hAnsi="宋体"/>
          <w:bCs/>
          <w:color w:val="auto"/>
          <w:sz w:val="21"/>
          <w:szCs w:val="21"/>
          <w:highlight w:val="none"/>
          <w:lang w:eastAsia="zh-CN"/>
        </w:rPr>
        <w:t>，未按采购文件响应工期、质量，内容等则</w:t>
      </w:r>
      <w:r>
        <w:rPr>
          <w:rFonts w:hint="eastAsia" w:ascii="宋体" w:hAnsi="宋体"/>
          <w:bCs/>
          <w:color w:val="auto"/>
          <w:sz w:val="21"/>
          <w:szCs w:val="21"/>
          <w:highlight w:val="none"/>
        </w:rPr>
        <w:t>视为该供应商</w:t>
      </w:r>
      <w:r>
        <w:rPr>
          <w:rFonts w:hint="eastAsia" w:ascii="宋体" w:hAnsi="宋体"/>
          <w:bCs/>
          <w:color w:val="auto"/>
          <w:sz w:val="21"/>
          <w:szCs w:val="21"/>
          <w:highlight w:val="none"/>
          <w:lang w:eastAsia="zh-CN"/>
        </w:rPr>
        <w:t>响应性</w:t>
      </w:r>
      <w:r>
        <w:rPr>
          <w:rFonts w:hint="eastAsia" w:ascii="宋体" w:hAnsi="宋体"/>
          <w:bCs/>
          <w:color w:val="auto"/>
          <w:sz w:val="21"/>
          <w:szCs w:val="21"/>
          <w:highlight w:val="none"/>
        </w:rPr>
        <w:t>不合格。</w:t>
      </w:r>
    </w:p>
    <w:p w14:paraId="2A3B0E5C">
      <w:pPr>
        <w:spacing w:line="360" w:lineRule="auto"/>
        <w:rPr>
          <w:rFonts w:ascii="宋体" w:hAnsi="宋体"/>
          <w:bCs/>
          <w:color w:val="auto"/>
          <w:sz w:val="21"/>
          <w:szCs w:val="21"/>
          <w:highlight w:val="none"/>
        </w:rPr>
      </w:pPr>
      <w:r>
        <w:rPr>
          <w:rFonts w:hint="eastAsia" w:ascii="宋体" w:hAnsi="宋体"/>
          <w:bCs/>
          <w:color w:val="auto"/>
          <w:sz w:val="21"/>
          <w:szCs w:val="21"/>
          <w:highlight w:val="none"/>
        </w:rPr>
        <w:t>2.磋商</w:t>
      </w:r>
    </w:p>
    <w:p w14:paraId="74ECF4C7">
      <w:pPr>
        <w:spacing w:line="36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磋商小组将与通过</w:t>
      </w:r>
      <w:r>
        <w:rPr>
          <w:rFonts w:hint="eastAsia" w:ascii="宋体" w:hAnsi="宋体"/>
          <w:bCs/>
          <w:color w:val="auto"/>
          <w:sz w:val="21"/>
          <w:szCs w:val="21"/>
          <w:highlight w:val="none"/>
          <w:lang w:eastAsia="zh-CN"/>
        </w:rPr>
        <w:t>初步审查</w:t>
      </w:r>
      <w:r>
        <w:rPr>
          <w:rFonts w:hint="eastAsia" w:ascii="宋体" w:hAnsi="宋体"/>
          <w:bCs/>
          <w:color w:val="auto"/>
          <w:sz w:val="21"/>
          <w:szCs w:val="21"/>
          <w:highlight w:val="none"/>
        </w:rPr>
        <w:t>的供应商分别进行磋商。在磋商中，磋商的任何一方不得透露与磋商有关的其他供应商的技术资料、价格和其他信息。竞争性磋商文件有实质性变动的，磋商小组将以书面形式通知所有参加磋商的供应商。</w:t>
      </w:r>
    </w:p>
    <w:p w14:paraId="6A8B087A">
      <w:pPr>
        <w:spacing w:line="360" w:lineRule="auto"/>
        <w:ind w:firstLine="210" w:firstLineChars="100"/>
        <w:rPr>
          <w:rFonts w:ascii="宋体" w:hAnsi="宋体"/>
          <w:bCs/>
          <w:color w:val="auto"/>
          <w:sz w:val="21"/>
          <w:szCs w:val="21"/>
          <w:highlight w:val="none"/>
        </w:rPr>
      </w:pPr>
      <w:r>
        <w:rPr>
          <w:rFonts w:hint="eastAsia" w:ascii="宋体" w:hAnsi="宋体"/>
          <w:bCs/>
          <w:color w:val="auto"/>
          <w:sz w:val="21"/>
          <w:szCs w:val="21"/>
          <w:highlight w:val="none"/>
        </w:rPr>
        <w:t>（1）供应商在磋商小组规定的时间内按要求再次以书面形式报价，并由法定代表人或授权代理人签字确认。</w:t>
      </w:r>
    </w:p>
    <w:p w14:paraId="47A836B0">
      <w:pPr>
        <w:spacing w:line="360" w:lineRule="auto"/>
        <w:ind w:firstLine="210" w:firstLineChars="100"/>
        <w:rPr>
          <w:rFonts w:ascii="宋体" w:hAnsi="宋体"/>
          <w:bCs/>
          <w:color w:val="auto"/>
          <w:sz w:val="21"/>
          <w:szCs w:val="21"/>
          <w:highlight w:val="none"/>
        </w:rPr>
      </w:pPr>
      <w:r>
        <w:rPr>
          <w:rFonts w:hint="eastAsia" w:ascii="宋体" w:hAnsi="宋体"/>
          <w:bCs/>
          <w:color w:val="auto"/>
          <w:sz w:val="21"/>
          <w:szCs w:val="21"/>
          <w:highlight w:val="none"/>
        </w:rPr>
        <w:t>（2）最终报价后，重大偏离不允许被修正，但磋商小组将允许修正报价中不构成重大偏离的地方，这些修正不会对其他实质上响应竞争性磋商文件要求的供应商的竞争地位产生不公正的影响。</w:t>
      </w:r>
    </w:p>
    <w:p w14:paraId="12DBE9CD">
      <w:pPr>
        <w:spacing w:line="360" w:lineRule="auto"/>
        <w:ind w:firstLine="210" w:firstLineChars="100"/>
        <w:rPr>
          <w:rFonts w:ascii="宋体" w:hAnsi="宋体"/>
          <w:bCs/>
          <w:color w:val="auto"/>
          <w:sz w:val="21"/>
          <w:szCs w:val="21"/>
          <w:highlight w:val="none"/>
        </w:rPr>
      </w:pPr>
      <w:r>
        <w:rPr>
          <w:rFonts w:hint="eastAsia" w:ascii="宋体" w:hAnsi="宋体"/>
          <w:bCs/>
          <w:color w:val="auto"/>
          <w:sz w:val="21"/>
          <w:szCs w:val="21"/>
          <w:highlight w:val="none"/>
        </w:rPr>
        <w:t>（3）如出现供应商达不到法定数量，供应商最终报价均超出采购预算，磋商小组有权否决所有报价，采购人报请监督管理机构批准后另行采购。</w:t>
      </w:r>
    </w:p>
    <w:p w14:paraId="4B8C2E12">
      <w:pPr>
        <w:spacing w:line="360" w:lineRule="auto"/>
        <w:rPr>
          <w:rFonts w:ascii="宋体" w:hAnsi="宋体"/>
          <w:bCs/>
          <w:color w:val="auto"/>
          <w:sz w:val="21"/>
          <w:szCs w:val="21"/>
          <w:highlight w:val="none"/>
        </w:rPr>
      </w:pPr>
      <w:r>
        <w:rPr>
          <w:rFonts w:hint="eastAsia" w:ascii="宋体" w:hAnsi="宋体"/>
          <w:bCs/>
          <w:color w:val="auto"/>
          <w:sz w:val="21"/>
          <w:szCs w:val="21"/>
          <w:highlight w:val="none"/>
        </w:rPr>
        <w:t>3、确定成交供应商</w:t>
      </w:r>
    </w:p>
    <w:p w14:paraId="353A042B">
      <w:pPr>
        <w:spacing w:line="360" w:lineRule="auto"/>
        <w:ind w:firstLine="525" w:firstLineChars="250"/>
        <w:rPr>
          <w:rFonts w:ascii="宋体" w:hAnsi="宋体"/>
          <w:bCs/>
          <w:color w:val="auto"/>
          <w:sz w:val="21"/>
          <w:szCs w:val="21"/>
          <w:highlight w:val="none"/>
        </w:rPr>
      </w:pPr>
      <w:r>
        <w:rPr>
          <w:rFonts w:hint="eastAsia" w:ascii="宋体" w:hAnsi="宋体"/>
          <w:bCs/>
          <w:color w:val="auto"/>
          <w:sz w:val="21"/>
          <w:szCs w:val="21"/>
          <w:highlight w:val="none"/>
        </w:rPr>
        <w:t>竞争性磋商小组根据磋商文件中确定的评分办法综合评定各供应商提交的竞标文件，按照评标得分由高到低推荐成交候选人。</w:t>
      </w:r>
    </w:p>
    <w:p w14:paraId="522EE6F2">
      <w:pPr>
        <w:spacing w:line="360" w:lineRule="auto"/>
        <w:outlineLvl w:val="0"/>
        <w:rPr>
          <w:rFonts w:ascii="宋体" w:hAnsi="宋体"/>
          <w:bCs/>
          <w:color w:val="auto"/>
          <w:sz w:val="21"/>
          <w:szCs w:val="21"/>
          <w:highlight w:val="none"/>
        </w:rPr>
      </w:pPr>
      <w:r>
        <w:rPr>
          <w:rFonts w:hint="eastAsia" w:ascii="宋体" w:hAnsi="宋体"/>
          <w:bCs/>
          <w:color w:val="auto"/>
          <w:sz w:val="21"/>
          <w:szCs w:val="21"/>
          <w:highlight w:val="none"/>
        </w:rPr>
        <w:t>4、磋商纪律</w:t>
      </w:r>
    </w:p>
    <w:p w14:paraId="674955BE">
      <w:pPr>
        <w:spacing w:line="360" w:lineRule="auto"/>
        <w:ind w:firstLine="315" w:firstLineChars="150"/>
        <w:rPr>
          <w:rFonts w:ascii="宋体" w:hAnsi="宋体"/>
          <w:bCs/>
          <w:color w:val="auto"/>
          <w:sz w:val="21"/>
          <w:szCs w:val="21"/>
          <w:highlight w:val="none"/>
        </w:rPr>
      </w:pPr>
      <w:r>
        <w:rPr>
          <w:rFonts w:hint="eastAsia" w:ascii="宋体" w:hAnsi="宋体"/>
          <w:bCs/>
          <w:color w:val="auto"/>
          <w:sz w:val="21"/>
          <w:szCs w:val="21"/>
          <w:highlight w:val="none"/>
        </w:rPr>
        <w:t>（1）磋商小组内部讨论的情况和意见必须保密，任何人不得以任何形式透露给供应商或与供应商有关的单位或个人。</w:t>
      </w:r>
    </w:p>
    <w:p w14:paraId="6F88FBE0">
      <w:pPr>
        <w:spacing w:line="360" w:lineRule="auto"/>
        <w:ind w:firstLine="315" w:firstLineChars="150"/>
        <w:rPr>
          <w:rFonts w:ascii="宋体" w:hAnsi="宋体"/>
          <w:bCs/>
          <w:color w:val="auto"/>
          <w:sz w:val="21"/>
          <w:szCs w:val="21"/>
          <w:highlight w:val="none"/>
        </w:rPr>
      </w:pPr>
      <w:r>
        <w:rPr>
          <w:rFonts w:hint="eastAsia" w:ascii="宋体" w:hAnsi="宋体"/>
          <w:bCs/>
          <w:color w:val="auto"/>
          <w:sz w:val="21"/>
          <w:szCs w:val="21"/>
          <w:highlight w:val="none"/>
        </w:rPr>
        <w:t>（2）磋商小组成员在磋商期间不得与供应商进行私下接触，不得私自离开磋商现场，如确需离开现场须在监督员监督下进行，并按时返回。</w:t>
      </w:r>
    </w:p>
    <w:p w14:paraId="55732E7E">
      <w:pPr>
        <w:spacing w:line="360" w:lineRule="auto"/>
        <w:ind w:firstLine="315" w:firstLineChars="150"/>
        <w:rPr>
          <w:rFonts w:ascii="宋体" w:hAnsi="宋体"/>
          <w:bCs/>
          <w:color w:val="auto"/>
          <w:sz w:val="21"/>
          <w:szCs w:val="21"/>
          <w:highlight w:val="none"/>
        </w:rPr>
      </w:pPr>
      <w:r>
        <w:rPr>
          <w:rFonts w:hint="eastAsia" w:ascii="宋体" w:hAnsi="宋体"/>
          <w:bCs/>
          <w:color w:val="auto"/>
          <w:sz w:val="21"/>
          <w:szCs w:val="21"/>
          <w:highlight w:val="none"/>
        </w:rPr>
        <w:t>（3）在磋商过程中，供应商不得以任何形式对磋商小组成员进行旨在影响磋商及结果的任何行为，否则取消其磋商资格。</w:t>
      </w:r>
    </w:p>
    <w:p w14:paraId="400C1422">
      <w:pPr>
        <w:spacing w:line="360" w:lineRule="auto"/>
        <w:ind w:firstLine="315" w:firstLineChars="150"/>
        <w:rPr>
          <w:rFonts w:hint="eastAsia" w:ascii="宋体" w:hAnsi="宋体"/>
          <w:bCs/>
          <w:color w:val="auto"/>
          <w:sz w:val="21"/>
          <w:szCs w:val="21"/>
          <w:highlight w:val="none"/>
        </w:rPr>
      </w:pPr>
      <w:r>
        <w:rPr>
          <w:rFonts w:hint="eastAsia" w:ascii="宋体" w:hAnsi="宋体"/>
          <w:bCs/>
          <w:color w:val="auto"/>
          <w:sz w:val="21"/>
          <w:szCs w:val="21"/>
          <w:highlight w:val="none"/>
        </w:rPr>
        <w:t>（4）在磋商过程中，供应商对竞争性磋商响应文件的内容在符合竞争性磋商文件的前提下可进行修改，但最终报价必须以书面形式确认。</w:t>
      </w:r>
    </w:p>
    <w:p w14:paraId="1755950E">
      <w:pPr>
        <w:spacing w:line="360" w:lineRule="auto"/>
        <w:ind w:firstLine="315" w:firstLineChars="150"/>
        <w:rPr>
          <w:color w:val="auto"/>
          <w:sz w:val="21"/>
          <w:szCs w:val="21"/>
          <w:highlight w:val="none"/>
        </w:rPr>
      </w:pPr>
      <w:r>
        <w:rPr>
          <w:rFonts w:hint="eastAsia" w:ascii="宋体" w:hAnsi="宋体"/>
          <w:bCs/>
          <w:color w:val="auto"/>
          <w:sz w:val="21"/>
          <w:szCs w:val="21"/>
          <w:highlight w:val="none"/>
          <w:lang w:val="en-US" w:eastAsia="zh-CN"/>
        </w:rPr>
        <w:t>5、以上评审方法按照竞争性磋商采购文件要求和相关法律法规进行。</w:t>
      </w:r>
    </w:p>
    <w:p w14:paraId="362569FD">
      <w:pPr>
        <w:pStyle w:val="31"/>
        <w:rPr>
          <w:rFonts w:hint="eastAsia"/>
          <w:color w:val="auto"/>
          <w:sz w:val="21"/>
          <w:szCs w:val="21"/>
          <w:highlight w:val="none"/>
        </w:rPr>
        <w:sectPr>
          <w:pgSz w:w="11906" w:h="16838"/>
          <w:pgMar w:top="1134" w:right="1134" w:bottom="1134" w:left="1417" w:header="851" w:footer="851" w:gutter="0"/>
          <w:cols w:space="720" w:num="1"/>
          <w:formProt w:val="1"/>
          <w:docGrid w:linePitch="312" w:charSpace="43007"/>
        </w:sectPr>
      </w:pPr>
    </w:p>
    <w:p w14:paraId="79D32D05">
      <w:pPr>
        <w:pStyle w:val="31"/>
        <w:spacing w:line="360" w:lineRule="auto"/>
        <w:jc w:val="center"/>
        <w:rPr>
          <w:rFonts w:hint="eastAsia" w:ascii="宋体" w:hAnsi="宋体"/>
          <w:b/>
          <w:color w:val="auto"/>
          <w:sz w:val="32"/>
          <w:szCs w:val="32"/>
          <w:highlight w:val="none"/>
        </w:rPr>
      </w:pPr>
    </w:p>
    <w:p w14:paraId="41F56D5B">
      <w:pPr>
        <w:pStyle w:val="32"/>
        <w:rPr>
          <w:rFonts w:hint="eastAsia" w:ascii="宋体" w:hAnsi="宋体" w:eastAsia="宋体"/>
          <w:color w:val="auto"/>
          <w:sz w:val="32"/>
          <w:szCs w:val="32"/>
          <w:highlight w:val="none"/>
        </w:rPr>
      </w:pPr>
    </w:p>
    <w:p w14:paraId="7F613687">
      <w:pPr>
        <w:pStyle w:val="31"/>
        <w:rPr>
          <w:rFonts w:hint="eastAsia" w:ascii="宋体" w:hAnsi="宋体"/>
          <w:b/>
          <w:color w:val="auto"/>
          <w:sz w:val="32"/>
          <w:szCs w:val="32"/>
          <w:highlight w:val="none"/>
        </w:rPr>
      </w:pPr>
    </w:p>
    <w:p w14:paraId="26C3B92E">
      <w:pPr>
        <w:pStyle w:val="32"/>
        <w:rPr>
          <w:rFonts w:hint="eastAsia"/>
          <w:color w:val="auto"/>
          <w:highlight w:val="none"/>
        </w:rPr>
      </w:pPr>
    </w:p>
    <w:p w14:paraId="0E7A6D12">
      <w:pPr>
        <w:pStyle w:val="32"/>
        <w:rPr>
          <w:rFonts w:hint="eastAsia" w:ascii="宋体" w:hAnsi="宋体" w:eastAsia="宋体"/>
          <w:color w:val="auto"/>
          <w:sz w:val="32"/>
          <w:szCs w:val="32"/>
          <w:highlight w:val="none"/>
        </w:rPr>
      </w:pPr>
    </w:p>
    <w:p w14:paraId="11F994A7">
      <w:pPr>
        <w:pStyle w:val="31"/>
        <w:rPr>
          <w:rFonts w:hint="eastAsia" w:ascii="宋体" w:hAnsi="宋体"/>
          <w:b/>
          <w:color w:val="auto"/>
          <w:sz w:val="32"/>
          <w:szCs w:val="32"/>
          <w:highlight w:val="none"/>
        </w:rPr>
      </w:pPr>
    </w:p>
    <w:p w14:paraId="2E307321">
      <w:pPr>
        <w:pStyle w:val="32"/>
        <w:rPr>
          <w:rFonts w:hint="eastAsia"/>
          <w:color w:val="auto"/>
          <w:highlight w:val="none"/>
        </w:rPr>
      </w:pPr>
    </w:p>
    <w:p w14:paraId="4BC852A5">
      <w:pPr>
        <w:pStyle w:val="31"/>
        <w:spacing w:line="360" w:lineRule="auto"/>
        <w:jc w:val="center"/>
        <w:outlineLvl w:val="0"/>
        <w:rPr>
          <w:rFonts w:hint="eastAsia" w:ascii="宋体" w:hAnsi="宋体"/>
          <w:b/>
          <w:color w:val="auto"/>
          <w:sz w:val="32"/>
          <w:szCs w:val="32"/>
          <w:highlight w:val="none"/>
        </w:rPr>
      </w:pPr>
      <w:bookmarkStart w:id="1117" w:name="_Toc5706"/>
      <w:r>
        <w:rPr>
          <w:rFonts w:hint="eastAsia" w:ascii="宋体" w:hAnsi="宋体"/>
          <w:b/>
          <w:color w:val="auto"/>
          <w:sz w:val="32"/>
          <w:szCs w:val="32"/>
          <w:highlight w:val="none"/>
        </w:rPr>
        <w:t>第七章   施工图纸及工程量清单</w:t>
      </w:r>
      <w:bookmarkEnd w:id="1117"/>
    </w:p>
    <w:p w14:paraId="4D5B086F">
      <w:pPr>
        <w:pStyle w:val="32"/>
        <w:jc w:val="center"/>
        <w:rPr>
          <w:color w:val="auto"/>
          <w:highlight w:val="none"/>
        </w:rPr>
      </w:pPr>
      <w:r>
        <w:rPr>
          <w:rFonts w:hint="eastAsia"/>
          <w:color w:val="auto"/>
          <w:highlight w:val="none"/>
        </w:rPr>
        <w:t>另册</w:t>
      </w:r>
    </w:p>
    <w:p w14:paraId="205DCC5D">
      <w:pPr>
        <w:rPr>
          <w:color w:val="auto"/>
        </w:rPr>
      </w:pPr>
    </w:p>
    <w:sectPr>
      <w:pgSz w:w="11906" w:h="16838"/>
      <w:pgMar w:top="1134" w:right="1134" w:bottom="1134" w:left="1417" w:header="851" w:footer="851" w:gutter="0"/>
      <w:cols w:space="720" w:num="1"/>
      <w:formProt w:val="1"/>
      <w:docGrid w:linePitch="312" w:charSpace="4300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4FB08D7-FAC7-4420-8CDC-AB7C5442E178}"/>
  </w:font>
  <w:font w:name="黑体">
    <w:panose1 w:val="02010609060101010101"/>
    <w:charset w:val="86"/>
    <w:family w:val="auto"/>
    <w:pitch w:val="default"/>
    <w:sig w:usb0="800002BF" w:usb1="38CF7CFA" w:usb2="00000016" w:usb3="00000000" w:csb0="00040001" w:csb1="00000000"/>
    <w:embedRegular r:id="rId2" w:fontKey="{18FF026C-30F2-4089-B3C3-CA986B921CD0}"/>
  </w:font>
  <w:font w:name="Courier New">
    <w:panose1 w:val="02070309020205020404"/>
    <w:charset w:val="01"/>
    <w:family w:val="modern"/>
    <w:pitch w:val="default"/>
    <w:sig w:usb0="E0002AFF" w:usb1="C0007843" w:usb2="00000009" w:usb3="00000000" w:csb0="400001FF" w:csb1="FFFF0000"/>
    <w:embedRegular r:id="rId3" w:fontKey="{B0307311-6DA9-4D2A-89AF-4218249265C7}"/>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5177D80B-C096-48B8-BFD5-A757EAC592FE}"/>
  </w:font>
  <w:font w:name="Mangal">
    <w:panose1 w:val="02040503050203030202"/>
    <w:charset w:val="00"/>
    <w:family w:val="roman"/>
    <w:pitch w:val="default"/>
    <w:sig w:usb0="00008003"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金山简黑体">
    <w:altName w:val="黑体"/>
    <w:panose1 w:val="00000000000000000000"/>
    <w:charset w:val="86"/>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5" w:fontKey="{8C46EB0F-256D-4342-9041-3600F84D6E1D}"/>
  </w:font>
  <w:font w:name="方正隶书简体">
    <w:altName w:val="宋体"/>
    <w:panose1 w:val="00000000000000000000"/>
    <w:charset w:val="86"/>
    <w:family w:val="roman"/>
    <w:pitch w:val="default"/>
    <w:sig w:usb0="00000000" w:usb1="00000000" w:usb2="00000000" w:usb3="00000000" w:csb0="00040001" w:csb1="00000000"/>
    <w:embedRegular r:id="rId6" w:fontKey="{4ABA11E7-3167-4A01-AD93-B4429F0B0D43}"/>
  </w:font>
  <w:font w:name="楷体_GB2312">
    <w:panose1 w:val="02010609030101010101"/>
    <w:charset w:val="86"/>
    <w:family w:val="modern"/>
    <w:pitch w:val="default"/>
    <w:sig w:usb0="00000001" w:usb1="080E0000" w:usb2="00000000" w:usb3="00000000" w:csb0="00040000" w:csb1="00000000"/>
    <w:embedRegular r:id="rId7" w:fontKey="{B83F83CD-1A4A-4269-BC82-6F685DCC0C3C}"/>
  </w:font>
  <w:font w:name="MingLiU_HKSCS">
    <w:panose1 w:val="02020500000000000000"/>
    <w:charset w:val="88"/>
    <w:family w:val="auto"/>
    <w:pitch w:val="default"/>
    <w:sig w:usb0="A00002FF" w:usb1="38CFFCFA" w:usb2="00000016" w:usb3="00000000" w:csb0="00100001" w:csb1="00000000"/>
    <w:embedRegular r:id="rId8" w:fontKey="{9683D7E7-B741-4F5C-A0E6-48C69EFF08E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12D98">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10FC2">
    <w:pPr>
      <w:pStyle w:val="16"/>
      <w:framePr w:wrap="around" w:vAnchor="text" w:hAnchor="margin" w:xAlign="center" w:y="1"/>
      <w:rPr>
        <w:rStyle w:val="27"/>
      </w:rPr>
    </w:pPr>
    <w:r>
      <w:rPr>
        <w:rStyle w:val="27"/>
      </w:rPr>
      <w:fldChar w:fldCharType="begin"/>
    </w:r>
    <w:r>
      <w:rPr>
        <w:rStyle w:val="27"/>
      </w:rPr>
      <w:instrText xml:space="preserve">PAGE  </w:instrText>
    </w:r>
    <w:r>
      <w:rPr>
        <w:rStyle w:val="27"/>
      </w:rPr>
      <w:fldChar w:fldCharType="separate"/>
    </w:r>
    <w:r>
      <w:rPr>
        <w:rStyle w:val="27"/>
        <w:rFonts w:hint="eastAsia"/>
      </w:rPr>
      <w:t>６</w:t>
    </w:r>
    <w:r>
      <w:rPr>
        <w:rStyle w:val="27"/>
      </w:rPr>
      <w:fldChar w:fldCharType="end"/>
    </w:r>
  </w:p>
  <w:p w14:paraId="32637BF6">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17E98">
    <w:pPr>
      <w:pStyle w:val="1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7E23F">
    <w:pPr>
      <w:pStyle w:val="4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2F1B7A">
                          <w:pPr>
                            <w:pStyle w:val="16"/>
                          </w:pPr>
                          <w:r>
                            <w:fldChar w:fldCharType="begin"/>
                          </w:r>
                          <w:r>
                            <w:instrText xml:space="preserve"> PAGE  \* MERGEFORMAT </w:instrText>
                          </w:r>
                          <w:r>
                            <w:fldChar w:fldCharType="separate"/>
                          </w:r>
                          <w:r>
                            <w:t>10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02F1B7A">
                    <w:pPr>
                      <w:pStyle w:val="16"/>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0D3AC">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5C6DB3">
                          <w:pPr>
                            <w:pStyle w:val="16"/>
                          </w:pPr>
                          <w:r>
                            <w:fldChar w:fldCharType="begin"/>
                          </w:r>
                          <w:r>
                            <w:instrText xml:space="preserve"> PAGE  \* MERGEFORMAT </w:instrText>
                          </w:r>
                          <w:r>
                            <w:fldChar w:fldCharType="separate"/>
                          </w:r>
                          <w:r>
                            <w:t>89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55C6DB3">
                    <w:pPr>
                      <w:pStyle w:val="16"/>
                    </w:pPr>
                    <w:r>
                      <w:fldChar w:fldCharType="begin"/>
                    </w:r>
                    <w:r>
                      <w:instrText xml:space="preserve"> PAGE  \* MERGEFORMAT </w:instrText>
                    </w:r>
                    <w:r>
                      <w:fldChar w:fldCharType="separate"/>
                    </w:r>
                    <w:r>
                      <w:t>89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8D014">
    <w:pPr>
      <w:spacing w:beforeLines="100" w:line="600" w:lineRule="exact"/>
      <w:rPr>
        <w:rFonts w:ascii="仿宋_GB2312" w:eastAsia="仿宋_GB2312"/>
        <w:sz w:val="24"/>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90530">
    <w:pPr>
      <w:pStyle w:val="17"/>
      <w:pBdr>
        <w:bottom w:val="none" w:color="auto" w:sz="0" w:space="0"/>
      </w:pBdr>
    </w:pPr>
  </w:p>
  <w:p w14:paraId="5CCA760E">
    <w:pPr>
      <w:pStyle w:val="17"/>
      <w:pBdr>
        <w:bottom w:val="none" w:color="auto" w:sz="0" w:space="0"/>
      </w:pBdr>
    </w:pPr>
  </w:p>
  <w:p w14:paraId="48C1BBE5">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E1EF6">
    <w:pPr>
      <w:pStyle w:val="40"/>
      <w:jc w:val="right"/>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3AC1E">
    <w:pPr>
      <w:pStyle w:val="17"/>
      <w:pBdr>
        <w:bottom w:val="single" w:color="auto" w:sz="4" w:space="1"/>
      </w:pBdr>
      <w:rPr>
        <w:rFonts w:hint="default" w:ascii="宋体" w:hAnsi="宋体" w:eastAsia="宋体" w:cs="宋体"/>
        <w:sz w:val="28"/>
        <w:szCs w:val="28"/>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88B3B9"/>
    <w:multiLevelType w:val="singleLevel"/>
    <w:tmpl w:val="8E88B3B9"/>
    <w:lvl w:ilvl="0" w:tentative="0">
      <w:start w:val="8"/>
      <w:numFmt w:val="decimal"/>
      <w:suff w:val="nothing"/>
      <w:lvlText w:val="%1、"/>
      <w:lvlJc w:val="left"/>
    </w:lvl>
  </w:abstractNum>
  <w:abstractNum w:abstractNumId="1">
    <w:nsid w:val="AA34FD10"/>
    <w:multiLevelType w:val="singleLevel"/>
    <w:tmpl w:val="AA34FD10"/>
    <w:lvl w:ilvl="0" w:tentative="0">
      <w:start w:val="1"/>
      <w:numFmt w:val="chineseCounting"/>
      <w:suff w:val="space"/>
      <w:lvlText w:val="第%1章"/>
      <w:lvlJc w:val="left"/>
      <w:rPr>
        <w:rFonts w:hint="eastAsia"/>
      </w:rPr>
    </w:lvl>
  </w:abstractNum>
  <w:abstractNum w:abstractNumId="2">
    <w:nsid w:val="D347C309"/>
    <w:multiLevelType w:val="multilevel"/>
    <w:tmpl w:val="D347C309"/>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EF18EC1F"/>
    <w:multiLevelType w:val="singleLevel"/>
    <w:tmpl w:val="EF18EC1F"/>
    <w:lvl w:ilvl="0" w:tentative="0">
      <w:start w:val="4"/>
      <w:numFmt w:val="chineseCounting"/>
      <w:suff w:val="nothing"/>
      <w:lvlText w:val="%1、"/>
      <w:lvlJc w:val="left"/>
      <w:pPr>
        <w:ind w:left="-73"/>
      </w:pPr>
      <w:rPr>
        <w:rFonts w:hint="eastAsia"/>
      </w:rPr>
    </w:lvl>
  </w:abstractNum>
  <w:abstractNum w:abstractNumId="4">
    <w:nsid w:val="3B19DE67"/>
    <w:multiLevelType w:val="multilevel"/>
    <w:tmpl w:val="3B19DE67"/>
    <w:lvl w:ilvl="0" w:tentative="0">
      <w:start w:val="1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
    <w:nsid w:val="44E742F2"/>
    <w:multiLevelType w:val="singleLevel"/>
    <w:tmpl w:val="44E742F2"/>
    <w:lvl w:ilvl="0" w:tentative="0">
      <w:start w:val="3"/>
      <w:numFmt w:val="decimal"/>
      <w:lvlText w:val="%1."/>
      <w:lvlJc w:val="left"/>
      <w:pPr>
        <w:tabs>
          <w:tab w:val="left" w:pos="312"/>
        </w:tabs>
      </w:pPr>
    </w:lvl>
  </w:abstractNum>
  <w:abstractNum w:abstractNumId="6">
    <w:nsid w:val="697E4BDF"/>
    <w:multiLevelType w:val="singleLevel"/>
    <w:tmpl w:val="697E4BDF"/>
    <w:lvl w:ilvl="0" w:tentative="0">
      <w:start w:val="5"/>
      <w:numFmt w:val="decimal"/>
      <w:suff w:val="nothing"/>
      <w:lvlText w:val="%1、"/>
      <w:lvlJc w:val="left"/>
    </w:lvl>
  </w:abstractNum>
  <w:abstractNum w:abstractNumId="7">
    <w:nsid w:val="76D49BAE"/>
    <w:multiLevelType w:val="singleLevel"/>
    <w:tmpl w:val="76D49BAE"/>
    <w:lvl w:ilvl="0" w:tentative="0">
      <w:start w:val="5"/>
      <w:numFmt w:val="chineseCounting"/>
      <w:suff w:val="nothing"/>
      <w:lvlText w:val="%1、"/>
      <w:lvlJc w:val="left"/>
      <w:rPr>
        <w:rFonts w:hint="eastAsia"/>
      </w:rPr>
    </w:lvl>
  </w:abstractNum>
  <w:num w:numId="1">
    <w:abstractNumId w:val="1"/>
  </w:num>
  <w:num w:numId="2">
    <w:abstractNumId w:val="7"/>
  </w:num>
  <w:num w:numId="3">
    <w:abstractNumId w:val="5"/>
  </w:num>
  <w:num w:numId="4">
    <w:abstractNumId w:val="6"/>
  </w:num>
  <w:num w:numId="5">
    <w:abstractNumId w:val="0"/>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dit="forms" w:formatting="1" w:enforcement="1" w:cryptProviderType="rsaFull" w:cryptAlgorithmClass="hash" w:cryptAlgorithmType="typeAny" w:cryptAlgorithmSid="4" w:cryptSpinCount="0" w:hash="fD6EHfP9+WCSinG23BNheFMmXsE=" w:salt="V93Vsro10qA5wsoVi4EFlQ=="/>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3N2Q2N2Q5ZGNhOWFlMDAwOWM1NjNjZjA2MzQ0ZGUifQ=="/>
  </w:docVars>
  <w:rsids>
    <w:rsidRoot w:val="54F246F3"/>
    <w:rsid w:val="002027AF"/>
    <w:rsid w:val="01B34312"/>
    <w:rsid w:val="02E01C47"/>
    <w:rsid w:val="030C4C45"/>
    <w:rsid w:val="055F58C5"/>
    <w:rsid w:val="06731F0E"/>
    <w:rsid w:val="06C9165F"/>
    <w:rsid w:val="06CB57BF"/>
    <w:rsid w:val="071F55C0"/>
    <w:rsid w:val="090745A8"/>
    <w:rsid w:val="09176EE3"/>
    <w:rsid w:val="091E79DC"/>
    <w:rsid w:val="09593447"/>
    <w:rsid w:val="0AD457D5"/>
    <w:rsid w:val="0B005F5D"/>
    <w:rsid w:val="0BB02781"/>
    <w:rsid w:val="0BB50C28"/>
    <w:rsid w:val="0BFB2792"/>
    <w:rsid w:val="0C3A0683"/>
    <w:rsid w:val="0C536B2D"/>
    <w:rsid w:val="0E3D4936"/>
    <w:rsid w:val="0E6049DB"/>
    <w:rsid w:val="0FF27563"/>
    <w:rsid w:val="101A7939"/>
    <w:rsid w:val="1050630F"/>
    <w:rsid w:val="109F51B3"/>
    <w:rsid w:val="10D25C88"/>
    <w:rsid w:val="11440B1A"/>
    <w:rsid w:val="117429AC"/>
    <w:rsid w:val="11C11B68"/>
    <w:rsid w:val="12123139"/>
    <w:rsid w:val="12165F7C"/>
    <w:rsid w:val="126D04B5"/>
    <w:rsid w:val="128424D9"/>
    <w:rsid w:val="128D4776"/>
    <w:rsid w:val="12F35C08"/>
    <w:rsid w:val="131D034D"/>
    <w:rsid w:val="1324110B"/>
    <w:rsid w:val="13500F2D"/>
    <w:rsid w:val="14A40C86"/>
    <w:rsid w:val="157F49CF"/>
    <w:rsid w:val="15E40F64"/>
    <w:rsid w:val="16024CD6"/>
    <w:rsid w:val="162271F9"/>
    <w:rsid w:val="16592588"/>
    <w:rsid w:val="167223F0"/>
    <w:rsid w:val="16B965DF"/>
    <w:rsid w:val="16E8540C"/>
    <w:rsid w:val="17716417"/>
    <w:rsid w:val="182030CC"/>
    <w:rsid w:val="18E149DC"/>
    <w:rsid w:val="19A1391A"/>
    <w:rsid w:val="19B56C9A"/>
    <w:rsid w:val="1C7E55CF"/>
    <w:rsid w:val="1D9864DE"/>
    <w:rsid w:val="1FE77392"/>
    <w:rsid w:val="20CF3CE7"/>
    <w:rsid w:val="20DD2CF7"/>
    <w:rsid w:val="21EB5A51"/>
    <w:rsid w:val="22385AFF"/>
    <w:rsid w:val="223B0A51"/>
    <w:rsid w:val="225D7B60"/>
    <w:rsid w:val="238021F7"/>
    <w:rsid w:val="25170E91"/>
    <w:rsid w:val="253D2794"/>
    <w:rsid w:val="257E3626"/>
    <w:rsid w:val="2628728A"/>
    <w:rsid w:val="26612BE0"/>
    <w:rsid w:val="284D6D68"/>
    <w:rsid w:val="29DD1C30"/>
    <w:rsid w:val="2A272532"/>
    <w:rsid w:val="2A28618B"/>
    <w:rsid w:val="2A37190A"/>
    <w:rsid w:val="2AA77BC3"/>
    <w:rsid w:val="2ABC734E"/>
    <w:rsid w:val="2B88422F"/>
    <w:rsid w:val="2B952D9C"/>
    <w:rsid w:val="2D67115C"/>
    <w:rsid w:val="2D683E6D"/>
    <w:rsid w:val="2DA955AB"/>
    <w:rsid w:val="2FF73BA9"/>
    <w:rsid w:val="30D0400A"/>
    <w:rsid w:val="33B67FF6"/>
    <w:rsid w:val="3550491B"/>
    <w:rsid w:val="35B83119"/>
    <w:rsid w:val="363634B7"/>
    <w:rsid w:val="378676A1"/>
    <w:rsid w:val="37E8011B"/>
    <w:rsid w:val="38282C21"/>
    <w:rsid w:val="39467D8B"/>
    <w:rsid w:val="39494261"/>
    <w:rsid w:val="395169EF"/>
    <w:rsid w:val="39BF6F5A"/>
    <w:rsid w:val="3A477BE0"/>
    <w:rsid w:val="3A9657FF"/>
    <w:rsid w:val="3C5502A8"/>
    <w:rsid w:val="3CAE03B6"/>
    <w:rsid w:val="3CC86CCC"/>
    <w:rsid w:val="3CD043D5"/>
    <w:rsid w:val="3D2A434D"/>
    <w:rsid w:val="3D91058D"/>
    <w:rsid w:val="3E304B29"/>
    <w:rsid w:val="3E36702A"/>
    <w:rsid w:val="3EEA1A03"/>
    <w:rsid w:val="3EF43DA9"/>
    <w:rsid w:val="3F530122"/>
    <w:rsid w:val="3F9D6704"/>
    <w:rsid w:val="4064002A"/>
    <w:rsid w:val="413C678F"/>
    <w:rsid w:val="41517290"/>
    <w:rsid w:val="4172517C"/>
    <w:rsid w:val="41952473"/>
    <w:rsid w:val="41B67CD7"/>
    <w:rsid w:val="420C5218"/>
    <w:rsid w:val="429D4387"/>
    <w:rsid w:val="42FB3958"/>
    <w:rsid w:val="432F233E"/>
    <w:rsid w:val="4408426B"/>
    <w:rsid w:val="449F74D0"/>
    <w:rsid w:val="459E6943"/>
    <w:rsid w:val="46291052"/>
    <w:rsid w:val="46571466"/>
    <w:rsid w:val="46A40FA9"/>
    <w:rsid w:val="46E37CCC"/>
    <w:rsid w:val="471368FC"/>
    <w:rsid w:val="47202054"/>
    <w:rsid w:val="47212364"/>
    <w:rsid w:val="483A6747"/>
    <w:rsid w:val="489C2ECF"/>
    <w:rsid w:val="49B542D6"/>
    <w:rsid w:val="49D27F33"/>
    <w:rsid w:val="4A1009F7"/>
    <w:rsid w:val="4A3F3133"/>
    <w:rsid w:val="4B447E66"/>
    <w:rsid w:val="4B650E36"/>
    <w:rsid w:val="4BFE2ECA"/>
    <w:rsid w:val="4C0A4957"/>
    <w:rsid w:val="4F422A08"/>
    <w:rsid w:val="4F52428A"/>
    <w:rsid w:val="4F5F78A0"/>
    <w:rsid w:val="4FB5642B"/>
    <w:rsid w:val="4FD96636"/>
    <w:rsid w:val="506E408B"/>
    <w:rsid w:val="50EA2026"/>
    <w:rsid w:val="5155508B"/>
    <w:rsid w:val="517D2C22"/>
    <w:rsid w:val="51885E41"/>
    <w:rsid w:val="51BA49DD"/>
    <w:rsid w:val="51C21AE4"/>
    <w:rsid w:val="52FC4970"/>
    <w:rsid w:val="537C3595"/>
    <w:rsid w:val="53E76A21"/>
    <w:rsid w:val="54342B51"/>
    <w:rsid w:val="54A7497D"/>
    <w:rsid w:val="54F246F3"/>
    <w:rsid w:val="552D4E0B"/>
    <w:rsid w:val="55604FD5"/>
    <w:rsid w:val="5618081B"/>
    <w:rsid w:val="56C5399A"/>
    <w:rsid w:val="571D70FC"/>
    <w:rsid w:val="57511389"/>
    <w:rsid w:val="57CF589D"/>
    <w:rsid w:val="5A232B92"/>
    <w:rsid w:val="5A3F1DEC"/>
    <w:rsid w:val="5A4D2FA3"/>
    <w:rsid w:val="5AFE55D9"/>
    <w:rsid w:val="5B334B73"/>
    <w:rsid w:val="5B823F90"/>
    <w:rsid w:val="5BB70FDE"/>
    <w:rsid w:val="5C55629B"/>
    <w:rsid w:val="5CA31DF4"/>
    <w:rsid w:val="5D480DFC"/>
    <w:rsid w:val="5D801ACE"/>
    <w:rsid w:val="5DDA108E"/>
    <w:rsid w:val="5EC734CA"/>
    <w:rsid w:val="5FC046E2"/>
    <w:rsid w:val="60D77618"/>
    <w:rsid w:val="61280E76"/>
    <w:rsid w:val="62AD632D"/>
    <w:rsid w:val="644B4AAF"/>
    <w:rsid w:val="64A930CD"/>
    <w:rsid w:val="65B35CAB"/>
    <w:rsid w:val="65BF7472"/>
    <w:rsid w:val="65CD5006"/>
    <w:rsid w:val="663544CE"/>
    <w:rsid w:val="68920B0B"/>
    <w:rsid w:val="68B97345"/>
    <w:rsid w:val="68BC0BE4"/>
    <w:rsid w:val="69C82B4D"/>
    <w:rsid w:val="69EB0AAC"/>
    <w:rsid w:val="6A2776DE"/>
    <w:rsid w:val="6A2829D5"/>
    <w:rsid w:val="6AF528AA"/>
    <w:rsid w:val="6AFB6ED0"/>
    <w:rsid w:val="6C070D0B"/>
    <w:rsid w:val="6D8B497C"/>
    <w:rsid w:val="6DC13221"/>
    <w:rsid w:val="6DE06E27"/>
    <w:rsid w:val="6E273A79"/>
    <w:rsid w:val="6EBD2F41"/>
    <w:rsid w:val="708C17E3"/>
    <w:rsid w:val="70E14466"/>
    <w:rsid w:val="70E84778"/>
    <w:rsid w:val="71781C4C"/>
    <w:rsid w:val="727644F9"/>
    <w:rsid w:val="72C46C87"/>
    <w:rsid w:val="72F943F2"/>
    <w:rsid w:val="73A81E31"/>
    <w:rsid w:val="73C03FFE"/>
    <w:rsid w:val="741D4694"/>
    <w:rsid w:val="74377176"/>
    <w:rsid w:val="74736BDD"/>
    <w:rsid w:val="7599649C"/>
    <w:rsid w:val="768B4D49"/>
    <w:rsid w:val="768C3D6E"/>
    <w:rsid w:val="7727635A"/>
    <w:rsid w:val="77DF12DF"/>
    <w:rsid w:val="77E17995"/>
    <w:rsid w:val="78E81C34"/>
    <w:rsid w:val="795443BD"/>
    <w:rsid w:val="79CF730C"/>
    <w:rsid w:val="7A160FF1"/>
    <w:rsid w:val="7ADC3C75"/>
    <w:rsid w:val="7AE91634"/>
    <w:rsid w:val="7B6F1D5A"/>
    <w:rsid w:val="7CA51C63"/>
    <w:rsid w:val="7CCB2423"/>
    <w:rsid w:val="7D1A7BA8"/>
    <w:rsid w:val="7DE42296"/>
    <w:rsid w:val="7E9C48E7"/>
    <w:rsid w:val="7F5D730F"/>
    <w:rsid w:val="7F863749"/>
    <w:rsid w:val="7FA04BD5"/>
    <w:rsid w:val="7FA4628C"/>
    <w:rsid w:val="7FBA6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lang w:val="en-US" w:eastAsia="zh-CN" w:bidi="hi-IN"/>
    </w:rPr>
  </w:style>
  <w:style w:type="paragraph" w:styleId="5">
    <w:name w:val="heading 1"/>
    <w:basedOn w:val="1"/>
    <w:next w:val="1"/>
    <w:autoRedefine/>
    <w:qFormat/>
    <w:uiPriority w:val="99"/>
    <w:pPr>
      <w:keepNext/>
      <w:keepLines/>
      <w:spacing w:line="400" w:lineRule="exact"/>
      <w:outlineLvl w:val="0"/>
    </w:pPr>
    <w:rPr>
      <w:b/>
      <w:kern w:val="0"/>
      <w:sz w:val="44"/>
    </w:rPr>
  </w:style>
  <w:style w:type="paragraph" w:styleId="6">
    <w:name w:val="heading 2"/>
    <w:basedOn w:val="1"/>
    <w:next w:val="1"/>
    <w:autoRedefine/>
    <w:qFormat/>
    <w:uiPriority w:val="0"/>
    <w:pPr>
      <w:keepNext/>
      <w:keepLines/>
      <w:adjustRightInd w:val="0"/>
      <w:spacing w:before="260" w:after="260" w:line="416" w:lineRule="atLeast"/>
      <w:textAlignment w:val="baseline"/>
      <w:outlineLvl w:val="1"/>
    </w:pPr>
    <w:rPr>
      <w:rFonts w:ascii="Arial" w:hAnsi="Arial" w:eastAsia="黑体"/>
      <w:b/>
      <w:sz w:val="32"/>
    </w:rPr>
  </w:style>
  <w:style w:type="paragraph" w:styleId="7">
    <w:name w:val="heading 3"/>
    <w:basedOn w:val="1"/>
    <w:next w:val="1"/>
    <w:autoRedefine/>
    <w:qFormat/>
    <w:uiPriority w:val="0"/>
    <w:pPr>
      <w:keepNext/>
      <w:keepLines/>
      <w:widowControl w:val="0"/>
      <w:spacing w:before="260" w:after="260" w:line="416" w:lineRule="auto"/>
      <w:jc w:val="both"/>
      <w:outlineLvl w:val="2"/>
    </w:pPr>
    <w:rPr>
      <w:b/>
      <w:bCs/>
      <w:kern w:val="2"/>
      <w:sz w:val="32"/>
      <w:szCs w:val="32"/>
    </w:rPr>
  </w:style>
  <w:style w:type="paragraph" w:styleId="8">
    <w:name w:val="heading 4"/>
    <w:basedOn w:val="1"/>
    <w:next w:val="1"/>
    <w:autoRedefine/>
    <w:unhideWhenUsed/>
    <w:qFormat/>
    <w:uiPriority w:val="9"/>
    <w:pPr>
      <w:keepNext/>
      <w:keepLines/>
      <w:spacing w:before="280" w:beforeLines="0" w:after="290" w:afterLines="0" w:line="372" w:lineRule="auto"/>
      <w:outlineLvl w:val="3"/>
    </w:pPr>
    <w:rPr>
      <w:rFonts w:ascii="Arial" w:hAnsi="Arial" w:eastAsia="黑体" w:cs="Arial"/>
      <w:b/>
      <w:bCs/>
      <w:sz w:val="28"/>
      <w:szCs w:val="28"/>
    </w:rPr>
  </w:style>
  <w:style w:type="character" w:default="1" w:styleId="26">
    <w:name w:val="Default Paragraph Font"/>
    <w:autoRedefine/>
    <w:semiHidden/>
    <w:qFormat/>
    <w:uiPriority w:val="0"/>
  </w:style>
  <w:style w:type="table" w:default="1" w:styleId="24">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表格文字"/>
    <w:basedOn w:val="3"/>
    <w:autoRedefine/>
    <w:qFormat/>
    <w:uiPriority w:val="0"/>
    <w:pPr>
      <w:jc w:val="left"/>
    </w:pPr>
    <w:rPr>
      <w:bCs/>
      <w:spacing w:val="10"/>
      <w:sz w:val="24"/>
    </w:rPr>
  </w:style>
  <w:style w:type="paragraph" w:styleId="3">
    <w:name w:val="Body Text Indent"/>
    <w:basedOn w:val="1"/>
    <w:next w:val="4"/>
    <w:autoRedefine/>
    <w:qFormat/>
    <w:uiPriority w:val="0"/>
    <w:pPr>
      <w:spacing w:line="200" w:lineRule="exact"/>
      <w:ind w:firstLine="301"/>
    </w:pPr>
    <w:rPr>
      <w:rFonts w:ascii="宋体" w:hAnsi="Courier New"/>
      <w:spacing w:val="-4"/>
      <w:sz w:val="18"/>
    </w:rPr>
  </w:style>
  <w:style w:type="paragraph" w:customStyle="1" w:styleId="4">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9">
    <w:name w:val="Normal Indent"/>
    <w:basedOn w:val="1"/>
    <w:autoRedefine/>
    <w:qFormat/>
    <w:uiPriority w:val="0"/>
    <w:pPr>
      <w:widowControl/>
      <w:ind w:firstLine="420"/>
      <w:jc w:val="left"/>
    </w:pPr>
    <w:rPr>
      <w:kern w:val="0"/>
      <w:sz w:val="20"/>
    </w:rPr>
  </w:style>
  <w:style w:type="paragraph" w:styleId="10">
    <w:name w:val="toa heading"/>
    <w:basedOn w:val="1"/>
    <w:next w:val="1"/>
    <w:autoRedefine/>
    <w:qFormat/>
    <w:uiPriority w:val="0"/>
    <w:rPr>
      <w:rFonts w:ascii="Arial" w:hAnsi="Arial" w:eastAsia="宋体" w:cs="Times New Roman"/>
      <w:sz w:val="24"/>
    </w:rPr>
  </w:style>
  <w:style w:type="paragraph" w:styleId="11">
    <w:name w:val="annotation text"/>
    <w:basedOn w:val="1"/>
    <w:autoRedefine/>
    <w:qFormat/>
    <w:uiPriority w:val="0"/>
    <w:pPr>
      <w:jc w:val="left"/>
    </w:pPr>
  </w:style>
  <w:style w:type="paragraph" w:styleId="12">
    <w:name w:val="index 6"/>
    <w:basedOn w:val="1"/>
    <w:next w:val="1"/>
    <w:autoRedefine/>
    <w:qFormat/>
    <w:uiPriority w:val="0"/>
    <w:pPr>
      <w:ind w:left="1000" w:leftChars="1000"/>
    </w:pPr>
  </w:style>
  <w:style w:type="paragraph" w:styleId="13">
    <w:name w:val="Body Text"/>
    <w:basedOn w:val="1"/>
    <w:next w:val="1"/>
    <w:autoRedefine/>
    <w:semiHidden/>
    <w:qFormat/>
    <w:uiPriority w:val="0"/>
    <w:pPr>
      <w:spacing w:after="120"/>
    </w:pPr>
  </w:style>
  <w:style w:type="paragraph" w:styleId="14">
    <w:name w:val="Plain Text"/>
    <w:basedOn w:val="1"/>
    <w:next w:val="8"/>
    <w:autoRedefine/>
    <w:qFormat/>
    <w:uiPriority w:val="99"/>
    <w:rPr>
      <w:rFonts w:ascii="宋体" w:hAnsi="宋体"/>
    </w:rPr>
  </w:style>
  <w:style w:type="paragraph" w:styleId="15">
    <w:name w:val="Date"/>
    <w:basedOn w:val="1"/>
    <w:next w:val="1"/>
    <w:autoRedefine/>
    <w:qFormat/>
    <w:uiPriority w:val="0"/>
    <w:rPr>
      <w:rFonts w:ascii="宋体"/>
      <w:color w:val="000000"/>
      <w:kern w:val="0"/>
      <w:sz w:val="30"/>
    </w:rPr>
  </w:style>
  <w:style w:type="paragraph" w:styleId="16">
    <w:name w:val="footer"/>
    <w:basedOn w:val="1"/>
    <w:next w:val="1"/>
    <w:autoRedefine/>
    <w:qFormat/>
    <w:uiPriority w:val="99"/>
    <w:pPr>
      <w:tabs>
        <w:tab w:val="center" w:pos="4153"/>
        <w:tab w:val="right" w:pos="8306"/>
      </w:tabs>
      <w:snapToGrid w:val="0"/>
      <w:jc w:val="left"/>
    </w:pPr>
    <w:rPr>
      <w:rFonts w:cs="Mangal"/>
      <w:sz w:val="18"/>
      <w:szCs w:val="16"/>
    </w:rPr>
  </w:style>
  <w:style w:type="paragraph" w:styleId="17">
    <w:name w:val="header"/>
    <w:basedOn w:val="1"/>
    <w:autoRedefine/>
    <w:qFormat/>
    <w:uiPriority w:val="99"/>
    <w:pPr>
      <w:pBdr>
        <w:bottom w:val="single" w:color="auto" w:sz="6" w:space="1"/>
      </w:pBdr>
      <w:tabs>
        <w:tab w:val="center" w:pos="4153"/>
        <w:tab w:val="right" w:pos="8306"/>
      </w:tabs>
      <w:snapToGrid w:val="0"/>
      <w:jc w:val="center"/>
    </w:pPr>
    <w:rPr>
      <w:sz w:val="18"/>
    </w:rPr>
  </w:style>
  <w:style w:type="paragraph" w:styleId="18">
    <w:name w:val="toc 1"/>
    <w:basedOn w:val="1"/>
    <w:next w:val="1"/>
    <w:autoRedefine/>
    <w:qFormat/>
    <w:uiPriority w:val="39"/>
  </w:style>
  <w:style w:type="paragraph" w:styleId="19">
    <w:name w:val="toc 2"/>
    <w:basedOn w:val="1"/>
    <w:next w:val="1"/>
    <w:autoRedefine/>
    <w:qFormat/>
    <w:uiPriority w:val="0"/>
    <w:pPr>
      <w:tabs>
        <w:tab w:val="right" w:leader="dot" w:pos="9060"/>
      </w:tabs>
      <w:ind w:left="210"/>
      <w:jc w:val="left"/>
    </w:pPr>
    <w:rPr>
      <w:rFonts w:ascii="宋体" w:hAnsi="宋体"/>
      <w:smallCaps/>
      <w:kern w:val="0"/>
      <w:sz w:val="24"/>
    </w:rPr>
  </w:style>
  <w:style w:type="paragraph" w:styleId="20">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1">
    <w:name w:val="index 1"/>
    <w:basedOn w:val="1"/>
    <w:next w:val="1"/>
    <w:autoRedefine/>
    <w:qFormat/>
    <w:uiPriority w:val="99"/>
  </w:style>
  <w:style w:type="paragraph" w:styleId="22">
    <w:name w:val="Title"/>
    <w:basedOn w:val="1"/>
    <w:next w:val="1"/>
    <w:autoRedefine/>
    <w:qFormat/>
    <w:uiPriority w:val="10"/>
    <w:pPr>
      <w:spacing w:before="240" w:after="60"/>
      <w:jc w:val="center"/>
      <w:outlineLvl w:val="0"/>
    </w:pPr>
    <w:rPr>
      <w:rFonts w:ascii="Cambria" w:hAnsi="Cambria"/>
      <w:b/>
      <w:bCs/>
      <w:sz w:val="32"/>
      <w:szCs w:val="32"/>
    </w:rPr>
  </w:style>
  <w:style w:type="paragraph" w:styleId="23">
    <w:name w:val="Body Text First Indent 2"/>
    <w:basedOn w:val="1"/>
    <w:autoRedefine/>
    <w:unhideWhenUsed/>
    <w:qFormat/>
    <w:uiPriority w:val="99"/>
    <w:pPr>
      <w:ind w:firstLine="420" w:firstLineChars="200"/>
    </w:pPr>
  </w:style>
  <w:style w:type="table" w:styleId="25">
    <w:name w:val="Table Grid"/>
    <w:basedOn w:val="24"/>
    <w:autoRedefine/>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7">
    <w:name w:val="page number"/>
    <w:basedOn w:val="26"/>
    <w:autoRedefine/>
    <w:qFormat/>
    <w:uiPriority w:val="99"/>
    <w:rPr>
      <w:rFonts w:cs="Times New Roman"/>
    </w:rPr>
  </w:style>
  <w:style w:type="character" w:styleId="28">
    <w:name w:val="FollowedHyperlink"/>
    <w:basedOn w:val="26"/>
    <w:autoRedefine/>
    <w:qFormat/>
    <w:uiPriority w:val="0"/>
    <w:rPr>
      <w:color w:val="800080"/>
      <w:u w:val="none"/>
    </w:rPr>
  </w:style>
  <w:style w:type="paragraph" w:customStyle="1" w:styleId="29">
    <w:name w:val="BodyText1I2"/>
    <w:basedOn w:val="30"/>
    <w:autoRedefine/>
    <w:qFormat/>
    <w:uiPriority w:val="0"/>
    <w:pPr>
      <w:ind w:firstLine="200" w:firstLineChars="200"/>
    </w:pPr>
  </w:style>
  <w:style w:type="paragraph" w:customStyle="1" w:styleId="30">
    <w:name w:val="BodyTextIndent"/>
    <w:basedOn w:val="1"/>
    <w:autoRedefine/>
    <w:qFormat/>
    <w:uiPriority w:val="0"/>
    <w:pPr>
      <w:spacing w:after="120"/>
      <w:ind w:left="420" w:leftChars="200"/>
    </w:pPr>
  </w:style>
  <w:style w:type="paragraph" w:customStyle="1" w:styleId="31">
    <w:name w:val="正文1"/>
    <w:next w:val="3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正文文本1"/>
    <w:basedOn w:val="31"/>
    <w:next w:val="31"/>
    <w:autoRedefine/>
    <w:qFormat/>
    <w:uiPriority w:val="0"/>
    <w:rPr>
      <w:rFonts w:ascii="金山简黑体" w:hAnsi="金山简黑体" w:eastAsia="金山简黑体"/>
      <w:b/>
      <w:spacing w:val="-8"/>
      <w:sz w:val="44"/>
      <w:szCs w:val="20"/>
    </w:rPr>
  </w:style>
  <w:style w:type="paragraph" w:customStyle="1" w:styleId="33">
    <w:name w:val="目录 11"/>
    <w:basedOn w:val="31"/>
    <w:next w:val="31"/>
    <w:autoRedefine/>
    <w:qFormat/>
    <w:uiPriority w:val="39"/>
    <w:pPr>
      <w:tabs>
        <w:tab w:val="right" w:leader="dot" w:pos="9628"/>
      </w:tabs>
    </w:pPr>
    <w:rPr>
      <w:rFonts w:ascii="宋体" w:hAnsi="宋体"/>
      <w:b/>
      <w:color w:val="000000"/>
      <w:sz w:val="32"/>
      <w:szCs w:val="32"/>
    </w:rPr>
  </w:style>
  <w:style w:type="paragraph" w:customStyle="1" w:styleId="34">
    <w:name w:val="正文缩进1"/>
    <w:basedOn w:val="31"/>
    <w:autoRedefine/>
    <w:qFormat/>
    <w:uiPriority w:val="0"/>
    <w:pPr>
      <w:spacing w:line="200" w:lineRule="exact"/>
      <w:ind w:firstLine="301"/>
    </w:pPr>
    <w:rPr>
      <w:rFonts w:ascii="宋体" w:hAnsi="宋体"/>
      <w:spacing w:val="-4"/>
      <w:sz w:val="18"/>
      <w:szCs w:val="20"/>
    </w:rPr>
  </w:style>
  <w:style w:type="paragraph" w:customStyle="1" w:styleId="35">
    <w:name w:val="无间隔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36">
    <w:name w:val="reader-word-layer reader-word-s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7">
    <w:name w:val="标题 31"/>
    <w:basedOn w:val="31"/>
    <w:next w:val="31"/>
    <w:autoRedefine/>
    <w:qFormat/>
    <w:uiPriority w:val="0"/>
    <w:pPr>
      <w:keepNext/>
      <w:keepLines/>
      <w:spacing w:before="260" w:after="260" w:line="415" w:lineRule="auto"/>
      <w:outlineLvl w:val="2"/>
    </w:pPr>
    <w:rPr>
      <w:b/>
      <w:bCs/>
      <w:sz w:val="32"/>
      <w:szCs w:val="32"/>
    </w:rPr>
  </w:style>
  <w:style w:type="paragraph" w:customStyle="1" w:styleId="38">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Table Paragraph"/>
    <w:basedOn w:val="31"/>
    <w:autoRedefine/>
    <w:qFormat/>
    <w:uiPriority w:val="1"/>
    <w:rPr>
      <w:rFonts w:ascii="宋体" w:hAnsi="宋体" w:eastAsia="宋体" w:cs="宋体"/>
      <w:lang w:val="zh-CN" w:eastAsia="zh-CN" w:bidi="zh-CN"/>
    </w:rPr>
  </w:style>
  <w:style w:type="paragraph" w:customStyle="1" w:styleId="40">
    <w:name w:val="页眉1"/>
    <w:basedOn w:val="31"/>
    <w:autoRedefine/>
    <w:qFormat/>
    <w:uiPriority w:val="0"/>
    <w:pPr>
      <w:pBdr>
        <w:bottom w:val="single" w:color="000000" w:sz="6" w:space="1"/>
      </w:pBdr>
      <w:tabs>
        <w:tab w:val="center" w:pos="4153"/>
        <w:tab w:val="right" w:pos="8306"/>
      </w:tabs>
      <w:snapToGrid w:val="0"/>
      <w:jc w:val="center"/>
    </w:pPr>
    <w:rPr>
      <w:rFonts w:ascii="宋体" w:hAnsi="宋体"/>
      <w:sz w:val="18"/>
      <w:szCs w:val="20"/>
    </w:rPr>
  </w:style>
  <w:style w:type="paragraph" w:customStyle="1" w:styleId="41">
    <w:name w:val="页脚1"/>
    <w:basedOn w:val="31"/>
    <w:autoRedefine/>
    <w:qFormat/>
    <w:uiPriority w:val="99"/>
    <w:pPr>
      <w:tabs>
        <w:tab w:val="center" w:pos="4153"/>
        <w:tab w:val="right" w:pos="8306"/>
      </w:tabs>
      <w:snapToGrid w:val="0"/>
      <w:jc w:val="left"/>
    </w:pPr>
    <w:rPr>
      <w:rFonts w:ascii="宋体" w:hAnsi="宋体"/>
      <w:sz w:val="18"/>
      <w:szCs w:val="20"/>
    </w:rPr>
  </w:style>
  <w:style w:type="paragraph" w:customStyle="1" w:styleId="42">
    <w:name w:val="段落2"/>
    <w:basedOn w:val="1"/>
    <w:autoRedefine/>
    <w:qFormat/>
    <w:uiPriority w:val="0"/>
    <w:pPr>
      <w:spacing w:line="360" w:lineRule="auto"/>
      <w:ind w:firstLine="480" w:firstLineChars="200"/>
    </w:pPr>
    <w:rPr>
      <w:rFonts w:ascii="Calibri" w:hAnsi="Calibri" w:eastAsia="宋体" w:cs="Courier New"/>
      <w:sz w:val="24"/>
      <w:szCs w:val="21"/>
    </w:rPr>
  </w:style>
  <w:style w:type="paragraph" w:customStyle="1" w:styleId="43">
    <w:name w:val="正文2"/>
    <w:basedOn w:val="1"/>
    <w:autoRedefine/>
    <w:qFormat/>
    <w:uiPriority w:val="0"/>
    <w:pPr>
      <w:adjustRightInd w:val="0"/>
      <w:spacing w:before="156" w:line="360" w:lineRule="auto"/>
      <w:ind w:firstLine="510" w:firstLineChars="200"/>
    </w:pPr>
    <w:rPr>
      <w:kern w:val="0"/>
      <w:sz w:val="24"/>
      <w:szCs w:val="20"/>
    </w:rPr>
  </w:style>
  <w:style w:type="paragraph" w:customStyle="1" w:styleId="44">
    <w:name w:val="目录 21"/>
    <w:basedOn w:val="31"/>
    <w:next w:val="31"/>
    <w:autoRedefine/>
    <w:qFormat/>
    <w:uiPriority w:val="0"/>
    <w:pPr>
      <w:ind w:left="42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107</Pages>
  <Words>23240</Words>
  <Characters>25242</Characters>
  <Lines>1</Lines>
  <Paragraphs>1</Paragraphs>
  <TotalTime>48</TotalTime>
  <ScaleCrop>false</ScaleCrop>
  <LinksUpToDate>false</LinksUpToDate>
  <CharactersWithSpaces>25619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2022-01-17T14:56:00Z</dcterms:created>
  <dc:creator>吴先森</dc:creator>
  <cp:lastModifiedBy>何艳</cp:lastModifiedBy>
  <dcterms:modified xsi:type="dcterms:W3CDTF">2025-10-27T11:11:10Z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627F8541EA8F4F4C9A02E471ED9ABFD2_13</vt:lpwstr>
  </property>
  <property fmtid="{D5CDD505-2E9C-101B-9397-08002B2CF9AE}" pid="4" name="commondata">
    <vt:lpwstr>eyJoZGlkIjoiMDMxMGZjOWUzMGUxMmI4NzRjODAzZDBkNzM1YzcyY2UifQ==</vt:lpwstr>
  </property>
  <property fmtid="{D5CDD505-2E9C-101B-9397-08002B2CF9AE}" pid="5" name="KSOTemplateDocerSaveRecord">
    <vt:lpwstr>eyJoZGlkIjoiOTAzMzY0MDMwMTU3Y2U5MDQ0NGNmMjZlNjcwMTM3YjEiLCJ1c2VySWQiOiI1MjI1OTQxMDYifQ==</vt:lpwstr>
  </property>
</Properties>
</file>