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F00F9">
      <w:pPr>
        <w:spacing w:before="156" w:beforeLines="50"/>
        <w:jc w:val="center"/>
        <w:rPr>
          <w:rFonts w:ascii="宋体" w:hAnsi="宋体" w:cs="宋体"/>
          <w:color w:val="000000"/>
          <w:sz w:val="52"/>
          <w:szCs w:val="52"/>
        </w:rPr>
      </w:pPr>
      <w:r>
        <w:rPr>
          <w:rFonts w:hint="eastAsia" w:ascii="宋体" w:hAnsi="宋体" w:cs="宋体"/>
          <w:color w:val="000000"/>
          <w:sz w:val="52"/>
          <w:szCs w:val="52"/>
        </w:rPr>
        <w:t>广西壮族自治区政府采购</w:t>
      </w:r>
    </w:p>
    <w:p w14:paraId="52EAE7E3">
      <w:pPr>
        <w:spacing w:before="312" w:beforeLines="100" w:after="156" w:afterLines="50" w:line="600" w:lineRule="exact"/>
        <w:jc w:val="center"/>
        <w:rPr>
          <w:rFonts w:ascii="宋体" w:hAnsi="宋体" w:cs="宋体"/>
          <w:color w:val="000000"/>
          <w:sz w:val="52"/>
          <w:szCs w:val="52"/>
        </w:rPr>
      </w:pPr>
    </w:p>
    <w:p w14:paraId="33500A23">
      <w:pPr>
        <w:spacing w:line="360" w:lineRule="auto"/>
        <w:jc w:val="center"/>
        <w:rPr>
          <w:rFonts w:ascii="宋体" w:hAnsi="宋体" w:cs="宋体"/>
          <w:b/>
          <w:color w:val="000000"/>
          <w:sz w:val="44"/>
          <w:szCs w:val="44"/>
        </w:rPr>
      </w:pPr>
    </w:p>
    <w:p w14:paraId="7D41EA3B">
      <w:pPr>
        <w:spacing w:line="360" w:lineRule="auto"/>
        <w:jc w:val="center"/>
        <w:rPr>
          <w:rFonts w:ascii="宋体" w:hAnsi="宋体" w:cs="宋体"/>
          <w:b/>
          <w:color w:val="000000"/>
          <w:sz w:val="44"/>
          <w:szCs w:val="44"/>
        </w:rPr>
      </w:pPr>
    </w:p>
    <w:p w14:paraId="652316BF">
      <w:pPr>
        <w:spacing w:line="360" w:lineRule="auto"/>
        <w:jc w:val="center"/>
        <w:rPr>
          <w:rFonts w:ascii="宋体" w:hAnsi="宋体" w:cs="宋体"/>
          <w:b/>
          <w:color w:val="000000"/>
          <w:sz w:val="44"/>
          <w:szCs w:val="44"/>
        </w:rPr>
      </w:pPr>
    </w:p>
    <w:p w14:paraId="79F8E9B9">
      <w:pPr>
        <w:snapToGrid w:val="0"/>
        <w:spacing w:before="156" w:beforeLines="50" w:line="360" w:lineRule="auto"/>
        <w:jc w:val="center"/>
        <w:rPr>
          <w:rFonts w:ascii="宋体" w:hAnsi="宋体" w:cs="宋体"/>
          <w:color w:val="000000"/>
          <w:sz w:val="120"/>
          <w:szCs w:val="120"/>
        </w:rPr>
      </w:pPr>
      <w:r>
        <w:rPr>
          <w:rFonts w:hint="eastAsia" w:ascii="宋体" w:hAnsi="宋体" w:cs="宋体"/>
          <w:color w:val="000000"/>
          <w:sz w:val="120"/>
          <w:szCs w:val="120"/>
        </w:rPr>
        <w:t>竞争性谈判文件</w:t>
      </w:r>
    </w:p>
    <w:p w14:paraId="1A73769E">
      <w:pPr>
        <w:pStyle w:val="13"/>
        <w:snapToGrid w:val="0"/>
        <w:spacing w:line="360" w:lineRule="auto"/>
        <w:ind w:firstLine="1125" w:firstLineChars="393"/>
        <w:rPr>
          <w:rFonts w:hAnsi="宋体" w:cs="宋体"/>
          <w:b/>
          <w:bCs/>
          <w:color w:val="000000"/>
          <w:w w:val="95"/>
          <w:sz w:val="30"/>
          <w:szCs w:val="30"/>
        </w:rPr>
      </w:pPr>
    </w:p>
    <w:p w14:paraId="29AB3778">
      <w:pPr>
        <w:pStyle w:val="13"/>
        <w:snapToGrid w:val="0"/>
        <w:spacing w:line="360" w:lineRule="auto"/>
        <w:ind w:left="2638" w:leftChars="568" w:hanging="1445" w:hangingChars="505"/>
        <w:rPr>
          <w:rFonts w:hint="eastAsia" w:hAnsi="宋体" w:eastAsia="宋体" w:cs="宋体"/>
          <w:b/>
          <w:bCs/>
          <w:color w:val="000000"/>
          <w:w w:val="95"/>
          <w:sz w:val="30"/>
          <w:szCs w:val="30"/>
          <w:lang w:eastAsia="zh-CN"/>
        </w:rPr>
      </w:pPr>
      <w:r>
        <w:rPr>
          <w:rFonts w:hint="eastAsia" w:hAnsi="宋体" w:cs="宋体"/>
          <w:b/>
          <w:bCs/>
          <w:color w:val="000000"/>
          <w:w w:val="95"/>
          <w:sz w:val="30"/>
          <w:szCs w:val="30"/>
        </w:rPr>
        <w:t>项目名称：</w:t>
      </w:r>
      <w:r>
        <w:rPr>
          <w:rFonts w:hint="eastAsia" w:hAnsi="宋体" w:cs="宋体"/>
          <w:b/>
          <w:bCs/>
          <w:color w:val="000000"/>
          <w:w w:val="95"/>
          <w:sz w:val="30"/>
          <w:szCs w:val="30"/>
          <w:lang w:eastAsia="zh-CN"/>
        </w:rPr>
        <w:t>摄录制作设备采购</w:t>
      </w:r>
    </w:p>
    <w:p w14:paraId="079A4BE8">
      <w:pPr>
        <w:pStyle w:val="13"/>
        <w:snapToGrid w:val="0"/>
        <w:spacing w:line="360" w:lineRule="auto"/>
        <w:ind w:firstLine="1125" w:firstLineChars="393"/>
        <w:rPr>
          <w:rFonts w:hint="eastAsia" w:hAnsi="宋体" w:eastAsia="宋体" w:cs="宋体"/>
          <w:b/>
          <w:bCs/>
          <w:color w:val="000000"/>
          <w:w w:val="95"/>
          <w:sz w:val="30"/>
          <w:szCs w:val="30"/>
          <w:lang w:eastAsia="zh-CN"/>
        </w:rPr>
      </w:pPr>
      <w:r>
        <w:rPr>
          <w:rFonts w:hint="eastAsia" w:hAnsi="宋体" w:cs="宋体"/>
          <w:b/>
          <w:bCs/>
          <w:color w:val="000000"/>
          <w:w w:val="95"/>
          <w:sz w:val="30"/>
          <w:szCs w:val="30"/>
        </w:rPr>
        <w:t>项目编号：</w:t>
      </w:r>
      <w:r>
        <w:rPr>
          <w:rFonts w:hint="eastAsia" w:hAnsi="宋体" w:cs="宋体"/>
          <w:b/>
          <w:bCs/>
          <w:color w:val="000000"/>
          <w:w w:val="95"/>
          <w:sz w:val="30"/>
          <w:szCs w:val="30"/>
          <w:lang w:eastAsia="zh-CN"/>
        </w:rPr>
        <w:t>WZZC2025-J1-990267-GXJL</w:t>
      </w:r>
    </w:p>
    <w:p w14:paraId="79EC3A56">
      <w:pPr>
        <w:pStyle w:val="13"/>
        <w:snapToGrid w:val="0"/>
        <w:spacing w:line="360" w:lineRule="auto"/>
        <w:ind w:firstLine="1125" w:firstLineChars="393"/>
        <w:rPr>
          <w:rFonts w:hAnsi="宋体" w:cs="宋体"/>
          <w:b/>
          <w:bCs/>
          <w:color w:val="000000"/>
          <w:w w:val="95"/>
          <w:sz w:val="30"/>
          <w:szCs w:val="30"/>
        </w:rPr>
      </w:pPr>
      <w:r>
        <w:rPr>
          <w:rFonts w:hint="eastAsia" w:hAnsi="宋体" w:cs="宋体"/>
          <w:b/>
          <w:bCs/>
          <w:color w:val="000000"/>
          <w:w w:val="95"/>
          <w:sz w:val="30"/>
          <w:szCs w:val="30"/>
        </w:rPr>
        <w:t>采 购 人：</w:t>
      </w:r>
      <w:r>
        <w:rPr>
          <w:rFonts w:hint="eastAsia" w:hAnsi="宋体" w:cs="宋体"/>
          <w:b/>
          <w:bCs/>
          <w:color w:val="000000"/>
          <w:w w:val="95"/>
          <w:sz w:val="30"/>
          <w:szCs w:val="30"/>
          <w:lang w:eastAsia="zh-CN"/>
        </w:rPr>
        <w:t>梧州市广播电视台</w:t>
      </w:r>
      <w:r>
        <w:rPr>
          <w:rFonts w:hint="eastAsia" w:hAnsi="宋体" w:cs="宋体"/>
          <w:b/>
          <w:bCs/>
          <w:color w:val="000000"/>
          <w:w w:val="95"/>
          <w:sz w:val="30"/>
          <w:szCs w:val="30"/>
        </w:rPr>
        <w:t xml:space="preserve"> </w:t>
      </w:r>
    </w:p>
    <w:p w14:paraId="34E2B9DF">
      <w:pPr>
        <w:pStyle w:val="13"/>
        <w:snapToGrid w:val="0"/>
        <w:spacing w:line="360" w:lineRule="auto"/>
        <w:ind w:firstLine="1125" w:firstLineChars="393"/>
        <w:rPr>
          <w:rFonts w:hAnsi="宋体" w:cs="宋体"/>
          <w:b/>
          <w:bCs/>
          <w:color w:val="000000"/>
          <w:w w:val="95"/>
          <w:sz w:val="30"/>
          <w:szCs w:val="30"/>
        </w:rPr>
      </w:pPr>
      <w:r>
        <w:rPr>
          <w:rFonts w:hint="eastAsia" w:hAnsi="宋体" w:cs="宋体"/>
          <w:b/>
          <w:bCs/>
          <w:color w:val="000000"/>
          <w:w w:val="95"/>
          <w:sz w:val="30"/>
          <w:szCs w:val="30"/>
        </w:rPr>
        <w:t>采购代理机构：广西建隆工程咨询有限公司</w:t>
      </w:r>
    </w:p>
    <w:p w14:paraId="4A2CE608">
      <w:pPr>
        <w:pStyle w:val="13"/>
        <w:snapToGrid w:val="0"/>
        <w:spacing w:line="360" w:lineRule="auto"/>
        <w:ind w:firstLine="1125" w:firstLineChars="393"/>
        <w:rPr>
          <w:rFonts w:hAnsi="宋体" w:cs="宋体"/>
          <w:b/>
          <w:bCs/>
          <w:color w:val="000000"/>
          <w:w w:val="95"/>
          <w:sz w:val="30"/>
          <w:szCs w:val="30"/>
        </w:rPr>
      </w:pPr>
    </w:p>
    <w:p w14:paraId="54A716FD">
      <w:pPr>
        <w:pStyle w:val="13"/>
        <w:snapToGrid w:val="0"/>
        <w:spacing w:line="360" w:lineRule="auto"/>
        <w:ind w:firstLine="1125" w:firstLineChars="393"/>
        <w:rPr>
          <w:rFonts w:hAnsi="宋体" w:cs="宋体"/>
          <w:b/>
          <w:bCs/>
          <w:color w:val="000000"/>
          <w:w w:val="95"/>
          <w:sz w:val="30"/>
          <w:szCs w:val="30"/>
        </w:rPr>
      </w:pPr>
    </w:p>
    <w:p w14:paraId="42E0675E">
      <w:pPr>
        <w:pStyle w:val="13"/>
        <w:snapToGrid w:val="0"/>
        <w:spacing w:line="360" w:lineRule="auto"/>
        <w:ind w:firstLine="841" w:firstLineChars="294"/>
        <w:jc w:val="center"/>
        <w:rPr>
          <w:rFonts w:hAnsi="宋体" w:cs="宋体"/>
          <w:b/>
          <w:bCs/>
          <w:color w:val="000000"/>
          <w:w w:val="95"/>
          <w:sz w:val="30"/>
          <w:szCs w:val="30"/>
        </w:rPr>
      </w:pPr>
      <w:r>
        <w:rPr>
          <w:rFonts w:hint="eastAsia" w:hAnsi="宋体" w:cs="宋体"/>
          <w:b/>
          <w:bCs/>
          <w:color w:val="000000"/>
          <w:w w:val="95"/>
          <w:sz w:val="30"/>
          <w:szCs w:val="30"/>
        </w:rPr>
        <w:t>202</w:t>
      </w:r>
      <w:r>
        <w:rPr>
          <w:rFonts w:hint="eastAsia" w:hAnsi="宋体" w:cs="宋体"/>
          <w:b/>
          <w:bCs/>
          <w:color w:val="000000"/>
          <w:w w:val="95"/>
          <w:sz w:val="30"/>
          <w:szCs w:val="30"/>
          <w:lang w:val="en-US" w:eastAsia="zh-CN"/>
        </w:rPr>
        <w:t>5</w:t>
      </w:r>
      <w:r>
        <w:rPr>
          <w:rFonts w:hint="eastAsia" w:hAnsi="宋体" w:cs="宋体"/>
          <w:b/>
          <w:bCs/>
          <w:color w:val="000000"/>
          <w:w w:val="95"/>
          <w:sz w:val="30"/>
          <w:szCs w:val="30"/>
        </w:rPr>
        <w:t xml:space="preserve">年 </w:t>
      </w:r>
      <w:r>
        <w:rPr>
          <w:rFonts w:hint="eastAsia" w:hAnsi="宋体" w:cs="宋体"/>
          <w:b/>
          <w:bCs/>
          <w:color w:val="000000"/>
          <w:w w:val="95"/>
          <w:sz w:val="30"/>
          <w:szCs w:val="30"/>
          <w:lang w:val="en-US" w:eastAsia="zh-CN"/>
        </w:rPr>
        <w:t>10</w:t>
      </w:r>
      <w:r>
        <w:rPr>
          <w:rFonts w:hint="eastAsia" w:hAnsi="宋体" w:cs="宋体"/>
          <w:b/>
          <w:bCs/>
          <w:color w:val="000000"/>
          <w:w w:val="95"/>
          <w:sz w:val="30"/>
          <w:szCs w:val="30"/>
        </w:rPr>
        <w:t>月</w:t>
      </w:r>
    </w:p>
    <w:p w14:paraId="0E39B00D">
      <w:pPr>
        <w:pStyle w:val="13"/>
        <w:snapToGrid w:val="0"/>
        <w:spacing w:line="360" w:lineRule="auto"/>
        <w:ind w:firstLine="841" w:firstLineChars="294"/>
        <w:jc w:val="center"/>
        <w:rPr>
          <w:rFonts w:hAnsi="宋体" w:cs="宋体"/>
          <w:b/>
          <w:bCs/>
          <w:color w:val="000000"/>
          <w:w w:val="95"/>
          <w:sz w:val="30"/>
          <w:szCs w:val="30"/>
        </w:rPr>
      </w:pPr>
    </w:p>
    <w:p w14:paraId="135B5957">
      <w:pPr>
        <w:pStyle w:val="13"/>
        <w:snapToGrid w:val="0"/>
        <w:spacing w:line="360" w:lineRule="auto"/>
        <w:ind w:firstLine="841" w:firstLineChars="294"/>
        <w:jc w:val="center"/>
        <w:rPr>
          <w:rFonts w:hAnsi="宋体" w:cs="宋体"/>
          <w:b/>
          <w:bCs/>
          <w:color w:val="000000"/>
          <w:w w:val="95"/>
          <w:sz w:val="30"/>
          <w:szCs w:val="30"/>
        </w:rPr>
      </w:pPr>
    </w:p>
    <w:p w14:paraId="4C321F74">
      <w:pPr>
        <w:pStyle w:val="13"/>
        <w:snapToGrid w:val="0"/>
        <w:spacing w:line="360" w:lineRule="auto"/>
        <w:ind w:firstLine="841" w:firstLineChars="294"/>
        <w:jc w:val="center"/>
        <w:rPr>
          <w:rFonts w:hAnsi="宋体" w:cs="宋体"/>
          <w:b/>
          <w:bCs/>
          <w:color w:val="000000"/>
          <w:w w:val="95"/>
          <w:sz w:val="30"/>
          <w:szCs w:val="30"/>
        </w:rPr>
      </w:pPr>
    </w:p>
    <w:p w14:paraId="7F1B52BD">
      <w:pPr>
        <w:pStyle w:val="13"/>
        <w:snapToGrid w:val="0"/>
        <w:spacing w:line="360" w:lineRule="auto"/>
        <w:ind w:firstLine="841" w:firstLineChars="294"/>
        <w:jc w:val="center"/>
        <w:rPr>
          <w:rFonts w:hAnsi="宋体" w:cs="宋体"/>
          <w:b/>
          <w:bCs/>
          <w:color w:val="000000"/>
          <w:w w:val="95"/>
          <w:sz w:val="30"/>
          <w:szCs w:val="30"/>
        </w:rPr>
      </w:pPr>
    </w:p>
    <w:p w14:paraId="2069CF73">
      <w:pPr>
        <w:pStyle w:val="13"/>
        <w:snapToGrid w:val="0"/>
        <w:spacing w:line="360" w:lineRule="auto"/>
        <w:ind w:firstLine="1299" w:firstLineChars="294"/>
        <w:jc w:val="center"/>
        <w:rPr>
          <w:rFonts w:hAnsi="宋体" w:cs="宋体"/>
          <w:b/>
          <w:color w:val="000000"/>
          <w:sz w:val="44"/>
          <w:szCs w:val="44"/>
        </w:rPr>
      </w:pPr>
      <w:r>
        <w:rPr>
          <w:rFonts w:hint="eastAsia" w:hAnsi="宋体" w:cs="宋体"/>
          <w:b/>
          <w:color w:val="000000"/>
          <w:sz w:val="44"/>
          <w:szCs w:val="44"/>
        </w:rPr>
        <w:t>目  录</w:t>
      </w:r>
    </w:p>
    <w:p w14:paraId="62A2A409">
      <w:pPr>
        <w:spacing w:line="400" w:lineRule="exact"/>
        <w:jc w:val="center"/>
        <w:rPr>
          <w:rFonts w:ascii="宋体" w:hAnsi="宋体" w:cs="宋体"/>
          <w:b/>
          <w:color w:val="000000"/>
          <w:sz w:val="44"/>
          <w:szCs w:val="44"/>
        </w:rPr>
      </w:pPr>
    </w:p>
    <w:p w14:paraId="29C9D193">
      <w:pPr>
        <w:pStyle w:val="17"/>
        <w:tabs>
          <w:tab w:val="right" w:leader="dot" w:pos="8869"/>
        </w:tabs>
        <w:snapToGrid w:val="0"/>
        <w:spacing w:line="500" w:lineRule="atLeast"/>
        <w:rPr>
          <w:rFonts w:ascii="宋体" w:hAnsi="宋体" w:cs="宋体"/>
          <w:b/>
          <w:sz w:val="24"/>
        </w:rPr>
      </w:pPr>
      <w:r>
        <w:rPr>
          <w:rFonts w:hint="eastAsia" w:ascii="宋体" w:hAnsi="宋体" w:cs="宋体"/>
          <w:b/>
          <w:sz w:val="24"/>
        </w:rPr>
        <w:fldChar w:fldCharType="begin"/>
      </w:r>
      <w:r>
        <w:rPr>
          <w:rFonts w:hint="eastAsia" w:ascii="宋体" w:hAnsi="宋体" w:cs="宋体"/>
          <w:b/>
          <w:sz w:val="24"/>
        </w:rPr>
        <w:instrText xml:space="preserve"> TOC \o "1-3" \h \z \u </w:instrText>
      </w:r>
      <w:r>
        <w:rPr>
          <w:rFonts w:hint="eastAsia" w:ascii="宋体" w:hAnsi="宋体" w:cs="宋体"/>
          <w:b/>
          <w:sz w:val="24"/>
        </w:rPr>
        <w:fldChar w:fldCharType="separate"/>
      </w:r>
      <w:r>
        <w:fldChar w:fldCharType="begin"/>
      </w:r>
      <w:r>
        <w:instrText xml:space="preserve"> HYPERLINK \l "_Toc74323062" </w:instrText>
      </w:r>
      <w:r>
        <w:fldChar w:fldCharType="separate"/>
      </w:r>
      <w:r>
        <w:rPr>
          <w:rStyle w:val="27"/>
          <w:rFonts w:hint="eastAsia" w:ascii="宋体" w:hAnsi="宋体" w:cs="宋体"/>
          <w:b/>
          <w:sz w:val="24"/>
        </w:rPr>
        <w:t>第一章 竞争性谈判公告</w:t>
      </w:r>
      <w:r>
        <w:rPr>
          <w:rFonts w:hint="eastAsia" w:ascii="宋体" w:hAnsi="宋体" w:cs="宋体"/>
          <w:b/>
          <w:sz w:val="24"/>
        </w:rPr>
        <w:tab/>
      </w:r>
      <w:r>
        <w:rPr>
          <w:rFonts w:hint="eastAsia" w:ascii="宋体" w:hAnsi="宋体" w:cs="宋体"/>
          <w:b/>
          <w:sz w:val="24"/>
        </w:rPr>
        <w:fldChar w:fldCharType="begin"/>
      </w:r>
      <w:r>
        <w:rPr>
          <w:rFonts w:hint="eastAsia" w:ascii="宋体" w:hAnsi="宋体" w:cs="宋体"/>
          <w:b/>
          <w:sz w:val="24"/>
        </w:rPr>
        <w:instrText xml:space="preserve"> PAGEREF _Toc74323062 \h </w:instrText>
      </w:r>
      <w:r>
        <w:rPr>
          <w:rFonts w:hint="eastAsia" w:ascii="宋体" w:hAnsi="宋体" w:cs="宋体"/>
          <w:b/>
          <w:sz w:val="24"/>
        </w:rPr>
        <w:fldChar w:fldCharType="separate"/>
      </w:r>
      <w:r>
        <w:rPr>
          <w:rFonts w:hint="eastAsia" w:ascii="宋体" w:hAnsi="宋体" w:cs="宋体"/>
          <w:b/>
          <w:sz w:val="24"/>
        </w:rPr>
        <w:t>2</w:t>
      </w:r>
      <w:r>
        <w:rPr>
          <w:rFonts w:hint="eastAsia" w:ascii="宋体" w:hAnsi="宋体" w:cs="宋体"/>
          <w:b/>
          <w:sz w:val="24"/>
        </w:rPr>
        <w:fldChar w:fldCharType="end"/>
      </w:r>
      <w:r>
        <w:rPr>
          <w:rFonts w:hint="eastAsia" w:ascii="宋体" w:hAnsi="宋体" w:cs="宋体"/>
          <w:b/>
          <w:sz w:val="24"/>
        </w:rPr>
        <w:fldChar w:fldCharType="end"/>
      </w:r>
    </w:p>
    <w:p w14:paraId="5E5CD1FF">
      <w:pPr>
        <w:pStyle w:val="17"/>
        <w:tabs>
          <w:tab w:val="right" w:leader="dot" w:pos="8869"/>
        </w:tabs>
        <w:snapToGrid w:val="0"/>
        <w:spacing w:line="500" w:lineRule="atLeast"/>
        <w:rPr>
          <w:rFonts w:ascii="宋体" w:hAnsi="宋体" w:cs="宋体"/>
          <w:b/>
          <w:sz w:val="24"/>
        </w:rPr>
      </w:pPr>
      <w:r>
        <w:fldChar w:fldCharType="begin"/>
      </w:r>
      <w:r>
        <w:instrText xml:space="preserve"> HYPERLINK \l "_Toc74323063" </w:instrText>
      </w:r>
      <w:r>
        <w:fldChar w:fldCharType="separate"/>
      </w:r>
      <w:r>
        <w:rPr>
          <w:rStyle w:val="27"/>
          <w:rFonts w:hint="eastAsia" w:ascii="宋体" w:hAnsi="宋体" w:cs="宋体"/>
          <w:b/>
          <w:sz w:val="24"/>
        </w:rPr>
        <w:t>第二章 供应商须知</w:t>
      </w:r>
      <w:r>
        <w:rPr>
          <w:rFonts w:hint="eastAsia" w:ascii="宋体" w:hAnsi="宋体" w:cs="宋体"/>
          <w:b/>
          <w:sz w:val="24"/>
        </w:rPr>
        <w:tab/>
      </w:r>
      <w:r>
        <w:rPr>
          <w:rFonts w:hint="eastAsia" w:ascii="宋体" w:hAnsi="宋体" w:cs="宋体"/>
          <w:b/>
          <w:sz w:val="24"/>
        </w:rPr>
        <w:fldChar w:fldCharType="begin"/>
      </w:r>
      <w:r>
        <w:rPr>
          <w:rFonts w:hint="eastAsia" w:ascii="宋体" w:hAnsi="宋体" w:cs="宋体"/>
          <w:b/>
          <w:sz w:val="24"/>
        </w:rPr>
        <w:instrText xml:space="preserve"> PAGEREF _Toc74323063 \h </w:instrText>
      </w:r>
      <w:r>
        <w:rPr>
          <w:rFonts w:hint="eastAsia" w:ascii="宋体" w:hAnsi="宋体" w:cs="宋体"/>
          <w:b/>
          <w:sz w:val="24"/>
        </w:rPr>
        <w:fldChar w:fldCharType="separate"/>
      </w:r>
      <w:r>
        <w:rPr>
          <w:rFonts w:hint="eastAsia" w:ascii="宋体" w:hAnsi="宋体" w:cs="宋体"/>
          <w:b/>
          <w:sz w:val="24"/>
        </w:rPr>
        <w:t>7</w:t>
      </w:r>
      <w:r>
        <w:rPr>
          <w:rFonts w:hint="eastAsia" w:ascii="宋体" w:hAnsi="宋体" w:cs="宋体"/>
          <w:b/>
          <w:sz w:val="24"/>
        </w:rPr>
        <w:fldChar w:fldCharType="end"/>
      </w:r>
      <w:r>
        <w:rPr>
          <w:rFonts w:hint="eastAsia" w:ascii="宋体" w:hAnsi="宋体" w:cs="宋体"/>
          <w:b/>
          <w:sz w:val="24"/>
        </w:rPr>
        <w:fldChar w:fldCharType="end"/>
      </w:r>
    </w:p>
    <w:p w14:paraId="1AB68E13">
      <w:pPr>
        <w:pStyle w:val="17"/>
        <w:tabs>
          <w:tab w:val="right" w:leader="dot" w:pos="8869"/>
        </w:tabs>
        <w:snapToGrid w:val="0"/>
        <w:spacing w:line="500" w:lineRule="atLeast"/>
        <w:rPr>
          <w:rFonts w:ascii="宋体" w:hAnsi="宋体" w:cs="宋体"/>
          <w:b/>
          <w:sz w:val="24"/>
        </w:rPr>
      </w:pPr>
      <w:r>
        <w:fldChar w:fldCharType="begin"/>
      </w:r>
      <w:r>
        <w:instrText xml:space="preserve"> HYPERLINK \l "_Toc74323064" </w:instrText>
      </w:r>
      <w:r>
        <w:fldChar w:fldCharType="separate"/>
      </w:r>
      <w:r>
        <w:rPr>
          <w:rStyle w:val="27"/>
          <w:rFonts w:hint="eastAsia" w:ascii="宋体" w:hAnsi="宋体" w:cs="宋体"/>
          <w:b/>
          <w:sz w:val="24"/>
        </w:rPr>
        <w:t>第三章 采购需求</w:t>
      </w:r>
      <w:r>
        <w:rPr>
          <w:rFonts w:hint="eastAsia" w:ascii="宋体" w:hAnsi="宋体" w:cs="宋体"/>
          <w:b/>
          <w:sz w:val="24"/>
        </w:rPr>
        <w:tab/>
      </w:r>
      <w:r>
        <w:rPr>
          <w:rFonts w:hint="eastAsia" w:ascii="宋体" w:hAnsi="宋体" w:cs="宋体"/>
          <w:b/>
          <w:sz w:val="24"/>
        </w:rPr>
        <w:fldChar w:fldCharType="begin"/>
      </w:r>
      <w:r>
        <w:rPr>
          <w:rFonts w:hint="eastAsia" w:ascii="宋体" w:hAnsi="宋体" w:cs="宋体"/>
          <w:b/>
          <w:sz w:val="24"/>
        </w:rPr>
        <w:instrText xml:space="preserve"> PAGEREF _Toc74323064 \h </w:instrText>
      </w:r>
      <w:r>
        <w:rPr>
          <w:rFonts w:hint="eastAsia" w:ascii="宋体" w:hAnsi="宋体" w:cs="宋体"/>
          <w:b/>
          <w:sz w:val="24"/>
        </w:rPr>
        <w:fldChar w:fldCharType="separate"/>
      </w:r>
      <w:r>
        <w:rPr>
          <w:rFonts w:hint="eastAsia" w:ascii="宋体" w:hAnsi="宋体" w:cs="宋体"/>
          <w:b/>
          <w:sz w:val="24"/>
        </w:rPr>
        <w:t>25</w:t>
      </w:r>
      <w:r>
        <w:rPr>
          <w:rFonts w:hint="eastAsia" w:ascii="宋体" w:hAnsi="宋体" w:cs="宋体"/>
          <w:b/>
          <w:sz w:val="24"/>
        </w:rPr>
        <w:fldChar w:fldCharType="end"/>
      </w:r>
      <w:r>
        <w:rPr>
          <w:rFonts w:hint="eastAsia" w:ascii="宋体" w:hAnsi="宋体" w:cs="宋体"/>
          <w:b/>
          <w:sz w:val="24"/>
        </w:rPr>
        <w:fldChar w:fldCharType="end"/>
      </w:r>
    </w:p>
    <w:p w14:paraId="65732E14">
      <w:pPr>
        <w:pStyle w:val="17"/>
        <w:tabs>
          <w:tab w:val="right" w:leader="dot" w:pos="8869"/>
        </w:tabs>
        <w:snapToGrid w:val="0"/>
        <w:spacing w:line="500" w:lineRule="atLeast"/>
        <w:rPr>
          <w:rFonts w:ascii="宋体" w:hAnsi="宋体" w:cs="宋体"/>
          <w:b/>
          <w:sz w:val="24"/>
        </w:rPr>
      </w:pPr>
      <w:r>
        <w:fldChar w:fldCharType="begin"/>
      </w:r>
      <w:r>
        <w:instrText xml:space="preserve"> HYPERLINK \l "_Toc74323065" </w:instrText>
      </w:r>
      <w:r>
        <w:fldChar w:fldCharType="separate"/>
      </w:r>
      <w:r>
        <w:rPr>
          <w:rStyle w:val="27"/>
          <w:rFonts w:hint="eastAsia" w:ascii="宋体" w:hAnsi="宋体" w:cs="宋体"/>
          <w:b/>
          <w:sz w:val="24"/>
        </w:rPr>
        <w:t>第四章 评审程序和评定成交的标准</w:t>
      </w:r>
      <w:r>
        <w:rPr>
          <w:rFonts w:hint="eastAsia" w:ascii="宋体" w:hAnsi="宋体" w:cs="宋体"/>
          <w:b/>
          <w:sz w:val="24"/>
        </w:rPr>
        <w:tab/>
      </w:r>
      <w:r>
        <w:rPr>
          <w:rFonts w:hint="eastAsia" w:ascii="宋体" w:hAnsi="宋体" w:cs="宋体"/>
          <w:b/>
          <w:sz w:val="24"/>
        </w:rPr>
        <w:fldChar w:fldCharType="begin"/>
      </w:r>
      <w:r>
        <w:rPr>
          <w:rFonts w:hint="eastAsia" w:ascii="宋体" w:hAnsi="宋体" w:cs="宋体"/>
          <w:b/>
          <w:sz w:val="24"/>
        </w:rPr>
        <w:instrText xml:space="preserve"> PAGEREF _Toc74323065 \h </w:instrText>
      </w:r>
      <w:r>
        <w:rPr>
          <w:rFonts w:hint="eastAsia" w:ascii="宋体" w:hAnsi="宋体" w:cs="宋体"/>
          <w:b/>
          <w:sz w:val="24"/>
        </w:rPr>
        <w:fldChar w:fldCharType="separate"/>
      </w:r>
      <w:r>
        <w:rPr>
          <w:rFonts w:hint="eastAsia" w:ascii="宋体" w:hAnsi="宋体" w:cs="宋体"/>
          <w:b/>
          <w:sz w:val="24"/>
        </w:rPr>
        <w:t>26</w:t>
      </w:r>
      <w:r>
        <w:rPr>
          <w:rFonts w:hint="eastAsia" w:ascii="宋体" w:hAnsi="宋体" w:cs="宋体"/>
          <w:b/>
          <w:sz w:val="24"/>
        </w:rPr>
        <w:fldChar w:fldCharType="end"/>
      </w:r>
      <w:r>
        <w:rPr>
          <w:rFonts w:hint="eastAsia" w:ascii="宋体" w:hAnsi="宋体" w:cs="宋体"/>
          <w:b/>
          <w:sz w:val="24"/>
        </w:rPr>
        <w:fldChar w:fldCharType="end"/>
      </w:r>
    </w:p>
    <w:p w14:paraId="14958BF4">
      <w:pPr>
        <w:pStyle w:val="17"/>
        <w:tabs>
          <w:tab w:val="right" w:leader="dot" w:pos="8869"/>
        </w:tabs>
        <w:snapToGrid w:val="0"/>
        <w:spacing w:line="500" w:lineRule="atLeast"/>
        <w:rPr>
          <w:rFonts w:ascii="宋体" w:hAnsi="宋体" w:cs="宋体"/>
          <w:b/>
          <w:sz w:val="24"/>
        </w:rPr>
      </w:pPr>
      <w:r>
        <w:fldChar w:fldCharType="begin"/>
      </w:r>
      <w:r>
        <w:instrText xml:space="preserve"> HYPERLINK \l "_Toc74323066" </w:instrText>
      </w:r>
      <w:r>
        <w:fldChar w:fldCharType="separate"/>
      </w:r>
      <w:r>
        <w:rPr>
          <w:rStyle w:val="27"/>
          <w:rFonts w:hint="eastAsia" w:ascii="宋体" w:hAnsi="宋体" w:cs="宋体"/>
          <w:b/>
          <w:sz w:val="24"/>
        </w:rPr>
        <w:t>第五章 响应文件格式</w:t>
      </w:r>
      <w:r>
        <w:rPr>
          <w:rFonts w:hint="eastAsia" w:ascii="宋体" w:hAnsi="宋体" w:cs="宋体"/>
          <w:b/>
          <w:sz w:val="24"/>
        </w:rPr>
        <w:tab/>
      </w:r>
      <w:r>
        <w:rPr>
          <w:rFonts w:hint="eastAsia" w:ascii="宋体" w:hAnsi="宋体" w:cs="宋体"/>
          <w:b/>
          <w:sz w:val="24"/>
        </w:rPr>
        <w:fldChar w:fldCharType="begin"/>
      </w:r>
      <w:r>
        <w:rPr>
          <w:rFonts w:hint="eastAsia" w:ascii="宋体" w:hAnsi="宋体" w:cs="宋体"/>
          <w:b/>
          <w:sz w:val="24"/>
        </w:rPr>
        <w:instrText xml:space="preserve"> PAGEREF _Toc74323066 \h </w:instrText>
      </w:r>
      <w:r>
        <w:rPr>
          <w:rFonts w:hint="eastAsia" w:ascii="宋体" w:hAnsi="宋体" w:cs="宋体"/>
          <w:b/>
          <w:sz w:val="24"/>
        </w:rPr>
        <w:fldChar w:fldCharType="separate"/>
      </w:r>
      <w:r>
        <w:rPr>
          <w:rFonts w:hint="eastAsia" w:ascii="宋体" w:hAnsi="宋体" w:cs="宋体"/>
          <w:b/>
          <w:sz w:val="24"/>
        </w:rPr>
        <w:t>89</w:t>
      </w:r>
      <w:r>
        <w:rPr>
          <w:rFonts w:hint="eastAsia" w:ascii="宋体" w:hAnsi="宋体" w:cs="宋体"/>
          <w:b/>
          <w:sz w:val="24"/>
        </w:rPr>
        <w:fldChar w:fldCharType="end"/>
      </w:r>
      <w:r>
        <w:rPr>
          <w:rFonts w:hint="eastAsia" w:ascii="宋体" w:hAnsi="宋体" w:cs="宋体"/>
          <w:b/>
          <w:sz w:val="24"/>
        </w:rPr>
        <w:fldChar w:fldCharType="end"/>
      </w:r>
    </w:p>
    <w:p w14:paraId="2B40E979">
      <w:pPr>
        <w:pStyle w:val="17"/>
        <w:tabs>
          <w:tab w:val="right" w:leader="dot" w:pos="8869"/>
        </w:tabs>
        <w:snapToGrid w:val="0"/>
        <w:spacing w:line="500" w:lineRule="atLeast"/>
        <w:rPr>
          <w:rFonts w:ascii="宋体" w:hAnsi="宋体" w:cs="宋体"/>
          <w:b/>
          <w:sz w:val="24"/>
        </w:rPr>
      </w:pPr>
      <w:r>
        <w:fldChar w:fldCharType="begin"/>
      </w:r>
      <w:r>
        <w:instrText xml:space="preserve"> HYPERLINK \l "_Toc74323067" </w:instrText>
      </w:r>
      <w:r>
        <w:fldChar w:fldCharType="separate"/>
      </w:r>
      <w:r>
        <w:rPr>
          <w:rStyle w:val="27"/>
          <w:rFonts w:hint="eastAsia" w:ascii="宋体" w:hAnsi="宋体" w:cs="宋体"/>
          <w:b/>
          <w:sz w:val="24"/>
        </w:rPr>
        <w:t>第六章 合同文本</w:t>
      </w:r>
      <w:r>
        <w:rPr>
          <w:rFonts w:hint="eastAsia" w:ascii="宋体" w:hAnsi="宋体" w:cs="宋体"/>
          <w:b/>
          <w:sz w:val="24"/>
        </w:rPr>
        <w:tab/>
      </w:r>
      <w:r>
        <w:rPr>
          <w:rFonts w:hint="eastAsia" w:ascii="宋体" w:hAnsi="宋体" w:cs="宋体"/>
          <w:b/>
          <w:sz w:val="24"/>
        </w:rPr>
        <w:fldChar w:fldCharType="begin"/>
      </w:r>
      <w:r>
        <w:rPr>
          <w:rFonts w:hint="eastAsia" w:ascii="宋体" w:hAnsi="宋体" w:cs="宋体"/>
          <w:b/>
          <w:sz w:val="24"/>
        </w:rPr>
        <w:instrText xml:space="preserve"> PAGEREF _Toc74323067 \h </w:instrText>
      </w:r>
      <w:r>
        <w:rPr>
          <w:rFonts w:hint="eastAsia" w:ascii="宋体" w:hAnsi="宋体" w:cs="宋体"/>
          <w:b/>
          <w:sz w:val="24"/>
        </w:rPr>
        <w:fldChar w:fldCharType="separate"/>
      </w:r>
      <w:r>
        <w:rPr>
          <w:rFonts w:hint="eastAsia" w:ascii="宋体" w:hAnsi="宋体" w:cs="宋体"/>
          <w:b/>
          <w:sz w:val="24"/>
        </w:rPr>
        <w:t>114</w:t>
      </w:r>
      <w:r>
        <w:rPr>
          <w:rFonts w:hint="eastAsia" w:ascii="宋体" w:hAnsi="宋体" w:cs="宋体"/>
          <w:b/>
          <w:sz w:val="24"/>
        </w:rPr>
        <w:fldChar w:fldCharType="end"/>
      </w:r>
      <w:r>
        <w:rPr>
          <w:rFonts w:hint="eastAsia" w:ascii="宋体" w:hAnsi="宋体" w:cs="宋体"/>
          <w:b/>
          <w:sz w:val="24"/>
        </w:rPr>
        <w:fldChar w:fldCharType="end"/>
      </w:r>
    </w:p>
    <w:p w14:paraId="5206E472">
      <w:pPr>
        <w:pStyle w:val="19"/>
        <w:tabs>
          <w:tab w:val="right" w:leader="dot" w:pos="8931"/>
          <w:tab w:val="clear" w:pos="8296"/>
        </w:tabs>
        <w:snapToGrid w:val="0"/>
        <w:spacing w:line="500" w:lineRule="atLeast"/>
        <w:ind w:left="0" w:leftChars="0"/>
        <w:rPr>
          <w:rFonts w:ascii="宋体" w:hAnsi="宋体" w:cs="宋体"/>
          <w:b/>
          <w:sz w:val="24"/>
        </w:rPr>
      </w:pPr>
      <w:r>
        <w:rPr>
          <w:rFonts w:hint="eastAsia" w:ascii="宋体" w:hAnsi="宋体" w:cs="宋体"/>
          <w:b/>
          <w:sz w:val="24"/>
        </w:rPr>
        <w:fldChar w:fldCharType="end"/>
      </w:r>
    </w:p>
    <w:p w14:paraId="150F0FB3">
      <w:pPr>
        <w:spacing w:line="400" w:lineRule="exact"/>
        <w:jc w:val="left"/>
        <w:rPr>
          <w:rFonts w:ascii="宋体" w:hAnsi="宋体" w:cs="宋体"/>
          <w:b/>
          <w:color w:val="000000"/>
          <w:sz w:val="32"/>
          <w:szCs w:val="32"/>
        </w:rPr>
      </w:pPr>
    </w:p>
    <w:p w14:paraId="70B78F7A">
      <w:pPr>
        <w:spacing w:line="400" w:lineRule="exact"/>
        <w:jc w:val="center"/>
        <w:rPr>
          <w:rFonts w:ascii="宋体" w:hAnsi="宋体" w:cs="宋体"/>
          <w:b/>
          <w:color w:val="000000"/>
          <w:sz w:val="32"/>
          <w:szCs w:val="32"/>
        </w:rPr>
      </w:pPr>
    </w:p>
    <w:p w14:paraId="18EFC110">
      <w:pPr>
        <w:spacing w:line="400" w:lineRule="exact"/>
        <w:jc w:val="center"/>
        <w:rPr>
          <w:rFonts w:ascii="宋体" w:hAnsi="宋体" w:cs="宋体"/>
          <w:b/>
          <w:color w:val="000000"/>
          <w:sz w:val="32"/>
          <w:szCs w:val="32"/>
        </w:rPr>
      </w:pPr>
    </w:p>
    <w:p w14:paraId="6B9930B4">
      <w:pPr>
        <w:spacing w:line="400" w:lineRule="exact"/>
        <w:jc w:val="center"/>
        <w:rPr>
          <w:rFonts w:ascii="宋体" w:hAnsi="宋体" w:cs="宋体"/>
          <w:b/>
          <w:color w:val="000000"/>
          <w:sz w:val="32"/>
          <w:szCs w:val="32"/>
        </w:rPr>
      </w:pPr>
    </w:p>
    <w:p w14:paraId="6DB6CA2C">
      <w:pPr>
        <w:spacing w:line="400" w:lineRule="exact"/>
        <w:jc w:val="center"/>
        <w:rPr>
          <w:rFonts w:ascii="宋体" w:hAnsi="宋体" w:cs="宋体"/>
          <w:b/>
          <w:color w:val="000000"/>
          <w:sz w:val="32"/>
          <w:szCs w:val="32"/>
        </w:rPr>
      </w:pPr>
    </w:p>
    <w:p w14:paraId="08C43844">
      <w:pPr>
        <w:spacing w:line="400" w:lineRule="exact"/>
        <w:rPr>
          <w:rFonts w:ascii="宋体" w:hAnsi="宋体" w:cs="宋体"/>
          <w:b/>
          <w:color w:val="000000"/>
          <w:sz w:val="32"/>
          <w:szCs w:val="32"/>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667C9B4D">
      <w:pPr>
        <w:pStyle w:val="2"/>
        <w:jc w:val="center"/>
        <w:rPr>
          <w:rFonts w:ascii="宋体" w:hAnsi="宋体" w:cs="宋体"/>
        </w:rPr>
      </w:pPr>
      <w:bookmarkStart w:id="0" w:name="_Toc74323062"/>
    </w:p>
    <w:p w14:paraId="098C35BB">
      <w:pPr>
        <w:pStyle w:val="2"/>
        <w:jc w:val="center"/>
        <w:rPr>
          <w:rFonts w:ascii="宋体" w:hAnsi="宋体" w:cs="宋体"/>
        </w:rPr>
      </w:pPr>
    </w:p>
    <w:p w14:paraId="7003DE91">
      <w:pPr>
        <w:pStyle w:val="2"/>
        <w:jc w:val="center"/>
        <w:rPr>
          <w:rFonts w:ascii="宋体" w:hAnsi="宋体" w:cs="宋体"/>
        </w:rPr>
      </w:pPr>
    </w:p>
    <w:p w14:paraId="3D9D94CC">
      <w:pPr>
        <w:pStyle w:val="2"/>
        <w:jc w:val="center"/>
        <w:rPr>
          <w:rFonts w:ascii="宋体" w:hAnsi="宋体" w:cs="宋体"/>
        </w:rPr>
      </w:pPr>
    </w:p>
    <w:p w14:paraId="07B8DBD9">
      <w:pPr>
        <w:pStyle w:val="2"/>
        <w:jc w:val="center"/>
        <w:rPr>
          <w:rFonts w:ascii="宋体" w:hAnsi="宋体" w:cs="宋体"/>
        </w:rPr>
      </w:pPr>
      <w:r>
        <w:rPr>
          <w:rFonts w:hint="eastAsia" w:ascii="宋体" w:hAnsi="宋体" w:cs="宋体"/>
        </w:rPr>
        <w:t>第一章 竞争性谈判公告</w:t>
      </w:r>
      <w:bookmarkEnd w:id="0"/>
    </w:p>
    <w:p w14:paraId="10A2882B">
      <w:pPr>
        <w:spacing w:line="400" w:lineRule="exact"/>
        <w:jc w:val="center"/>
        <w:rPr>
          <w:rFonts w:ascii="宋体" w:hAnsi="宋体" w:cs="宋体"/>
          <w:b/>
          <w:bCs/>
          <w:color w:val="000000"/>
          <w:sz w:val="32"/>
          <w:szCs w:val="32"/>
        </w:rPr>
      </w:pPr>
      <w:r>
        <w:rPr>
          <w:rFonts w:hint="eastAsia" w:ascii="宋体" w:hAnsi="宋体" w:cs="宋体"/>
          <w:b/>
          <w:bCs/>
          <w:color w:val="000000"/>
          <w:sz w:val="32"/>
          <w:szCs w:val="32"/>
        </w:rPr>
        <w:br w:type="page"/>
      </w:r>
      <w:r>
        <w:rPr>
          <w:rFonts w:hint="eastAsia" w:ascii="宋体" w:hAnsi="宋体" w:cs="宋体"/>
          <w:b/>
          <w:bCs/>
          <w:color w:val="000000"/>
          <w:sz w:val="32"/>
          <w:szCs w:val="32"/>
          <w:lang w:eastAsia="zh-CN"/>
        </w:rPr>
        <w:t>摄录制作设备采购</w:t>
      </w:r>
      <w:r>
        <w:rPr>
          <w:rFonts w:hint="eastAsia" w:ascii="宋体" w:hAnsi="宋体" w:cs="宋体"/>
          <w:b/>
          <w:bCs/>
          <w:color w:val="000000"/>
          <w:sz w:val="32"/>
          <w:szCs w:val="32"/>
        </w:rPr>
        <w:t>竞争性谈判公告</w:t>
      </w:r>
    </w:p>
    <w:p w14:paraId="668643DF">
      <w:pPr>
        <w:spacing w:line="360" w:lineRule="auto"/>
        <w:contextualSpacing/>
        <w:rPr>
          <w:rFonts w:ascii="宋体" w:hAnsi="宋体" w:cs="宋体"/>
          <w:color w:val="000000"/>
          <w:szCs w:val="21"/>
        </w:rPr>
      </w:pPr>
    </w:p>
    <w:p w14:paraId="3FAE2BD1">
      <w:pPr>
        <w:pBdr>
          <w:top w:val="single" w:color="auto" w:sz="4" w:space="1"/>
          <w:left w:val="single" w:color="auto" w:sz="4" w:space="4"/>
          <w:bottom w:val="single" w:color="auto" w:sz="4" w:space="1"/>
          <w:right w:val="single" w:color="auto" w:sz="4" w:space="4"/>
        </w:pBdr>
        <w:spacing w:line="360" w:lineRule="auto"/>
        <w:ind w:firstLine="420" w:firstLineChars="200"/>
        <w:contextualSpacing/>
        <w:rPr>
          <w:rFonts w:ascii="宋体" w:hAnsi="宋体" w:cs="宋体"/>
          <w:color w:val="000000"/>
          <w:szCs w:val="21"/>
        </w:rPr>
      </w:pPr>
      <w:bookmarkStart w:id="1" w:name="_Hlk37430271"/>
      <w:r>
        <w:rPr>
          <w:rFonts w:hint="eastAsia" w:ascii="宋体" w:hAnsi="宋体" w:cs="宋体"/>
          <w:color w:val="000000"/>
          <w:szCs w:val="21"/>
        </w:rPr>
        <w:t>项目概况</w:t>
      </w:r>
    </w:p>
    <w:p w14:paraId="5DB9604A">
      <w:pPr>
        <w:pBdr>
          <w:top w:val="single" w:color="auto" w:sz="4" w:space="1"/>
          <w:left w:val="single" w:color="auto" w:sz="4" w:space="4"/>
          <w:bottom w:val="single" w:color="auto" w:sz="4" w:space="1"/>
          <w:right w:val="single" w:color="auto" w:sz="4" w:space="4"/>
        </w:pBdr>
        <w:spacing w:line="360" w:lineRule="auto"/>
        <w:ind w:firstLine="420" w:firstLineChars="200"/>
        <w:contextualSpacing/>
        <w:rPr>
          <w:rFonts w:ascii="宋体" w:hAnsi="宋体" w:cs="宋体"/>
          <w:color w:val="000000"/>
          <w:szCs w:val="21"/>
        </w:rPr>
      </w:pPr>
      <w:r>
        <w:rPr>
          <w:rFonts w:hint="eastAsia" w:ascii="宋体" w:hAnsi="宋体" w:cs="宋体"/>
          <w:color w:val="000000"/>
          <w:szCs w:val="21"/>
          <w:u w:val="single"/>
          <w:lang w:eastAsia="zh-CN"/>
        </w:rPr>
        <w:t>摄录制作设备采购</w:t>
      </w:r>
      <w:r>
        <w:rPr>
          <w:rFonts w:hint="eastAsia" w:ascii="宋体" w:hAnsi="宋体" w:cs="宋体"/>
          <w:color w:val="000000"/>
          <w:szCs w:val="21"/>
        </w:rPr>
        <w:t>项目的潜在供应商应在</w:t>
      </w:r>
      <w:r>
        <w:rPr>
          <w:rFonts w:hint="eastAsia" w:ascii="宋体" w:hAnsi="宋体" w:cs="宋体"/>
          <w:color w:val="000000"/>
          <w:szCs w:val="21"/>
          <w:u w:val="single"/>
        </w:rPr>
        <w:t>“政府采购云平台”（https://www.zcygov.cn）</w:t>
      </w:r>
      <w:r>
        <w:rPr>
          <w:rFonts w:hint="eastAsia" w:ascii="宋体" w:hAnsi="宋体" w:cs="宋体"/>
          <w:color w:val="000000"/>
          <w:szCs w:val="21"/>
        </w:rPr>
        <w:t>获取竞争性谈判文件，并于</w:t>
      </w:r>
      <w:r>
        <w:rPr>
          <w:rFonts w:hint="eastAsia" w:ascii="宋体" w:hAnsi="宋体" w:cs="宋体"/>
          <w:color w:val="000000"/>
          <w:szCs w:val="21"/>
          <w:u w:val="single"/>
        </w:rPr>
        <w:t>202</w:t>
      </w:r>
      <w:r>
        <w:rPr>
          <w:rFonts w:hint="eastAsia" w:ascii="宋体" w:hAnsi="宋体" w:cs="宋体"/>
          <w:color w:val="000000"/>
          <w:szCs w:val="21"/>
          <w:u w:val="single"/>
          <w:lang w:val="en-US" w:eastAsia="zh-CN"/>
        </w:rPr>
        <w:t>5</w:t>
      </w:r>
      <w:r>
        <w:rPr>
          <w:rFonts w:hint="eastAsia" w:ascii="宋体" w:hAnsi="宋体" w:cs="宋体"/>
          <w:bCs/>
          <w:color w:val="000000"/>
          <w:szCs w:val="21"/>
          <w:u w:val="single"/>
        </w:rPr>
        <w:t>年</w:t>
      </w:r>
      <w:r>
        <w:rPr>
          <w:rFonts w:hint="eastAsia" w:ascii="宋体" w:hAnsi="宋体" w:cs="宋体"/>
          <w:bCs/>
          <w:color w:val="000000"/>
          <w:szCs w:val="21"/>
          <w:u w:val="single"/>
          <w:lang w:val="en-US" w:eastAsia="zh-CN"/>
        </w:rPr>
        <w:t>10</w:t>
      </w:r>
      <w:r>
        <w:rPr>
          <w:rFonts w:hint="eastAsia" w:ascii="宋体" w:hAnsi="宋体" w:cs="宋体"/>
          <w:bCs/>
          <w:color w:val="000000"/>
          <w:szCs w:val="21"/>
          <w:u w:val="single"/>
        </w:rPr>
        <w:t>月</w:t>
      </w:r>
      <w:r>
        <w:rPr>
          <w:rFonts w:hint="eastAsia" w:ascii="宋体" w:hAnsi="宋体" w:cs="宋体"/>
          <w:bCs/>
          <w:color w:val="000000"/>
          <w:szCs w:val="21"/>
          <w:u w:val="single"/>
          <w:lang w:val="en-US" w:eastAsia="zh-CN"/>
        </w:rPr>
        <w:t>23</w:t>
      </w:r>
      <w:r>
        <w:rPr>
          <w:rFonts w:hint="eastAsia" w:ascii="宋体" w:hAnsi="宋体" w:cs="宋体"/>
          <w:bCs/>
          <w:color w:val="000000"/>
          <w:szCs w:val="21"/>
          <w:u w:val="single"/>
        </w:rPr>
        <w:t>日</w:t>
      </w:r>
      <w:r>
        <w:rPr>
          <w:rFonts w:hint="eastAsia" w:ascii="宋体" w:hAnsi="宋体" w:cs="宋体"/>
          <w:bCs/>
          <w:color w:val="000000"/>
          <w:szCs w:val="21"/>
          <w:u w:val="single"/>
          <w:lang w:val="en-US" w:eastAsia="zh-CN"/>
        </w:rPr>
        <w:t>09</w:t>
      </w:r>
      <w:r>
        <w:rPr>
          <w:rFonts w:hint="eastAsia" w:ascii="宋体" w:hAnsi="宋体" w:cs="宋体"/>
          <w:bCs/>
          <w:color w:val="000000"/>
          <w:szCs w:val="21"/>
          <w:u w:val="single"/>
        </w:rPr>
        <w:t>时</w:t>
      </w:r>
      <w:r>
        <w:rPr>
          <w:rFonts w:hint="eastAsia" w:ascii="宋体" w:hAnsi="宋体" w:cs="宋体"/>
          <w:bCs/>
          <w:color w:val="000000"/>
          <w:szCs w:val="21"/>
          <w:u w:val="single"/>
          <w:lang w:val="en-US" w:eastAsia="zh-CN"/>
        </w:rPr>
        <w:t>0</w:t>
      </w:r>
      <w:r>
        <w:rPr>
          <w:rFonts w:hint="eastAsia" w:ascii="宋体" w:hAnsi="宋体" w:cs="宋体"/>
          <w:bCs/>
          <w:color w:val="000000"/>
          <w:szCs w:val="21"/>
          <w:u w:val="single"/>
        </w:rPr>
        <w:t>0分</w:t>
      </w:r>
      <w:r>
        <w:rPr>
          <w:rFonts w:hint="eastAsia" w:ascii="宋体" w:hAnsi="宋体" w:cs="宋体"/>
          <w:bCs/>
          <w:color w:val="000000"/>
          <w:szCs w:val="21"/>
        </w:rPr>
        <w:t>（北京时间）前提交响应文件</w:t>
      </w:r>
      <w:r>
        <w:rPr>
          <w:rFonts w:hint="eastAsia" w:ascii="宋体" w:hAnsi="宋体" w:cs="宋体"/>
          <w:color w:val="000000"/>
          <w:szCs w:val="21"/>
        </w:rPr>
        <w:t>。</w:t>
      </w:r>
    </w:p>
    <w:p w14:paraId="524481D5">
      <w:pPr>
        <w:spacing w:line="360" w:lineRule="auto"/>
        <w:contextualSpacing/>
        <w:rPr>
          <w:rFonts w:ascii="宋体" w:hAnsi="宋体" w:cs="宋体"/>
          <w:color w:val="000000"/>
          <w:szCs w:val="21"/>
        </w:rPr>
      </w:pPr>
    </w:p>
    <w:p w14:paraId="22C96B08">
      <w:pPr>
        <w:spacing w:line="360" w:lineRule="auto"/>
        <w:ind w:firstLine="361" w:firstLineChars="150"/>
        <w:rPr>
          <w:rFonts w:ascii="宋体" w:hAnsi="宋体" w:cs="宋体"/>
          <w:b/>
          <w:sz w:val="24"/>
        </w:rPr>
      </w:pPr>
      <w:bookmarkStart w:id="2" w:name="_Toc35393629"/>
      <w:bookmarkStart w:id="3" w:name="_Toc71365283"/>
      <w:bookmarkStart w:id="4" w:name="_Toc28359012"/>
      <w:bookmarkStart w:id="5" w:name="_Toc35393798"/>
      <w:bookmarkStart w:id="6" w:name="_Toc28359089"/>
      <w:r>
        <w:rPr>
          <w:rFonts w:hint="eastAsia" w:ascii="宋体" w:hAnsi="宋体" w:cs="宋体"/>
          <w:b/>
          <w:sz w:val="24"/>
        </w:rPr>
        <w:t>一、项目基本情况</w:t>
      </w:r>
      <w:bookmarkEnd w:id="2"/>
      <w:bookmarkEnd w:id="3"/>
      <w:bookmarkEnd w:id="4"/>
      <w:bookmarkEnd w:id="5"/>
      <w:bookmarkEnd w:id="6"/>
    </w:p>
    <w:p w14:paraId="6BB33DFB">
      <w:pPr>
        <w:spacing w:line="500" w:lineRule="exact"/>
        <w:ind w:left="420" w:leftChars="200"/>
        <w:rPr>
          <w:rFonts w:hint="eastAsia" w:ascii="宋体" w:hAnsi="宋体" w:cs="宋体"/>
          <w:color w:val="000000"/>
          <w:szCs w:val="21"/>
          <w:lang w:eastAsia="zh-CN"/>
        </w:rPr>
      </w:pPr>
      <w:bookmarkStart w:id="7" w:name="_Toc28359090"/>
      <w:bookmarkStart w:id="8" w:name="_Toc35393799"/>
      <w:bookmarkStart w:id="9" w:name="_Toc28359013"/>
      <w:bookmarkStart w:id="10" w:name="_Toc35393630"/>
      <w:r>
        <w:rPr>
          <w:rFonts w:hint="eastAsia" w:ascii="宋体" w:hAnsi="宋体" w:cs="宋体"/>
          <w:color w:val="000000"/>
          <w:szCs w:val="21"/>
        </w:rPr>
        <w:t>项目编号：</w:t>
      </w:r>
      <w:r>
        <w:rPr>
          <w:rFonts w:hint="eastAsia" w:ascii="宋体" w:hAnsi="宋体" w:cs="宋体"/>
          <w:color w:val="000000"/>
          <w:szCs w:val="21"/>
          <w:lang w:eastAsia="zh-CN"/>
        </w:rPr>
        <w:t>WZZC2025-J1-990267-GXJL</w:t>
      </w:r>
    </w:p>
    <w:p w14:paraId="0665EA61">
      <w:pPr>
        <w:spacing w:line="500" w:lineRule="exact"/>
        <w:ind w:left="420" w:leftChars="200"/>
        <w:rPr>
          <w:rFonts w:hint="eastAsia" w:ascii="宋体" w:hAnsi="宋体" w:cs="宋体"/>
          <w:color w:val="000000"/>
          <w:szCs w:val="21"/>
          <w:u w:val="single"/>
          <w:lang w:eastAsia="zh-CN"/>
        </w:rPr>
      </w:pPr>
      <w:r>
        <w:rPr>
          <w:rFonts w:hint="eastAsia" w:ascii="宋体" w:hAnsi="宋体" w:cs="宋体"/>
          <w:color w:val="000000"/>
          <w:szCs w:val="21"/>
        </w:rPr>
        <w:t>项目名称：</w:t>
      </w:r>
      <w:r>
        <w:rPr>
          <w:rFonts w:hint="eastAsia" w:ascii="宋体" w:hAnsi="宋体" w:cs="宋体"/>
          <w:color w:val="000000"/>
          <w:szCs w:val="21"/>
          <w:u w:val="single"/>
          <w:lang w:eastAsia="zh-CN"/>
        </w:rPr>
        <w:t>摄录制作设备采购</w:t>
      </w:r>
    </w:p>
    <w:p w14:paraId="6E934240">
      <w:pPr>
        <w:spacing w:line="500" w:lineRule="exact"/>
        <w:ind w:left="420" w:leftChars="200"/>
        <w:rPr>
          <w:rFonts w:ascii="宋体" w:hAnsi="宋体" w:cs="宋体"/>
          <w:color w:val="000000"/>
          <w:szCs w:val="21"/>
        </w:rPr>
      </w:pPr>
      <w:r>
        <w:rPr>
          <w:rFonts w:hint="eastAsia" w:ascii="宋体" w:hAnsi="宋体" w:cs="宋体"/>
          <w:color w:val="000000"/>
          <w:szCs w:val="21"/>
        </w:rPr>
        <w:t>采购方式：</w:t>
      </w:r>
      <w:r>
        <w:rPr>
          <w:rFonts w:hint="eastAsia" w:ascii="宋体" w:hAnsi="宋体" w:cs="宋体"/>
          <w:color w:val="000000"/>
          <w:szCs w:val="21"/>
          <w:u w:val="single"/>
        </w:rPr>
        <w:t>竞争性谈判</w:t>
      </w:r>
    </w:p>
    <w:p w14:paraId="336245FE">
      <w:pPr>
        <w:spacing w:line="500" w:lineRule="exact"/>
        <w:ind w:firstLine="420" w:firstLineChars="200"/>
        <w:rPr>
          <w:rFonts w:hint="default" w:ascii="宋体" w:hAnsi="宋体" w:cs="宋体"/>
          <w:color w:val="000000"/>
          <w:szCs w:val="21"/>
          <w:lang w:val="en-US"/>
        </w:rPr>
      </w:pPr>
      <w:r>
        <w:rPr>
          <w:rFonts w:hint="eastAsia" w:ascii="宋体" w:hAnsi="宋体" w:cs="宋体"/>
          <w:color w:val="000000"/>
          <w:szCs w:val="21"/>
        </w:rPr>
        <w:t>预算金额：</w:t>
      </w:r>
      <w:r>
        <w:rPr>
          <w:rFonts w:hint="eastAsia" w:ascii="宋体" w:hAnsi="宋体" w:eastAsia="宋体" w:cs="宋体"/>
          <w:color w:val="000000"/>
          <w:szCs w:val="21"/>
        </w:rPr>
        <w:t>¥2</w:t>
      </w:r>
      <w:r>
        <w:rPr>
          <w:rFonts w:hint="eastAsia" w:ascii="宋体" w:hAnsi="宋体" w:eastAsia="宋体" w:cs="宋体"/>
          <w:color w:val="000000"/>
          <w:szCs w:val="21"/>
          <w:lang w:val="en-US" w:eastAsia="zh-CN"/>
        </w:rPr>
        <w:t>5</w:t>
      </w:r>
      <w:r>
        <w:rPr>
          <w:rFonts w:hint="eastAsia" w:ascii="宋体" w:hAnsi="宋体" w:cs="宋体"/>
          <w:color w:val="000000"/>
          <w:szCs w:val="21"/>
          <w:lang w:val="en-US" w:eastAsia="zh-CN"/>
        </w:rPr>
        <w:t>00</w:t>
      </w:r>
      <w:r>
        <w:rPr>
          <w:rFonts w:hint="eastAsia" w:ascii="宋体" w:hAnsi="宋体" w:eastAsia="宋体" w:cs="宋体"/>
          <w:color w:val="000000"/>
          <w:szCs w:val="21"/>
          <w:lang w:val="en-US" w:eastAsia="zh-CN"/>
        </w:rPr>
        <w:t>000.00</w:t>
      </w:r>
      <w:r>
        <w:rPr>
          <w:rFonts w:hint="eastAsia" w:ascii="宋体" w:hAnsi="宋体" w:cs="宋体"/>
          <w:color w:val="000000"/>
          <w:szCs w:val="21"/>
          <w:lang w:val="en-US" w:eastAsia="zh-CN"/>
        </w:rPr>
        <w:t>元</w:t>
      </w:r>
    </w:p>
    <w:p w14:paraId="5359F82A">
      <w:pPr>
        <w:spacing w:line="500" w:lineRule="exact"/>
        <w:ind w:firstLine="420" w:firstLineChars="200"/>
        <w:rPr>
          <w:rFonts w:ascii="宋体" w:hAnsi="宋体" w:cs="宋体"/>
          <w:color w:val="000000"/>
          <w:szCs w:val="21"/>
        </w:rPr>
      </w:pPr>
      <w:r>
        <w:rPr>
          <w:rFonts w:hint="eastAsia" w:ascii="宋体" w:hAnsi="宋体" w:cs="宋体"/>
          <w:color w:val="000000"/>
          <w:szCs w:val="21"/>
        </w:rPr>
        <w:t>最高限价：</w:t>
      </w:r>
      <w:r>
        <w:rPr>
          <w:rFonts w:hint="eastAsia" w:ascii="宋体" w:hAnsi="宋体" w:eastAsia="宋体" w:cs="宋体"/>
          <w:color w:val="000000"/>
          <w:szCs w:val="21"/>
        </w:rPr>
        <w:t>¥2</w:t>
      </w:r>
      <w:r>
        <w:rPr>
          <w:rFonts w:hint="eastAsia" w:ascii="宋体" w:hAnsi="宋体" w:eastAsia="宋体" w:cs="宋体"/>
          <w:color w:val="000000"/>
          <w:szCs w:val="21"/>
          <w:lang w:val="en-US" w:eastAsia="zh-CN"/>
        </w:rPr>
        <w:t>5</w:t>
      </w:r>
      <w:r>
        <w:rPr>
          <w:rFonts w:hint="eastAsia" w:ascii="宋体" w:hAnsi="宋体" w:cs="宋体"/>
          <w:color w:val="000000"/>
          <w:szCs w:val="21"/>
          <w:lang w:val="en-US" w:eastAsia="zh-CN"/>
        </w:rPr>
        <w:t>00</w:t>
      </w:r>
      <w:r>
        <w:rPr>
          <w:rFonts w:hint="eastAsia" w:ascii="宋体" w:hAnsi="宋体" w:eastAsia="宋体" w:cs="宋体"/>
          <w:color w:val="000000"/>
          <w:szCs w:val="21"/>
          <w:lang w:val="en-US" w:eastAsia="zh-CN"/>
        </w:rPr>
        <w:t>000.00</w:t>
      </w:r>
      <w:r>
        <w:rPr>
          <w:rFonts w:hint="eastAsia" w:ascii="宋体" w:hAnsi="宋体" w:cs="宋体"/>
          <w:color w:val="000000"/>
          <w:szCs w:val="21"/>
          <w:lang w:val="en-US" w:eastAsia="zh-CN"/>
        </w:rPr>
        <w:t>元</w:t>
      </w:r>
    </w:p>
    <w:p w14:paraId="52EFD458">
      <w:pPr>
        <w:spacing w:line="500" w:lineRule="exact"/>
        <w:ind w:firstLine="420" w:firstLineChars="200"/>
        <w:jc w:val="left"/>
        <w:rPr>
          <w:rFonts w:ascii="宋体" w:hAnsi="宋体" w:cs="宋体"/>
          <w:b/>
          <w:sz w:val="24"/>
        </w:rPr>
      </w:pPr>
      <w:r>
        <w:rPr>
          <w:rFonts w:hint="eastAsia" w:ascii="宋体" w:hAnsi="宋体" w:cs="宋体"/>
          <w:color w:val="000000"/>
          <w:szCs w:val="21"/>
        </w:rPr>
        <w:t>采购需求：</w:t>
      </w:r>
    </w:p>
    <w:tbl>
      <w:tblPr>
        <w:tblStyle w:val="24"/>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825"/>
        <w:gridCol w:w="1155"/>
        <w:gridCol w:w="975"/>
        <w:gridCol w:w="2281"/>
      </w:tblGrid>
      <w:tr w14:paraId="5770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9" w:type="dxa"/>
            <w:vAlign w:val="center"/>
          </w:tcPr>
          <w:p w14:paraId="31821C7A">
            <w:pPr>
              <w:spacing w:line="500" w:lineRule="exact"/>
              <w:jc w:val="center"/>
              <w:rPr>
                <w:rFonts w:ascii="宋体" w:hAnsi="宋体" w:cs="宋体"/>
                <w:b/>
                <w:bCs/>
                <w:color w:val="000000"/>
                <w:szCs w:val="21"/>
              </w:rPr>
            </w:pPr>
            <w:r>
              <w:rPr>
                <w:rFonts w:hint="eastAsia" w:ascii="宋体" w:hAnsi="宋体" w:cs="宋体"/>
                <w:b/>
                <w:bCs/>
                <w:color w:val="000000"/>
                <w:szCs w:val="21"/>
              </w:rPr>
              <w:t>序号</w:t>
            </w:r>
          </w:p>
        </w:tc>
        <w:tc>
          <w:tcPr>
            <w:tcW w:w="3825" w:type="dxa"/>
            <w:vAlign w:val="center"/>
          </w:tcPr>
          <w:p w14:paraId="2D045461">
            <w:pPr>
              <w:spacing w:line="500" w:lineRule="exact"/>
              <w:jc w:val="center"/>
              <w:rPr>
                <w:rFonts w:ascii="宋体" w:hAnsi="宋体" w:cs="宋体"/>
                <w:b/>
                <w:bCs/>
                <w:color w:val="000000"/>
                <w:szCs w:val="21"/>
              </w:rPr>
            </w:pPr>
            <w:r>
              <w:rPr>
                <w:rFonts w:hint="eastAsia" w:ascii="宋体" w:hAnsi="宋体" w:cs="宋体"/>
                <w:b/>
                <w:bCs/>
                <w:color w:val="000000"/>
                <w:szCs w:val="21"/>
              </w:rPr>
              <w:t>标项名称</w:t>
            </w:r>
          </w:p>
        </w:tc>
        <w:tc>
          <w:tcPr>
            <w:tcW w:w="1155" w:type="dxa"/>
            <w:vAlign w:val="center"/>
          </w:tcPr>
          <w:p w14:paraId="03586AFA">
            <w:pPr>
              <w:spacing w:line="500" w:lineRule="exact"/>
              <w:jc w:val="center"/>
              <w:rPr>
                <w:rFonts w:ascii="宋体" w:hAnsi="宋体" w:cs="宋体"/>
                <w:b/>
                <w:bCs/>
                <w:color w:val="000000"/>
                <w:szCs w:val="21"/>
              </w:rPr>
            </w:pPr>
            <w:r>
              <w:rPr>
                <w:rFonts w:hint="eastAsia" w:ascii="宋体" w:hAnsi="宋体" w:cs="宋体"/>
                <w:b/>
                <w:bCs/>
                <w:color w:val="000000"/>
                <w:szCs w:val="21"/>
              </w:rPr>
              <w:t>计量单位</w:t>
            </w:r>
          </w:p>
        </w:tc>
        <w:tc>
          <w:tcPr>
            <w:tcW w:w="975" w:type="dxa"/>
            <w:vAlign w:val="center"/>
          </w:tcPr>
          <w:p w14:paraId="216DCD31">
            <w:pPr>
              <w:spacing w:line="500" w:lineRule="exact"/>
              <w:jc w:val="center"/>
              <w:rPr>
                <w:rFonts w:ascii="宋体" w:hAnsi="宋体" w:cs="宋体"/>
                <w:b/>
                <w:bCs/>
                <w:color w:val="000000"/>
                <w:szCs w:val="21"/>
              </w:rPr>
            </w:pPr>
            <w:r>
              <w:rPr>
                <w:rFonts w:hint="eastAsia" w:ascii="宋体" w:hAnsi="宋体" w:cs="宋体"/>
                <w:b/>
                <w:bCs/>
                <w:color w:val="000000"/>
                <w:szCs w:val="21"/>
              </w:rPr>
              <w:t>数量</w:t>
            </w:r>
          </w:p>
        </w:tc>
        <w:tc>
          <w:tcPr>
            <w:tcW w:w="2281" w:type="dxa"/>
            <w:vAlign w:val="center"/>
          </w:tcPr>
          <w:p w14:paraId="2C7A97EE">
            <w:pPr>
              <w:spacing w:line="500" w:lineRule="exact"/>
              <w:jc w:val="center"/>
              <w:rPr>
                <w:rFonts w:ascii="宋体" w:hAnsi="宋体" w:cs="宋体"/>
                <w:b/>
                <w:bCs/>
                <w:color w:val="000000"/>
                <w:szCs w:val="21"/>
              </w:rPr>
            </w:pPr>
            <w:r>
              <w:rPr>
                <w:rFonts w:hint="eastAsia" w:ascii="宋体" w:hAnsi="宋体" w:cs="宋体"/>
                <w:b/>
                <w:bCs/>
                <w:color w:val="000000"/>
                <w:szCs w:val="21"/>
                <w:lang w:val="en-US" w:eastAsia="zh-CN"/>
              </w:rPr>
              <w:t>采购</w:t>
            </w:r>
            <w:r>
              <w:rPr>
                <w:rFonts w:hint="eastAsia" w:ascii="宋体" w:hAnsi="宋体" w:cs="宋体"/>
                <w:b/>
                <w:bCs/>
                <w:color w:val="000000"/>
                <w:szCs w:val="21"/>
              </w:rPr>
              <w:t>要求</w:t>
            </w:r>
          </w:p>
        </w:tc>
      </w:tr>
      <w:tr w14:paraId="461F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769" w:type="dxa"/>
            <w:vAlign w:val="center"/>
          </w:tcPr>
          <w:p w14:paraId="7178A1D4">
            <w:pPr>
              <w:spacing w:line="500" w:lineRule="exact"/>
              <w:jc w:val="center"/>
              <w:rPr>
                <w:rFonts w:ascii="宋体" w:hAnsi="宋体" w:cs="宋体"/>
                <w:b/>
                <w:bCs/>
                <w:color w:val="000000"/>
                <w:szCs w:val="21"/>
              </w:rPr>
            </w:pPr>
            <w:r>
              <w:rPr>
                <w:rFonts w:hint="eastAsia" w:ascii="宋体" w:hAnsi="宋体" w:cs="宋体"/>
                <w:b/>
                <w:bCs/>
                <w:color w:val="000000"/>
                <w:szCs w:val="21"/>
              </w:rPr>
              <w:t>1</w:t>
            </w:r>
          </w:p>
        </w:tc>
        <w:tc>
          <w:tcPr>
            <w:tcW w:w="3825" w:type="dxa"/>
            <w:vAlign w:val="center"/>
          </w:tcPr>
          <w:p w14:paraId="7DDC861F">
            <w:pPr>
              <w:spacing w:line="500" w:lineRule="exact"/>
              <w:jc w:val="left"/>
              <w:rPr>
                <w:rFonts w:hint="default" w:ascii="宋体" w:hAnsi="宋体" w:eastAsia="宋体" w:cs="宋体"/>
                <w:b/>
                <w:bCs/>
                <w:color w:val="000000"/>
                <w:szCs w:val="21"/>
                <w:lang w:val="en-US" w:eastAsia="zh-CN"/>
              </w:rPr>
            </w:pPr>
            <w:r>
              <w:rPr>
                <w:rFonts w:hint="default" w:ascii="宋体" w:hAnsi="宋体" w:eastAsia="宋体" w:cs="宋体"/>
                <w:b/>
                <w:bCs/>
                <w:color w:val="000000"/>
                <w:szCs w:val="21"/>
                <w:lang w:val="en-US" w:eastAsia="zh-CN"/>
              </w:rPr>
              <w:t>摄录制作设备采购</w:t>
            </w:r>
          </w:p>
        </w:tc>
        <w:tc>
          <w:tcPr>
            <w:tcW w:w="1155" w:type="dxa"/>
            <w:vAlign w:val="center"/>
          </w:tcPr>
          <w:p w14:paraId="617FA8CB">
            <w:pPr>
              <w:spacing w:line="500" w:lineRule="exact"/>
              <w:jc w:val="center"/>
              <w:rPr>
                <w:rFonts w:hint="eastAsia" w:ascii="宋体" w:hAnsi="宋体" w:eastAsia="宋体" w:cs="宋体"/>
                <w:b/>
                <w:bCs/>
                <w:color w:val="000000"/>
                <w:szCs w:val="21"/>
                <w:lang w:eastAsia="zh-CN"/>
              </w:rPr>
            </w:pPr>
            <w:r>
              <w:rPr>
                <w:rFonts w:hint="eastAsia" w:ascii="宋体" w:hAnsi="宋体" w:cs="宋体"/>
                <w:b/>
                <w:bCs/>
                <w:color w:val="000000"/>
                <w:szCs w:val="21"/>
                <w:lang w:val="en-US" w:eastAsia="zh-CN"/>
              </w:rPr>
              <w:t>批</w:t>
            </w:r>
          </w:p>
        </w:tc>
        <w:tc>
          <w:tcPr>
            <w:tcW w:w="975" w:type="dxa"/>
            <w:vAlign w:val="center"/>
          </w:tcPr>
          <w:p w14:paraId="05E7BFD5">
            <w:pPr>
              <w:spacing w:line="500" w:lineRule="exact"/>
              <w:jc w:val="center"/>
              <w:rPr>
                <w:rFonts w:ascii="宋体" w:hAnsi="宋体" w:cs="宋体"/>
                <w:b/>
                <w:bCs/>
                <w:color w:val="000000"/>
                <w:szCs w:val="21"/>
              </w:rPr>
            </w:pPr>
            <w:r>
              <w:rPr>
                <w:rFonts w:hint="eastAsia" w:ascii="宋体" w:hAnsi="宋体" w:cs="宋体"/>
                <w:b/>
                <w:bCs/>
                <w:color w:val="000000"/>
                <w:szCs w:val="21"/>
              </w:rPr>
              <w:t>1</w:t>
            </w:r>
          </w:p>
        </w:tc>
        <w:tc>
          <w:tcPr>
            <w:tcW w:w="2281" w:type="dxa"/>
            <w:vAlign w:val="center"/>
          </w:tcPr>
          <w:p w14:paraId="0B5C4504">
            <w:pPr>
              <w:spacing w:line="500" w:lineRule="exact"/>
              <w:jc w:val="center"/>
              <w:rPr>
                <w:rFonts w:ascii="宋体" w:hAnsi="宋体" w:cs="宋体"/>
                <w:b/>
                <w:bCs/>
                <w:color w:val="000000"/>
                <w:szCs w:val="21"/>
              </w:rPr>
            </w:pPr>
            <w:r>
              <w:rPr>
                <w:rFonts w:hint="eastAsia" w:ascii="宋体" w:hAnsi="宋体" w:cs="宋体"/>
                <w:b/>
                <w:bCs/>
                <w:color w:val="000000"/>
                <w:szCs w:val="21"/>
              </w:rPr>
              <w:t>详见谈判文件采购需求</w:t>
            </w:r>
          </w:p>
        </w:tc>
      </w:tr>
    </w:tbl>
    <w:p w14:paraId="279F8EF3">
      <w:pPr>
        <w:pStyle w:val="39"/>
        <w:keepNext/>
        <w:widowControl/>
        <w:adjustRightInd w:val="0"/>
        <w:snapToGrid w:val="0"/>
        <w:spacing w:before="0" w:after="0" w:line="400" w:lineRule="exact"/>
        <w:ind w:firstLine="0" w:firstLineChars="0"/>
        <w:outlineLvl w:val="1"/>
        <w:rPr>
          <w:rFonts w:hint="eastAsia" w:cs="宋体"/>
          <w:b w:val="0"/>
          <w:color w:val="auto"/>
          <w:sz w:val="21"/>
          <w:szCs w:val="21"/>
          <w:highlight w:val="none"/>
        </w:rPr>
      </w:pPr>
      <w:r>
        <w:rPr>
          <w:rFonts w:hint="eastAsia" w:ascii="宋体" w:hAnsi="宋体" w:cs="宋体"/>
          <w:color w:val="000000"/>
          <w:szCs w:val="21"/>
        </w:rPr>
        <w:t>交付</w:t>
      </w:r>
      <w:r>
        <w:rPr>
          <w:rFonts w:hint="eastAsia" w:cs="宋体"/>
          <w:color w:val="000000"/>
          <w:szCs w:val="21"/>
          <w:lang w:eastAsia="zh-CN"/>
        </w:rPr>
        <w:t>时间</w:t>
      </w:r>
      <w:r>
        <w:rPr>
          <w:rFonts w:hint="eastAsia" w:ascii="宋体" w:hAnsi="宋体" w:cs="宋体"/>
          <w:color w:val="000000"/>
          <w:szCs w:val="21"/>
        </w:rPr>
        <w:t xml:space="preserve">： </w:t>
      </w:r>
      <w:r>
        <w:rPr>
          <w:rFonts w:hint="eastAsia" w:cs="宋体"/>
          <w:b w:val="0"/>
          <w:szCs w:val="21"/>
        </w:rPr>
        <w:t>自合同签订之日起 30个自然日内全部供货并安装调试完毕，交付使用。</w:t>
      </w:r>
    </w:p>
    <w:p w14:paraId="3A6D14AA">
      <w:pPr>
        <w:spacing w:line="500" w:lineRule="exact"/>
        <w:ind w:firstLine="420" w:firstLineChars="200"/>
        <w:rPr>
          <w:rFonts w:ascii="宋体" w:hAnsi="宋体" w:cs="宋体"/>
          <w:color w:val="000000"/>
          <w:szCs w:val="21"/>
        </w:rPr>
      </w:pPr>
      <w:r>
        <w:rPr>
          <w:rFonts w:hint="eastAsia" w:ascii="宋体" w:hAnsi="宋体" w:cs="宋体"/>
          <w:color w:val="000000"/>
          <w:szCs w:val="21"/>
        </w:rPr>
        <w:t>本项目不接受联合体。</w:t>
      </w:r>
    </w:p>
    <w:p w14:paraId="0F54EEAE">
      <w:pPr>
        <w:spacing w:line="500" w:lineRule="exact"/>
        <w:ind w:firstLine="361" w:firstLineChars="150"/>
        <w:rPr>
          <w:rFonts w:ascii="宋体" w:hAnsi="宋体" w:cs="宋体"/>
          <w:b/>
          <w:sz w:val="24"/>
        </w:rPr>
      </w:pPr>
      <w:bookmarkStart w:id="11" w:name="_Toc71365284"/>
      <w:r>
        <w:rPr>
          <w:rFonts w:hint="eastAsia" w:ascii="宋体" w:hAnsi="宋体" w:cs="宋体"/>
          <w:b/>
          <w:sz w:val="24"/>
        </w:rPr>
        <w:t>二、申请人的资格条件：</w:t>
      </w:r>
      <w:bookmarkEnd w:id="7"/>
      <w:bookmarkEnd w:id="8"/>
      <w:bookmarkEnd w:id="9"/>
      <w:bookmarkEnd w:id="10"/>
      <w:bookmarkEnd w:id="11"/>
    </w:p>
    <w:p w14:paraId="23FA6FD6">
      <w:pPr>
        <w:spacing w:line="560" w:lineRule="exact"/>
        <w:ind w:firstLine="420" w:firstLineChars="200"/>
        <w:jc w:val="left"/>
        <w:rPr>
          <w:rFonts w:ascii="宋体" w:hAnsi="宋体" w:cs="宋体"/>
          <w:szCs w:val="21"/>
        </w:rPr>
      </w:pPr>
      <w:bookmarkStart w:id="12" w:name="_Toc28359015"/>
      <w:bookmarkStart w:id="13" w:name="_Toc28359092"/>
      <w:bookmarkStart w:id="14" w:name="_Toc35393632"/>
      <w:bookmarkStart w:id="15" w:name="_Toc71365286"/>
      <w:bookmarkStart w:id="16" w:name="_Toc35393801"/>
      <w:r>
        <w:rPr>
          <w:rFonts w:hint="eastAsia" w:ascii="宋体" w:hAnsi="宋体" w:cs="宋体"/>
          <w:szCs w:val="21"/>
        </w:rPr>
        <w:t>1.满足《中华人民共和国政府采购法》第二十二条规定；</w:t>
      </w:r>
    </w:p>
    <w:p w14:paraId="17B4BBC4">
      <w:pPr>
        <w:spacing w:line="560" w:lineRule="exact"/>
        <w:ind w:firstLine="420" w:firstLineChars="200"/>
        <w:jc w:val="left"/>
        <w:rPr>
          <w:rFonts w:ascii="宋体" w:hAnsi="宋体" w:cs="宋体"/>
          <w:szCs w:val="21"/>
          <w:u w:val="single"/>
        </w:rPr>
      </w:pPr>
      <w:r>
        <w:rPr>
          <w:rFonts w:hint="eastAsia" w:ascii="宋体" w:hAnsi="宋体" w:cs="宋体"/>
          <w:szCs w:val="21"/>
          <w:u w:val="single"/>
          <w:lang w:val="en-US" w:eastAsia="zh-CN"/>
        </w:rPr>
        <w:t>2</w:t>
      </w:r>
      <w:r>
        <w:rPr>
          <w:rFonts w:hint="eastAsia" w:ascii="宋体" w:hAnsi="宋体" w:cs="宋体"/>
          <w:szCs w:val="21"/>
          <w:u w:val="single"/>
        </w:rPr>
        <w:t>、落实政府采购政策需满足的资格要求：本项目属于专门面向中小企业采购的项目，须提供中小企业声明函【属于残疾人福利性单位的提供残疾人福利性单位声明函，属于监狱企业的提供由省级以上监狱管理局、戒毒管理局（含新疆生产建设兵团）出具的属于监狱企业的证明文件】。</w:t>
      </w:r>
    </w:p>
    <w:p w14:paraId="000E56F6">
      <w:pPr>
        <w:spacing w:line="560" w:lineRule="exact"/>
        <w:ind w:firstLine="420" w:firstLine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.本项目的特定资格要求：</w:t>
      </w:r>
      <w:r>
        <w:rPr>
          <w:rFonts w:hint="eastAsia" w:ascii="宋体" w:hAnsi="宋体" w:cs="宋体"/>
          <w:szCs w:val="21"/>
          <w:lang w:val="en-US" w:eastAsia="zh-CN"/>
        </w:rPr>
        <w:t>无</w:t>
      </w:r>
    </w:p>
    <w:p w14:paraId="60B0E7F9">
      <w:pPr>
        <w:spacing w:line="500" w:lineRule="exact"/>
        <w:ind w:firstLine="482" w:firstLineChars="200"/>
        <w:rPr>
          <w:rFonts w:ascii="宋体" w:hAnsi="宋体" w:cs="宋体"/>
          <w:b/>
          <w:bCs/>
          <w:sz w:val="24"/>
        </w:rPr>
      </w:pPr>
      <w:r>
        <w:rPr>
          <w:rFonts w:hint="eastAsia" w:ascii="宋体" w:hAnsi="宋体" w:cs="宋体"/>
          <w:b/>
          <w:bCs/>
          <w:sz w:val="24"/>
        </w:rPr>
        <w:t>三、获取竞争性谈判文件</w:t>
      </w:r>
    </w:p>
    <w:p w14:paraId="262CB78F">
      <w:pPr>
        <w:snapToGrid w:val="0"/>
        <w:spacing w:line="500" w:lineRule="exact"/>
        <w:ind w:firstLine="420" w:firstLineChars="200"/>
        <w:rPr>
          <w:rFonts w:hint="eastAsia" w:ascii="宋体" w:hAnsi="宋体" w:cs="宋体"/>
          <w:szCs w:val="21"/>
          <w:lang w:val="en-US" w:eastAsia="zh-CN"/>
        </w:rPr>
      </w:pPr>
      <w:r>
        <w:rPr>
          <w:rFonts w:hint="eastAsia" w:ascii="宋体" w:hAnsi="宋体" w:cs="宋体"/>
          <w:szCs w:val="21"/>
        </w:rPr>
        <w:t>时间：公告发布时间至202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w:t>
      </w:r>
      <w:r>
        <w:rPr>
          <w:rFonts w:hint="eastAsia" w:ascii="宋体" w:hAnsi="宋体" w:cs="宋体"/>
          <w:szCs w:val="21"/>
          <w:lang w:val="en-US" w:eastAsia="zh-CN"/>
        </w:rPr>
        <w:t>;每天上午00:00至12:00，下午12:00至23:59（北京时间，法定节假日除外）</w:t>
      </w:r>
    </w:p>
    <w:p w14:paraId="0B58A4BF">
      <w:pPr>
        <w:snapToGrid w:val="0"/>
        <w:spacing w:line="500" w:lineRule="exact"/>
        <w:ind w:firstLine="420" w:firstLineChars="200"/>
        <w:rPr>
          <w:rFonts w:ascii="宋体" w:hAnsi="宋体" w:cs="宋体"/>
          <w:szCs w:val="21"/>
        </w:rPr>
      </w:pPr>
      <w:r>
        <w:rPr>
          <w:rFonts w:hint="eastAsia" w:ascii="宋体" w:hAnsi="宋体" w:cs="宋体"/>
          <w:szCs w:val="21"/>
          <w:lang w:val="en-US" w:eastAsia="zh-CN"/>
        </w:rPr>
        <w:t>    地点（网址）：广西政府采购云平台线上获取  </w:t>
      </w:r>
    </w:p>
    <w:p w14:paraId="6C96D865">
      <w:pPr>
        <w:spacing w:line="500" w:lineRule="exact"/>
        <w:ind w:firstLine="420" w:firstLineChars="200"/>
        <w:rPr>
          <w:rFonts w:ascii="宋体" w:hAnsi="宋体" w:cs="宋体"/>
          <w:b/>
          <w:bCs/>
          <w:sz w:val="24"/>
        </w:rPr>
      </w:pPr>
      <w:r>
        <w:rPr>
          <w:rFonts w:hint="eastAsia" w:ascii="宋体" w:hAnsi="宋体" w:cs="宋体"/>
          <w:szCs w:val="21"/>
        </w:rPr>
        <w:t>获取方式：网上下载。本项目不发放纸质采购文件，供应商可自行在“政府采购云平台”（https://www.zcygov.cn）下载采购文件（操作路径：登录“政府采购云平台”平台-项目采购-获取采购文件-找到本项目-点击“申请获取采购文件”），电子响应文件制作需要基于“政府采购云平台”（https://www.zcygov.cn）获取的采购文件编制。</w:t>
      </w:r>
    </w:p>
    <w:p w14:paraId="3C60E7A6">
      <w:pPr>
        <w:snapToGrid w:val="0"/>
        <w:spacing w:line="500" w:lineRule="exact"/>
        <w:ind w:firstLine="420" w:firstLineChars="200"/>
        <w:rPr>
          <w:rFonts w:ascii="宋体" w:hAnsi="宋体" w:cs="宋体"/>
          <w:szCs w:val="21"/>
        </w:rPr>
      </w:pPr>
      <w:r>
        <w:rPr>
          <w:rFonts w:hint="eastAsia" w:ascii="宋体" w:hAnsi="宋体" w:cs="宋体"/>
          <w:szCs w:val="21"/>
        </w:rPr>
        <w:t>售价：0元。</w:t>
      </w:r>
    </w:p>
    <w:p w14:paraId="45CBD634">
      <w:pPr>
        <w:spacing w:line="500" w:lineRule="exact"/>
        <w:ind w:firstLine="361" w:firstLineChars="150"/>
        <w:rPr>
          <w:rFonts w:ascii="宋体" w:hAnsi="宋体" w:cs="宋体"/>
          <w:b/>
          <w:sz w:val="24"/>
        </w:rPr>
      </w:pPr>
      <w:r>
        <w:rPr>
          <w:rFonts w:hint="eastAsia" w:ascii="宋体" w:hAnsi="宋体" w:cs="宋体"/>
          <w:b/>
          <w:sz w:val="24"/>
        </w:rPr>
        <w:t>四、响应文件提交</w:t>
      </w:r>
      <w:bookmarkEnd w:id="12"/>
      <w:bookmarkEnd w:id="13"/>
      <w:bookmarkEnd w:id="14"/>
      <w:bookmarkEnd w:id="15"/>
      <w:bookmarkEnd w:id="16"/>
    </w:p>
    <w:p w14:paraId="7AFEDC13">
      <w:pPr>
        <w:spacing w:line="500" w:lineRule="exact"/>
        <w:ind w:firstLine="420" w:firstLineChars="200"/>
        <w:rPr>
          <w:rFonts w:ascii="宋体" w:hAnsi="宋体" w:cs="宋体"/>
          <w:szCs w:val="21"/>
          <w:u w:val="single"/>
        </w:rPr>
      </w:pPr>
      <w:bookmarkStart w:id="17" w:name="_Toc71365287"/>
      <w:bookmarkStart w:id="18" w:name="_Toc35393802"/>
      <w:bookmarkStart w:id="19" w:name="_Toc28359016"/>
      <w:bookmarkStart w:id="20" w:name="_Toc35393633"/>
      <w:bookmarkStart w:id="21" w:name="_Toc28359093"/>
      <w:r>
        <w:rPr>
          <w:rFonts w:hint="eastAsia" w:ascii="宋体" w:hAnsi="宋体" w:cs="宋体"/>
          <w:szCs w:val="21"/>
        </w:rPr>
        <w:t>1、首次响应文件提交截止时间</w:t>
      </w:r>
      <w:r>
        <w:rPr>
          <w:rFonts w:hint="eastAsia" w:ascii="宋体" w:hAnsi="宋体" w:cs="宋体"/>
          <w:bCs/>
          <w:szCs w:val="21"/>
        </w:rPr>
        <w:t>（北京时间）：</w:t>
      </w:r>
      <w:r>
        <w:rPr>
          <w:rFonts w:hint="eastAsia" w:ascii="宋体" w:hAnsi="宋体" w:cs="宋体"/>
          <w:szCs w:val="21"/>
        </w:rPr>
        <w:t>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hint="eastAsia" w:ascii="宋体" w:hAnsi="宋体" w:cs="宋体"/>
          <w:szCs w:val="21"/>
          <w:lang w:val="en-US" w:eastAsia="zh-CN"/>
        </w:rPr>
        <w:t>09</w:t>
      </w:r>
      <w:r>
        <w:rPr>
          <w:rFonts w:hint="eastAsia" w:ascii="宋体" w:hAnsi="宋体" w:cs="宋体"/>
          <w:szCs w:val="21"/>
        </w:rPr>
        <w:t>时</w:t>
      </w:r>
      <w:r>
        <w:rPr>
          <w:rFonts w:hint="eastAsia" w:ascii="宋体" w:hAnsi="宋体" w:cs="宋体"/>
          <w:szCs w:val="21"/>
          <w:lang w:val="en-US" w:eastAsia="zh-CN"/>
        </w:rPr>
        <w:t>0</w:t>
      </w:r>
      <w:r>
        <w:rPr>
          <w:rFonts w:hint="eastAsia" w:ascii="宋体" w:hAnsi="宋体" w:cs="宋体"/>
          <w:szCs w:val="21"/>
        </w:rPr>
        <w:t>0分</w:t>
      </w:r>
      <w:r>
        <w:rPr>
          <w:rFonts w:hint="eastAsia" w:ascii="宋体" w:hAnsi="宋体" w:cs="宋体"/>
          <w:bCs/>
          <w:szCs w:val="21"/>
        </w:rPr>
        <w:t>（北京时间）</w:t>
      </w:r>
    </w:p>
    <w:p w14:paraId="2CED0810">
      <w:pPr>
        <w:spacing w:line="500" w:lineRule="exact"/>
        <w:ind w:firstLine="420" w:firstLineChars="200"/>
        <w:rPr>
          <w:rFonts w:ascii="宋体" w:hAnsi="宋体" w:cs="宋体"/>
          <w:szCs w:val="21"/>
        </w:rPr>
      </w:pPr>
      <w:r>
        <w:rPr>
          <w:rFonts w:hint="eastAsia" w:ascii="宋体" w:hAnsi="宋体" w:cs="宋体"/>
          <w:szCs w:val="21"/>
        </w:rPr>
        <w:t>2、首次响应文件提交地点：</w:t>
      </w:r>
    </w:p>
    <w:p w14:paraId="5C71CAF7">
      <w:pPr>
        <w:widowControl/>
        <w:spacing w:line="500" w:lineRule="exact"/>
        <w:ind w:firstLine="420" w:firstLineChars="200"/>
        <w:jc w:val="left"/>
        <w:rPr>
          <w:rFonts w:ascii="宋体" w:hAnsi="宋体" w:cs="宋体"/>
          <w:szCs w:val="21"/>
        </w:rPr>
      </w:pPr>
      <w:r>
        <w:rPr>
          <w:rFonts w:hint="eastAsia" w:ascii="宋体" w:hAnsi="宋体" w:cs="宋体"/>
          <w:szCs w:val="21"/>
        </w:rPr>
        <w:t>（1）响应文件提交方式：本项目为全流程电子化项目，通过“政府采购云平台”（https://www.zcygov.cn）实行在线电子响应，供应商应先安装“政府采购云平台电子交易客户端”（请自行前往“政府采购云平台”平台进行下载），并按照本项目采购文件和“政府采购云平台”平台的要求编制、加密后在投标截止时间前通过网络上传至“政府采购云平台”平台，</w:t>
      </w:r>
      <w:r>
        <w:rPr>
          <w:rFonts w:hint="eastAsia" w:ascii="宋体" w:hAnsi="宋体" w:cs="宋体"/>
          <w:b/>
          <w:szCs w:val="21"/>
        </w:rPr>
        <w:t>供应商在“政府采购云平台”平台提交电子版响应文件时，请填写参加远程采购活动经办人联系方式，</w:t>
      </w:r>
      <w:r>
        <w:rPr>
          <w:rFonts w:hint="eastAsia" w:ascii="宋体" w:hAnsi="宋体" w:cs="宋体"/>
          <w:szCs w:val="21"/>
        </w:rPr>
        <w:t>电子响应文件具体操作流程详见</w:t>
      </w:r>
      <w:r>
        <w:rPr>
          <w:rFonts w:hint="eastAsia" w:ascii="宋体" w:hAnsi="宋体" w:cs="宋体"/>
          <w:b/>
          <w:szCs w:val="21"/>
        </w:rPr>
        <w:t>“政府采购云平台”</w:t>
      </w:r>
      <w:r>
        <w:rPr>
          <w:rFonts w:hint="eastAsia" w:ascii="宋体" w:hAnsi="宋体" w:cs="宋体"/>
          <w:szCs w:val="21"/>
        </w:rPr>
        <w:t>电子投标文件制作与投送教程。</w:t>
      </w:r>
    </w:p>
    <w:p w14:paraId="365EF2CC">
      <w:pPr>
        <w:widowControl/>
        <w:spacing w:line="500" w:lineRule="exact"/>
        <w:ind w:firstLine="420" w:firstLineChars="200"/>
        <w:jc w:val="left"/>
        <w:rPr>
          <w:rFonts w:ascii="宋体" w:hAnsi="宋体" w:cs="宋体"/>
          <w:szCs w:val="21"/>
        </w:rPr>
      </w:pPr>
      <w:r>
        <w:rPr>
          <w:rFonts w:hint="eastAsia" w:ascii="宋体" w:hAnsi="宋体" w:cs="宋体"/>
          <w:szCs w:val="21"/>
        </w:rPr>
        <w:t>（2）未进行网上注册并办理数字证书（CA认证）的供应商将无法参与本项目政府采购活动，潜在供应商应要尽早完成电子交易平台上的CA数字证书办理（申领流程见“广西政府采购云平台西部CA办理方式”），并在首次响应文件提交截止时间前提交响应文件。</w:t>
      </w:r>
    </w:p>
    <w:p w14:paraId="53B51EF9">
      <w:pPr>
        <w:widowControl/>
        <w:spacing w:line="500" w:lineRule="exact"/>
        <w:ind w:firstLine="420" w:firstLineChars="200"/>
        <w:jc w:val="left"/>
        <w:rPr>
          <w:rFonts w:ascii="宋体" w:hAnsi="宋体" w:cs="宋体"/>
          <w:szCs w:val="21"/>
        </w:rPr>
      </w:pPr>
      <w:r>
        <w:rPr>
          <w:rFonts w:hint="eastAsia" w:ascii="宋体" w:hAnsi="宋体" w:cs="宋体"/>
          <w:szCs w:val="21"/>
        </w:rPr>
        <w:t>（3）为确保网上操作合法、有效和安全，请供应商确保在电子响应过程中能够对相关数据电文进行加密和使用电子签章，妥善保管CA数字证书并使用有效的CA数字证书参与整个采购活动。</w:t>
      </w:r>
    </w:p>
    <w:p w14:paraId="279DE88D">
      <w:pPr>
        <w:spacing w:line="500" w:lineRule="exact"/>
        <w:ind w:firstLine="420" w:firstLineChars="200"/>
        <w:rPr>
          <w:rFonts w:ascii="宋体" w:hAnsi="宋体" w:cs="宋体"/>
          <w:bCs/>
          <w:szCs w:val="21"/>
        </w:rPr>
      </w:pPr>
      <w:r>
        <w:rPr>
          <w:rFonts w:hint="eastAsia" w:ascii="宋体" w:hAnsi="宋体" w:cs="宋体"/>
          <w:bCs/>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府采购云平台”平台将予以拒收。</w:t>
      </w:r>
    </w:p>
    <w:p w14:paraId="3587E940">
      <w:pPr>
        <w:snapToGrid w:val="0"/>
        <w:spacing w:line="500" w:lineRule="exact"/>
        <w:ind w:firstLine="420" w:firstLineChars="200"/>
        <w:rPr>
          <w:rFonts w:ascii="宋体" w:hAnsi="宋体" w:cs="宋体"/>
          <w:kern w:val="0"/>
          <w:szCs w:val="21"/>
        </w:rPr>
      </w:pPr>
      <w:r>
        <w:rPr>
          <w:rFonts w:hint="eastAsia" w:ascii="宋体" w:hAnsi="宋体" w:cs="宋体"/>
          <w:kern w:val="0"/>
          <w:szCs w:val="21"/>
        </w:rPr>
        <w:t>3、CA证书在线解密：首次响应文件开启时，须要供应商登录“政府采购云平台”平台电子开标大厅按规定时间对加密的响应文件进行解密，</w:t>
      </w:r>
      <w:r>
        <w:rPr>
          <w:rFonts w:hint="eastAsia" w:ascii="宋体" w:hAnsi="宋体" w:cs="宋体"/>
        </w:rPr>
        <w:t>详见采购文件“第三章供应商须知正文25.2条”</w:t>
      </w:r>
      <w:r>
        <w:rPr>
          <w:rFonts w:hint="eastAsia" w:ascii="宋体" w:hAnsi="宋体" w:cs="宋体"/>
          <w:kern w:val="0"/>
          <w:szCs w:val="21"/>
        </w:rPr>
        <w:t>，否则后果自负。</w:t>
      </w:r>
    </w:p>
    <w:p w14:paraId="0B62D390">
      <w:pPr>
        <w:snapToGrid w:val="0"/>
        <w:spacing w:line="500" w:lineRule="exact"/>
        <w:ind w:firstLine="420" w:firstLineChars="200"/>
        <w:rPr>
          <w:rFonts w:ascii="宋体" w:hAnsi="宋体" w:cs="宋体"/>
          <w:kern w:val="0"/>
          <w:szCs w:val="21"/>
        </w:rPr>
      </w:pPr>
      <w:r>
        <w:rPr>
          <w:rFonts w:hint="eastAsia" w:ascii="宋体" w:hAnsi="宋体" w:cs="宋体"/>
          <w:kern w:val="0"/>
          <w:szCs w:val="21"/>
        </w:rPr>
        <w:t>4、供应商需要在具备有摄像头及语音功能且互联网网络状况良好的电脑登录“政府采购云平台”平台远程开标大厅参与本次谈判，否则后果自负。</w:t>
      </w:r>
    </w:p>
    <w:p w14:paraId="5347CA21">
      <w:pPr>
        <w:spacing w:line="500" w:lineRule="exact"/>
        <w:ind w:firstLine="361" w:firstLineChars="150"/>
        <w:rPr>
          <w:rFonts w:ascii="宋体" w:hAnsi="宋体" w:cs="宋体"/>
          <w:b/>
          <w:sz w:val="24"/>
        </w:rPr>
      </w:pPr>
      <w:r>
        <w:rPr>
          <w:rFonts w:hint="eastAsia" w:ascii="宋体" w:hAnsi="宋体" w:cs="宋体"/>
          <w:b/>
          <w:sz w:val="24"/>
        </w:rPr>
        <w:t>五、开启</w:t>
      </w:r>
      <w:bookmarkEnd w:id="17"/>
      <w:bookmarkEnd w:id="18"/>
      <w:bookmarkEnd w:id="19"/>
      <w:bookmarkEnd w:id="20"/>
      <w:bookmarkEnd w:id="21"/>
    </w:p>
    <w:p w14:paraId="0B2FC28C">
      <w:pPr>
        <w:spacing w:line="500" w:lineRule="exact"/>
        <w:ind w:firstLine="420" w:firstLineChars="200"/>
        <w:rPr>
          <w:rFonts w:ascii="宋体" w:hAnsi="宋体" w:cs="宋体"/>
          <w:bCs/>
          <w:szCs w:val="21"/>
          <w:u w:val="single"/>
        </w:rPr>
      </w:pPr>
      <w:bookmarkStart w:id="22" w:name="_Toc28359094"/>
      <w:bookmarkStart w:id="23" w:name="_Toc35393803"/>
      <w:bookmarkStart w:id="24" w:name="_Toc35393634"/>
      <w:bookmarkStart w:id="25" w:name="_Toc71365288"/>
      <w:bookmarkStart w:id="26" w:name="_Toc28359017"/>
      <w:r>
        <w:rPr>
          <w:rFonts w:hint="eastAsia" w:ascii="宋体" w:hAnsi="宋体" w:cs="宋体"/>
          <w:szCs w:val="21"/>
        </w:rPr>
        <w:t>1.时间</w:t>
      </w:r>
      <w:r>
        <w:rPr>
          <w:rFonts w:hint="eastAsia" w:ascii="宋体" w:hAnsi="宋体" w:cs="宋体"/>
          <w:bCs/>
          <w:szCs w:val="21"/>
        </w:rPr>
        <w:t>（北京时间）</w:t>
      </w:r>
      <w:r>
        <w:rPr>
          <w:rFonts w:hint="eastAsia" w:ascii="宋体" w:hAnsi="宋体" w:cs="宋体"/>
          <w:szCs w:val="21"/>
        </w:rPr>
        <w:t>：于202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hint="eastAsia" w:ascii="宋体" w:hAnsi="宋体" w:cs="宋体"/>
          <w:szCs w:val="21"/>
          <w:lang w:val="en-US" w:eastAsia="zh-CN"/>
        </w:rPr>
        <w:t>09</w:t>
      </w:r>
      <w:r>
        <w:rPr>
          <w:rFonts w:hint="eastAsia" w:ascii="宋体" w:hAnsi="宋体" w:cs="宋体"/>
          <w:szCs w:val="21"/>
        </w:rPr>
        <w:t>时</w:t>
      </w:r>
      <w:r>
        <w:rPr>
          <w:rFonts w:hint="eastAsia" w:ascii="宋体" w:hAnsi="宋体" w:cs="宋体"/>
          <w:szCs w:val="21"/>
          <w:lang w:val="en-US" w:eastAsia="zh-CN"/>
        </w:rPr>
        <w:t>0</w:t>
      </w:r>
      <w:r>
        <w:rPr>
          <w:rFonts w:hint="eastAsia" w:ascii="宋体" w:hAnsi="宋体" w:cs="宋体"/>
          <w:szCs w:val="21"/>
        </w:rPr>
        <w:t>0分</w:t>
      </w:r>
      <w:r>
        <w:rPr>
          <w:rFonts w:hint="eastAsia" w:ascii="宋体" w:hAnsi="宋体" w:cs="宋体"/>
          <w:bCs/>
          <w:szCs w:val="21"/>
        </w:rPr>
        <w:t>（北京时间）</w:t>
      </w:r>
      <w:r>
        <w:rPr>
          <w:rFonts w:hint="eastAsia" w:ascii="宋体" w:hAnsi="宋体" w:cs="宋体"/>
          <w:szCs w:val="21"/>
        </w:rPr>
        <w:t>后</w:t>
      </w:r>
    </w:p>
    <w:p w14:paraId="23310AAF">
      <w:pPr>
        <w:spacing w:line="500" w:lineRule="exact"/>
        <w:ind w:firstLine="420" w:firstLineChars="200"/>
        <w:rPr>
          <w:rFonts w:ascii="宋体" w:hAnsi="宋体" w:cs="宋体"/>
          <w:bCs/>
          <w:szCs w:val="21"/>
          <w:u w:val="single"/>
        </w:rPr>
      </w:pPr>
      <w:r>
        <w:rPr>
          <w:rFonts w:hint="eastAsia" w:ascii="宋体" w:hAnsi="宋体" w:cs="宋体"/>
          <w:szCs w:val="21"/>
        </w:rPr>
        <w:t>2.地点：“政府采购云平台”平台电子开标大厅</w:t>
      </w:r>
    </w:p>
    <w:p w14:paraId="2DF8513B">
      <w:pPr>
        <w:spacing w:line="500" w:lineRule="exact"/>
        <w:ind w:firstLine="361" w:firstLineChars="150"/>
        <w:rPr>
          <w:rFonts w:ascii="宋体" w:hAnsi="宋体" w:cs="宋体"/>
          <w:b/>
          <w:sz w:val="24"/>
        </w:rPr>
      </w:pPr>
      <w:r>
        <w:rPr>
          <w:rFonts w:hint="eastAsia" w:ascii="宋体" w:hAnsi="宋体" w:cs="宋体"/>
          <w:b/>
          <w:sz w:val="24"/>
        </w:rPr>
        <w:t>六、公告期限</w:t>
      </w:r>
      <w:bookmarkEnd w:id="22"/>
      <w:bookmarkEnd w:id="23"/>
      <w:bookmarkEnd w:id="24"/>
      <w:bookmarkEnd w:id="25"/>
      <w:bookmarkEnd w:id="26"/>
    </w:p>
    <w:p w14:paraId="44BBD644">
      <w:pPr>
        <w:spacing w:line="500" w:lineRule="exact"/>
        <w:ind w:firstLine="420" w:firstLineChars="200"/>
        <w:contextualSpacing/>
        <w:rPr>
          <w:rFonts w:ascii="宋体" w:hAnsi="宋体" w:cs="宋体"/>
          <w:color w:val="000000"/>
          <w:kern w:val="0"/>
          <w:szCs w:val="21"/>
        </w:rPr>
      </w:pPr>
      <w:r>
        <w:rPr>
          <w:rFonts w:hint="eastAsia" w:ascii="宋体" w:hAnsi="宋体" w:cs="宋体"/>
          <w:color w:val="000000"/>
          <w:kern w:val="0"/>
          <w:szCs w:val="21"/>
        </w:rPr>
        <w:t>自本公告发布之日起3个工作日。</w:t>
      </w:r>
    </w:p>
    <w:p w14:paraId="1C6D3007">
      <w:pPr>
        <w:spacing w:line="500" w:lineRule="exact"/>
        <w:ind w:firstLine="482" w:firstLineChars="200"/>
        <w:rPr>
          <w:rFonts w:ascii="宋体" w:hAnsi="宋体" w:cs="宋体"/>
          <w:b/>
          <w:bCs/>
          <w:sz w:val="24"/>
        </w:rPr>
      </w:pPr>
      <w:bookmarkStart w:id="27" w:name="_Toc35393626"/>
      <w:bookmarkStart w:id="28" w:name="_Toc35393795"/>
      <w:bookmarkStart w:id="29" w:name="_Hlk37429674"/>
      <w:bookmarkStart w:id="30" w:name="_Toc35393805"/>
      <w:bookmarkStart w:id="31" w:name="_Toc35393636"/>
      <w:bookmarkStart w:id="32" w:name="_Toc71365290"/>
      <w:bookmarkStart w:id="33" w:name="_Toc28359018"/>
      <w:bookmarkStart w:id="34" w:name="_Toc28359095"/>
      <w:r>
        <w:rPr>
          <w:rFonts w:hint="eastAsia" w:ascii="宋体" w:hAnsi="宋体" w:cs="宋体"/>
          <w:b/>
          <w:bCs/>
          <w:sz w:val="24"/>
        </w:rPr>
        <w:t>七、其他补充事宜</w:t>
      </w:r>
      <w:bookmarkEnd w:id="27"/>
      <w:bookmarkEnd w:id="28"/>
    </w:p>
    <w:p w14:paraId="5B307F49">
      <w:pPr>
        <w:spacing w:line="500" w:lineRule="exact"/>
        <w:ind w:firstLine="420" w:firstLineChars="200"/>
        <w:jc w:val="left"/>
        <w:rPr>
          <w:rFonts w:hint="eastAsia" w:ascii="宋体" w:hAnsi="宋体" w:cs="宋体"/>
          <w:kern w:val="0"/>
          <w:szCs w:val="21"/>
        </w:rPr>
      </w:pPr>
      <w:r>
        <w:rPr>
          <w:rFonts w:hint="eastAsia" w:ascii="宋体" w:hAnsi="宋体" w:cs="宋体"/>
          <w:kern w:val="0"/>
          <w:szCs w:val="21"/>
        </w:rPr>
        <w:t>1.谈判保证金：人民币</w:t>
      </w:r>
      <w:r>
        <w:rPr>
          <w:rFonts w:hint="eastAsia" w:ascii="宋体" w:hAnsi="宋体" w:cs="宋体"/>
          <w:kern w:val="0"/>
          <w:szCs w:val="21"/>
          <w:lang w:val="en-US" w:eastAsia="zh-CN"/>
        </w:rPr>
        <w:t>贰万元整。</w:t>
      </w:r>
    </w:p>
    <w:p w14:paraId="21AF06BD">
      <w:pPr>
        <w:spacing w:line="500" w:lineRule="exact"/>
        <w:ind w:firstLine="420" w:firstLineChars="200"/>
        <w:jc w:val="left"/>
        <w:rPr>
          <w:rFonts w:ascii="宋体" w:hAnsi="宋体" w:cs="宋体"/>
          <w:kern w:val="0"/>
          <w:szCs w:val="21"/>
        </w:rPr>
      </w:pPr>
      <w:r>
        <w:rPr>
          <w:rFonts w:hint="eastAsia" w:ascii="宋体" w:hAnsi="宋体" w:cs="宋体"/>
          <w:kern w:val="0"/>
          <w:szCs w:val="21"/>
        </w:rPr>
        <w:t>2.谈判保证金的交纳方式：银行转账、支票、汇票、本票或者银行、保险机构出具的保函，禁止采用现钞方式。采用银行转账方式的，在首次响应文件提交截止时间前交至采购代理机构以下指定账户并且到账：</w:t>
      </w:r>
    </w:p>
    <w:p w14:paraId="13895AE0">
      <w:pPr>
        <w:spacing w:line="500" w:lineRule="exact"/>
        <w:ind w:firstLine="420" w:firstLineChars="200"/>
        <w:jc w:val="left"/>
        <w:rPr>
          <w:rFonts w:ascii="宋体" w:hAnsi="宋体" w:cs="宋体"/>
          <w:kern w:val="0"/>
          <w:szCs w:val="21"/>
        </w:rPr>
      </w:pPr>
      <w:r>
        <w:rPr>
          <w:rFonts w:hint="eastAsia" w:ascii="宋体" w:hAnsi="宋体" w:cs="宋体"/>
          <w:kern w:val="0"/>
          <w:szCs w:val="21"/>
        </w:rPr>
        <w:t>开户银行：中国建设银行股份有限公司梧州分行大塘支行</w:t>
      </w:r>
    </w:p>
    <w:p w14:paraId="411CA8D6">
      <w:pPr>
        <w:spacing w:line="500" w:lineRule="exact"/>
        <w:ind w:firstLine="420" w:firstLineChars="200"/>
        <w:jc w:val="left"/>
        <w:rPr>
          <w:rFonts w:ascii="宋体" w:hAnsi="宋体" w:cs="宋体"/>
          <w:kern w:val="0"/>
          <w:szCs w:val="21"/>
        </w:rPr>
      </w:pPr>
      <w:r>
        <w:rPr>
          <w:rFonts w:hint="eastAsia" w:ascii="宋体" w:hAnsi="宋体" w:cs="宋体"/>
          <w:kern w:val="0"/>
          <w:szCs w:val="21"/>
        </w:rPr>
        <w:t>开户名称：广西建隆工程咨询有限公司梧州分公司</w:t>
      </w:r>
    </w:p>
    <w:p w14:paraId="5207A33E">
      <w:pPr>
        <w:spacing w:line="500" w:lineRule="exact"/>
        <w:ind w:firstLine="420" w:firstLineChars="200"/>
        <w:jc w:val="left"/>
        <w:rPr>
          <w:rFonts w:ascii="宋体" w:hAnsi="宋体" w:cs="宋体"/>
          <w:kern w:val="0"/>
          <w:szCs w:val="21"/>
        </w:rPr>
      </w:pPr>
      <w:r>
        <w:rPr>
          <w:rFonts w:hint="eastAsia" w:ascii="宋体" w:hAnsi="宋体" w:cs="宋体"/>
          <w:kern w:val="0"/>
          <w:szCs w:val="21"/>
        </w:rPr>
        <w:t xml:space="preserve">银行账号：4505 0164 8659 0000 0057 </w:t>
      </w:r>
    </w:p>
    <w:p w14:paraId="7EFAA3B9">
      <w:pPr>
        <w:snapToGrid w:val="0"/>
        <w:spacing w:line="500" w:lineRule="exact"/>
        <w:ind w:firstLine="420" w:firstLineChars="200"/>
        <w:rPr>
          <w:rFonts w:ascii="宋体" w:hAnsi="宋体" w:cs="宋体"/>
          <w:kern w:val="0"/>
          <w:szCs w:val="21"/>
        </w:rPr>
      </w:pPr>
      <w:r>
        <w:rPr>
          <w:rFonts w:hint="eastAsia" w:ascii="宋体" w:hAnsi="宋体" w:cs="宋体"/>
          <w:kern w:val="0"/>
          <w:szCs w:val="21"/>
        </w:rPr>
        <w:t>采用支票、汇票、本票或者保函等方式的，在首次响应文件提交截止时间前，供应商应当提交单独密封的支票、汇票、本票或者保函原件到广西建隆工程咨询有限公司梧州分公司（梧州市万秀区枣冲路64号水木蓝山7号楼地层商铺。否则视为无效谈判保证金。</w:t>
      </w:r>
    </w:p>
    <w:p w14:paraId="2D56496A">
      <w:pPr>
        <w:spacing w:line="500" w:lineRule="exact"/>
        <w:ind w:firstLine="424" w:firstLineChars="202"/>
        <w:rPr>
          <w:rFonts w:ascii="宋体" w:hAnsi="宋体" w:cs="宋体"/>
          <w:color w:val="000000"/>
          <w:kern w:val="0"/>
          <w:szCs w:val="21"/>
        </w:rPr>
      </w:pPr>
      <w:r>
        <w:rPr>
          <w:rFonts w:hint="eastAsia" w:ascii="宋体" w:hAnsi="宋体" w:cs="宋体"/>
          <w:color w:val="000000"/>
          <w:kern w:val="0"/>
          <w:szCs w:val="21"/>
        </w:rPr>
        <w:t>3.网上查询地址</w:t>
      </w:r>
    </w:p>
    <w:p w14:paraId="4F2832F0">
      <w:pPr>
        <w:spacing w:line="500" w:lineRule="exact"/>
        <w:ind w:firstLine="424" w:firstLineChars="202"/>
        <w:rPr>
          <w:rFonts w:hint="eastAsia" w:ascii="宋体" w:hAnsi="宋体" w:cs="宋体"/>
          <w:color w:val="000000"/>
          <w:kern w:val="0"/>
          <w:szCs w:val="21"/>
        </w:rPr>
      </w:pPr>
      <w:r>
        <w:rPr>
          <w:rFonts w:ascii="宋体" w:hAnsi="宋体" w:cs="宋体"/>
          <w:color w:val="000000"/>
          <w:kern w:val="0"/>
          <w:szCs w:val="21"/>
        </w:rPr>
        <w:t>www.ccgp.gov.cn（中国政府采购网），www.gxzfcg.gov.cn（广西壮族自治区政府采购网），www.wuzhou.gov.cn:8090/zfcgw（梧州市政府采购网）。</w:t>
      </w:r>
      <w:r>
        <w:rPr>
          <w:rFonts w:hint="eastAsia" w:ascii="宋体" w:hAnsi="宋体" w:cs="宋体"/>
          <w:color w:val="000000"/>
          <w:kern w:val="0"/>
          <w:szCs w:val="21"/>
        </w:rPr>
        <w:t>  </w:t>
      </w:r>
    </w:p>
    <w:p w14:paraId="6E04B4CF">
      <w:pPr>
        <w:spacing w:line="500" w:lineRule="exact"/>
        <w:ind w:firstLine="424" w:firstLineChars="202"/>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.本项目需要落实的政府采购政策：</w:t>
      </w:r>
    </w:p>
    <w:p w14:paraId="64D9A896">
      <w:pPr>
        <w:spacing w:line="500" w:lineRule="exact"/>
        <w:ind w:firstLine="424" w:firstLineChars="202"/>
        <w:rPr>
          <w:rFonts w:hint="eastAsia" w:ascii="宋体" w:hAnsi="宋体" w:cs="宋体"/>
          <w:color w:val="000000"/>
          <w:kern w:val="0"/>
          <w:szCs w:val="21"/>
          <w:highlight w:val="none"/>
        </w:rPr>
      </w:pPr>
      <w:r>
        <w:rPr>
          <w:rFonts w:hint="eastAsia" w:ascii="宋体" w:hAnsi="宋体" w:cs="宋体"/>
          <w:color w:val="000000"/>
          <w:kern w:val="0"/>
          <w:szCs w:val="21"/>
          <w:highlight w:val="none"/>
        </w:rPr>
        <w:t>（1）政府采购促进中小企业发展：落实《政府采购促进中小企业发展管理办法》、《桂财采〔2022〕30号 广西壮族自治区财政厅关于进一步发挥政府采购政策功能促进企业发展的通知》。</w:t>
      </w:r>
    </w:p>
    <w:p w14:paraId="7A041842">
      <w:pPr>
        <w:spacing w:line="500" w:lineRule="exact"/>
        <w:ind w:firstLine="424" w:firstLineChars="202"/>
        <w:rPr>
          <w:rFonts w:hint="eastAsia" w:ascii="宋体" w:hAnsi="宋体" w:cs="宋体"/>
          <w:color w:val="000000"/>
          <w:kern w:val="0"/>
          <w:szCs w:val="21"/>
          <w:highlight w:val="none"/>
        </w:rPr>
      </w:pPr>
      <w:r>
        <w:rPr>
          <w:rFonts w:hint="eastAsia" w:ascii="宋体" w:hAnsi="宋体" w:cs="宋体"/>
          <w:color w:val="000000"/>
          <w:kern w:val="0"/>
          <w:szCs w:val="21"/>
          <w:highlight w:val="none"/>
        </w:rPr>
        <w:t>（2）政府采购支持采用本国产品的政策。</w:t>
      </w:r>
    </w:p>
    <w:p w14:paraId="3AA6F8A9">
      <w:pPr>
        <w:spacing w:line="500" w:lineRule="exact"/>
        <w:ind w:firstLine="424" w:firstLineChars="202"/>
        <w:rPr>
          <w:rFonts w:hint="eastAsia" w:ascii="宋体" w:hAnsi="宋体" w:cs="宋体"/>
          <w:color w:val="000000"/>
          <w:kern w:val="0"/>
          <w:szCs w:val="21"/>
          <w:highlight w:val="none"/>
        </w:rPr>
      </w:pPr>
      <w:r>
        <w:rPr>
          <w:rFonts w:hint="eastAsia" w:ascii="宋体" w:hAnsi="宋体" w:cs="宋体"/>
          <w:color w:val="000000"/>
          <w:kern w:val="0"/>
          <w:szCs w:val="21"/>
          <w:highlight w:val="none"/>
        </w:rPr>
        <w:t>（3）强制采购节能产品；优先采购节能产品、环境标志产品。</w:t>
      </w:r>
    </w:p>
    <w:p w14:paraId="2071A0B8">
      <w:pPr>
        <w:spacing w:line="500" w:lineRule="exact"/>
        <w:ind w:firstLine="424" w:firstLineChars="202"/>
        <w:rPr>
          <w:rFonts w:hint="eastAsia" w:ascii="宋体" w:hAnsi="宋体" w:cs="宋体"/>
          <w:color w:val="000000"/>
          <w:kern w:val="0"/>
          <w:szCs w:val="21"/>
          <w:highlight w:val="none"/>
        </w:rPr>
      </w:pPr>
      <w:r>
        <w:rPr>
          <w:rFonts w:hint="eastAsia" w:ascii="宋体" w:hAnsi="宋体" w:cs="宋体"/>
          <w:color w:val="000000"/>
          <w:kern w:val="0"/>
          <w:szCs w:val="21"/>
          <w:highlight w:val="none"/>
        </w:rPr>
        <w:t>（4）政府采购促进残疾人就业政策。</w:t>
      </w:r>
    </w:p>
    <w:p w14:paraId="5CF78868">
      <w:pPr>
        <w:spacing w:line="500" w:lineRule="exact"/>
        <w:ind w:firstLine="424" w:firstLineChars="202"/>
        <w:rPr>
          <w:rFonts w:hint="eastAsia" w:ascii="宋体" w:hAnsi="宋体" w:cs="宋体"/>
          <w:color w:val="000000"/>
          <w:kern w:val="0"/>
          <w:szCs w:val="21"/>
          <w:highlight w:val="green"/>
        </w:rPr>
      </w:pPr>
      <w:r>
        <w:rPr>
          <w:rFonts w:hint="eastAsia" w:ascii="宋体" w:hAnsi="宋体" w:cs="宋体"/>
          <w:color w:val="000000"/>
          <w:kern w:val="0"/>
          <w:szCs w:val="21"/>
          <w:highlight w:val="none"/>
        </w:rPr>
        <w:t>（5）政府采购支持监狱企业发展。</w:t>
      </w:r>
    </w:p>
    <w:bookmarkEnd w:id="29"/>
    <w:p w14:paraId="10DFD2B8">
      <w:pPr>
        <w:spacing w:line="500" w:lineRule="exact"/>
        <w:ind w:firstLine="361" w:firstLineChars="150"/>
        <w:rPr>
          <w:rFonts w:ascii="宋体" w:hAnsi="宋体" w:cs="宋体"/>
          <w:b/>
          <w:sz w:val="24"/>
        </w:rPr>
      </w:pPr>
      <w:r>
        <w:rPr>
          <w:rFonts w:hint="eastAsia" w:ascii="宋体" w:hAnsi="宋体" w:cs="宋体"/>
          <w:b/>
          <w:sz w:val="24"/>
        </w:rPr>
        <w:t>八、凡对本次采购提出询问，请按以下方式联系。</w:t>
      </w:r>
      <w:bookmarkEnd w:id="30"/>
      <w:bookmarkEnd w:id="31"/>
      <w:bookmarkEnd w:id="32"/>
      <w:bookmarkEnd w:id="33"/>
      <w:bookmarkEnd w:id="34"/>
    </w:p>
    <w:p w14:paraId="286A3325">
      <w:pPr>
        <w:spacing w:line="500" w:lineRule="exact"/>
        <w:ind w:firstLine="420" w:firstLineChars="200"/>
        <w:contextualSpacing/>
        <w:rPr>
          <w:rFonts w:ascii="宋体" w:hAnsi="宋体" w:cs="宋体"/>
          <w:color w:val="000000"/>
          <w:kern w:val="0"/>
          <w:szCs w:val="21"/>
        </w:rPr>
      </w:pPr>
      <w:bookmarkStart w:id="35" w:name="_Toc35393806"/>
      <w:bookmarkStart w:id="36" w:name="_Toc28359019"/>
      <w:bookmarkStart w:id="37" w:name="_Toc28359096"/>
      <w:bookmarkStart w:id="38" w:name="_Toc35393637"/>
      <w:r>
        <w:rPr>
          <w:rFonts w:hint="eastAsia" w:ascii="宋体" w:hAnsi="宋体" w:cs="宋体"/>
          <w:color w:val="000000"/>
          <w:kern w:val="0"/>
          <w:szCs w:val="21"/>
        </w:rPr>
        <w:t>1.采购人信息</w:t>
      </w:r>
      <w:bookmarkEnd w:id="35"/>
      <w:bookmarkEnd w:id="36"/>
      <w:bookmarkEnd w:id="37"/>
      <w:bookmarkEnd w:id="38"/>
    </w:p>
    <w:p w14:paraId="56F4CE1E">
      <w:pPr>
        <w:spacing w:line="500" w:lineRule="exact"/>
        <w:ind w:firstLine="420" w:firstLineChars="200"/>
        <w:contextualSpacing/>
        <w:jc w:val="left"/>
        <w:rPr>
          <w:rFonts w:hint="eastAsia" w:ascii="宋体" w:hAnsi="宋体" w:eastAsia="宋体" w:cs="宋体"/>
          <w:color w:val="000000"/>
          <w:szCs w:val="21"/>
          <w:lang w:eastAsia="zh-CN"/>
        </w:rPr>
      </w:pPr>
      <w:r>
        <w:rPr>
          <w:rFonts w:hint="eastAsia" w:ascii="宋体" w:hAnsi="宋体" w:cs="宋体"/>
          <w:color w:val="000000"/>
          <w:szCs w:val="21"/>
        </w:rPr>
        <w:t>名    称：</w:t>
      </w:r>
      <w:r>
        <w:rPr>
          <w:rFonts w:hint="eastAsia" w:ascii="宋体" w:hAnsi="宋体" w:cs="宋体"/>
          <w:color w:val="000000"/>
          <w:szCs w:val="21"/>
          <w:lang w:eastAsia="zh-CN"/>
        </w:rPr>
        <w:t>梧州市广播电视台</w:t>
      </w:r>
    </w:p>
    <w:p w14:paraId="3189912D">
      <w:pPr>
        <w:spacing w:line="500" w:lineRule="exact"/>
        <w:ind w:firstLine="420" w:firstLineChars="200"/>
        <w:contextualSpacing/>
        <w:jc w:val="left"/>
        <w:rPr>
          <w:rFonts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lang w:val="en-US" w:eastAsia="zh-CN"/>
        </w:rPr>
        <w:t>梧州市新兴三路69号</w:t>
      </w:r>
      <w:r>
        <w:rPr>
          <w:rFonts w:hint="eastAsia" w:ascii="宋体" w:hAnsi="宋体" w:cs="宋体"/>
          <w:color w:val="000000"/>
          <w:szCs w:val="21"/>
        </w:rPr>
        <w:t> </w:t>
      </w:r>
    </w:p>
    <w:p w14:paraId="7DF8CA55">
      <w:pPr>
        <w:spacing w:line="500" w:lineRule="exact"/>
        <w:ind w:firstLine="420" w:firstLineChars="200"/>
        <w:contextualSpacing/>
        <w:jc w:val="left"/>
        <w:rPr>
          <w:rFonts w:hint="default" w:ascii="宋体" w:hAnsi="宋体" w:eastAsia="宋体" w:cs="宋体"/>
          <w:color w:val="000000"/>
          <w:szCs w:val="21"/>
          <w:lang w:val="en-US" w:eastAsia="zh-CN"/>
        </w:rPr>
      </w:pPr>
      <w:r>
        <w:rPr>
          <w:rFonts w:hint="eastAsia" w:ascii="宋体" w:hAnsi="宋体" w:cs="宋体"/>
          <w:color w:val="000000"/>
          <w:szCs w:val="21"/>
        </w:rPr>
        <w:t>联 系 人：</w:t>
      </w:r>
      <w:r>
        <w:rPr>
          <w:rFonts w:hint="eastAsia" w:ascii="宋体" w:hAnsi="宋体" w:cs="宋体"/>
          <w:color w:val="000000"/>
          <w:szCs w:val="21"/>
          <w:lang w:val="en-US" w:eastAsia="zh-CN"/>
        </w:rPr>
        <w:t>钟工</w:t>
      </w:r>
    </w:p>
    <w:p w14:paraId="4122566E">
      <w:pPr>
        <w:spacing w:line="500" w:lineRule="exact"/>
        <w:ind w:firstLine="420" w:firstLineChars="200"/>
        <w:contextualSpacing/>
        <w:jc w:val="left"/>
        <w:rPr>
          <w:rFonts w:hint="eastAsia" w:ascii="宋体" w:hAnsi="宋体" w:eastAsia="宋体" w:cs="宋体"/>
          <w:color w:val="000000"/>
          <w:szCs w:val="21"/>
          <w:lang w:val="en-US" w:eastAsia="zh-CN"/>
        </w:rPr>
      </w:pPr>
      <w:r>
        <w:rPr>
          <w:rFonts w:hint="eastAsia" w:ascii="宋体" w:hAnsi="宋体" w:cs="宋体"/>
          <w:color w:val="000000"/>
          <w:szCs w:val="21"/>
        </w:rPr>
        <w:t>联系方式：</w:t>
      </w:r>
      <w:r>
        <w:rPr>
          <w:rFonts w:hint="eastAsia" w:ascii="宋体" w:hAnsi="宋体" w:cs="宋体"/>
          <w:color w:val="000000"/>
          <w:szCs w:val="21"/>
          <w:lang w:eastAsia="zh-CN"/>
        </w:rPr>
        <w:t>0774-3865256</w:t>
      </w:r>
    </w:p>
    <w:p w14:paraId="3D06CA6F">
      <w:pPr>
        <w:snapToGrid w:val="0"/>
        <w:spacing w:line="500" w:lineRule="exact"/>
        <w:ind w:firstLine="420" w:firstLineChars="200"/>
        <w:rPr>
          <w:rFonts w:ascii="宋体" w:hAnsi="宋体" w:cs="宋体"/>
          <w:kern w:val="0"/>
          <w:szCs w:val="21"/>
        </w:rPr>
      </w:pPr>
      <w:r>
        <w:rPr>
          <w:rFonts w:hint="eastAsia" w:ascii="宋体" w:hAnsi="宋体" w:cs="宋体"/>
          <w:kern w:val="0"/>
          <w:szCs w:val="21"/>
        </w:rPr>
        <w:t>2.采购代理机构信息</w:t>
      </w:r>
    </w:p>
    <w:p w14:paraId="2CDD45DD">
      <w:pPr>
        <w:snapToGrid w:val="0"/>
        <w:spacing w:line="500" w:lineRule="exact"/>
        <w:ind w:firstLine="420" w:firstLineChars="200"/>
        <w:rPr>
          <w:rFonts w:ascii="宋体" w:hAnsi="宋体" w:cs="宋体"/>
          <w:kern w:val="0"/>
          <w:szCs w:val="21"/>
        </w:rPr>
      </w:pPr>
      <w:r>
        <w:rPr>
          <w:rFonts w:hint="eastAsia" w:ascii="宋体" w:hAnsi="宋体" w:cs="宋体"/>
          <w:kern w:val="0"/>
          <w:szCs w:val="21"/>
        </w:rPr>
        <w:t>名  称：广西建隆工程咨询有限公司</w:t>
      </w:r>
    </w:p>
    <w:p w14:paraId="04EA7739">
      <w:pPr>
        <w:snapToGrid w:val="0"/>
        <w:spacing w:line="500" w:lineRule="exact"/>
        <w:ind w:firstLine="420" w:firstLineChars="200"/>
        <w:rPr>
          <w:rFonts w:ascii="宋体" w:hAnsi="宋体" w:cs="宋体"/>
          <w:kern w:val="0"/>
          <w:szCs w:val="21"/>
        </w:rPr>
      </w:pPr>
      <w:r>
        <w:rPr>
          <w:rFonts w:hint="eastAsia" w:ascii="宋体" w:hAnsi="宋体" w:cs="宋体"/>
          <w:kern w:val="0"/>
          <w:szCs w:val="21"/>
        </w:rPr>
        <w:t>地　址：梧州市万秀区枣冲路64号水木蓝山7号楼地层商铺</w:t>
      </w:r>
    </w:p>
    <w:p w14:paraId="1E6659BB">
      <w:pPr>
        <w:snapToGrid w:val="0"/>
        <w:spacing w:line="500" w:lineRule="exact"/>
        <w:ind w:firstLine="420" w:firstLineChars="200"/>
        <w:rPr>
          <w:rFonts w:ascii="宋体" w:hAnsi="宋体" w:cs="宋体"/>
          <w:kern w:val="0"/>
          <w:szCs w:val="21"/>
        </w:rPr>
      </w:pPr>
      <w:r>
        <w:rPr>
          <w:rFonts w:hint="eastAsia" w:ascii="宋体" w:hAnsi="宋体" w:cs="宋体"/>
          <w:kern w:val="0"/>
          <w:szCs w:val="21"/>
        </w:rPr>
        <w:t>项目联系人：何艳君</w:t>
      </w:r>
    </w:p>
    <w:p w14:paraId="29FDB9E6">
      <w:pPr>
        <w:spacing w:line="500" w:lineRule="exact"/>
        <w:ind w:firstLine="420" w:firstLineChars="200"/>
        <w:contextualSpacing/>
        <w:rPr>
          <w:rFonts w:ascii="宋体" w:hAnsi="宋体" w:cs="宋体"/>
          <w:color w:val="000000"/>
          <w:szCs w:val="21"/>
          <w:u w:val="single"/>
        </w:rPr>
      </w:pPr>
      <w:r>
        <w:rPr>
          <w:rFonts w:hint="eastAsia" w:ascii="宋体" w:hAnsi="宋体" w:cs="宋体"/>
          <w:kern w:val="0"/>
          <w:szCs w:val="21"/>
        </w:rPr>
        <w:t>电话：0774-3856100</w:t>
      </w:r>
    </w:p>
    <w:bookmarkEnd w:id="1"/>
    <w:p w14:paraId="07444CC6">
      <w:pPr>
        <w:snapToGrid w:val="0"/>
        <w:spacing w:line="500" w:lineRule="exact"/>
        <w:ind w:firstLine="420" w:firstLineChars="200"/>
        <w:rPr>
          <w:rFonts w:ascii="宋体" w:hAnsi="宋体" w:cs="宋体"/>
          <w:kern w:val="0"/>
          <w:szCs w:val="21"/>
        </w:rPr>
      </w:pPr>
      <w:r>
        <w:rPr>
          <w:rFonts w:hint="eastAsia" w:ascii="宋体" w:hAnsi="宋体" w:cs="宋体"/>
          <w:kern w:val="0"/>
          <w:szCs w:val="21"/>
        </w:rPr>
        <w:t>广西建隆工程咨询有限公司</w:t>
      </w:r>
    </w:p>
    <w:p w14:paraId="61336EC2">
      <w:pPr>
        <w:snapToGrid w:val="0"/>
        <w:spacing w:line="500" w:lineRule="exact"/>
        <w:ind w:firstLine="420" w:firstLineChars="200"/>
        <w:rPr>
          <w:rFonts w:ascii="宋体" w:hAnsi="宋体" w:cs="宋体"/>
          <w:kern w:val="0"/>
          <w:szCs w:val="21"/>
        </w:rPr>
      </w:pPr>
      <w:r>
        <w:rPr>
          <w:rFonts w:hint="eastAsia" w:ascii="宋体" w:hAnsi="宋体" w:cs="宋体"/>
          <w:kern w:val="0"/>
          <w:szCs w:val="21"/>
        </w:rPr>
        <w:t>日期：202</w:t>
      </w:r>
      <w:r>
        <w:rPr>
          <w:rFonts w:hint="eastAsia" w:ascii="宋体" w:hAnsi="宋体" w:cs="宋体"/>
          <w:kern w:val="0"/>
          <w:szCs w:val="21"/>
          <w:lang w:val="en-US" w:eastAsia="zh-CN"/>
        </w:rPr>
        <w:t>5</w:t>
      </w:r>
      <w:r>
        <w:rPr>
          <w:rFonts w:hint="eastAsia" w:ascii="宋体" w:hAnsi="宋体" w:cs="宋体"/>
          <w:kern w:val="0"/>
          <w:szCs w:val="21"/>
        </w:rPr>
        <w:t>年</w:t>
      </w:r>
      <w:r>
        <w:rPr>
          <w:rFonts w:hint="eastAsia" w:ascii="宋体" w:hAnsi="宋体" w:cs="宋体"/>
          <w:kern w:val="0"/>
          <w:szCs w:val="21"/>
          <w:lang w:val="en-US" w:eastAsia="zh-CN"/>
        </w:rPr>
        <w:t>10</w:t>
      </w:r>
      <w:r>
        <w:rPr>
          <w:rFonts w:hint="eastAsia" w:ascii="宋体" w:hAnsi="宋体" w:cs="宋体"/>
          <w:kern w:val="0"/>
          <w:szCs w:val="21"/>
        </w:rPr>
        <w:t>月</w:t>
      </w:r>
      <w:r>
        <w:rPr>
          <w:rFonts w:hint="eastAsia" w:ascii="宋体" w:hAnsi="宋体" w:cs="宋体"/>
          <w:kern w:val="0"/>
          <w:szCs w:val="21"/>
          <w:lang w:val="en-US" w:eastAsia="zh-CN"/>
        </w:rPr>
        <w:t>17</w:t>
      </w:r>
      <w:r>
        <w:rPr>
          <w:rFonts w:hint="eastAsia" w:ascii="宋体" w:hAnsi="宋体" w:cs="宋体"/>
          <w:kern w:val="0"/>
          <w:szCs w:val="21"/>
        </w:rPr>
        <w:t xml:space="preserve"> 日</w:t>
      </w:r>
    </w:p>
    <w:p w14:paraId="2E4145AA">
      <w:pPr>
        <w:spacing w:line="360" w:lineRule="auto"/>
        <w:jc w:val="right"/>
        <w:rPr>
          <w:rFonts w:ascii="宋体" w:hAnsi="宋体" w:cs="宋体"/>
          <w:szCs w:val="21"/>
        </w:rPr>
      </w:pPr>
    </w:p>
    <w:p w14:paraId="7C8FCC80">
      <w:pPr>
        <w:rPr>
          <w:rFonts w:ascii="宋体" w:hAnsi="宋体" w:cs="宋体"/>
          <w:color w:val="000000"/>
        </w:rPr>
      </w:pPr>
    </w:p>
    <w:p w14:paraId="1C8AB7FA">
      <w:pPr>
        <w:rPr>
          <w:rFonts w:ascii="宋体" w:hAnsi="宋体" w:cs="宋体"/>
          <w:color w:val="000000"/>
        </w:rPr>
      </w:pPr>
    </w:p>
    <w:p w14:paraId="0B2D757E">
      <w:pPr>
        <w:rPr>
          <w:rFonts w:ascii="宋体" w:hAnsi="宋体" w:cs="宋体"/>
          <w:color w:val="000000"/>
        </w:rPr>
      </w:pPr>
    </w:p>
    <w:p w14:paraId="37C29397">
      <w:pPr>
        <w:pStyle w:val="2"/>
        <w:jc w:val="center"/>
        <w:rPr>
          <w:rFonts w:ascii="宋体" w:hAnsi="宋体" w:cs="宋体"/>
          <w:color w:val="000000"/>
        </w:rPr>
      </w:pPr>
      <w:r>
        <w:rPr>
          <w:rFonts w:hint="eastAsia" w:ascii="宋体" w:hAnsi="宋体" w:cs="宋体"/>
          <w:color w:val="000000"/>
        </w:rPr>
        <w:br w:type="page"/>
      </w:r>
      <w:bookmarkStart w:id="39" w:name="_Toc74323063"/>
    </w:p>
    <w:p w14:paraId="7B2BE5D5">
      <w:pPr>
        <w:pStyle w:val="2"/>
        <w:jc w:val="center"/>
        <w:rPr>
          <w:rFonts w:ascii="宋体" w:hAnsi="宋体" w:cs="宋体"/>
          <w:color w:val="000000"/>
        </w:rPr>
      </w:pPr>
    </w:p>
    <w:p w14:paraId="15DAA43E">
      <w:pPr>
        <w:pStyle w:val="2"/>
        <w:jc w:val="center"/>
        <w:rPr>
          <w:rFonts w:ascii="宋体" w:hAnsi="宋体" w:cs="宋体"/>
          <w:color w:val="000000"/>
        </w:rPr>
      </w:pPr>
    </w:p>
    <w:p w14:paraId="231C0010">
      <w:pPr>
        <w:pStyle w:val="2"/>
        <w:jc w:val="center"/>
        <w:rPr>
          <w:rFonts w:ascii="宋体" w:hAnsi="宋体" w:cs="宋体"/>
          <w:color w:val="000000"/>
        </w:rPr>
      </w:pPr>
    </w:p>
    <w:p w14:paraId="11D1928F">
      <w:pPr>
        <w:pStyle w:val="2"/>
        <w:jc w:val="center"/>
        <w:rPr>
          <w:rFonts w:ascii="宋体" w:hAnsi="宋体" w:cs="宋体"/>
        </w:rPr>
      </w:pPr>
      <w:r>
        <w:rPr>
          <w:rFonts w:hint="eastAsia" w:ascii="宋体" w:hAnsi="宋体" w:cs="宋体"/>
        </w:rPr>
        <w:t>第二章 供应商须知</w:t>
      </w:r>
      <w:bookmarkEnd w:id="39"/>
    </w:p>
    <w:p w14:paraId="41CE166C">
      <w:pPr>
        <w:spacing w:line="400" w:lineRule="exact"/>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供应商须知前附表</w:t>
      </w:r>
    </w:p>
    <w:p w14:paraId="5ACE709A">
      <w:pPr>
        <w:spacing w:line="400" w:lineRule="exact"/>
        <w:jc w:val="center"/>
        <w:rPr>
          <w:rFonts w:ascii="宋体" w:hAnsi="宋体" w:cs="宋体"/>
          <w:b/>
          <w:color w:val="000000"/>
          <w:sz w:val="32"/>
          <w:szCs w:val="32"/>
        </w:rPr>
      </w:pPr>
    </w:p>
    <w:tbl>
      <w:tblPr>
        <w:tblStyle w:val="24"/>
        <w:tblW w:w="90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020"/>
      </w:tblGrid>
      <w:tr w14:paraId="29C3C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4F3BC1B4">
            <w:pPr>
              <w:spacing w:line="360" w:lineRule="auto"/>
              <w:contextualSpacing/>
              <w:jc w:val="center"/>
              <w:rPr>
                <w:rFonts w:ascii="宋体" w:hAnsi="宋体" w:cs="宋体"/>
                <w:b/>
                <w:color w:val="000000"/>
                <w:szCs w:val="21"/>
              </w:rPr>
            </w:pPr>
            <w:r>
              <w:rPr>
                <w:rFonts w:hint="eastAsia" w:ascii="宋体" w:hAnsi="宋体" w:cs="宋体"/>
                <w:b/>
                <w:color w:val="000000"/>
                <w:szCs w:val="21"/>
              </w:rPr>
              <w:t>条款号</w:t>
            </w:r>
          </w:p>
        </w:tc>
        <w:tc>
          <w:tcPr>
            <w:tcW w:w="8020" w:type="dxa"/>
          </w:tcPr>
          <w:p w14:paraId="54C8F140">
            <w:pPr>
              <w:spacing w:line="360" w:lineRule="auto"/>
              <w:contextualSpacing/>
              <w:jc w:val="center"/>
              <w:rPr>
                <w:rFonts w:ascii="宋体" w:hAnsi="宋体" w:cs="宋体"/>
                <w:b/>
                <w:color w:val="000000"/>
                <w:szCs w:val="21"/>
              </w:rPr>
            </w:pPr>
            <w:r>
              <w:rPr>
                <w:rFonts w:hint="eastAsia" w:ascii="宋体" w:hAnsi="宋体" w:cs="宋体"/>
                <w:b/>
                <w:color w:val="000000"/>
                <w:szCs w:val="21"/>
              </w:rPr>
              <w:t>内    容</w:t>
            </w:r>
          </w:p>
        </w:tc>
      </w:tr>
      <w:tr w14:paraId="4CD52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EF691E">
            <w:pPr>
              <w:spacing w:line="360" w:lineRule="auto"/>
              <w:contextualSpacing/>
              <w:jc w:val="center"/>
              <w:rPr>
                <w:rFonts w:ascii="宋体" w:hAnsi="宋体" w:cs="宋体"/>
                <w:color w:val="000000"/>
                <w:szCs w:val="21"/>
              </w:rPr>
            </w:pPr>
            <w:r>
              <w:rPr>
                <w:rFonts w:hint="eastAsia" w:ascii="宋体" w:hAnsi="宋体" w:cs="宋体"/>
                <w:color w:val="000000"/>
                <w:szCs w:val="21"/>
              </w:rPr>
              <w:t>3</w:t>
            </w:r>
          </w:p>
        </w:tc>
        <w:tc>
          <w:tcPr>
            <w:tcW w:w="8020" w:type="dxa"/>
            <w:vAlign w:val="center"/>
          </w:tcPr>
          <w:p w14:paraId="3A7E1DD2">
            <w:pPr>
              <w:spacing w:line="400" w:lineRule="exact"/>
              <w:contextualSpacing/>
              <w:rPr>
                <w:rFonts w:ascii="宋体" w:hAnsi="宋体" w:cs="宋体"/>
                <w:color w:val="000000"/>
                <w:szCs w:val="21"/>
              </w:rPr>
            </w:pPr>
            <w:r>
              <w:rPr>
                <w:rFonts w:hint="eastAsia" w:ascii="宋体" w:hAnsi="宋体" w:cs="宋体"/>
                <w:bCs/>
                <w:szCs w:val="21"/>
              </w:rPr>
              <w:t>供应商的资格条件</w:t>
            </w:r>
            <w:r>
              <w:rPr>
                <w:rFonts w:hint="eastAsia" w:ascii="宋体" w:hAnsi="宋体" w:cs="宋体"/>
                <w:szCs w:val="21"/>
              </w:rPr>
              <w:t>：详见竞争性谈判公告</w:t>
            </w:r>
          </w:p>
        </w:tc>
      </w:tr>
      <w:tr w14:paraId="67805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4D347A">
            <w:pPr>
              <w:spacing w:line="360" w:lineRule="auto"/>
              <w:contextualSpacing/>
              <w:jc w:val="center"/>
              <w:rPr>
                <w:rFonts w:ascii="宋体" w:hAnsi="宋体" w:cs="宋体"/>
                <w:color w:val="000000"/>
                <w:szCs w:val="21"/>
              </w:rPr>
            </w:pPr>
            <w:r>
              <w:rPr>
                <w:rFonts w:hint="eastAsia" w:ascii="宋体" w:hAnsi="宋体" w:cs="宋体"/>
                <w:color w:val="000000"/>
                <w:szCs w:val="21"/>
              </w:rPr>
              <w:t>5.1</w:t>
            </w:r>
          </w:p>
        </w:tc>
        <w:tc>
          <w:tcPr>
            <w:tcW w:w="8020" w:type="dxa"/>
            <w:vAlign w:val="center"/>
          </w:tcPr>
          <w:p w14:paraId="29B17865">
            <w:pPr>
              <w:spacing w:line="400" w:lineRule="exact"/>
              <w:contextualSpacing/>
              <w:rPr>
                <w:rFonts w:ascii="宋体" w:hAnsi="宋体" w:cs="宋体"/>
                <w:color w:val="000000"/>
                <w:szCs w:val="21"/>
              </w:rPr>
            </w:pPr>
            <w:r>
              <w:rPr>
                <w:rFonts w:hint="eastAsia" w:ascii="宋体" w:hAnsi="宋体" w:cs="宋体"/>
                <w:color w:val="000000"/>
                <w:szCs w:val="21"/>
              </w:rPr>
              <w:t>是否接受联合体竞标: 不接受联合体竞标</w:t>
            </w:r>
          </w:p>
        </w:tc>
      </w:tr>
      <w:tr w14:paraId="142CA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5BD41A">
            <w:pPr>
              <w:spacing w:line="360" w:lineRule="auto"/>
              <w:contextualSpacing/>
              <w:jc w:val="center"/>
              <w:rPr>
                <w:rFonts w:ascii="宋体" w:hAnsi="宋体" w:cs="宋体"/>
                <w:color w:val="000000"/>
                <w:szCs w:val="21"/>
              </w:rPr>
            </w:pPr>
            <w:r>
              <w:rPr>
                <w:rFonts w:hint="eastAsia" w:ascii="宋体" w:hAnsi="宋体" w:cs="宋体"/>
                <w:color w:val="000000"/>
                <w:szCs w:val="21"/>
              </w:rPr>
              <w:t>5.2</w:t>
            </w:r>
          </w:p>
        </w:tc>
        <w:tc>
          <w:tcPr>
            <w:tcW w:w="8020" w:type="dxa"/>
            <w:vAlign w:val="center"/>
          </w:tcPr>
          <w:p w14:paraId="6992E9D9">
            <w:pPr>
              <w:spacing w:line="400" w:lineRule="exact"/>
              <w:contextualSpacing/>
              <w:rPr>
                <w:rFonts w:ascii="宋体" w:hAnsi="宋体" w:cs="宋体"/>
                <w:color w:val="000000"/>
                <w:szCs w:val="21"/>
              </w:rPr>
            </w:pPr>
            <w:r>
              <w:rPr>
                <w:rFonts w:hint="eastAsia" w:ascii="宋体" w:hAnsi="宋体" w:cs="宋体"/>
                <w:color w:val="000000"/>
                <w:szCs w:val="21"/>
              </w:rPr>
              <w:t>如接受竞标，联合体竞标要求如下：/</w:t>
            </w:r>
          </w:p>
        </w:tc>
      </w:tr>
      <w:tr w14:paraId="5B440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FB5B20">
            <w:pPr>
              <w:spacing w:line="360" w:lineRule="auto"/>
              <w:contextualSpacing/>
              <w:jc w:val="center"/>
              <w:rPr>
                <w:rFonts w:ascii="宋体" w:hAnsi="宋体" w:cs="宋体"/>
                <w:color w:val="000000"/>
                <w:szCs w:val="21"/>
              </w:rPr>
            </w:pPr>
            <w:r>
              <w:rPr>
                <w:rFonts w:hint="eastAsia" w:ascii="宋体" w:hAnsi="宋体" w:cs="宋体"/>
                <w:color w:val="000000"/>
                <w:szCs w:val="21"/>
              </w:rPr>
              <w:t>6.2</w:t>
            </w:r>
          </w:p>
        </w:tc>
        <w:tc>
          <w:tcPr>
            <w:tcW w:w="8020" w:type="dxa"/>
            <w:vAlign w:val="center"/>
          </w:tcPr>
          <w:p w14:paraId="5694D77F">
            <w:pPr>
              <w:pStyle w:val="7"/>
              <w:spacing w:line="400" w:lineRule="exact"/>
              <w:contextualSpacing/>
              <w:rPr>
                <w:rFonts w:ascii="宋体" w:hAnsi="宋体" w:cs="宋体"/>
                <w:color w:val="000000"/>
                <w:u w:val="single"/>
              </w:rPr>
            </w:pPr>
            <w:r>
              <w:rPr>
                <w:rFonts w:hint="eastAsia" w:ascii="宋体" w:hAnsi="宋体" w:cs="宋体"/>
                <w:color w:val="000000"/>
              </w:rPr>
              <w:t>☑不允许分包</w:t>
            </w:r>
          </w:p>
        </w:tc>
      </w:tr>
      <w:tr w14:paraId="30357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E21DBE">
            <w:pPr>
              <w:spacing w:line="360" w:lineRule="auto"/>
              <w:contextualSpacing/>
              <w:jc w:val="center"/>
              <w:rPr>
                <w:rFonts w:ascii="宋体" w:hAnsi="宋体" w:cs="宋体"/>
                <w:color w:val="000000"/>
                <w:szCs w:val="21"/>
              </w:rPr>
            </w:pPr>
            <w:r>
              <w:rPr>
                <w:rFonts w:hint="eastAsia" w:ascii="宋体" w:hAnsi="宋体" w:cs="宋体"/>
                <w:color w:val="000000"/>
                <w:szCs w:val="21"/>
              </w:rPr>
              <w:t>12.1.1</w:t>
            </w:r>
          </w:p>
        </w:tc>
        <w:tc>
          <w:tcPr>
            <w:tcW w:w="8020" w:type="dxa"/>
            <w:vAlign w:val="center"/>
          </w:tcPr>
          <w:p w14:paraId="5CFE31B1">
            <w:pPr>
              <w:snapToGrid w:val="0"/>
              <w:spacing w:line="360" w:lineRule="auto"/>
              <w:jc w:val="left"/>
              <w:rPr>
                <w:b/>
                <w:bCs/>
              </w:rPr>
            </w:pPr>
            <w:r>
              <w:rPr>
                <w:rFonts w:hint="eastAsia"/>
                <w:b/>
                <w:bCs/>
              </w:rPr>
              <w:t>资格证明文件</w:t>
            </w:r>
          </w:p>
          <w:p w14:paraId="040D9904">
            <w:pPr>
              <w:pStyle w:val="7"/>
              <w:numPr>
                <w:ilvl w:val="0"/>
                <w:numId w:val="2"/>
              </w:numPr>
              <w:spacing w:line="360" w:lineRule="auto"/>
              <w:rPr>
                <w:b/>
                <w:bCs/>
              </w:rPr>
            </w:pPr>
            <w:r>
              <w:rPr>
                <w:rFonts w:hint="eastAsia"/>
              </w:rPr>
              <w:t>供应商为法人或者其他组织的提供其营业执照等证明文件（如营业执照或者事业单位法人证书或者执业许可证等），供应商为自然人的提供其身份证复印件；</w:t>
            </w:r>
            <w:r>
              <w:rPr>
                <w:rFonts w:hint="eastAsia"/>
                <w:b/>
                <w:bCs/>
              </w:rPr>
              <w:t>（必须提供，否则响应文件按无效响应处理）</w:t>
            </w:r>
          </w:p>
          <w:p w14:paraId="0D38A8BA">
            <w:pPr>
              <w:pStyle w:val="7"/>
              <w:numPr>
                <w:ilvl w:val="0"/>
                <w:numId w:val="2"/>
              </w:numPr>
              <w:spacing w:line="360" w:lineRule="auto"/>
              <w:rPr>
                <w:b/>
                <w:bCs/>
              </w:rPr>
            </w:pPr>
            <w:r>
              <w:rPr>
                <w:rFonts w:hint="eastAsia"/>
                <w:b/>
                <w:bCs/>
              </w:rPr>
              <w:t>中小企业声明函，</w:t>
            </w:r>
            <w:r>
              <w:rPr>
                <w:rFonts w:hint="eastAsia" w:ascii="宋体" w:hAnsi="宋体" w:cs="宋体"/>
                <w:szCs w:val="21"/>
              </w:rPr>
              <w:t>【</w:t>
            </w:r>
            <w:r>
              <w:rPr>
                <w:rFonts w:hint="eastAsia"/>
              </w:rPr>
              <w:t>供应商如实提供，如</w:t>
            </w:r>
            <w:r>
              <w:rPr>
                <w:rFonts w:hint="eastAsia" w:ascii="宋体" w:hAnsi="宋体" w:cs="宋体"/>
                <w:szCs w:val="21"/>
              </w:rPr>
              <w:t>属于残疾人福利性单位的提供残疾人福利性单位声明函，属于监狱企业的提供由省级以上监狱管理局、戒毒管理局（含新疆生产建设兵团）出具的属于监狱企业的证明文件】</w:t>
            </w:r>
            <w:r>
              <w:rPr>
                <w:rFonts w:hint="eastAsia"/>
                <w:b/>
                <w:bCs/>
              </w:rPr>
              <w:t>（必须提供，否则响应文件按无效响应处理）</w:t>
            </w:r>
          </w:p>
          <w:p w14:paraId="7E9CB0B7">
            <w:pPr>
              <w:snapToGrid w:val="0"/>
              <w:spacing w:line="360" w:lineRule="auto"/>
              <w:jc w:val="left"/>
              <w:rPr>
                <w:b/>
                <w:bCs/>
              </w:rPr>
            </w:pPr>
            <w:r>
              <w:rPr>
                <w:rFonts w:hint="eastAsia"/>
                <w:lang w:val="en-US" w:eastAsia="zh-CN"/>
              </w:rPr>
              <w:t>3</w:t>
            </w:r>
            <w:r>
              <w:rPr>
                <w:rFonts w:hint="eastAsia"/>
              </w:rPr>
              <w:t>.供应商依法缴纳税收的相关材料（202</w:t>
            </w:r>
            <w:r>
              <w:rPr>
                <w:rFonts w:hint="eastAsia"/>
                <w:lang w:val="en-US" w:eastAsia="zh-CN"/>
              </w:rPr>
              <w:t>5</w:t>
            </w:r>
            <w:r>
              <w:rPr>
                <w:rFonts w:hint="eastAsia"/>
              </w:rPr>
              <w:t>年0</w:t>
            </w:r>
            <w:r>
              <w:rPr>
                <w:rFonts w:hint="eastAsia"/>
                <w:lang w:val="en-US" w:eastAsia="zh-CN"/>
              </w:rPr>
              <w:t>3</w:t>
            </w:r>
            <w:r>
              <w:rPr>
                <w:rFonts w:hint="eastAsia"/>
              </w:rPr>
              <w:t>月至截标时间前任意连续3个月的依法缴纳税收的凭据复印件；依法免税的供应商，必须提供相应文件证明其依法免税。</w:t>
            </w:r>
            <w:r>
              <w:rPr>
                <w:rFonts w:hint="eastAsia" w:ascii="宋体" w:hAnsi="宋体" w:cs="宋体"/>
                <w:szCs w:val="21"/>
              </w:rPr>
              <w:t>从</w:t>
            </w:r>
            <w:r>
              <w:rPr>
                <w:szCs w:val="21"/>
              </w:rPr>
              <w:t>成立</w:t>
            </w:r>
            <w:r>
              <w:rPr>
                <w:rFonts w:hint="eastAsia"/>
                <w:szCs w:val="21"/>
              </w:rPr>
              <w:t>之日起</w:t>
            </w:r>
            <w:r>
              <w:rPr>
                <w:rFonts w:hint="eastAsia" w:ascii="宋体" w:hAnsi="宋体" w:cs="宋体"/>
                <w:szCs w:val="21"/>
              </w:rPr>
              <w:t>到响应文件提交截止时间止不足要求月数的，只需提供从</w:t>
            </w:r>
            <w:r>
              <w:rPr>
                <w:szCs w:val="21"/>
              </w:rPr>
              <w:t>成立</w:t>
            </w:r>
            <w:r>
              <w:rPr>
                <w:rFonts w:hint="eastAsia"/>
                <w:szCs w:val="21"/>
              </w:rPr>
              <w:t>之日起</w:t>
            </w:r>
            <w:r>
              <w:rPr>
                <w:rFonts w:hint="eastAsia" w:ascii="宋体" w:hAnsi="宋体" w:cs="宋体"/>
                <w:szCs w:val="21"/>
              </w:rPr>
              <w:t>的依法缴纳税收</w:t>
            </w:r>
            <w:r>
              <w:rPr>
                <w:rFonts w:hint="eastAsia"/>
              </w:rPr>
              <w:t>相应证明文件</w:t>
            </w:r>
            <w:r>
              <w:rPr>
                <w:rFonts w:hint="eastAsia" w:ascii="宋体" w:hAnsi="宋体" w:cs="宋体"/>
                <w:szCs w:val="21"/>
              </w:rPr>
              <w:t>）</w:t>
            </w:r>
            <w:r>
              <w:rPr>
                <w:rFonts w:hint="eastAsia"/>
              </w:rPr>
              <w:t>；</w:t>
            </w:r>
            <w:r>
              <w:rPr>
                <w:rFonts w:hint="eastAsia"/>
                <w:b/>
                <w:bCs/>
              </w:rPr>
              <w:t>（必须提供，否则响应文件按无效响应处理）</w:t>
            </w:r>
          </w:p>
          <w:p w14:paraId="40FF3B4A">
            <w:pPr>
              <w:snapToGrid w:val="0"/>
              <w:spacing w:line="360" w:lineRule="auto"/>
              <w:jc w:val="left"/>
              <w:rPr>
                <w:b/>
                <w:bCs/>
              </w:rPr>
            </w:pPr>
            <w:r>
              <w:rPr>
                <w:rFonts w:hint="eastAsia"/>
                <w:lang w:val="en-US" w:eastAsia="zh-CN"/>
              </w:rPr>
              <w:t>4</w:t>
            </w:r>
            <w:r>
              <w:rPr>
                <w:rFonts w:hint="eastAsia"/>
              </w:rPr>
              <w:t>.供应商依法缴纳社会保障资金的相关材料[202</w:t>
            </w:r>
            <w:r>
              <w:rPr>
                <w:rFonts w:hint="eastAsia"/>
                <w:lang w:val="en-US" w:eastAsia="zh-CN"/>
              </w:rPr>
              <w:t>5</w:t>
            </w:r>
            <w:r>
              <w:rPr>
                <w:rFonts w:hint="eastAsia"/>
              </w:rPr>
              <w:t>年0</w:t>
            </w:r>
            <w:r>
              <w:rPr>
                <w:rFonts w:hint="eastAsia"/>
                <w:lang w:val="en-US" w:eastAsia="zh-CN"/>
              </w:rPr>
              <w:t>3</w:t>
            </w:r>
            <w:r>
              <w:rPr>
                <w:rFonts w:hint="eastAsia"/>
              </w:rPr>
              <w:t>月至截标时间前任意连续3个月的依法缴纳社会保障资金的缴费凭证（专用收据或者社会保险缴纳清单）复印件；依法不需要缴纳社会保障资金的供应商，必须提供相应文件证明不需要缴纳社会保障资金。</w:t>
            </w:r>
            <w:r>
              <w:rPr>
                <w:rFonts w:hint="eastAsia" w:ascii="宋体" w:hAnsi="宋体" w:cs="宋体"/>
                <w:szCs w:val="21"/>
              </w:rPr>
              <w:t>从</w:t>
            </w:r>
            <w:r>
              <w:rPr>
                <w:szCs w:val="21"/>
              </w:rPr>
              <w:t>成立</w:t>
            </w:r>
            <w:r>
              <w:rPr>
                <w:rFonts w:hint="eastAsia"/>
                <w:szCs w:val="21"/>
              </w:rPr>
              <w:t>之日起</w:t>
            </w:r>
            <w:r>
              <w:rPr>
                <w:rFonts w:hint="eastAsia" w:ascii="宋体" w:hAnsi="宋体" w:cs="宋体"/>
                <w:szCs w:val="21"/>
              </w:rPr>
              <w:t>到响应文件提交截止时间止不足要求月数的只需提供从</w:t>
            </w:r>
            <w:r>
              <w:rPr>
                <w:szCs w:val="21"/>
              </w:rPr>
              <w:t>成立</w:t>
            </w:r>
            <w:r>
              <w:rPr>
                <w:rFonts w:hint="eastAsia"/>
                <w:szCs w:val="21"/>
              </w:rPr>
              <w:t>之日起</w:t>
            </w:r>
            <w:r>
              <w:rPr>
                <w:rFonts w:hint="eastAsia" w:ascii="宋体" w:hAnsi="宋体" w:cs="宋体"/>
                <w:szCs w:val="21"/>
              </w:rPr>
              <w:t>的依法缴纳社会保障资金的</w:t>
            </w:r>
            <w:r>
              <w:rPr>
                <w:rFonts w:hint="eastAsia"/>
              </w:rPr>
              <w:t>相应证明文件</w:t>
            </w:r>
            <w:r>
              <w:rPr>
                <w:rFonts w:hint="eastAsia" w:ascii="宋体" w:hAnsi="宋体" w:cs="宋体"/>
                <w:szCs w:val="21"/>
              </w:rPr>
              <w:t>]</w:t>
            </w:r>
            <w:r>
              <w:rPr>
                <w:rFonts w:hint="eastAsia"/>
              </w:rPr>
              <w:t>；</w:t>
            </w:r>
            <w:r>
              <w:rPr>
                <w:rFonts w:hint="eastAsia"/>
                <w:b/>
                <w:bCs/>
              </w:rPr>
              <w:t>（必须提供，否则响应文件按无效响应处理）</w:t>
            </w:r>
          </w:p>
          <w:p w14:paraId="7A2B67C9">
            <w:pPr>
              <w:widowControl/>
              <w:spacing w:line="360" w:lineRule="auto"/>
              <w:jc w:val="left"/>
              <w:rPr>
                <w:b/>
                <w:bCs/>
              </w:rPr>
            </w:pPr>
            <w:r>
              <w:rPr>
                <w:rFonts w:hint="eastAsia"/>
                <w:lang w:val="en-US" w:eastAsia="zh-CN"/>
              </w:rPr>
              <w:t>5</w:t>
            </w:r>
            <w:r>
              <w:rPr>
                <w:rFonts w:hint="eastAsia"/>
              </w:rPr>
              <w:t>.供应商财务状况报告（</w:t>
            </w:r>
            <w:r>
              <w:rPr>
                <w:rFonts w:hint="eastAsia"/>
                <w:u w:val="single"/>
              </w:rPr>
              <w:t>202</w:t>
            </w:r>
            <w:r>
              <w:rPr>
                <w:rFonts w:hint="eastAsia"/>
                <w:u w:val="single"/>
                <w:lang w:val="en-US" w:eastAsia="zh-CN"/>
              </w:rPr>
              <w:t>4</w:t>
            </w:r>
            <w:r>
              <w:rPr>
                <w:rFonts w:hint="eastAsia"/>
              </w:rPr>
              <w:t>年度财务报表复印件或者银行出具的资信证明；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b/>
                <w:bCs/>
              </w:rPr>
              <w:t>（除自然人外必须提供，否则响应文件按无效响应处理）</w:t>
            </w:r>
          </w:p>
          <w:p w14:paraId="623DF185">
            <w:pPr>
              <w:pStyle w:val="4"/>
              <w:spacing w:line="360" w:lineRule="auto"/>
              <w:ind w:firstLine="0"/>
              <w:rPr>
                <w:b/>
                <w:bCs/>
              </w:rPr>
            </w:pPr>
            <w:r>
              <w:rPr>
                <w:rFonts w:hint="eastAsia"/>
                <w:lang w:val="en-US" w:eastAsia="zh-CN"/>
              </w:rPr>
              <w:t>6</w:t>
            </w:r>
            <w:r>
              <w:rPr>
                <w:rFonts w:hint="eastAsia"/>
              </w:rPr>
              <w:t>.供应商直接控股、管理关系信息表</w:t>
            </w:r>
            <w:r>
              <w:rPr>
                <w:rFonts w:hint="eastAsia"/>
                <w:szCs w:val="24"/>
              </w:rPr>
              <w:t>；</w:t>
            </w:r>
            <w:r>
              <w:rPr>
                <w:rFonts w:hint="eastAsia"/>
                <w:b/>
                <w:bCs/>
              </w:rPr>
              <w:t>（必须提供，否则响应文件按无效响应处理）</w:t>
            </w:r>
          </w:p>
          <w:p w14:paraId="6F5D927F">
            <w:pPr>
              <w:snapToGrid w:val="0"/>
              <w:spacing w:line="360" w:lineRule="auto"/>
              <w:jc w:val="left"/>
            </w:pPr>
            <w:r>
              <w:rPr>
                <w:rFonts w:hint="eastAsia"/>
                <w:lang w:val="en-US" w:eastAsia="zh-CN"/>
              </w:rPr>
              <w:t>7</w:t>
            </w:r>
            <w:r>
              <w:rPr>
                <w:rFonts w:hint="eastAsia"/>
              </w:rPr>
              <w:t>.竞标声明（格式后附）；</w:t>
            </w:r>
            <w:r>
              <w:rPr>
                <w:rFonts w:hint="eastAsia"/>
                <w:b/>
                <w:bCs/>
              </w:rPr>
              <w:t>（必须提供，否则响应文件按无效响应处理）</w:t>
            </w:r>
          </w:p>
          <w:p w14:paraId="132CBEA0">
            <w:pPr>
              <w:snapToGrid w:val="0"/>
              <w:spacing w:line="360" w:lineRule="auto"/>
              <w:jc w:val="left"/>
            </w:pPr>
            <w:r>
              <w:rPr>
                <w:rFonts w:hint="eastAsia"/>
                <w:lang w:val="en-US" w:eastAsia="zh-CN"/>
              </w:rPr>
              <w:t>8</w:t>
            </w:r>
            <w:r>
              <w:rPr>
                <w:rFonts w:hint="eastAsia"/>
              </w:rPr>
              <w:t>.除谈判文件规定必须提供以外，供应商认为需要提供的其他证明材料。</w:t>
            </w:r>
            <w:r>
              <w:rPr>
                <w:rFonts w:hint="eastAsia"/>
                <w:b/>
                <w:bCs/>
              </w:rPr>
              <w:t>（如有请提供）</w:t>
            </w:r>
          </w:p>
          <w:p w14:paraId="2490123B">
            <w:pPr>
              <w:snapToGrid w:val="0"/>
              <w:spacing w:line="360" w:lineRule="auto"/>
              <w:jc w:val="left"/>
              <w:rPr>
                <w:b/>
                <w:bCs/>
              </w:rPr>
            </w:pPr>
            <w:r>
              <w:rPr>
                <w:rFonts w:hint="eastAsia"/>
                <w:b/>
                <w:bCs/>
              </w:rPr>
              <w:t>注：</w:t>
            </w:r>
          </w:p>
          <w:p w14:paraId="3ABD7B92">
            <w:pPr>
              <w:snapToGrid w:val="0"/>
              <w:spacing w:line="360" w:lineRule="auto"/>
              <w:ind w:firstLine="413" w:firstLineChars="196"/>
              <w:jc w:val="left"/>
              <w:rPr>
                <w:b/>
                <w:bCs/>
                <w:color w:val="000000"/>
              </w:rPr>
            </w:pPr>
            <w:r>
              <w:rPr>
                <w:rFonts w:hint="eastAsia"/>
                <w:b/>
                <w:bCs/>
                <w:color w:val="000000"/>
              </w:rPr>
              <w:t>1.以上标明“必须提供”的材料属于复印件的，必须加盖供应商</w:t>
            </w:r>
            <w:r>
              <w:rPr>
                <w:rFonts w:hint="eastAsia" w:ascii="宋体" w:hAnsi="宋体" w:cs="宋体"/>
                <w:b/>
                <w:bCs/>
                <w:color w:val="000000"/>
                <w:szCs w:val="21"/>
              </w:rPr>
              <w:t>电子签章</w:t>
            </w:r>
            <w:r>
              <w:rPr>
                <w:rFonts w:hint="eastAsia"/>
                <w:b/>
                <w:bCs/>
                <w:color w:val="000000"/>
              </w:rPr>
              <w:t>，否则响应文件按无效响应处理。</w:t>
            </w:r>
          </w:p>
          <w:p w14:paraId="30227974">
            <w:pPr>
              <w:snapToGrid w:val="0"/>
              <w:spacing w:line="360" w:lineRule="auto"/>
              <w:ind w:firstLine="422" w:firstLineChars="200"/>
              <w:jc w:val="left"/>
              <w:rPr>
                <w:b/>
                <w:bCs/>
                <w:color w:val="000000"/>
              </w:rPr>
            </w:pPr>
            <w:r>
              <w:rPr>
                <w:rFonts w:hint="eastAsia"/>
                <w:b/>
                <w:bCs/>
                <w:color w:val="000000"/>
              </w:rPr>
              <w:t>2.竞标声明必须由法定代表人在规定签章处签字并加盖供应商</w:t>
            </w:r>
            <w:r>
              <w:rPr>
                <w:rFonts w:hint="eastAsia" w:ascii="宋体" w:hAnsi="宋体" w:cs="宋体"/>
                <w:b/>
                <w:bCs/>
                <w:color w:val="000000"/>
                <w:szCs w:val="21"/>
              </w:rPr>
              <w:t>电子签章</w:t>
            </w:r>
            <w:r>
              <w:rPr>
                <w:rFonts w:hint="eastAsia"/>
                <w:b/>
                <w:bCs/>
                <w:color w:val="000000"/>
              </w:rPr>
              <w:t>，否则响应文件按无效响应处理。</w:t>
            </w:r>
          </w:p>
          <w:p w14:paraId="5F356C10">
            <w:pPr>
              <w:pStyle w:val="31"/>
              <w:spacing w:after="67" w:afterLines="28"/>
              <w:ind w:firstLine="422"/>
              <w:rPr>
                <w:color w:val="000000"/>
              </w:rPr>
            </w:pPr>
            <w:r>
              <w:rPr>
                <w:rFonts w:hint="eastAsia"/>
                <w:b/>
                <w:bCs/>
                <w:color w:val="000000"/>
              </w:rPr>
              <w:t>3.以上材料未附格式的，由供应商自行拟定。</w:t>
            </w:r>
          </w:p>
          <w:p w14:paraId="0921592C">
            <w:pPr>
              <w:spacing w:line="400" w:lineRule="exact"/>
              <w:ind w:firstLine="422" w:firstLineChars="200"/>
              <w:contextualSpacing/>
              <w:jc w:val="left"/>
              <w:rPr>
                <w:rFonts w:ascii="宋体" w:hAnsi="宋体" w:cs="宋体"/>
                <w:b/>
                <w:color w:val="000000"/>
                <w:szCs w:val="21"/>
              </w:rPr>
            </w:pPr>
            <w:r>
              <w:rPr>
                <w:rFonts w:hint="eastAsia"/>
                <w:b/>
                <w:bCs/>
                <w:color w:val="000000"/>
              </w:rPr>
              <w:t>4.电子投标响应文件中所须加盖公章部分均采用CA签章。若竞争性谈判文件中有专门标注的某关联点，并要求供应商在电子投标系统中作出投标响应的，如供应商未对关联点进行响应或者在响应文件其它内容进行描述，造成电子评审不能查询的责任由供应商自行承担。</w:t>
            </w:r>
          </w:p>
        </w:tc>
      </w:tr>
      <w:tr w14:paraId="5690C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21647C">
            <w:pPr>
              <w:spacing w:line="360" w:lineRule="auto"/>
              <w:contextualSpacing/>
              <w:jc w:val="center"/>
              <w:rPr>
                <w:rFonts w:ascii="宋体" w:hAnsi="宋体" w:cs="宋体"/>
                <w:color w:val="000000"/>
                <w:szCs w:val="21"/>
              </w:rPr>
            </w:pPr>
            <w:r>
              <w:rPr>
                <w:rFonts w:hint="eastAsia" w:ascii="宋体" w:hAnsi="宋体" w:cs="宋体"/>
                <w:color w:val="000000"/>
                <w:szCs w:val="21"/>
              </w:rPr>
              <w:t>12.1.2</w:t>
            </w:r>
          </w:p>
        </w:tc>
        <w:tc>
          <w:tcPr>
            <w:tcW w:w="8020" w:type="dxa"/>
            <w:vAlign w:val="center"/>
          </w:tcPr>
          <w:p w14:paraId="25F01BA8">
            <w:pPr>
              <w:spacing w:line="400" w:lineRule="exact"/>
              <w:contextualSpacing/>
              <w:rPr>
                <w:rFonts w:ascii="宋体" w:hAnsi="宋体" w:cs="宋体"/>
                <w:color w:val="000000"/>
                <w:szCs w:val="21"/>
              </w:rPr>
            </w:pPr>
            <w:r>
              <w:rPr>
                <w:rFonts w:hint="eastAsia" w:ascii="宋体" w:hAnsi="宋体" w:cs="宋体"/>
                <w:b/>
                <w:color w:val="000000"/>
                <w:szCs w:val="21"/>
              </w:rPr>
              <w:t>报价商务技术文件</w:t>
            </w:r>
          </w:p>
          <w:p w14:paraId="4F2FF873">
            <w:pPr>
              <w:spacing w:line="400" w:lineRule="exact"/>
              <w:contextualSpacing/>
              <w:rPr>
                <w:rFonts w:ascii="宋体" w:hAnsi="宋体" w:cs="宋体"/>
                <w:color w:val="000000"/>
                <w:szCs w:val="21"/>
              </w:rPr>
            </w:pPr>
            <w:r>
              <w:rPr>
                <w:rFonts w:hint="eastAsia" w:ascii="宋体" w:hAnsi="宋体" w:cs="宋体"/>
                <w:color w:val="000000"/>
                <w:szCs w:val="21"/>
              </w:rPr>
              <w:t>1.无串通竞标行为的承诺函（格式后附）；（</w:t>
            </w:r>
            <w:r>
              <w:rPr>
                <w:rFonts w:hint="eastAsia" w:ascii="宋体" w:hAnsi="宋体" w:cs="宋体"/>
                <w:b/>
                <w:color w:val="000000"/>
                <w:szCs w:val="21"/>
              </w:rPr>
              <w:t>必须提供，否则响应文件按无效处理</w:t>
            </w:r>
            <w:r>
              <w:rPr>
                <w:rFonts w:hint="eastAsia" w:ascii="宋体" w:hAnsi="宋体" w:cs="宋体"/>
                <w:color w:val="000000"/>
                <w:szCs w:val="21"/>
              </w:rPr>
              <w:t>）</w:t>
            </w:r>
          </w:p>
          <w:p w14:paraId="61DE474E">
            <w:pPr>
              <w:spacing w:line="400" w:lineRule="exact"/>
              <w:contextualSpacing/>
              <w:rPr>
                <w:rFonts w:ascii="宋体" w:hAnsi="宋体" w:cs="宋体"/>
                <w:color w:val="000000"/>
                <w:szCs w:val="21"/>
              </w:rPr>
            </w:pPr>
            <w:r>
              <w:rPr>
                <w:rFonts w:hint="eastAsia" w:ascii="宋体" w:hAnsi="宋体" w:cs="宋体"/>
                <w:color w:val="000000"/>
                <w:szCs w:val="21"/>
              </w:rPr>
              <w:t>2.竞标报价表（格式后附）；（</w:t>
            </w:r>
            <w:r>
              <w:rPr>
                <w:rFonts w:hint="eastAsia" w:ascii="宋体" w:hAnsi="宋体" w:cs="宋体"/>
                <w:b/>
                <w:color w:val="000000"/>
                <w:szCs w:val="21"/>
              </w:rPr>
              <w:t>必须提供，否则响应文件按无效处理</w:t>
            </w:r>
            <w:r>
              <w:rPr>
                <w:rFonts w:hint="eastAsia" w:ascii="宋体" w:hAnsi="宋体" w:cs="宋体"/>
                <w:color w:val="000000"/>
                <w:szCs w:val="21"/>
              </w:rPr>
              <w:t>）</w:t>
            </w:r>
          </w:p>
          <w:p w14:paraId="39EC764C">
            <w:pPr>
              <w:spacing w:line="400" w:lineRule="exact"/>
              <w:contextualSpacing/>
              <w:jc w:val="left"/>
              <w:rPr>
                <w:rFonts w:ascii="宋体" w:hAnsi="宋体" w:cs="宋体"/>
                <w:color w:val="000000"/>
                <w:szCs w:val="21"/>
              </w:rPr>
            </w:pPr>
            <w:r>
              <w:rPr>
                <w:rFonts w:hint="eastAsia" w:ascii="宋体" w:hAnsi="宋体" w:cs="宋体"/>
                <w:color w:val="000000"/>
                <w:szCs w:val="21"/>
              </w:rPr>
              <w:t>3.法定代表人身份证明书及法定代表人有效身份证正反面复印件（格式后附）；（</w:t>
            </w:r>
            <w:r>
              <w:rPr>
                <w:rFonts w:hint="eastAsia" w:ascii="宋体" w:hAnsi="宋体" w:cs="宋体"/>
                <w:b/>
                <w:color w:val="000000"/>
                <w:szCs w:val="21"/>
              </w:rPr>
              <w:t>必须提供，否则响应文件按无效处理</w:t>
            </w:r>
            <w:r>
              <w:rPr>
                <w:rFonts w:hint="eastAsia" w:ascii="宋体" w:hAnsi="宋体" w:cs="宋体"/>
                <w:color w:val="000000"/>
                <w:szCs w:val="21"/>
              </w:rPr>
              <w:t>）</w:t>
            </w:r>
          </w:p>
          <w:p w14:paraId="03F3E2A3">
            <w:pPr>
              <w:spacing w:line="400" w:lineRule="exact"/>
              <w:contextualSpacing/>
              <w:rPr>
                <w:rFonts w:ascii="宋体" w:hAnsi="宋体" w:cs="宋体"/>
                <w:b/>
                <w:color w:val="000000"/>
                <w:szCs w:val="21"/>
              </w:rPr>
            </w:pPr>
            <w:r>
              <w:rPr>
                <w:rFonts w:hint="eastAsia" w:ascii="宋体" w:hAnsi="宋体" w:cs="宋体"/>
                <w:color w:val="000000"/>
                <w:szCs w:val="21"/>
              </w:rPr>
              <w:t>4.授权委托书及委托代理人有效身份证正反面复印件（格式后附）；（</w:t>
            </w:r>
            <w:r>
              <w:rPr>
                <w:rFonts w:hint="eastAsia" w:ascii="宋体" w:hAnsi="宋体" w:cs="宋体"/>
                <w:b/>
                <w:color w:val="000000"/>
                <w:szCs w:val="21"/>
              </w:rPr>
              <w:t>委托时必须提供，否则响应文件按无效处理</w:t>
            </w:r>
            <w:r>
              <w:rPr>
                <w:rFonts w:hint="eastAsia" w:ascii="宋体" w:hAnsi="宋体" w:cs="宋体"/>
                <w:color w:val="000000"/>
                <w:szCs w:val="21"/>
              </w:rPr>
              <w:t>）</w:t>
            </w:r>
          </w:p>
          <w:p w14:paraId="3EF181F3">
            <w:pPr>
              <w:spacing w:line="400" w:lineRule="exact"/>
              <w:contextualSpacing/>
              <w:rPr>
                <w:rFonts w:ascii="宋体" w:hAnsi="宋体" w:cs="宋体"/>
                <w:color w:val="000000"/>
                <w:szCs w:val="21"/>
              </w:rPr>
            </w:pPr>
            <w:r>
              <w:rPr>
                <w:rFonts w:hint="eastAsia" w:ascii="宋体" w:hAnsi="宋体" w:cs="宋体"/>
                <w:color w:val="000000"/>
                <w:szCs w:val="21"/>
              </w:rPr>
              <w:t>5.竞标保证金提交凭证；（</w:t>
            </w:r>
            <w:r>
              <w:rPr>
                <w:rFonts w:hint="eastAsia" w:ascii="宋体" w:hAnsi="宋体" w:cs="宋体"/>
                <w:b/>
                <w:bCs/>
              </w:rPr>
              <w:t>如要求提交竞</w:t>
            </w:r>
            <w:r>
              <w:rPr>
                <w:rFonts w:hint="eastAsia" w:ascii="宋体" w:hAnsi="宋体" w:cs="宋体"/>
                <w:b/>
                <w:bCs/>
                <w:color w:val="000000"/>
              </w:rPr>
              <w:t>标</w:t>
            </w:r>
            <w:r>
              <w:rPr>
                <w:rFonts w:hint="eastAsia" w:ascii="宋体" w:hAnsi="宋体" w:cs="宋体"/>
                <w:b/>
                <w:bCs/>
              </w:rPr>
              <w:t>保证金的则必须提供</w:t>
            </w:r>
            <w:r>
              <w:rPr>
                <w:rFonts w:hint="eastAsia" w:ascii="宋体" w:hAnsi="宋体" w:cs="宋体"/>
                <w:b/>
                <w:color w:val="000000"/>
                <w:szCs w:val="21"/>
              </w:rPr>
              <w:t>，否则响应文件按无效处理</w:t>
            </w:r>
            <w:r>
              <w:rPr>
                <w:rFonts w:hint="eastAsia" w:ascii="宋体" w:hAnsi="宋体" w:cs="宋体"/>
                <w:color w:val="000000"/>
                <w:szCs w:val="21"/>
              </w:rPr>
              <w:t>）</w:t>
            </w:r>
          </w:p>
          <w:p w14:paraId="709A4D25">
            <w:pPr>
              <w:spacing w:line="360" w:lineRule="auto"/>
              <w:rPr>
                <w:rFonts w:ascii="宋体" w:hAnsi="宋体" w:cs="宋体"/>
                <w:szCs w:val="21"/>
              </w:rPr>
            </w:pPr>
            <w:r>
              <w:rPr>
                <w:rFonts w:hint="eastAsia" w:ascii="宋体" w:hAnsi="宋体" w:cs="宋体"/>
                <w:color w:val="000000"/>
                <w:szCs w:val="21"/>
              </w:rPr>
              <w:t>6.</w:t>
            </w:r>
            <w:r>
              <w:rPr>
                <w:rFonts w:hint="eastAsia" w:ascii="宋体" w:hAnsi="宋体" w:cs="宋体"/>
                <w:szCs w:val="21"/>
              </w:rPr>
              <w:t>商务条款偏离表（格式后附）；（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78B4DB3A">
            <w:pPr>
              <w:spacing w:line="360" w:lineRule="auto"/>
              <w:rPr>
                <w:rFonts w:ascii="宋体" w:hAnsi="宋体" w:cs="宋体"/>
                <w:szCs w:val="21"/>
              </w:rPr>
            </w:pPr>
            <w:r>
              <w:rPr>
                <w:rFonts w:hint="eastAsia" w:ascii="宋体" w:hAnsi="宋体" w:cs="宋体"/>
                <w:szCs w:val="21"/>
              </w:rPr>
              <w:t>7.技术要求偏离表（格式后附）；（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2B041189">
            <w:pPr>
              <w:spacing w:line="360" w:lineRule="auto"/>
              <w:rPr>
                <w:rFonts w:ascii="宋体" w:hAnsi="宋体" w:cs="宋体"/>
                <w:szCs w:val="21"/>
              </w:rPr>
            </w:pPr>
            <w:r>
              <w:rPr>
                <w:rFonts w:hint="eastAsia" w:ascii="宋体" w:hAnsi="宋体" w:cs="宋体"/>
                <w:szCs w:val="21"/>
              </w:rPr>
              <w:t>8.货物配置清单（格式后附，可自拟）；（</w:t>
            </w:r>
            <w:r>
              <w:rPr>
                <w:rFonts w:hint="eastAsia" w:ascii="宋体" w:hAnsi="宋体" w:cs="宋体"/>
                <w:b/>
                <w:szCs w:val="21"/>
              </w:rPr>
              <w:t>必须提供，否则响应文件按无效响应处理</w:t>
            </w:r>
            <w:r>
              <w:rPr>
                <w:rFonts w:hint="eastAsia" w:ascii="宋体" w:hAnsi="宋体" w:cs="宋体"/>
                <w:szCs w:val="21"/>
              </w:rPr>
              <w:t>）</w:t>
            </w:r>
          </w:p>
          <w:p w14:paraId="601B72D2">
            <w:pPr>
              <w:spacing w:line="360" w:lineRule="auto"/>
              <w:ind w:left="210" w:hanging="210" w:hangingChars="100"/>
              <w:rPr>
                <w:rFonts w:ascii="宋体" w:hAnsi="宋体" w:cs="宋体"/>
                <w:szCs w:val="21"/>
              </w:rPr>
            </w:pPr>
            <w:r>
              <w:rPr>
                <w:rFonts w:hint="eastAsia" w:ascii="宋体" w:hAnsi="宋体" w:cs="宋体"/>
                <w:szCs w:val="21"/>
              </w:rPr>
              <w:t>9.采购项目需求一览表中要求提供的证明文件或检测报告等（格式自拟）；（</w:t>
            </w:r>
            <w:r>
              <w:rPr>
                <w:rFonts w:hint="eastAsia" w:ascii="宋体" w:hAnsi="宋体" w:cs="宋体"/>
                <w:b/>
                <w:bCs/>
                <w:szCs w:val="21"/>
              </w:rPr>
              <w:t>如有要求</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0B5E68C7">
            <w:pPr>
              <w:spacing w:line="360" w:lineRule="auto"/>
              <w:rPr>
                <w:rFonts w:ascii="宋体" w:hAnsi="宋体" w:cs="宋体"/>
                <w:szCs w:val="21"/>
              </w:rPr>
            </w:pPr>
            <w:r>
              <w:rPr>
                <w:rFonts w:hint="eastAsia" w:ascii="宋体" w:hAnsi="宋体" w:cs="宋体"/>
                <w:szCs w:val="21"/>
              </w:rPr>
              <w:t>10.售后服务响应（格式自拟）；（</w:t>
            </w:r>
            <w:r>
              <w:rPr>
                <w:rFonts w:hint="eastAsia" w:ascii="宋体" w:hAnsi="宋体" w:cs="宋体"/>
                <w:b/>
                <w:szCs w:val="21"/>
              </w:rPr>
              <w:t>必须提供，否则响应文件按无效响应处理</w:t>
            </w:r>
            <w:r>
              <w:rPr>
                <w:rFonts w:hint="eastAsia" w:ascii="宋体" w:hAnsi="宋体" w:cs="宋体"/>
                <w:szCs w:val="21"/>
              </w:rPr>
              <w:t>）</w:t>
            </w:r>
          </w:p>
          <w:p w14:paraId="713E68F2">
            <w:pPr>
              <w:spacing w:line="360" w:lineRule="auto"/>
              <w:rPr>
                <w:rFonts w:ascii="宋体" w:hAnsi="宋体" w:cs="宋体"/>
                <w:szCs w:val="21"/>
              </w:rPr>
            </w:pPr>
            <w:r>
              <w:rPr>
                <w:rFonts w:hint="eastAsia" w:ascii="宋体" w:hAnsi="宋体" w:cs="宋体"/>
                <w:szCs w:val="21"/>
              </w:rPr>
              <w:t>11.对应采购需求的服务需求、商务条款提供的其他文件资料；（如有请提供）</w:t>
            </w:r>
          </w:p>
          <w:p w14:paraId="118EE0C0">
            <w:pPr>
              <w:spacing w:line="360" w:lineRule="auto"/>
              <w:rPr>
                <w:rFonts w:ascii="宋体" w:hAnsi="宋体" w:cs="宋体"/>
                <w:color w:val="000000"/>
                <w:szCs w:val="21"/>
              </w:rPr>
            </w:pPr>
            <w:r>
              <w:rPr>
                <w:rFonts w:hint="eastAsia" w:ascii="宋体" w:hAnsi="宋体" w:cs="宋体"/>
                <w:szCs w:val="21"/>
              </w:rPr>
              <w:t>12.供应商认为需要提供的其他有关资料。（如有请提供）</w:t>
            </w:r>
          </w:p>
          <w:p w14:paraId="291D2287">
            <w:pPr>
              <w:spacing w:line="400" w:lineRule="exact"/>
              <w:contextualSpacing/>
              <w:jc w:val="left"/>
              <w:rPr>
                <w:rFonts w:ascii="宋体" w:hAnsi="宋体" w:cs="宋体"/>
                <w:b/>
                <w:color w:val="000000"/>
                <w:szCs w:val="21"/>
              </w:rPr>
            </w:pPr>
            <w:r>
              <w:rPr>
                <w:rFonts w:hint="eastAsia" w:ascii="宋体" w:hAnsi="宋体" w:cs="宋体"/>
                <w:b/>
                <w:color w:val="000000"/>
                <w:szCs w:val="21"/>
              </w:rPr>
              <w:t>注：以上标明“必须提供”材料复印件的，必须加盖供应商公章，否则响应文件按无效处理。</w:t>
            </w:r>
          </w:p>
        </w:tc>
      </w:tr>
      <w:tr w14:paraId="72A0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A765DA">
            <w:pPr>
              <w:spacing w:line="360" w:lineRule="auto"/>
              <w:contextualSpacing/>
              <w:jc w:val="center"/>
              <w:rPr>
                <w:rFonts w:ascii="宋体" w:hAnsi="宋体" w:cs="宋体"/>
                <w:color w:val="000000"/>
                <w:szCs w:val="21"/>
              </w:rPr>
            </w:pPr>
            <w:r>
              <w:rPr>
                <w:rFonts w:hint="eastAsia" w:ascii="宋体" w:hAnsi="宋体" w:cs="宋体"/>
                <w:color w:val="000000"/>
                <w:szCs w:val="21"/>
              </w:rPr>
              <w:t>12.2</w:t>
            </w:r>
          </w:p>
        </w:tc>
        <w:tc>
          <w:tcPr>
            <w:tcW w:w="8020" w:type="dxa"/>
            <w:vAlign w:val="center"/>
          </w:tcPr>
          <w:p w14:paraId="7D3C7F9A">
            <w:pPr>
              <w:snapToGrid w:val="0"/>
              <w:spacing w:line="400" w:lineRule="exact"/>
              <w:jc w:val="left"/>
              <w:rPr>
                <w:rFonts w:ascii="宋体" w:hAnsi="宋体" w:cs="宋体"/>
                <w:szCs w:val="21"/>
              </w:rPr>
            </w:pPr>
            <w:r>
              <w:rPr>
                <w:rFonts w:hint="eastAsia" w:ascii="宋体" w:hAnsi="宋体" w:cs="宋体"/>
                <w:szCs w:val="21"/>
              </w:rPr>
              <w:t>1.响应文件电子版要求：按照本采购文件“第五章 响应文件格式”编写（第五章未附格式的，由供应商自行拟定），不可涂改并在规定加盖公章处加盖电子公章，</w:t>
            </w:r>
            <w:r>
              <w:rPr>
                <w:rFonts w:hint="eastAsia" w:ascii="宋体" w:hAnsi="宋体" w:cs="宋体"/>
                <w:b/>
                <w:szCs w:val="21"/>
              </w:rPr>
              <w:t>否则响应文件按无效响应处理</w:t>
            </w:r>
            <w:r>
              <w:rPr>
                <w:rFonts w:hint="eastAsia" w:ascii="宋体" w:hAnsi="宋体" w:cs="宋体"/>
                <w:szCs w:val="21"/>
              </w:rPr>
              <w:t>。</w:t>
            </w:r>
          </w:p>
          <w:p w14:paraId="1B102CEE">
            <w:pPr>
              <w:spacing w:line="400" w:lineRule="exact"/>
              <w:contextualSpacing/>
              <w:jc w:val="left"/>
              <w:rPr>
                <w:rFonts w:ascii="宋体" w:hAnsi="宋体" w:cs="宋体"/>
                <w:color w:val="000000"/>
                <w:szCs w:val="21"/>
              </w:rPr>
            </w:pPr>
            <w:r>
              <w:rPr>
                <w:rFonts w:hint="eastAsia" w:ascii="宋体" w:hAnsi="宋体" w:cs="宋体"/>
                <w:szCs w:val="21"/>
              </w:rPr>
              <w:t>2.响应文件电子版密封方式：电子响应文件通过平台有效CA加密后在“政府采购云平台”平台投送。（操作方式见公告附件“电子响应文件制作与投送教程” ）</w:t>
            </w:r>
          </w:p>
        </w:tc>
      </w:tr>
      <w:tr w14:paraId="6B470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CCB944">
            <w:pPr>
              <w:spacing w:line="360" w:lineRule="auto"/>
              <w:contextualSpacing/>
              <w:jc w:val="center"/>
              <w:rPr>
                <w:rFonts w:ascii="宋体" w:hAnsi="宋体" w:cs="宋体"/>
                <w:color w:val="000000"/>
                <w:szCs w:val="21"/>
              </w:rPr>
            </w:pPr>
            <w:r>
              <w:rPr>
                <w:rFonts w:hint="eastAsia" w:ascii="宋体" w:hAnsi="宋体" w:cs="宋体"/>
                <w:color w:val="000000"/>
                <w:szCs w:val="21"/>
              </w:rPr>
              <w:t>15.2</w:t>
            </w:r>
          </w:p>
        </w:tc>
        <w:tc>
          <w:tcPr>
            <w:tcW w:w="8020" w:type="dxa"/>
            <w:vAlign w:val="center"/>
          </w:tcPr>
          <w:p w14:paraId="6AE22211"/>
          <w:p w14:paraId="0A0FC0D9">
            <w:pPr>
              <w:snapToGrid w:val="0"/>
              <w:spacing w:line="360" w:lineRule="auto"/>
              <w:jc w:val="left"/>
              <w:rPr>
                <w:rFonts w:ascii="宋体" w:hAnsi="宋体" w:cs="宋体"/>
                <w:szCs w:val="21"/>
              </w:rPr>
            </w:pPr>
            <w:r>
              <w:rPr>
                <w:rFonts w:hint="eastAsia" w:ascii="宋体" w:hAnsi="宋体" w:cs="宋体"/>
                <w:color w:val="FF0000"/>
                <w:szCs w:val="21"/>
              </w:rPr>
              <w:t>3</w:t>
            </w:r>
            <w:r>
              <w:rPr>
                <w:rFonts w:ascii="宋体" w:hAnsi="宋体" w:cs="宋体"/>
                <w:color w:val="FF0000"/>
                <w:szCs w:val="21"/>
              </w:rPr>
              <w:t>.</w:t>
            </w:r>
            <w:r>
              <w:rPr>
                <w:rFonts w:hint="eastAsia" w:ascii="宋体" w:hAnsi="宋体" w:cs="宋体"/>
                <w:color w:val="FF0000"/>
                <w:szCs w:val="21"/>
              </w:rPr>
              <w:t xml:space="preserve"> </w:t>
            </w:r>
            <w:r>
              <w:rPr>
                <w:rFonts w:hint="eastAsia" w:ascii="宋体" w:hAnsi="宋体" w:cs="宋体"/>
                <w:color w:val="auto"/>
                <w:szCs w:val="21"/>
              </w:rPr>
              <w:t>报价要求：本项</w:t>
            </w:r>
            <w:r>
              <w:rPr>
                <w:rFonts w:hint="eastAsia" w:ascii="宋体" w:hAnsi="宋体" w:cs="宋体"/>
                <w:szCs w:val="21"/>
              </w:rPr>
              <w:t>目报价须为人民币报价，包括但不限于竞标货物及其配件（附件）价款，包装费、运费、装卸费、保险费、搬运费、安装费、调试费、检验及检定验收费、售后服务费、培训费（如有）、税金等竞争性谈判文件和响应文件规定及合同包含的所有风险、责任等应有的全部费用。如涉及与医院信息系统连接的接口问题，前述价款也包含双方接口费用。</w:t>
            </w:r>
          </w:p>
          <w:p w14:paraId="74DBBD52">
            <w:pPr>
              <w:snapToGrid w:val="0"/>
              <w:spacing w:line="360" w:lineRule="auto"/>
              <w:jc w:val="left"/>
              <w:rPr>
                <w:rFonts w:ascii="宋体" w:hAnsi="宋体" w:cs="宋体"/>
                <w:szCs w:val="21"/>
              </w:rPr>
            </w:pPr>
            <w:r>
              <w:rPr>
                <w:rFonts w:hint="eastAsia" w:ascii="宋体" w:hAnsi="宋体" w:cs="宋体"/>
                <w:szCs w:val="21"/>
              </w:rPr>
              <w:t>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响应总报价中。</w:t>
            </w:r>
          </w:p>
          <w:p w14:paraId="733FBBAD"/>
          <w:p w14:paraId="500450B8">
            <w:pPr>
              <w:snapToGrid w:val="0"/>
              <w:spacing w:line="360" w:lineRule="auto"/>
              <w:rPr>
                <w:rFonts w:ascii="宋体" w:hAnsi="宋体" w:cs="宋体"/>
                <w:color w:val="000000"/>
                <w:szCs w:val="21"/>
              </w:rPr>
            </w:pPr>
            <w:r>
              <w:rPr>
                <w:rFonts w:hint="eastAsia" w:ascii="宋体" w:hAnsi="宋体"/>
                <w:b/>
                <w:szCs w:val="21"/>
              </w:rPr>
              <w:sym w:font="Wingdings 2" w:char="0052"/>
            </w:r>
            <w:r>
              <w:rPr>
                <w:rFonts w:hint="eastAsia" w:ascii="宋体" w:hAnsi="宋体"/>
                <w:b/>
                <w:szCs w:val="21"/>
              </w:rPr>
              <w:t>竞标报价包含验收费用</w:t>
            </w:r>
          </w:p>
        </w:tc>
      </w:tr>
      <w:tr w14:paraId="7E9D4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43A463">
            <w:pPr>
              <w:spacing w:line="360" w:lineRule="auto"/>
              <w:contextualSpacing/>
              <w:jc w:val="center"/>
              <w:rPr>
                <w:rFonts w:ascii="宋体" w:hAnsi="宋体" w:cs="宋体"/>
                <w:color w:val="000000"/>
                <w:szCs w:val="21"/>
              </w:rPr>
            </w:pPr>
            <w:r>
              <w:rPr>
                <w:rFonts w:hint="eastAsia" w:ascii="宋体" w:hAnsi="宋体" w:cs="宋体"/>
                <w:color w:val="000000"/>
                <w:szCs w:val="21"/>
              </w:rPr>
              <w:t>16.2</w:t>
            </w:r>
          </w:p>
        </w:tc>
        <w:tc>
          <w:tcPr>
            <w:tcW w:w="8020" w:type="dxa"/>
            <w:vAlign w:val="center"/>
          </w:tcPr>
          <w:p w14:paraId="6FE94E8C">
            <w:pPr>
              <w:pStyle w:val="6"/>
              <w:tabs>
                <w:tab w:val="left" w:pos="720"/>
                <w:tab w:val="left" w:pos="840"/>
              </w:tabs>
              <w:spacing w:line="400" w:lineRule="exact"/>
              <w:ind w:left="283" w:hanging="283" w:hangingChars="135"/>
              <w:contextualSpacing/>
              <w:rPr>
                <w:rFonts w:ascii="宋体" w:hAnsi="宋体" w:cs="宋体"/>
                <w:color w:val="000000"/>
                <w:szCs w:val="21"/>
              </w:rPr>
            </w:pPr>
            <w:r>
              <w:rPr>
                <w:rFonts w:hint="eastAsia" w:ascii="宋体" w:hAnsi="宋体" w:cs="宋体"/>
                <w:color w:val="000000"/>
                <w:szCs w:val="21"/>
              </w:rPr>
              <w:t>竞标有效期： 自投标截止之日起120日。</w:t>
            </w:r>
          </w:p>
        </w:tc>
      </w:tr>
      <w:tr w14:paraId="66ABC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4BCB60">
            <w:pPr>
              <w:spacing w:line="360" w:lineRule="auto"/>
              <w:contextualSpacing/>
              <w:jc w:val="center"/>
              <w:rPr>
                <w:rFonts w:ascii="宋体" w:hAnsi="宋体" w:cs="宋体"/>
                <w:color w:val="000000"/>
                <w:szCs w:val="21"/>
              </w:rPr>
            </w:pPr>
            <w:r>
              <w:rPr>
                <w:rFonts w:hint="eastAsia" w:ascii="宋体" w:hAnsi="宋体" w:cs="宋体"/>
                <w:color w:val="000000"/>
                <w:szCs w:val="21"/>
              </w:rPr>
              <w:t>17.1</w:t>
            </w:r>
          </w:p>
        </w:tc>
        <w:tc>
          <w:tcPr>
            <w:tcW w:w="8020" w:type="dxa"/>
            <w:vAlign w:val="center"/>
          </w:tcPr>
          <w:p w14:paraId="1E3CD026">
            <w:pPr>
              <w:spacing w:line="400" w:lineRule="exact"/>
              <w:contextualSpacing/>
              <w:rPr>
                <w:rFonts w:ascii="宋体" w:hAnsi="宋体" w:cs="宋体"/>
                <w:color w:val="000000"/>
                <w:szCs w:val="21"/>
              </w:rPr>
            </w:pPr>
            <w:r>
              <w:rPr>
                <w:rFonts w:hint="eastAsia" w:ascii="宋体" w:hAnsi="宋体" w:cs="宋体"/>
                <w:color w:val="000000"/>
                <w:szCs w:val="21"/>
              </w:rPr>
              <w:t>☑本项目收取竞标保证金，具体规定如下：</w:t>
            </w:r>
          </w:p>
          <w:p w14:paraId="1DDE7831">
            <w:pPr>
              <w:spacing w:line="400" w:lineRule="exact"/>
              <w:rPr>
                <w:rFonts w:hint="eastAsia" w:ascii="宋体" w:hAnsi="宋体" w:eastAsia="宋体" w:cs="宋体"/>
                <w:color w:val="000000"/>
                <w:kern w:val="0"/>
                <w:szCs w:val="21"/>
                <w:lang w:val="en-US" w:eastAsia="zh-CN"/>
              </w:rPr>
            </w:pPr>
            <w:r>
              <w:rPr>
                <w:rFonts w:hint="eastAsia" w:ascii="宋体" w:hAnsi="宋体" w:cs="宋体"/>
                <w:color w:val="000000"/>
                <w:kern w:val="0"/>
                <w:szCs w:val="21"/>
              </w:rPr>
              <w:t>竞标保证金</w:t>
            </w:r>
            <w:r>
              <w:rPr>
                <w:rFonts w:hint="eastAsia" w:ascii="宋体" w:hAnsi="宋体" w:cs="宋体"/>
                <w:color w:val="000000"/>
                <w:kern w:val="0"/>
                <w:szCs w:val="21"/>
                <w:lang w:eastAsia="zh-CN"/>
              </w:rPr>
              <w:t>：</w:t>
            </w:r>
            <w:r>
              <w:rPr>
                <w:rFonts w:hint="eastAsia" w:ascii="宋体" w:hAnsi="宋体" w:cs="宋体"/>
                <w:color w:val="000000"/>
                <w:kern w:val="0"/>
                <w:szCs w:val="21"/>
              </w:rPr>
              <w:t>人民币</w:t>
            </w:r>
            <w:r>
              <w:rPr>
                <w:rFonts w:hint="eastAsia" w:ascii="宋体" w:hAnsi="宋体" w:cs="宋体"/>
                <w:color w:val="000000"/>
                <w:kern w:val="0"/>
                <w:szCs w:val="21"/>
                <w:u w:val="single"/>
                <w:lang w:val="en-US" w:eastAsia="zh-CN"/>
              </w:rPr>
              <w:t>20000</w:t>
            </w:r>
            <w:r>
              <w:rPr>
                <w:rFonts w:hint="eastAsia" w:ascii="宋体" w:hAnsi="宋体" w:cs="宋体"/>
                <w:color w:val="000000"/>
                <w:kern w:val="0"/>
                <w:szCs w:val="21"/>
                <w:u w:val="single"/>
              </w:rPr>
              <w:t>.00</w:t>
            </w:r>
            <w:r>
              <w:rPr>
                <w:rFonts w:hint="eastAsia" w:ascii="宋体" w:hAnsi="宋体" w:cs="宋体"/>
                <w:color w:val="000000"/>
                <w:kern w:val="0"/>
                <w:szCs w:val="21"/>
              </w:rPr>
              <w:t>元</w:t>
            </w:r>
            <w:r>
              <w:rPr>
                <w:rFonts w:hint="eastAsia" w:ascii="宋体" w:hAnsi="宋体" w:cs="宋体"/>
                <w:color w:val="000000"/>
                <w:kern w:val="0"/>
                <w:szCs w:val="21"/>
                <w:lang w:eastAsia="zh-CN"/>
              </w:rPr>
              <w:t>；</w:t>
            </w:r>
          </w:p>
          <w:p w14:paraId="3550B5B1">
            <w:pPr>
              <w:spacing w:line="400" w:lineRule="exact"/>
              <w:contextualSpacing/>
              <w:rPr>
                <w:rFonts w:ascii="宋体" w:hAnsi="宋体" w:cs="宋体"/>
                <w:color w:val="000000"/>
                <w:kern w:val="0"/>
                <w:szCs w:val="21"/>
              </w:rPr>
            </w:pPr>
            <w:r>
              <w:rPr>
                <w:rFonts w:hint="eastAsia" w:ascii="宋体" w:hAnsi="宋体" w:cs="宋体"/>
                <w:color w:val="000000"/>
                <w:kern w:val="0"/>
                <w:szCs w:val="21"/>
              </w:rPr>
              <w:t>竞标保证金的交纳方式：银行转账、支票、汇票、本票或者金融、担保机构出具的保函，禁止采用现钞方式。采用银行转账方式的，在响应文件提交截止时间前交至指定账户并且到账（</w:t>
            </w:r>
            <w:r>
              <w:rPr>
                <w:rFonts w:hint="eastAsia" w:ascii="宋体" w:hAnsi="宋体" w:cs="宋体"/>
                <w:b/>
                <w:bCs/>
                <w:color w:val="000000"/>
                <w:kern w:val="0"/>
                <w:szCs w:val="21"/>
              </w:rPr>
              <w:t>开户银行：</w:t>
            </w:r>
            <w:r>
              <w:rPr>
                <w:rFonts w:hint="eastAsia" w:ascii="宋体" w:hAnsi="宋体" w:cs="宋体"/>
                <w:b/>
                <w:bCs/>
                <w:szCs w:val="21"/>
              </w:rPr>
              <w:t>中国建设银行股份有限公司梧州分行大塘支行</w:t>
            </w:r>
            <w:r>
              <w:rPr>
                <w:rFonts w:hint="eastAsia" w:ascii="宋体" w:hAnsi="宋体" w:cs="宋体"/>
                <w:b/>
                <w:bCs/>
                <w:color w:val="000000"/>
                <w:kern w:val="0"/>
                <w:szCs w:val="21"/>
              </w:rPr>
              <w:t>，开户名称：</w:t>
            </w:r>
            <w:r>
              <w:rPr>
                <w:rFonts w:hint="eastAsia" w:ascii="宋体" w:hAnsi="宋体" w:cs="宋体"/>
                <w:b/>
                <w:bCs/>
                <w:szCs w:val="21"/>
              </w:rPr>
              <w:t>广西建隆工程咨询有限公司梧州分公司</w:t>
            </w:r>
            <w:r>
              <w:rPr>
                <w:rFonts w:hint="eastAsia" w:ascii="宋体" w:hAnsi="宋体" w:cs="宋体"/>
                <w:b/>
                <w:bCs/>
                <w:color w:val="000000"/>
                <w:kern w:val="0"/>
                <w:szCs w:val="21"/>
              </w:rPr>
              <w:t>，银行账号：</w:t>
            </w:r>
            <w:r>
              <w:rPr>
                <w:rFonts w:hint="eastAsia" w:ascii="宋体" w:hAnsi="宋体" w:cs="宋体"/>
                <w:b/>
                <w:bCs/>
                <w:szCs w:val="21"/>
              </w:rPr>
              <w:t>4505 0164 8659 0000 0057</w:t>
            </w:r>
            <w:r>
              <w:rPr>
                <w:rFonts w:hint="eastAsia" w:ascii="宋体" w:hAnsi="宋体" w:cs="宋体"/>
                <w:color w:val="000000"/>
                <w:kern w:val="0"/>
                <w:szCs w:val="21"/>
              </w:rPr>
              <w:t>）；采用支票、汇票、本票或者保函等方式的，在响应文件提交截止时间前，供应商必须提交支票、汇票、本票或者保函原件至广西建隆工程咨询有限公司梧州分公司（地址：梧州市万秀区枣冲路64号水木蓝山7号楼地层商铺）。否则视为无效竞标保证金。</w:t>
            </w:r>
          </w:p>
          <w:p w14:paraId="734C773C">
            <w:pPr>
              <w:spacing w:line="400" w:lineRule="exact"/>
              <w:contextualSpacing/>
              <w:rPr>
                <w:rFonts w:ascii="宋体" w:hAnsi="宋体" w:cs="宋体"/>
                <w:color w:val="000000"/>
                <w:szCs w:val="21"/>
              </w:rPr>
            </w:pPr>
            <w:r>
              <w:rPr>
                <w:rFonts w:hint="eastAsia" w:ascii="宋体" w:hAnsi="宋体" w:cs="宋体"/>
                <w:color w:val="000000"/>
                <w:szCs w:val="21"/>
              </w:rPr>
              <w:t>相关要求：</w:t>
            </w:r>
          </w:p>
          <w:p w14:paraId="061B07B8">
            <w:pPr>
              <w:spacing w:line="400" w:lineRule="exact"/>
              <w:contextualSpacing/>
              <w:rPr>
                <w:rFonts w:ascii="宋体" w:hAnsi="宋体" w:cs="宋体"/>
                <w:color w:val="000000"/>
                <w:szCs w:val="21"/>
              </w:rPr>
            </w:pPr>
            <w:r>
              <w:rPr>
                <w:rFonts w:hint="eastAsia" w:ascii="宋体" w:hAnsi="宋体" w:cs="宋体"/>
                <w:color w:val="000000"/>
                <w:szCs w:val="21"/>
              </w:rPr>
              <w:t>1.竞标保证金采用银行转账交纳方式的，在响应文件提交截止时间前交至指定账户并且到账，供应商应将银行转账底单的复印件作为竞标保证金提交凭证，放置于报价商务技术文件中，</w:t>
            </w:r>
            <w:r>
              <w:rPr>
                <w:rFonts w:hint="eastAsia" w:ascii="宋体" w:hAnsi="宋体" w:cs="宋体"/>
                <w:b/>
                <w:color w:val="000000"/>
                <w:szCs w:val="21"/>
              </w:rPr>
              <w:t>否则响应文件按无效处理</w:t>
            </w:r>
            <w:r>
              <w:rPr>
                <w:rFonts w:hint="eastAsia" w:ascii="宋体" w:hAnsi="宋体" w:cs="宋体"/>
                <w:color w:val="000000"/>
                <w:szCs w:val="21"/>
              </w:rPr>
              <w:t>。</w:t>
            </w:r>
          </w:p>
          <w:p w14:paraId="2D484858">
            <w:pPr>
              <w:spacing w:line="400" w:lineRule="exact"/>
              <w:contextualSpacing/>
              <w:rPr>
                <w:rFonts w:ascii="宋体" w:hAnsi="宋体" w:cs="宋体"/>
                <w:color w:val="000000"/>
                <w:szCs w:val="21"/>
              </w:rPr>
            </w:pPr>
            <w:r>
              <w:rPr>
                <w:rFonts w:hint="eastAsia" w:ascii="宋体" w:hAnsi="宋体" w:cs="宋体"/>
                <w:color w:val="000000"/>
                <w:szCs w:val="21"/>
              </w:rPr>
              <w:t>2.竞标保证金采用支票、汇票、本票或者金融、担保机构出具的保函交纳方式的，供应商应将支票、汇票、本票或者金融、担保机构出具的保函的复印件作为竞标保证金提交凭证，放置于报价商务技术文件中，</w:t>
            </w:r>
            <w:r>
              <w:rPr>
                <w:rFonts w:hint="eastAsia" w:ascii="宋体" w:hAnsi="宋体" w:cs="宋体"/>
                <w:b/>
                <w:color w:val="000000"/>
                <w:szCs w:val="21"/>
              </w:rPr>
              <w:t>否则响应文件按无效处理</w:t>
            </w:r>
            <w:r>
              <w:rPr>
                <w:rFonts w:hint="eastAsia" w:ascii="宋体" w:hAnsi="宋体" w:cs="宋体"/>
                <w:color w:val="000000"/>
                <w:szCs w:val="21"/>
              </w:rPr>
              <w:t>。供应商必须</w:t>
            </w:r>
            <w:r>
              <w:rPr>
                <w:rFonts w:hint="eastAsia" w:ascii="宋体" w:hAnsi="宋体" w:cs="宋体"/>
              </w:rPr>
              <w:t>在</w:t>
            </w:r>
            <w:r>
              <w:rPr>
                <w:rFonts w:hint="eastAsia" w:ascii="宋体" w:hAnsi="宋体" w:cs="宋体"/>
                <w:szCs w:val="21"/>
              </w:rPr>
              <w:t>响应文件提交截止时间</w:t>
            </w:r>
            <w:r>
              <w:rPr>
                <w:rFonts w:hint="eastAsia" w:ascii="宋体" w:hAnsi="宋体" w:cs="宋体"/>
              </w:rPr>
              <w:t>前</w:t>
            </w:r>
            <w:r>
              <w:rPr>
                <w:rFonts w:hint="eastAsia" w:ascii="宋体" w:hAnsi="宋体" w:cs="宋体"/>
                <w:color w:val="000000"/>
                <w:szCs w:val="21"/>
              </w:rPr>
              <w:t>将支票、汇票、本票或者金融、担保机构出具的保函原件提交给采购人或者采购代理机构，由采购人或者采购代理机构向供应商出具回执，并妥善保管。</w:t>
            </w:r>
          </w:p>
          <w:p w14:paraId="07CC1F09">
            <w:pPr>
              <w:spacing w:line="400" w:lineRule="exact"/>
              <w:contextualSpacing/>
              <w:rPr>
                <w:rFonts w:ascii="宋体" w:hAnsi="宋体" w:cs="宋体"/>
                <w:b/>
                <w:color w:val="000000"/>
                <w:szCs w:val="21"/>
              </w:rPr>
            </w:pPr>
            <w:r>
              <w:rPr>
                <w:rFonts w:hint="eastAsia" w:ascii="宋体" w:hAnsi="宋体" w:cs="宋体"/>
                <w:color w:val="000000"/>
                <w:szCs w:val="21"/>
              </w:rPr>
              <w:t>3.供应商为联合体的，可以由联合体中的一方或者多方共同交纳谈判保证金，其交纳的保证金对联合体各方均具有约束力。</w:t>
            </w:r>
          </w:p>
          <w:p w14:paraId="0FA2B337">
            <w:pPr>
              <w:spacing w:line="400" w:lineRule="exact"/>
              <w:contextualSpacing/>
              <w:rPr>
                <w:rFonts w:ascii="宋体" w:hAnsi="宋体" w:cs="宋体"/>
                <w:b/>
                <w:color w:val="000000"/>
                <w:szCs w:val="21"/>
              </w:rPr>
            </w:pPr>
            <w:r>
              <w:rPr>
                <w:rFonts w:hint="eastAsia" w:ascii="宋体" w:hAnsi="宋体" w:cs="宋体"/>
                <w:b/>
                <w:color w:val="000000"/>
                <w:szCs w:val="21"/>
              </w:rPr>
              <w:t xml:space="preserve">备注： </w:t>
            </w:r>
          </w:p>
          <w:p w14:paraId="221D6E7B">
            <w:pPr>
              <w:spacing w:line="400" w:lineRule="exact"/>
              <w:contextualSpacing/>
              <w:rPr>
                <w:rFonts w:ascii="宋体" w:hAnsi="宋体" w:cs="宋体"/>
                <w:b/>
                <w:color w:val="000000"/>
                <w:szCs w:val="21"/>
              </w:rPr>
            </w:pPr>
            <w:r>
              <w:rPr>
                <w:rFonts w:hint="eastAsia" w:ascii="宋体" w:hAnsi="宋体" w:cs="宋体"/>
                <w:b/>
                <w:color w:val="000000"/>
                <w:szCs w:val="21"/>
              </w:rPr>
              <w:t>1. 响应文件提交截止时间后提交的，或者未足额交纳的，或者保函额度不足的，视为无效竞标保证金。</w:t>
            </w:r>
          </w:p>
          <w:p w14:paraId="4CE67A55">
            <w:pPr>
              <w:spacing w:line="400" w:lineRule="exact"/>
              <w:contextualSpacing/>
              <w:rPr>
                <w:rFonts w:ascii="宋体" w:hAnsi="宋体" w:cs="宋体"/>
                <w:b/>
                <w:color w:val="000000"/>
                <w:szCs w:val="21"/>
              </w:rPr>
            </w:pPr>
            <w:r>
              <w:rPr>
                <w:rFonts w:hint="eastAsia" w:ascii="宋体" w:hAnsi="宋体" w:cs="宋体"/>
                <w:b/>
                <w:color w:val="000000"/>
                <w:szCs w:val="21"/>
              </w:rPr>
              <w:t>2.供应商采用现钞方式或者从个人账户（自然人竞标除外）转出的竞标保证金，视为无效竞标保证金。</w:t>
            </w:r>
          </w:p>
          <w:p w14:paraId="61A40562">
            <w:pPr>
              <w:spacing w:line="400" w:lineRule="exact"/>
              <w:contextualSpacing/>
              <w:rPr>
                <w:rFonts w:ascii="宋体" w:hAnsi="宋体" w:cs="宋体"/>
                <w:b/>
                <w:color w:val="000000"/>
                <w:szCs w:val="21"/>
              </w:rPr>
            </w:pPr>
            <w:r>
              <w:rPr>
                <w:rFonts w:hint="eastAsia" w:ascii="宋体" w:hAnsi="宋体" w:cs="宋体"/>
                <w:b/>
                <w:color w:val="000000"/>
                <w:szCs w:val="21"/>
              </w:rPr>
              <w:t>3.支票、汇票或者本票出现无效或者背书情形的，视为无效竞标保证金。</w:t>
            </w:r>
          </w:p>
          <w:p w14:paraId="06C576D1">
            <w:pPr>
              <w:spacing w:line="400" w:lineRule="exact"/>
              <w:contextualSpacing/>
              <w:rPr>
                <w:rFonts w:ascii="宋体" w:hAnsi="宋体" w:cs="宋体"/>
                <w:b/>
                <w:color w:val="000000"/>
                <w:szCs w:val="21"/>
              </w:rPr>
            </w:pPr>
            <w:r>
              <w:rPr>
                <w:rFonts w:hint="eastAsia" w:ascii="宋体" w:hAnsi="宋体" w:cs="宋体"/>
                <w:b/>
                <w:color w:val="000000"/>
                <w:szCs w:val="21"/>
              </w:rPr>
              <w:t>4.保函有效期低于竞标有效期的，视为无效竞标保证金。</w:t>
            </w:r>
          </w:p>
          <w:p w14:paraId="463708C4">
            <w:pPr>
              <w:spacing w:line="400" w:lineRule="exact"/>
              <w:contextualSpacing/>
              <w:rPr>
                <w:rFonts w:ascii="宋体" w:hAnsi="宋体" w:cs="宋体"/>
                <w:color w:val="000000"/>
                <w:szCs w:val="21"/>
              </w:rPr>
            </w:pPr>
            <w:r>
              <w:rPr>
                <w:rFonts w:hint="eastAsia" w:ascii="宋体" w:hAnsi="宋体" w:cs="宋体"/>
                <w:b/>
                <w:color w:val="000000"/>
                <w:szCs w:val="21"/>
              </w:rPr>
              <w:t>5.竞标保证金采用金融、担保机构出具的保函为有条件保函的，视为无效竞标保证金。</w:t>
            </w:r>
          </w:p>
        </w:tc>
      </w:tr>
      <w:tr w14:paraId="6DFE9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4401279">
            <w:pPr>
              <w:spacing w:line="360" w:lineRule="auto"/>
              <w:contextualSpacing/>
              <w:jc w:val="center"/>
              <w:rPr>
                <w:rFonts w:ascii="宋体" w:hAnsi="宋体" w:cs="宋体"/>
                <w:color w:val="000000"/>
                <w:szCs w:val="21"/>
              </w:rPr>
            </w:pPr>
            <w:r>
              <w:rPr>
                <w:rFonts w:hint="eastAsia" w:ascii="宋体" w:hAnsi="宋体" w:cs="宋体"/>
                <w:color w:val="000000"/>
                <w:szCs w:val="21"/>
              </w:rPr>
              <w:t>20.1</w:t>
            </w:r>
          </w:p>
        </w:tc>
        <w:tc>
          <w:tcPr>
            <w:tcW w:w="8020" w:type="dxa"/>
            <w:vAlign w:val="center"/>
          </w:tcPr>
          <w:p w14:paraId="437C16FC">
            <w:pPr>
              <w:snapToGrid w:val="0"/>
              <w:spacing w:line="400" w:lineRule="exact"/>
              <w:jc w:val="left"/>
              <w:rPr>
                <w:rFonts w:ascii="宋体" w:hAnsi="宋体" w:cs="宋体"/>
                <w:color w:val="000000"/>
                <w:szCs w:val="21"/>
                <w:u w:val="single"/>
              </w:rPr>
            </w:pPr>
            <w:r>
              <w:rPr>
                <w:rFonts w:hint="eastAsia" w:ascii="宋体" w:hAnsi="宋体" w:cs="宋体"/>
                <w:color w:val="000000"/>
                <w:szCs w:val="21"/>
              </w:rPr>
              <w:t>响应文件提交起止时间：</w:t>
            </w:r>
            <w:r>
              <w:rPr>
                <w:rFonts w:hint="eastAsia" w:ascii="宋体" w:hAnsi="宋体" w:cs="宋体"/>
                <w:szCs w:val="21"/>
              </w:rPr>
              <w:t>详见竞争性谈判公告</w:t>
            </w:r>
            <w:r>
              <w:rPr>
                <w:rFonts w:hint="eastAsia" w:ascii="宋体" w:hAnsi="宋体" w:cs="宋体"/>
                <w:color w:val="000000"/>
                <w:szCs w:val="21"/>
              </w:rPr>
              <w:t>。</w:t>
            </w:r>
          </w:p>
          <w:p w14:paraId="64E1441A">
            <w:pPr>
              <w:spacing w:line="400" w:lineRule="exact"/>
              <w:contextualSpacing/>
              <w:jc w:val="left"/>
              <w:rPr>
                <w:rFonts w:ascii="宋体" w:hAnsi="宋体" w:cs="宋体"/>
                <w:color w:val="000000"/>
                <w:szCs w:val="21"/>
                <w:u w:val="single"/>
              </w:rPr>
            </w:pPr>
            <w:r>
              <w:rPr>
                <w:rFonts w:hint="eastAsia" w:ascii="宋体" w:hAnsi="宋体" w:cs="宋体"/>
                <w:color w:val="000000"/>
                <w:szCs w:val="21"/>
              </w:rPr>
              <w:t>响应文件提交截止时间：详见竞争性谈判公告。</w:t>
            </w:r>
          </w:p>
          <w:p w14:paraId="439A79A4">
            <w:pPr>
              <w:widowControl/>
              <w:spacing w:line="400" w:lineRule="exact"/>
              <w:ind w:firstLine="420" w:firstLineChars="200"/>
              <w:jc w:val="left"/>
              <w:rPr>
                <w:rFonts w:ascii="宋体" w:hAnsi="宋体" w:cs="宋体"/>
                <w:szCs w:val="21"/>
              </w:rPr>
            </w:pPr>
            <w:r>
              <w:rPr>
                <w:rFonts w:hint="eastAsia" w:ascii="宋体" w:hAnsi="宋体" w:cs="宋体"/>
                <w:color w:val="000000"/>
                <w:szCs w:val="21"/>
              </w:rPr>
              <w:t>响应文件提交地点：</w:t>
            </w:r>
            <w:r>
              <w:rPr>
                <w:rFonts w:hint="eastAsia" w:ascii="宋体" w:hAnsi="宋体" w:cs="宋体"/>
                <w:szCs w:val="21"/>
              </w:rPr>
              <w:t>本项目为全流程电子化项目，通过“政府采购云平台”（https://www.zcygov.cn）实行在线电子响应，供应商应先安装“政府采购云平台电子交易客户端”（请自行前往“政府采购云平台”平台进行下载），并按照本项目采购文件和“政府采购云平台”平台的要求编制、加密后在投标截止时间前通过网络上传至梧州市“政府采购云平台”平台，</w:t>
            </w:r>
            <w:r>
              <w:rPr>
                <w:rFonts w:hint="eastAsia" w:ascii="宋体" w:hAnsi="宋体" w:cs="宋体"/>
                <w:b/>
                <w:szCs w:val="21"/>
              </w:rPr>
              <w:t>供应商在“政府采购云平台”平台提交电子版响应文件时，请填写参加远程采购活动经办人联系方式，</w:t>
            </w:r>
            <w:r>
              <w:rPr>
                <w:rFonts w:hint="eastAsia" w:ascii="宋体" w:hAnsi="宋体" w:cs="宋体"/>
                <w:szCs w:val="21"/>
              </w:rPr>
              <w:t>电子响应文件具体操作流程详见</w:t>
            </w:r>
            <w:r>
              <w:rPr>
                <w:rFonts w:hint="eastAsia" w:ascii="宋体" w:hAnsi="宋体" w:cs="宋体"/>
                <w:b/>
                <w:szCs w:val="21"/>
              </w:rPr>
              <w:t>“政府采购云平台”</w:t>
            </w:r>
            <w:r>
              <w:rPr>
                <w:rFonts w:hint="eastAsia" w:ascii="宋体" w:hAnsi="宋体" w:cs="宋体"/>
                <w:szCs w:val="21"/>
              </w:rPr>
              <w:t>电子投标文件制作与投送教程。</w:t>
            </w:r>
          </w:p>
          <w:p w14:paraId="47294352">
            <w:pPr>
              <w:widowControl/>
              <w:spacing w:line="400" w:lineRule="exact"/>
              <w:ind w:firstLine="420" w:firstLineChars="200"/>
              <w:jc w:val="left"/>
              <w:rPr>
                <w:rFonts w:ascii="宋体" w:hAnsi="宋体" w:cs="宋体"/>
                <w:szCs w:val="21"/>
              </w:rPr>
            </w:pPr>
            <w:r>
              <w:rPr>
                <w:rFonts w:hint="eastAsia" w:ascii="宋体" w:hAnsi="宋体" w:cs="宋体"/>
                <w:szCs w:val="21"/>
              </w:rPr>
              <w:t>（2）未进行网上注册并办理数字证书（CA认证）的供应商将无法参与本项目政府采购活动，潜在供应商应要尽早完成电子交易平台上的CA数字证书办理（申领流程见“广西政府采购云平台西部CA办理方式”），并在首次响应文件提交截止时间前提交响应文件。</w:t>
            </w:r>
          </w:p>
          <w:p w14:paraId="30F7F307">
            <w:pPr>
              <w:widowControl/>
              <w:spacing w:line="400" w:lineRule="exact"/>
              <w:ind w:firstLine="420" w:firstLineChars="200"/>
              <w:jc w:val="left"/>
              <w:rPr>
                <w:rFonts w:ascii="宋体" w:hAnsi="宋体" w:cs="宋体"/>
                <w:szCs w:val="21"/>
              </w:rPr>
            </w:pPr>
            <w:r>
              <w:rPr>
                <w:rFonts w:hint="eastAsia" w:ascii="宋体" w:hAnsi="宋体" w:cs="宋体"/>
                <w:szCs w:val="21"/>
              </w:rPr>
              <w:t>（3）为确保网上操作合法、有效和安全，请供应商确保在电子响应过程中能够对相关数据电文进行加密和使用电子签章，妥善保管CA数字证书并使用有效的CA数字证书参与整个采购活动。</w:t>
            </w:r>
          </w:p>
          <w:p w14:paraId="022C86D0">
            <w:pPr>
              <w:spacing w:line="400" w:lineRule="exact"/>
              <w:ind w:firstLine="420" w:firstLineChars="200"/>
              <w:rPr>
                <w:rFonts w:ascii="宋体" w:hAnsi="宋体" w:cs="宋体"/>
                <w:bCs/>
                <w:szCs w:val="21"/>
              </w:rPr>
            </w:pPr>
            <w:r>
              <w:rPr>
                <w:rFonts w:hint="eastAsia" w:ascii="宋体" w:hAnsi="宋体" w:cs="宋体"/>
                <w:bCs/>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府采购云平台”平台将予以拒收。</w:t>
            </w:r>
          </w:p>
          <w:p w14:paraId="3CC9224E">
            <w:pPr>
              <w:snapToGrid w:val="0"/>
              <w:spacing w:line="400" w:lineRule="exact"/>
              <w:ind w:firstLine="420" w:firstLineChars="200"/>
              <w:rPr>
                <w:rFonts w:ascii="宋体" w:hAnsi="宋体" w:cs="宋体"/>
                <w:kern w:val="0"/>
                <w:szCs w:val="21"/>
              </w:rPr>
            </w:pPr>
            <w:r>
              <w:rPr>
                <w:rFonts w:hint="eastAsia" w:ascii="宋体" w:hAnsi="宋体" w:cs="宋体"/>
                <w:kern w:val="0"/>
                <w:szCs w:val="21"/>
              </w:rPr>
              <w:t>3、CA证书在线解密：首次响应文件开启时，须要供应商登录“政府采购云平台”平台电子开标大厅按规定时间对加密的响应文件进行解密，</w:t>
            </w:r>
            <w:r>
              <w:rPr>
                <w:rFonts w:hint="eastAsia" w:ascii="宋体" w:hAnsi="宋体" w:cs="宋体"/>
              </w:rPr>
              <w:t>详见采购文件“第三章供应商须知正文25.2条”</w:t>
            </w:r>
            <w:r>
              <w:rPr>
                <w:rFonts w:hint="eastAsia" w:ascii="宋体" w:hAnsi="宋体" w:cs="宋体"/>
                <w:kern w:val="0"/>
                <w:szCs w:val="21"/>
              </w:rPr>
              <w:t>，否则后果自负。</w:t>
            </w:r>
          </w:p>
          <w:p w14:paraId="5EC39301">
            <w:pPr>
              <w:snapToGrid w:val="0"/>
              <w:spacing w:line="400" w:lineRule="exact"/>
              <w:ind w:firstLine="420" w:firstLineChars="200"/>
              <w:rPr>
                <w:rFonts w:ascii="宋体" w:hAnsi="宋体" w:cs="宋体"/>
                <w:color w:val="000000"/>
                <w:szCs w:val="21"/>
              </w:rPr>
            </w:pPr>
            <w:r>
              <w:rPr>
                <w:rFonts w:hint="eastAsia" w:ascii="宋体" w:hAnsi="宋体" w:cs="宋体"/>
                <w:kern w:val="0"/>
                <w:szCs w:val="21"/>
              </w:rPr>
              <w:t>4、供应商需要在具备有摄像头及语音功能且互联网网络状况良好的电脑登录“政府采购云平台”平台远程开标大厅参与本次谈判，否则后果自负。</w:t>
            </w:r>
          </w:p>
        </w:tc>
      </w:tr>
      <w:tr w14:paraId="392B0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8B6769">
            <w:pPr>
              <w:spacing w:line="360" w:lineRule="auto"/>
              <w:contextualSpacing/>
              <w:jc w:val="center"/>
              <w:rPr>
                <w:rFonts w:ascii="宋体" w:hAnsi="宋体" w:cs="宋体"/>
                <w:color w:val="000000"/>
                <w:szCs w:val="21"/>
              </w:rPr>
            </w:pPr>
            <w:r>
              <w:rPr>
                <w:rFonts w:hint="eastAsia" w:ascii="宋体" w:hAnsi="宋体" w:cs="宋体"/>
                <w:color w:val="000000"/>
                <w:szCs w:val="21"/>
              </w:rPr>
              <w:t>24.1</w:t>
            </w:r>
          </w:p>
        </w:tc>
        <w:tc>
          <w:tcPr>
            <w:tcW w:w="8020" w:type="dxa"/>
            <w:vAlign w:val="center"/>
          </w:tcPr>
          <w:p w14:paraId="79F1CE60">
            <w:pPr>
              <w:spacing w:line="400" w:lineRule="exact"/>
              <w:contextualSpacing/>
              <w:jc w:val="left"/>
              <w:rPr>
                <w:rFonts w:ascii="宋体" w:hAnsi="宋体" w:cs="宋体"/>
                <w:color w:val="000000"/>
                <w:szCs w:val="21"/>
                <w:u w:val="single"/>
              </w:rPr>
            </w:pPr>
            <w:r>
              <w:rPr>
                <w:rFonts w:hint="eastAsia" w:ascii="宋体" w:hAnsi="宋体" w:cs="宋体"/>
                <w:color w:val="000000"/>
                <w:szCs w:val="21"/>
              </w:rPr>
              <w:t>谈判小组的人数：</w:t>
            </w:r>
            <w:r>
              <w:rPr>
                <w:rFonts w:hint="eastAsia" w:ascii="宋体" w:hAnsi="宋体" w:cs="宋体"/>
                <w:color w:val="000000"/>
                <w:szCs w:val="21"/>
                <w:u w:val="single"/>
              </w:rPr>
              <w:t>3</w:t>
            </w:r>
            <w:r>
              <w:rPr>
                <w:rFonts w:hint="eastAsia" w:ascii="宋体" w:hAnsi="宋体" w:cs="宋体"/>
                <w:color w:val="000000"/>
                <w:szCs w:val="21"/>
              </w:rPr>
              <w:t>人，其中采购人代表</w:t>
            </w:r>
            <w:r>
              <w:rPr>
                <w:rFonts w:hint="eastAsia" w:ascii="宋体" w:hAnsi="宋体" w:cs="宋体"/>
                <w:color w:val="000000"/>
                <w:szCs w:val="21"/>
                <w:u w:val="single"/>
              </w:rPr>
              <w:t>1</w:t>
            </w:r>
            <w:r>
              <w:rPr>
                <w:rFonts w:hint="eastAsia" w:ascii="宋体" w:hAnsi="宋体" w:cs="宋体"/>
                <w:color w:val="000000"/>
                <w:szCs w:val="21"/>
              </w:rPr>
              <w:t>人、评审专家</w:t>
            </w:r>
            <w:r>
              <w:rPr>
                <w:rFonts w:hint="eastAsia" w:ascii="宋体" w:hAnsi="宋体" w:cs="宋体"/>
                <w:color w:val="000000"/>
                <w:szCs w:val="21"/>
                <w:u w:val="single"/>
              </w:rPr>
              <w:t>2</w:t>
            </w:r>
            <w:r>
              <w:rPr>
                <w:rFonts w:hint="eastAsia" w:ascii="宋体" w:hAnsi="宋体" w:cs="宋体"/>
                <w:color w:val="000000"/>
                <w:szCs w:val="21"/>
              </w:rPr>
              <w:t>人。</w:t>
            </w:r>
          </w:p>
        </w:tc>
      </w:tr>
      <w:tr w14:paraId="6801B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12431C">
            <w:pPr>
              <w:spacing w:line="360" w:lineRule="auto"/>
              <w:contextualSpacing/>
              <w:jc w:val="center"/>
              <w:rPr>
                <w:rFonts w:ascii="宋体" w:hAnsi="宋体" w:cs="宋体"/>
                <w:color w:val="000000"/>
                <w:szCs w:val="21"/>
              </w:rPr>
            </w:pPr>
            <w:r>
              <w:rPr>
                <w:rFonts w:hint="eastAsia" w:ascii="宋体" w:hAnsi="宋体" w:cs="宋体"/>
                <w:color w:val="000000"/>
                <w:szCs w:val="21"/>
              </w:rPr>
              <w:t>25</w:t>
            </w:r>
          </w:p>
        </w:tc>
        <w:tc>
          <w:tcPr>
            <w:tcW w:w="8020" w:type="dxa"/>
            <w:vAlign w:val="center"/>
          </w:tcPr>
          <w:p w14:paraId="059A1A69">
            <w:pPr>
              <w:spacing w:line="400" w:lineRule="exact"/>
              <w:contextualSpacing/>
              <w:jc w:val="left"/>
              <w:rPr>
                <w:rFonts w:ascii="宋体" w:hAnsi="宋体" w:cs="宋体"/>
                <w:color w:val="000000"/>
                <w:szCs w:val="21"/>
              </w:rPr>
            </w:pPr>
            <w:r>
              <w:rPr>
                <w:rFonts w:hint="eastAsia" w:ascii="宋体" w:hAnsi="宋体" w:cs="宋体"/>
                <w:color w:val="000000"/>
                <w:szCs w:val="21"/>
              </w:rPr>
              <w:t>首次响应文件开启时间详见竞争性谈判公告</w:t>
            </w:r>
          </w:p>
        </w:tc>
      </w:tr>
      <w:tr w14:paraId="68BE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412FDA20">
            <w:pPr>
              <w:spacing w:line="360" w:lineRule="auto"/>
              <w:contextualSpacing/>
              <w:jc w:val="center"/>
              <w:rPr>
                <w:rFonts w:ascii="宋体" w:hAnsi="宋体" w:cs="宋体"/>
                <w:color w:val="000000"/>
                <w:szCs w:val="21"/>
              </w:rPr>
            </w:pPr>
            <w:r>
              <w:rPr>
                <w:rFonts w:hint="eastAsia" w:ascii="宋体" w:hAnsi="宋体" w:cs="宋体"/>
                <w:color w:val="000000"/>
                <w:szCs w:val="21"/>
              </w:rPr>
              <w:t>26</w:t>
            </w:r>
          </w:p>
        </w:tc>
        <w:tc>
          <w:tcPr>
            <w:tcW w:w="8020" w:type="dxa"/>
            <w:vAlign w:val="center"/>
          </w:tcPr>
          <w:p w14:paraId="74892010">
            <w:pPr>
              <w:spacing w:line="400" w:lineRule="exact"/>
              <w:contextualSpacing/>
              <w:rPr>
                <w:rFonts w:ascii="宋体" w:hAnsi="宋体" w:cs="宋体"/>
                <w:color w:val="000000"/>
                <w:szCs w:val="21"/>
                <w:highlight w:val="none"/>
              </w:rPr>
            </w:pPr>
            <w:r>
              <w:rPr>
                <w:rFonts w:hint="eastAsia" w:ascii="宋体" w:hAnsi="宋体" w:cs="宋体"/>
                <w:color w:val="000000"/>
                <w:szCs w:val="21"/>
                <w:highlight w:val="none"/>
              </w:rPr>
              <w:t>商务要求评审中允许负偏离的条款数为</w:t>
            </w:r>
            <w:r>
              <w:rPr>
                <w:rFonts w:hint="eastAsia" w:ascii="宋体" w:hAnsi="宋体" w:cs="宋体"/>
                <w:color w:val="000000"/>
                <w:szCs w:val="21"/>
                <w:highlight w:val="none"/>
                <w:u w:val="single"/>
              </w:rPr>
              <w:t>0</w:t>
            </w:r>
            <w:r>
              <w:rPr>
                <w:rFonts w:hint="eastAsia" w:ascii="宋体" w:hAnsi="宋体" w:cs="宋体"/>
                <w:color w:val="000000"/>
                <w:szCs w:val="21"/>
                <w:highlight w:val="none"/>
              </w:rPr>
              <w:t>项。</w:t>
            </w:r>
          </w:p>
          <w:p w14:paraId="35B402EB">
            <w:pPr>
              <w:spacing w:line="400" w:lineRule="exact"/>
              <w:contextualSpacing/>
              <w:rPr>
                <w:rFonts w:ascii="宋体" w:hAnsi="宋体" w:cs="宋体"/>
                <w:color w:val="000000"/>
                <w:szCs w:val="21"/>
              </w:rPr>
            </w:pPr>
            <w:r>
              <w:rPr>
                <w:rFonts w:hint="eastAsia" w:ascii="宋体" w:hAnsi="宋体" w:cs="宋体"/>
                <w:color w:val="000000"/>
                <w:szCs w:val="21"/>
                <w:highlight w:val="none"/>
              </w:rPr>
              <w:t>技术要求评审中允许负偏离的条款数为</w:t>
            </w:r>
            <w:r>
              <w:rPr>
                <w:rFonts w:hint="eastAsia" w:ascii="宋体" w:hAnsi="宋体" w:cs="宋体"/>
                <w:color w:val="000000"/>
                <w:szCs w:val="21"/>
                <w:highlight w:val="none"/>
                <w:u w:val="single"/>
                <w:lang w:val="en-US" w:eastAsia="zh-CN"/>
              </w:rPr>
              <w:t>0</w:t>
            </w:r>
            <w:r>
              <w:rPr>
                <w:rFonts w:hint="eastAsia" w:ascii="宋体" w:hAnsi="宋体" w:cs="宋体"/>
                <w:color w:val="000000"/>
                <w:szCs w:val="21"/>
                <w:highlight w:val="none"/>
              </w:rPr>
              <w:t>项。</w:t>
            </w:r>
          </w:p>
        </w:tc>
      </w:tr>
      <w:tr w14:paraId="5C4F5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992" w:type="dxa"/>
            <w:vMerge w:val="continue"/>
            <w:vAlign w:val="center"/>
          </w:tcPr>
          <w:p w14:paraId="7B0D824F">
            <w:pPr>
              <w:spacing w:line="360" w:lineRule="auto"/>
              <w:contextualSpacing/>
              <w:jc w:val="center"/>
              <w:rPr>
                <w:rFonts w:ascii="宋体" w:hAnsi="宋体" w:cs="宋体"/>
                <w:color w:val="000000"/>
                <w:szCs w:val="21"/>
              </w:rPr>
            </w:pPr>
          </w:p>
        </w:tc>
        <w:tc>
          <w:tcPr>
            <w:tcW w:w="8020" w:type="dxa"/>
            <w:vAlign w:val="center"/>
          </w:tcPr>
          <w:p w14:paraId="4D641C51">
            <w:pPr>
              <w:spacing w:line="400" w:lineRule="exact"/>
              <w:contextualSpacing/>
              <w:rPr>
                <w:rFonts w:ascii="宋体" w:hAnsi="宋体" w:cs="宋体"/>
                <w:color w:val="000000"/>
                <w:szCs w:val="21"/>
              </w:rPr>
            </w:pPr>
            <w:r>
              <w:rPr>
                <w:rFonts w:hint="eastAsia" w:ascii="宋体" w:hAnsi="宋体" w:cs="宋体"/>
                <w:color w:val="000000"/>
                <w:szCs w:val="21"/>
              </w:rPr>
              <w:t>谈判的顺序：</w:t>
            </w:r>
            <w:r>
              <w:rPr>
                <w:rFonts w:hint="eastAsia" w:ascii="宋体" w:hAnsi="宋体" w:cs="宋体"/>
                <w:szCs w:val="21"/>
              </w:rPr>
              <w:t>系统自动提取的顺序</w:t>
            </w:r>
          </w:p>
        </w:tc>
      </w:tr>
      <w:tr w14:paraId="62752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498DB7E">
            <w:pPr>
              <w:spacing w:line="360" w:lineRule="auto"/>
              <w:contextualSpacing/>
              <w:jc w:val="center"/>
              <w:rPr>
                <w:rFonts w:ascii="宋体" w:hAnsi="宋体" w:cs="宋体"/>
                <w:color w:val="000000"/>
                <w:szCs w:val="21"/>
              </w:rPr>
            </w:pPr>
          </w:p>
        </w:tc>
        <w:tc>
          <w:tcPr>
            <w:tcW w:w="8020" w:type="dxa"/>
            <w:vAlign w:val="center"/>
          </w:tcPr>
          <w:p w14:paraId="4F313D1B">
            <w:pPr>
              <w:snapToGrid w:val="0"/>
              <w:spacing w:line="400" w:lineRule="exact"/>
              <w:rPr>
                <w:rFonts w:ascii="宋体" w:hAnsi="宋体" w:cs="宋体"/>
                <w:szCs w:val="21"/>
              </w:rPr>
            </w:pPr>
            <w:r>
              <w:rPr>
                <w:rFonts w:hint="eastAsia" w:ascii="宋体" w:hAnsi="宋体" w:cs="宋体"/>
                <w:szCs w:val="21"/>
              </w:rPr>
              <w:t>评审价相同时，按照最后报价由低到高顺序依次推荐；最后报价相同时，按以下原则确定成交候选人的顺序：</w:t>
            </w:r>
          </w:p>
          <w:p w14:paraId="364C1196">
            <w:pPr>
              <w:snapToGrid w:val="0"/>
              <w:spacing w:line="400" w:lineRule="exact"/>
              <w:rPr>
                <w:rFonts w:ascii="宋体" w:hAnsi="宋体" w:cs="宋体"/>
                <w:szCs w:val="21"/>
              </w:rPr>
            </w:pPr>
            <w:r>
              <w:rPr>
                <w:rFonts w:hint="eastAsia" w:ascii="宋体" w:hAnsi="宋体" w:cs="宋体"/>
                <w:sz w:val="24"/>
              </w:rPr>
              <w:sym w:font="Wingdings 2" w:char="0052"/>
            </w:r>
            <w:r>
              <w:rPr>
                <w:rFonts w:hint="eastAsia" w:ascii="宋体" w:hAnsi="宋体" w:cs="宋体"/>
                <w:szCs w:val="21"/>
              </w:rPr>
              <w:t>依次按带“</w:t>
            </w:r>
            <w:r>
              <w:rPr>
                <w:rFonts w:hint="eastAsia" w:ascii="方正仿宋_GB2312" w:hAnsi="方正仿宋_GB2312" w:eastAsia="方正仿宋_GB2312" w:cs="方正仿宋_GB2312"/>
                <w:b/>
                <w:bCs/>
                <w:sz w:val="24"/>
              </w:rPr>
              <w:t>▲</w:t>
            </w:r>
            <w:r>
              <w:rPr>
                <w:rFonts w:hint="eastAsia" w:ascii="宋体" w:hAnsi="宋体" w:cs="宋体"/>
                <w:szCs w:val="21"/>
              </w:rPr>
              <w:t>”的实质性要求正偏离项数多优先的顺序排列。</w:t>
            </w:r>
          </w:p>
          <w:p w14:paraId="20C11532">
            <w:pPr>
              <w:spacing w:line="400" w:lineRule="exact"/>
              <w:contextualSpacing/>
              <w:rPr>
                <w:rFonts w:ascii="宋体" w:hAnsi="宋体" w:cs="宋体"/>
                <w:color w:val="000000"/>
                <w:szCs w:val="21"/>
              </w:rPr>
            </w:pPr>
            <w:r>
              <w:rPr>
                <w:rFonts w:hint="eastAsia" w:ascii="宋体" w:hAnsi="宋体" w:cs="宋体"/>
                <w:szCs w:val="21"/>
              </w:rPr>
              <w:t>□由谈判小组推荐代表随机抽取。</w:t>
            </w:r>
          </w:p>
        </w:tc>
      </w:tr>
      <w:tr w14:paraId="5EDD8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D033B6">
            <w:pPr>
              <w:spacing w:line="360" w:lineRule="auto"/>
              <w:contextualSpacing/>
              <w:jc w:val="center"/>
              <w:rPr>
                <w:rFonts w:ascii="宋体" w:hAnsi="宋体" w:cs="宋体"/>
                <w:color w:val="000000"/>
                <w:szCs w:val="21"/>
              </w:rPr>
            </w:pPr>
            <w:r>
              <w:rPr>
                <w:rFonts w:hint="eastAsia" w:ascii="宋体" w:hAnsi="宋体" w:cs="宋体"/>
                <w:color w:val="000000"/>
                <w:szCs w:val="21"/>
              </w:rPr>
              <w:t>28.1</w:t>
            </w:r>
          </w:p>
        </w:tc>
        <w:tc>
          <w:tcPr>
            <w:tcW w:w="8020" w:type="dxa"/>
            <w:vAlign w:val="center"/>
          </w:tcPr>
          <w:p w14:paraId="1E5E7D8C">
            <w:pPr>
              <w:autoSpaceDE w:val="0"/>
              <w:autoSpaceDN w:val="0"/>
              <w:snapToGrid w:val="0"/>
              <w:spacing w:line="400" w:lineRule="exact"/>
              <w:textAlignment w:val="bottom"/>
              <w:rPr>
                <w:rFonts w:ascii="宋体" w:hAnsi="宋体" w:cs="宋体"/>
                <w:color w:val="000000"/>
                <w:szCs w:val="21"/>
              </w:rPr>
            </w:pPr>
            <w:r>
              <w:rPr>
                <w:rFonts w:hint="eastAsia" w:ascii="宋体" w:hAnsi="宋体" w:cs="宋体"/>
                <w:color w:val="000000"/>
                <w:szCs w:val="21"/>
              </w:rPr>
              <w:t>☑本项目不收取履约保证金。</w:t>
            </w:r>
          </w:p>
        </w:tc>
      </w:tr>
      <w:tr w14:paraId="32AF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E2877F">
            <w:pPr>
              <w:spacing w:line="360" w:lineRule="auto"/>
              <w:contextualSpacing/>
              <w:jc w:val="center"/>
              <w:rPr>
                <w:rFonts w:ascii="宋体" w:hAnsi="宋体" w:cs="宋体"/>
                <w:color w:val="000000"/>
                <w:szCs w:val="21"/>
              </w:rPr>
            </w:pPr>
            <w:r>
              <w:rPr>
                <w:rFonts w:hint="eastAsia" w:ascii="宋体" w:hAnsi="宋体" w:cs="宋体"/>
                <w:color w:val="000000"/>
                <w:szCs w:val="21"/>
              </w:rPr>
              <w:t>29.1</w:t>
            </w:r>
          </w:p>
        </w:tc>
        <w:tc>
          <w:tcPr>
            <w:tcW w:w="8020" w:type="dxa"/>
            <w:vAlign w:val="center"/>
          </w:tcPr>
          <w:p w14:paraId="2FD764AF">
            <w:pPr>
              <w:autoSpaceDE w:val="0"/>
              <w:autoSpaceDN w:val="0"/>
              <w:spacing w:line="440" w:lineRule="exact"/>
              <w:contextualSpacing/>
              <w:textAlignment w:val="bottom"/>
              <w:rPr>
                <w:rFonts w:ascii="宋体" w:hAnsi="宋体" w:cs="宋体"/>
                <w:color w:val="000000"/>
                <w:szCs w:val="21"/>
              </w:rPr>
            </w:pPr>
            <w:r>
              <w:rPr>
                <w:rFonts w:hint="eastAsia" w:ascii="宋体" w:hAnsi="宋体" w:cs="宋体"/>
                <w:color w:val="000000"/>
                <w:szCs w:val="21"/>
              </w:rPr>
              <w:t xml:space="preserve">签订合同携带的证明材料： </w:t>
            </w:r>
          </w:p>
          <w:p w14:paraId="3D8CEF0D">
            <w:pPr>
              <w:autoSpaceDE w:val="0"/>
              <w:autoSpaceDN w:val="0"/>
              <w:spacing w:line="440" w:lineRule="exact"/>
              <w:contextualSpacing/>
              <w:textAlignment w:val="bottom"/>
              <w:rPr>
                <w:rFonts w:ascii="宋体" w:hAnsi="宋体" w:cs="宋体"/>
                <w:color w:val="000000"/>
                <w:szCs w:val="21"/>
              </w:rPr>
            </w:pPr>
            <w:r>
              <w:rPr>
                <w:rFonts w:hint="eastAsia" w:ascii="宋体" w:hAnsi="宋体" w:cs="宋体"/>
                <w:color w:val="000000"/>
                <w:szCs w:val="21"/>
              </w:rPr>
              <w:t>委托代理人负责签订合同的，须携带授权委托书及委托代理人身份证原件等其他资格证件。</w:t>
            </w:r>
          </w:p>
          <w:p w14:paraId="37C0A0FE">
            <w:pPr>
              <w:spacing w:line="440" w:lineRule="exact"/>
              <w:contextualSpacing/>
              <w:textAlignment w:val="bottom"/>
            </w:pPr>
            <w:r>
              <w:rPr>
                <w:rFonts w:hint="eastAsia" w:ascii="宋体" w:hAnsi="宋体" w:cs="宋体"/>
                <w:color w:val="000000"/>
                <w:szCs w:val="21"/>
              </w:rPr>
              <w:t>法定代表人负责签订合同的，须携带法定代表人身份证明原件及身份证原件等其他证明材料。</w:t>
            </w:r>
          </w:p>
        </w:tc>
      </w:tr>
      <w:tr w14:paraId="168E1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F1912E">
            <w:pPr>
              <w:spacing w:line="360" w:lineRule="auto"/>
              <w:contextualSpacing/>
              <w:jc w:val="center"/>
              <w:rPr>
                <w:rFonts w:ascii="宋体" w:hAnsi="宋体" w:cs="宋体"/>
                <w:color w:val="000000"/>
                <w:szCs w:val="21"/>
              </w:rPr>
            </w:pPr>
            <w:r>
              <w:rPr>
                <w:rFonts w:hint="eastAsia" w:ascii="宋体" w:hAnsi="宋体" w:cs="宋体"/>
                <w:color w:val="000000"/>
                <w:szCs w:val="21"/>
              </w:rPr>
              <w:t>31.2</w:t>
            </w:r>
          </w:p>
        </w:tc>
        <w:tc>
          <w:tcPr>
            <w:tcW w:w="8020" w:type="dxa"/>
            <w:vAlign w:val="center"/>
          </w:tcPr>
          <w:p w14:paraId="2D1EF362">
            <w:pPr>
              <w:spacing w:line="400" w:lineRule="exact"/>
              <w:contextualSpacing/>
              <w:rPr>
                <w:rFonts w:ascii="宋体" w:hAnsi="宋体" w:cs="宋体"/>
                <w:color w:val="000000"/>
                <w:szCs w:val="21"/>
              </w:rPr>
            </w:pPr>
            <w:r>
              <w:rPr>
                <w:rFonts w:hint="eastAsia" w:ascii="宋体" w:hAnsi="宋体" w:cs="宋体"/>
                <w:color w:val="000000"/>
                <w:szCs w:val="21"/>
              </w:rPr>
              <w:t>接收质疑函方式：以书面形式。</w:t>
            </w:r>
          </w:p>
          <w:p w14:paraId="612D8025">
            <w:pPr>
              <w:pStyle w:val="13"/>
              <w:spacing w:line="400" w:lineRule="exact"/>
              <w:contextualSpacing/>
              <w:rPr>
                <w:rFonts w:hAnsi="宋体" w:cs="宋体"/>
                <w:color w:val="000000"/>
                <w:sz w:val="21"/>
              </w:rPr>
            </w:pPr>
            <w:r>
              <w:rPr>
                <w:rFonts w:hint="eastAsia" w:hAnsi="宋体" w:cs="宋体"/>
                <w:color w:val="000000"/>
                <w:sz w:val="21"/>
              </w:rPr>
              <w:t>（1）广西建隆工程咨询有限公司；</w:t>
            </w:r>
          </w:p>
          <w:p w14:paraId="2683EA5B">
            <w:pPr>
              <w:pStyle w:val="13"/>
              <w:spacing w:line="400" w:lineRule="exact"/>
              <w:contextualSpacing/>
              <w:rPr>
                <w:rFonts w:hAnsi="宋体" w:cs="宋体"/>
                <w:color w:val="000000"/>
                <w:sz w:val="21"/>
              </w:rPr>
            </w:pPr>
            <w:r>
              <w:rPr>
                <w:rFonts w:hint="eastAsia" w:hAnsi="宋体" w:cs="宋体"/>
                <w:color w:val="000000"/>
                <w:sz w:val="21"/>
              </w:rPr>
              <w:t>联系电话：0774-3856100</w:t>
            </w:r>
          </w:p>
          <w:p w14:paraId="6DFB3788">
            <w:pPr>
              <w:pStyle w:val="13"/>
              <w:spacing w:line="400" w:lineRule="exact"/>
              <w:contextualSpacing/>
              <w:rPr>
                <w:rFonts w:hAnsi="宋体" w:cs="宋体"/>
                <w:color w:val="000000"/>
                <w:sz w:val="21"/>
              </w:rPr>
            </w:pPr>
            <w:r>
              <w:rPr>
                <w:rFonts w:hint="eastAsia" w:hAnsi="宋体" w:cs="宋体"/>
                <w:color w:val="000000"/>
                <w:sz w:val="21"/>
              </w:rPr>
              <w:t>通讯地址：梧州市万秀区枣冲路64号水木蓝山7号楼地层商铺</w:t>
            </w:r>
          </w:p>
          <w:p w14:paraId="5262A3B7">
            <w:pPr>
              <w:pStyle w:val="13"/>
              <w:spacing w:line="400" w:lineRule="exact"/>
              <w:contextualSpacing/>
              <w:rPr>
                <w:rFonts w:hAnsi="宋体" w:cs="宋体"/>
                <w:color w:val="000000"/>
                <w:sz w:val="21"/>
              </w:rPr>
            </w:pPr>
            <w:r>
              <w:rPr>
                <w:rFonts w:hint="eastAsia" w:hAnsi="宋体" w:cs="宋体"/>
                <w:color w:val="000000"/>
                <w:sz w:val="21"/>
              </w:rPr>
              <w:t>（2）</w:t>
            </w:r>
            <w:r>
              <w:rPr>
                <w:rFonts w:hint="eastAsia" w:hAnsi="宋体" w:cs="宋体"/>
                <w:color w:val="000000"/>
                <w:sz w:val="21"/>
                <w:lang w:eastAsia="zh-CN"/>
              </w:rPr>
              <w:t>梧州市广播电视台</w:t>
            </w:r>
            <w:r>
              <w:rPr>
                <w:rFonts w:hint="eastAsia" w:hAnsi="宋体" w:cs="宋体"/>
                <w:color w:val="000000"/>
                <w:sz w:val="21"/>
              </w:rPr>
              <w:t>；</w:t>
            </w:r>
          </w:p>
          <w:p w14:paraId="21E69121">
            <w:pPr>
              <w:pStyle w:val="13"/>
              <w:spacing w:line="400" w:lineRule="exact"/>
              <w:contextualSpacing/>
              <w:rPr>
                <w:rFonts w:hAnsi="宋体" w:cs="宋体"/>
                <w:color w:val="000000"/>
                <w:sz w:val="21"/>
              </w:rPr>
            </w:pPr>
            <w:r>
              <w:rPr>
                <w:rFonts w:hint="eastAsia" w:hAnsi="宋体" w:cs="宋体"/>
                <w:color w:val="000000"/>
                <w:sz w:val="21"/>
              </w:rPr>
              <w:t>联系电话：</w:t>
            </w:r>
            <w:r>
              <w:rPr>
                <w:rFonts w:hint="eastAsia" w:ascii="宋体" w:hAnsi="宋体" w:cs="宋体"/>
                <w:color w:val="000000"/>
                <w:szCs w:val="21"/>
                <w:u w:val="single"/>
              </w:rPr>
              <w:t>0774- 3865256</w:t>
            </w:r>
            <w:r>
              <w:rPr>
                <w:rFonts w:hint="eastAsia" w:hAnsi="宋体" w:cs="宋体"/>
                <w:color w:val="000000"/>
                <w:sz w:val="21"/>
              </w:rPr>
              <w:t xml:space="preserve"> </w:t>
            </w:r>
          </w:p>
          <w:p w14:paraId="53847D60">
            <w:pPr>
              <w:pStyle w:val="13"/>
              <w:spacing w:line="400" w:lineRule="exact"/>
              <w:contextualSpacing/>
              <w:rPr>
                <w:rFonts w:hint="eastAsia" w:hAnsi="宋体" w:cs="宋体"/>
                <w:color w:val="000000"/>
                <w:sz w:val="21"/>
              </w:rPr>
            </w:pPr>
            <w:r>
              <w:rPr>
                <w:rFonts w:hint="eastAsia" w:hAnsi="宋体" w:cs="宋体"/>
                <w:color w:val="000000"/>
                <w:sz w:val="21"/>
              </w:rPr>
              <w:t>通讯地址：</w:t>
            </w:r>
            <w:r>
              <w:rPr>
                <w:rFonts w:hint="eastAsia" w:ascii="宋体" w:hAnsi="宋体" w:cs="宋体"/>
                <w:color w:val="000000"/>
                <w:szCs w:val="21"/>
                <w:u w:val="single"/>
              </w:rPr>
              <w:t>广西壮族自治区梧州市长洲区新兴三路69号</w:t>
            </w:r>
          </w:p>
          <w:p w14:paraId="380FDBBB">
            <w:pPr>
              <w:pStyle w:val="13"/>
              <w:spacing w:line="400" w:lineRule="exact"/>
              <w:contextualSpacing/>
              <w:rPr>
                <w:rFonts w:hAnsi="宋体" w:cs="宋体"/>
                <w:color w:val="000000"/>
                <w:kern w:val="2"/>
                <w:sz w:val="21"/>
              </w:rPr>
            </w:pPr>
            <w:r>
              <w:rPr>
                <w:rFonts w:hint="eastAsia" w:hAnsi="宋体" w:cs="宋体"/>
                <w:color w:val="000000"/>
                <w:sz w:val="21"/>
              </w:rPr>
              <w:t xml:space="preserve">质疑期内每个工作日 9 时 00分到 12 时00 分， 15时00分到17时30分 </w:t>
            </w:r>
          </w:p>
        </w:tc>
      </w:tr>
      <w:tr w14:paraId="36A43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3DD1DA">
            <w:pPr>
              <w:spacing w:line="360" w:lineRule="auto"/>
              <w:contextualSpacing/>
              <w:jc w:val="center"/>
              <w:rPr>
                <w:rFonts w:ascii="宋体" w:hAnsi="宋体" w:cs="宋体"/>
                <w:color w:val="000000"/>
                <w:szCs w:val="21"/>
              </w:rPr>
            </w:pPr>
            <w:r>
              <w:rPr>
                <w:rFonts w:hint="eastAsia" w:ascii="宋体" w:hAnsi="宋体" w:cs="宋体"/>
                <w:color w:val="000000"/>
                <w:szCs w:val="21"/>
              </w:rPr>
              <w:t>32.1</w:t>
            </w:r>
          </w:p>
        </w:tc>
        <w:tc>
          <w:tcPr>
            <w:tcW w:w="8020" w:type="dxa"/>
            <w:vAlign w:val="center"/>
          </w:tcPr>
          <w:p w14:paraId="46B8502D">
            <w:pPr>
              <w:pStyle w:val="13"/>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 是否收取采购代理费：</w:t>
            </w:r>
          </w:p>
          <w:p w14:paraId="1694E4BA">
            <w:pPr>
              <w:pStyle w:val="13"/>
              <w:snapToGrid w:val="0"/>
              <w:ind w:firstLine="420" w:firstLineChars="200"/>
              <w:rPr>
                <w:rFonts w:hint="eastAsia" w:ascii="宋体" w:hAnsi="宋体" w:eastAsia="宋体" w:cs="宋体"/>
                <w:kern w:val="0"/>
                <w:sz w:val="21"/>
                <w:szCs w:val="21"/>
              </w:rPr>
            </w:pPr>
            <w:r>
              <w:rPr>
                <w:rFonts w:hint="eastAsia" w:ascii="宋体" w:hAnsi="宋体" w:eastAsia="宋体" w:cs="宋体"/>
                <w:sz w:val="21"/>
              </w:rPr>
              <w:sym w:font="Wingdings 2" w:char="0052"/>
            </w:r>
            <w:r>
              <w:rPr>
                <w:rFonts w:hint="eastAsia" w:ascii="宋体" w:hAnsi="宋体" w:eastAsia="宋体" w:cs="宋体"/>
                <w:kern w:val="0"/>
                <w:sz w:val="21"/>
                <w:szCs w:val="21"/>
              </w:rPr>
              <w:t>是    □ 否</w:t>
            </w:r>
          </w:p>
          <w:p w14:paraId="12173040">
            <w:pPr>
              <w:pStyle w:val="13"/>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2.采购代理费支付方式：</w:t>
            </w:r>
          </w:p>
          <w:p w14:paraId="3E6061F4">
            <w:pPr>
              <w:pStyle w:val="13"/>
              <w:snapToGrid w:val="0"/>
              <w:ind w:firstLine="420" w:firstLineChars="200"/>
              <w:rPr>
                <w:rFonts w:hint="eastAsia" w:ascii="宋体" w:hAnsi="宋体" w:eastAsia="宋体" w:cs="宋体"/>
                <w:kern w:val="0"/>
                <w:sz w:val="21"/>
                <w:szCs w:val="21"/>
              </w:rPr>
            </w:pPr>
            <w:r>
              <w:rPr>
                <w:rFonts w:hint="eastAsia" w:ascii="宋体" w:hAnsi="宋体" w:eastAsia="宋体" w:cs="宋体"/>
                <w:sz w:val="21"/>
              </w:rPr>
              <w:sym w:font="Wingdings 2" w:char="0052"/>
            </w:r>
            <w:r>
              <w:rPr>
                <w:rFonts w:hint="eastAsia" w:ascii="宋体" w:hAnsi="宋体" w:eastAsia="宋体" w:cs="宋体"/>
                <w:kern w:val="0"/>
                <w:sz w:val="21"/>
                <w:szCs w:val="21"/>
              </w:rPr>
              <w:t>本项目代理服务费由</w:t>
            </w:r>
            <w:r>
              <w:rPr>
                <w:rFonts w:hint="eastAsia" w:ascii="宋体" w:hAnsi="宋体" w:eastAsia="宋体" w:cs="宋体"/>
                <w:kern w:val="0"/>
                <w:sz w:val="21"/>
                <w:szCs w:val="21"/>
                <w:u w:val="none"/>
              </w:rPr>
              <w:t>成交供应商</w:t>
            </w:r>
            <w:r>
              <w:rPr>
                <w:rFonts w:hint="eastAsia" w:ascii="宋体" w:hAnsi="宋体" w:eastAsia="宋体" w:cs="宋体"/>
                <w:kern w:val="0"/>
                <w:sz w:val="21"/>
                <w:szCs w:val="21"/>
              </w:rPr>
              <w:t>领取成交通知书前，一次性向采购代理机构支付。</w:t>
            </w:r>
          </w:p>
          <w:p w14:paraId="5E0D6725">
            <w:pPr>
              <w:pStyle w:val="13"/>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3.采购代理费收取标准：</w:t>
            </w:r>
          </w:p>
          <w:p w14:paraId="7893BDCE">
            <w:pPr>
              <w:pStyle w:val="13"/>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sz w:val="21"/>
              </w:rPr>
              <w:sym w:font="Wingdings 2" w:char="0052"/>
            </w:r>
            <w:r>
              <w:rPr>
                <w:rFonts w:hint="eastAsia" w:ascii="宋体" w:hAnsi="宋体" w:eastAsia="宋体" w:cs="宋体"/>
                <w:kern w:val="0"/>
                <w:sz w:val="21"/>
                <w:szCs w:val="21"/>
              </w:rPr>
              <w:t>成交金额/□采购预算/□暂定成交金额/□其他</w:t>
            </w:r>
            <w:r>
              <w:rPr>
                <w:rFonts w:hint="eastAsia" w:ascii="宋体" w:hAnsi="宋体" w:eastAsia="宋体" w:cs="宋体"/>
                <w:kern w:val="0"/>
                <w:sz w:val="21"/>
                <w:szCs w:val="21"/>
                <w:u w:val="none"/>
              </w:rPr>
              <w:t xml:space="preserve">   </w:t>
            </w:r>
            <w:r>
              <w:rPr>
                <w:rFonts w:hint="eastAsia" w:ascii="宋体" w:hAnsi="宋体" w:eastAsia="宋体" w:cs="宋体"/>
                <w:kern w:val="0"/>
                <w:sz w:val="21"/>
                <w:szCs w:val="21"/>
              </w:rPr>
              <w:t>）为计费额，按货物类采用差额定率累进法计算出收费基准价格，采购代理收费以（☑收费基准价格/</w:t>
            </w:r>
            <w:r>
              <w:rPr>
                <w:rFonts w:hint="eastAsia" w:ascii="宋体" w:hAnsi="宋体" w:eastAsia="宋体" w:cs="宋体"/>
                <w:sz w:val="21"/>
              </w:rPr>
              <w:sym w:font="Wingdings 2" w:char="00A3"/>
            </w:r>
            <w:r>
              <w:rPr>
                <w:rFonts w:hint="eastAsia" w:ascii="宋体" w:hAnsi="宋体" w:eastAsia="宋体" w:cs="宋体"/>
                <w:kern w:val="0"/>
                <w:sz w:val="21"/>
                <w:szCs w:val="21"/>
              </w:rPr>
              <w:t>收费基准价格下浮</w:t>
            </w:r>
            <w:r>
              <w:rPr>
                <w:rFonts w:hint="eastAsia" w:ascii="宋体" w:hAnsi="宋体" w:eastAsia="宋体" w:cs="宋体"/>
                <w:kern w:val="0"/>
                <w:sz w:val="21"/>
                <w:szCs w:val="21"/>
                <w:u w:val="none"/>
              </w:rPr>
              <w:t xml:space="preserve">    %</w:t>
            </w:r>
            <w:r>
              <w:rPr>
                <w:rFonts w:hint="eastAsia" w:ascii="宋体" w:hAnsi="宋体" w:eastAsia="宋体" w:cs="宋体"/>
                <w:kern w:val="0"/>
                <w:sz w:val="21"/>
                <w:szCs w:val="21"/>
              </w:rPr>
              <w:t>/□收费基准价格上浮</w:t>
            </w:r>
            <w:r>
              <w:rPr>
                <w:rFonts w:hint="eastAsia" w:ascii="宋体" w:hAnsi="宋体" w:eastAsia="宋体" w:cs="宋体"/>
                <w:kern w:val="0"/>
                <w:sz w:val="21"/>
                <w:szCs w:val="21"/>
                <w:u w:val="none"/>
              </w:rPr>
              <w:t xml:space="preserve">   %</w:t>
            </w:r>
            <w:r>
              <w:rPr>
                <w:rFonts w:hint="eastAsia" w:ascii="宋体" w:hAnsi="宋体" w:eastAsia="宋体" w:cs="宋体"/>
                <w:kern w:val="0"/>
                <w:sz w:val="21"/>
                <w:szCs w:val="21"/>
              </w:rPr>
              <w:t>）收取。</w:t>
            </w:r>
          </w:p>
          <w:p w14:paraId="68158102">
            <w:pPr>
              <w:pStyle w:val="13"/>
              <w:snapToGrid w:val="0"/>
              <w:ind w:firstLine="420" w:firstLineChars="200"/>
              <w:rPr>
                <w:rFonts w:ascii="宋体" w:hAnsi="宋体" w:cs="宋体"/>
                <w:color w:val="000000"/>
                <w:u w:val="single"/>
              </w:rPr>
            </w:pPr>
            <w:r>
              <w:rPr>
                <w:rFonts w:hint="eastAsia" w:hAnsi="宋体" w:cs="宋体"/>
                <w:sz w:val="21"/>
              </w:rPr>
              <w:t>本项目代理服务费按照《招标代理服务费管理暂行办法》 (计价格﹝2002﹞1980号)、《国家发展改革委关于降低部分建设项目收费标准规范收费行为等有关问题的通知》(发改价格﹝2011﹞534号)的规定采用差额定率累进法计算。</w:t>
            </w:r>
          </w:p>
        </w:tc>
      </w:tr>
      <w:tr w14:paraId="5B4A8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351B96">
            <w:pPr>
              <w:spacing w:line="360" w:lineRule="auto"/>
              <w:contextualSpacing/>
              <w:jc w:val="center"/>
              <w:rPr>
                <w:rFonts w:ascii="宋体" w:hAnsi="宋体" w:cs="宋体"/>
                <w:color w:val="000000"/>
                <w:szCs w:val="21"/>
              </w:rPr>
            </w:pPr>
            <w:r>
              <w:rPr>
                <w:rFonts w:hint="eastAsia" w:ascii="宋体" w:hAnsi="宋体" w:cs="宋体"/>
                <w:color w:val="000000"/>
                <w:szCs w:val="21"/>
              </w:rPr>
              <w:t>33.1</w:t>
            </w:r>
          </w:p>
        </w:tc>
        <w:tc>
          <w:tcPr>
            <w:tcW w:w="8020" w:type="dxa"/>
            <w:vAlign w:val="center"/>
          </w:tcPr>
          <w:p w14:paraId="2610A771">
            <w:pPr>
              <w:pStyle w:val="13"/>
              <w:spacing w:line="400" w:lineRule="exact"/>
              <w:contextualSpacing/>
              <w:rPr>
                <w:rFonts w:hAnsi="宋体" w:cs="宋体"/>
                <w:color w:val="000000"/>
                <w:sz w:val="21"/>
              </w:rPr>
            </w:pPr>
            <w:r>
              <w:rPr>
                <w:rFonts w:hint="eastAsia" w:hAnsi="宋体" w:cs="宋体"/>
                <w:color w:val="000000"/>
                <w:sz w:val="21"/>
              </w:rPr>
              <w:t>解释权：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p w14:paraId="1B4B9A87">
            <w:pPr>
              <w:pStyle w:val="13"/>
              <w:spacing w:line="400" w:lineRule="exact"/>
              <w:contextualSpacing/>
              <w:rPr>
                <w:rFonts w:hAnsi="宋体" w:cs="宋体"/>
                <w:color w:val="000000"/>
                <w:sz w:val="21"/>
              </w:rPr>
            </w:pPr>
            <w:r>
              <w:rPr>
                <w:rFonts w:hint="eastAsia" w:hAnsi="宋体" w:cs="宋体"/>
                <w:color w:val="000000"/>
                <w:sz w:val="21"/>
              </w:rPr>
              <w:t>法律责任：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3B409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740E7D">
            <w:pPr>
              <w:spacing w:line="360" w:lineRule="auto"/>
              <w:contextualSpacing/>
              <w:jc w:val="center"/>
              <w:rPr>
                <w:rFonts w:ascii="宋体" w:hAnsi="宋体" w:cs="宋体"/>
                <w:color w:val="000000"/>
                <w:szCs w:val="21"/>
              </w:rPr>
            </w:pPr>
            <w:r>
              <w:rPr>
                <w:rFonts w:hint="eastAsia" w:ascii="宋体" w:hAnsi="宋体" w:cs="宋体"/>
                <w:color w:val="000000"/>
                <w:szCs w:val="21"/>
              </w:rPr>
              <w:t>33.2</w:t>
            </w:r>
          </w:p>
        </w:tc>
        <w:tc>
          <w:tcPr>
            <w:tcW w:w="8020" w:type="dxa"/>
            <w:vAlign w:val="center"/>
          </w:tcPr>
          <w:p w14:paraId="3469F06C">
            <w:pPr>
              <w:pStyle w:val="13"/>
              <w:spacing w:line="400" w:lineRule="exact"/>
              <w:contextualSpacing/>
              <w:rPr>
                <w:rFonts w:hAnsi="宋体" w:cs="宋体"/>
                <w:color w:val="000000"/>
                <w:sz w:val="21"/>
              </w:rPr>
            </w:pPr>
            <w:r>
              <w:rPr>
                <w:rFonts w:hint="eastAsia" w:hAnsi="宋体" w:cs="宋体"/>
                <w:color w:val="000000"/>
                <w:sz w:val="21"/>
              </w:rPr>
              <w:t>1.本谈判文件中描述供应商的“公章”是指供应商通过指定电子化政府采购平台办理数字证书（CA认证）获得的以法定主体行为名称制作的电子印章。</w:t>
            </w:r>
          </w:p>
          <w:p w14:paraId="55FEB9E8">
            <w:pPr>
              <w:pStyle w:val="13"/>
              <w:spacing w:line="400" w:lineRule="exact"/>
              <w:contextualSpacing/>
              <w:rPr>
                <w:rFonts w:hAnsi="宋体" w:cs="宋体"/>
                <w:color w:val="000000"/>
                <w:sz w:val="21"/>
              </w:rPr>
            </w:pPr>
            <w:r>
              <w:rPr>
                <w:rFonts w:hint="eastAsia" w:hAnsi="宋体" w:cs="宋体"/>
                <w:color w:val="000000"/>
                <w:sz w:val="21"/>
              </w:rPr>
              <w:t>2.本谈判文件中描述供应商的“签字”是指供应商通过指定电子化政府采购平台办理数字证书（CA认证）获得的以供应商法定代表人或者委托代理人姓名制作的电子印章或手写签字。</w:t>
            </w:r>
          </w:p>
          <w:p w14:paraId="4DA90BC3">
            <w:pPr>
              <w:pStyle w:val="13"/>
              <w:spacing w:line="400" w:lineRule="exact"/>
              <w:contextualSpacing/>
              <w:rPr>
                <w:rFonts w:hAnsi="宋体" w:cs="宋体"/>
                <w:color w:val="000000"/>
                <w:sz w:val="21"/>
              </w:rPr>
            </w:pPr>
            <w:r>
              <w:rPr>
                <w:rFonts w:hint="eastAsia" w:hAnsi="宋体" w:cs="宋体"/>
                <w:color w:val="000000"/>
                <w:sz w:val="21"/>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6A4AC9F">
            <w:pPr>
              <w:pStyle w:val="13"/>
              <w:spacing w:line="400" w:lineRule="exact"/>
              <w:contextualSpacing/>
              <w:rPr>
                <w:rFonts w:hAnsi="宋体" w:cs="宋体"/>
                <w:color w:val="000000"/>
                <w:sz w:val="21"/>
              </w:rPr>
            </w:pPr>
            <w:r>
              <w:rPr>
                <w:rFonts w:hint="eastAsia" w:hAnsi="宋体" w:cs="宋体"/>
                <w:color w:val="000000"/>
                <w:sz w:val="21"/>
              </w:rPr>
              <w:t>4.自然人竞标的，谈判文件规定盖公章处由自然人摁手指指印。</w:t>
            </w:r>
          </w:p>
          <w:p w14:paraId="3E1502C1">
            <w:pPr>
              <w:pStyle w:val="13"/>
              <w:spacing w:line="400" w:lineRule="exact"/>
              <w:contextualSpacing/>
              <w:rPr>
                <w:rFonts w:hAnsi="宋体" w:cs="宋体"/>
                <w:color w:val="000000"/>
                <w:sz w:val="21"/>
              </w:rPr>
            </w:pPr>
            <w:r>
              <w:rPr>
                <w:rFonts w:hint="eastAsia" w:hAnsi="宋体" w:cs="宋体"/>
                <w:color w:val="000000"/>
                <w:sz w:val="21"/>
              </w:rPr>
              <w:t>5.本谈判文件所称的“以上”“以下”“以内”“届满”，包括本数；所称的“不满”“超过”“以外”，不包括本数。</w:t>
            </w:r>
          </w:p>
        </w:tc>
      </w:tr>
    </w:tbl>
    <w:p w14:paraId="0E7B952C">
      <w:pPr>
        <w:spacing w:line="400" w:lineRule="exact"/>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供应商须知正文</w:t>
      </w:r>
    </w:p>
    <w:p w14:paraId="1E48033C">
      <w:pPr>
        <w:spacing w:line="400" w:lineRule="exact"/>
        <w:jc w:val="center"/>
        <w:rPr>
          <w:rFonts w:ascii="宋体" w:hAnsi="宋体" w:cs="宋体"/>
          <w:b/>
          <w:color w:val="000000"/>
          <w:sz w:val="32"/>
          <w:szCs w:val="32"/>
        </w:rPr>
      </w:pPr>
    </w:p>
    <w:p w14:paraId="4EFFFB3C">
      <w:pPr>
        <w:spacing w:line="400" w:lineRule="exact"/>
        <w:jc w:val="center"/>
        <w:rPr>
          <w:rFonts w:ascii="宋体" w:hAnsi="宋体" w:cs="宋体"/>
          <w:b/>
          <w:color w:val="000000"/>
          <w:sz w:val="32"/>
          <w:szCs w:val="32"/>
        </w:rPr>
      </w:pPr>
      <w:r>
        <w:rPr>
          <w:rFonts w:hint="eastAsia" w:ascii="宋体" w:hAnsi="宋体" w:cs="宋体"/>
          <w:b/>
          <w:color w:val="000000"/>
          <w:sz w:val="32"/>
          <w:szCs w:val="32"/>
        </w:rPr>
        <w:t>一、总则</w:t>
      </w:r>
    </w:p>
    <w:p w14:paraId="12142334">
      <w:pPr>
        <w:spacing w:line="400" w:lineRule="exact"/>
        <w:rPr>
          <w:rFonts w:ascii="宋体" w:hAnsi="宋体" w:cs="宋体"/>
          <w:color w:val="000000"/>
          <w:szCs w:val="21"/>
        </w:rPr>
      </w:pPr>
    </w:p>
    <w:p w14:paraId="11BE12BB">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1. 适用范围</w:t>
      </w:r>
    </w:p>
    <w:p w14:paraId="4BBE9B84">
      <w:pPr>
        <w:spacing w:line="360" w:lineRule="auto"/>
        <w:ind w:firstLine="420" w:firstLineChars="200"/>
        <w:rPr>
          <w:rFonts w:ascii="宋体" w:hAnsi="宋体" w:cs="宋体"/>
          <w:color w:val="000000"/>
          <w:szCs w:val="21"/>
        </w:rPr>
      </w:pPr>
      <w:r>
        <w:rPr>
          <w:rFonts w:hint="eastAsia" w:ascii="宋体" w:hAnsi="宋体" w:cs="宋体"/>
          <w:color w:val="000000"/>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3C026A6D">
      <w:pPr>
        <w:spacing w:line="360" w:lineRule="auto"/>
        <w:ind w:firstLine="420" w:firstLineChars="200"/>
        <w:rPr>
          <w:rFonts w:ascii="宋体" w:hAnsi="宋体" w:cs="宋体"/>
          <w:color w:val="000000"/>
          <w:szCs w:val="21"/>
        </w:rPr>
      </w:pPr>
      <w:r>
        <w:rPr>
          <w:rFonts w:hint="eastAsia" w:ascii="宋体" w:hAnsi="宋体" w:cs="宋体"/>
          <w:color w:val="000000"/>
          <w:szCs w:val="21"/>
        </w:rPr>
        <w:t>1.2</w:t>
      </w:r>
      <w:r>
        <w:rPr>
          <w:rFonts w:hint="eastAsia" w:ascii="宋体" w:hAnsi="宋体" w:cs="宋体"/>
          <w:color w:val="000000"/>
          <w:spacing w:val="-6"/>
          <w:szCs w:val="21"/>
        </w:rPr>
        <w:t>本竞争性谈判文件（以下简称谈判文件）适用于本项目的所有采购程序和环节（法律、法规另有规定的，从其规定）。</w:t>
      </w:r>
    </w:p>
    <w:p w14:paraId="21F6EBEA">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2. 定义</w:t>
      </w:r>
    </w:p>
    <w:p w14:paraId="64D20B31">
      <w:pPr>
        <w:spacing w:line="360" w:lineRule="auto"/>
        <w:ind w:firstLine="420" w:firstLineChars="200"/>
        <w:rPr>
          <w:rFonts w:ascii="宋体" w:hAnsi="宋体" w:cs="宋体"/>
          <w:color w:val="000000"/>
          <w:szCs w:val="21"/>
        </w:rPr>
      </w:pPr>
      <w:r>
        <w:rPr>
          <w:rFonts w:hint="eastAsia" w:ascii="宋体" w:hAnsi="宋体" w:cs="宋体"/>
          <w:color w:val="000000"/>
          <w:szCs w:val="21"/>
        </w:rPr>
        <w:t>2.1“采购人”是指依法进行采购的国家机关、事业单位、团体组织。</w:t>
      </w:r>
    </w:p>
    <w:p w14:paraId="7F6C9973">
      <w:pPr>
        <w:spacing w:line="360" w:lineRule="auto"/>
        <w:ind w:firstLine="420" w:firstLineChars="200"/>
        <w:rPr>
          <w:rFonts w:ascii="宋体" w:hAnsi="宋体" w:cs="宋体"/>
          <w:color w:val="000000"/>
          <w:szCs w:val="21"/>
          <w:u w:val="single"/>
        </w:rPr>
      </w:pPr>
      <w:r>
        <w:rPr>
          <w:rFonts w:hint="eastAsia" w:ascii="宋体" w:hAnsi="宋体" w:cs="宋体"/>
          <w:color w:val="000000"/>
          <w:szCs w:val="21"/>
        </w:rPr>
        <w:t>2.2“采购代理机构”是指政府采购集中采购机构和集中采购机构以外的采购代理机构。。</w:t>
      </w:r>
    </w:p>
    <w:p w14:paraId="4FA1902B">
      <w:pPr>
        <w:spacing w:line="360" w:lineRule="auto"/>
        <w:ind w:firstLine="420" w:firstLineChars="200"/>
        <w:rPr>
          <w:rFonts w:ascii="宋体" w:hAnsi="宋体" w:cs="宋体"/>
          <w:color w:val="000000"/>
          <w:szCs w:val="21"/>
        </w:rPr>
      </w:pPr>
      <w:r>
        <w:rPr>
          <w:rFonts w:hint="eastAsia" w:ascii="宋体" w:hAnsi="宋体" w:cs="宋体"/>
          <w:color w:val="000000"/>
          <w:szCs w:val="21"/>
        </w:rPr>
        <w:t>2.3“供应商”是指向采购人提供货物、工程或者服务的法人、其他组织或者自然人。</w:t>
      </w:r>
    </w:p>
    <w:p w14:paraId="3C0EE91D">
      <w:pPr>
        <w:spacing w:line="360" w:lineRule="auto"/>
        <w:ind w:firstLine="420" w:firstLineChars="200"/>
        <w:rPr>
          <w:rFonts w:ascii="宋体" w:hAnsi="宋体" w:cs="宋体"/>
          <w:color w:val="000000"/>
          <w:szCs w:val="21"/>
        </w:rPr>
      </w:pPr>
      <w:r>
        <w:rPr>
          <w:rFonts w:hint="eastAsia" w:ascii="宋体" w:hAnsi="宋体" w:cs="宋体"/>
          <w:color w:val="000000"/>
          <w:szCs w:val="21"/>
        </w:rPr>
        <w:t>2.4“服务”是指除货物和工程以外的其他政府采购对象。</w:t>
      </w:r>
    </w:p>
    <w:p w14:paraId="7046ACE1">
      <w:pPr>
        <w:spacing w:line="360" w:lineRule="auto"/>
        <w:ind w:firstLine="420" w:firstLineChars="200"/>
        <w:rPr>
          <w:rFonts w:ascii="宋体" w:hAnsi="宋体" w:cs="宋体"/>
          <w:color w:val="000000"/>
          <w:szCs w:val="21"/>
        </w:rPr>
      </w:pPr>
      <w:r>
        <w:rPr>
          <w:rFonts w:hint="eastAsia" w:ascii="宋体" w:hAnsi="宋体" w:cs="宋体"/>
          <w:color w:val="000000"/>
          <w:szCs w:val="21"/>
        </w:rPr>
        <w:t>2.5“竞标”是指按照本项目竞争性谈判公告或者邀请函规定的方式供应商获取谈判文件、提交响应文件并希望获得标的的行为。</w:t>
      </w:r>
    </w:p>
    <w:p w14:paraId="798790C1">
      <w:pPr>
        <w:spacing w:line="360" w:lineRule="auto"/>
        <w:ind w:firstLine="420" w:firstLineChars="200"/>
        <w:rPr>
          <w:rFonts w:ascii="宋体" w:hAnsi="宋体" w:cs="宋体"/>
          <w:color w:val="000000"/>
          <w:szCs w:val="21"/>
        </w:rPr>
      </w:pPr>
      <w:r>
        <w:rPr>
          <w:rFonts w:hint="eastAsia" w:ascii="宋体" w:hAnsi="宋体" w:cs="宋体"/>
          <w:color w:val="000000"/>
          <w:szCs w:val="21"/>
        </w:rPr>
        <w:t>2.6“书面形式”是指合同书、信件和数据电文（包括电报、电传、传真、电子数据交换和电子邮件）等可以有形地表现所载内容的形式。</w:t>
      </w:r>
    </w:p>
    <w:p w14:paraId="221B5E25">
      <w:pPr>
        <w:spacing w:line="360" w:lineRule="auto"/>
        <w:ind w:firstLine="420" w:firstLineChars="200"/>
        <w:rPr>
          <w:rFonts w:ascii="宋体" w:hAnsi="宋体" w:cs="宋体"/>
          <w:color w:val="000000"/>
          <w:szCs w:val="21"/>
        </w:rPr>
      </w:pPr>
      <w:r>
        <w:rPr>
          <w:rFonts w:hint="eastAsia" w:ascii="宋体" w:hAnsi="宋体" w:cs="宋体"/>
          <w:color w:val="000000"/>
          <w:szCs w:val="21"/>
        </w:rPr>
        <w:t>2.7“响应文件”</w:t>
      </w:r>
      <w:r>
        <w:rPr>
          <w:rFonts w:hint="eastAsia" w:ascii="宋体" w:hAnsi="宋体" w:cs="宋体"/>
          <w:color w:val="000000"/>
          <w:spacing w:val="-6"/>
          <w:szCs w:val="21"/>
        </w:rPr>
        <w:t>是指：供应商根据本谈判文件要求，编制包含报价、技术和服务等所有内容的文件。</w:t>
      </w:r>
    </w:p>
    <w:p w14:paraId="71721D32">
      <w:pPr>
        <w:spacing w:line="360" w:lineRule="auto"/>
        <w:ind w:firstLine="420" w:firstLineChars="200"/>
        <w:rPr>
          <w:rFonts w:ascii="宋体" w:hAnsi="宋体" w:cs="宋体"/>
          <w:color w:val="000000"/>
          <w:szCs w:val="21"/>
        </w:rPr>
      </w:pPr>
      <w:r>
        <w:rPr>
          <w:rFonts w:hint="eastAsia" w:ascii="宋体" w:hAnsi="宋体" w:cs="宋体"/>
          <w:color w:val="000000"/>
          <w:szCs w:val="21"/>
        </w:rPr>
        <w:t>2.8 “实质性要求”是指采购需求中带“</w:t>
      </w:r>
      <w:r>
        <w:rPr>
          <w:rFonts w:hint="eastAsia" w:ascii="宋体" w:hAnsi="宋体" w:cs="宋体"/>
          <w:szCs w:val="21"/>
        </w:rPr>
        <w:t>▲</w:t>
      </w:r>
      <w:r>
        <w:rPr>
          <w:rFonts w:hint="eastAsia" w:ascii="宋体" w:hAnsi="宋体" w:cs="宋体"/>
          <w:color w:val="000000"/>
          <w:szCs w:val="21"/>
        </w:rPr>
        <w:t>”的条款或者不能负偏离的条款或者已经指明不满足按响应文件按无效处理的条款。</w:t>
      </w:r>
    </w:p>
    <w:p w14:paraId="29653C35">
      <w:pPr>
        <w:spacing w:line="360" w:lineRule="auto"/>
        <w:ind w:firstLine="420" w:firstLineChars="200"/>
        <w:rPr>
          <w:rFonts w:ascii="宋体" w:hAnsi="宋体" w:cs="宋体"/>
          <w:color w:val="000000"/>
          <w:szCs w:val="21"/>
        </w:rPr>
      </w:pPr>
      <w:r>
        <w:rPr>
          <w:rFonts w:hint="eastAsia" w:ascii="宋体" w:hAnsi="宋体" w:cs="宋体"/>
          <w:color w:val="000000"/>
          <w:szCs w:val="21"/>
        </w:rPr>
        <w:t>2.9“正偏离”，是指响应文件对谈判文件“采购需求”中有关条款作出优于条款要求并有利于采购人的响应情形；</w:t>
      </w:r>
    </w:p>
    <w:p w14:paraId="4935B46F">
      <w:pPr>
        <w:spacing w:line="360" w:lineRule="auto"/>
        <w:ind w:firstLine="420" w:firstLineChars="200"/>
        <w:rPr>
          <w:rFonts w:ascii="宋体" w:hAnsi="宋体" w:cs="宋体"/>
          <w:color w:val="000000"/>
          <w:szCs w:val="21"/>
        </w:rPr>
      </w:pPr>
      <w:r>
        <w:rPr>
          <w:rFonts w:hint="eastAsia" w:ascii="宋体" w:hAnsi="宋体" w:cs="宋体"/>
          <w:color w:val="000000"/>
          <w:szCs w:val="21"/>
        </w:rPr>
        <w:t>2.10“负偏离”，是指响应文件对谈判文件“采购需求”中有关条款作出的响应不满足条款要求，导致采购人要求不能得到满足的情形。</w:t>
      </w:r>
    </w:p>
    <w:p w14:paraId="5B9FD48E">
      <w:pPr>
        <w:spacing w:line="360" w:lineRule="auto"/>
        <w:ind w:firstLine="420" w:firstLineChars="200"/>
        <w:rPr>
          <w:rFonts w:ascii="宋体" w:hAnsi="宋体" w:cs="宋体"/>
          <w:color w:val="000000"/>
          <w:szCs w:val="21"/>
        </w:rPr>
      </w:pPr>
      <w:r>
        <w:rPr>
          <w:rFonts w:hint="eastAsia" w:ascii="宋体" w:hAnsi="宋体" w:cs="宋体"/>
          <w:color w:val="000000"/>
          <w:szCs w:val="21"/>
        </w:rPr>
        <w:t>2.11“允许负偏离的条款”是指采购需求中的不属于“实质性要求”的条款。</w:t>
      </w:r>
    </w:p>
    <w:p w14:paraId="3C7368D3">
      <w:pPr>
        <w:spacing w:line="360" w:lineRule="auto"/>
        <w:ind w:firstLine="420" w:firstLineChars="200"/>
        <w:rPr>
          <w:rFonts w:ascii="宋体" w:hAnsi="宋体" w:cs="宋体"/>
          <w:color w:val="000000"/>
          <w:szCs w:val="21"/>
        </w:rPr>
      </w:pPr>
      <w:r>
        <w:rPr>
          <w:rFonts w:hint="eastAsia" w:ascii="宋体" w:hAnsi="宋体" w:cs="宋体"/>
          <w:color w:val="000000"/>
          <w:szCs w:val="21"/>
        </w:rPr>
        <w:t>2.12“首次报价”是指供应商提交的首次响应文件中的竞标报价。</w:t>
      </w:r>
    </w:p>
    <w:p w14:paraId="2BCAEEBB">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3. 供应商的资格条件</w:t>
      </w:r>
    </w:p>
    <w:p w14:paraId="1DAACC8D">
      <w:pPr>
        <w:spacing w:line="360" w:lineRule="auto"/>
        <w:ind w:firstLine="420" w:firstLineChars="200"/>
        <w:rPr>
          <w:rFonts w:ascii="宋体" w:hAnsi="宋体" w:cs="宋体"/>
          <w:b/>
          <w:bCs/>
          <w:color w:val="000000"/>
          <w:sz w:val="24"/>
        </w:rPr>
      </w:pPr>
      <w:r>
        <w:rPr>
          <w:rFonts w:hint="eastAsia" w:ascii="宋体" w:hAnsi="宋体" w:cs="宋体"/>
          <w:color w:val="000000"/>
          <w:szCs w:val="21"/>
        </w:rPr>
        <w:t>供应商的资格条件详见“供应商须知前附表”。</w:t>
      </w:r>
    </w:p>
    <w:p w14:paraId="16B11836">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4. 竞标费用</w:t>
      </w:r>
    </w:p>
    <w:p w14:paraId="3CAB7029">
      <w:pPr>
        <w:spacing w:line="360" w:lineRule="auto"/>
        <w:ind w:firstLine="420" w:firstLineChars="200"/>
        <w:rPr>
          <w:rFonts w:ascii="宋体" w:hAnsi="宋体" w:cs="宋体"/>
          <w:color w:val="000000"/>
          <w:szCs w:val="21"/>
        </w:rPr>
      </w:pPr>
      <w:r>
        <w:rPr>
          <w:rFonts w:hint="eastAsia" w:ascii="宋体" w:hAnsi="宋体" w:cs="宋体"/>
          <w:color w:val="000000"/>
          <w:szCs w:val="21"/>
        </w:rPr>
        <w:t>竞标费用：供应商应承担参与本次采购活动有关的所有费用，包括但不限于获取谈判文件、勘查现场、编制和提交响应文件、参加谈判与应答、签订合同等，不论竞标结果如何，均应自行承担。</w:t>
      </w:r>
    </w:p>
    <w:p w14:paraId="7C9A12AA">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5.联合体竞标</w:t>
      </w:r>
    </w:p>
    <w:p w14:paraId="10843890">
      <w:pPr>
        <w:spacing w:line="360" w:lineRule="auto"/>
        <w:ind w:firstLine="420" w:firstLineChars="200"/>
        <w:rPr>
          <w:rFonts w:ascii="宋体" w:hAnsi="宋体" w:cs="宋体"/>
          <w:color w:val="000000"/>
          <w:szCs w:val="21"/>
        </w:rPr>
      </w:pPr>
      <w:r>
        <w:rPr>
          <w:rFonts w:hint="eastAsia" w:ascii="宋体" w:hAnsi="宋体" w:cs="宋体"/>
          <w:color w:val="000000"/>
          <w:szCs w:val="21"/>
        </w:rPr>
        <w:t>5.1本项目是否接受联合体竞标，详见“供应商须知前附表”。</w:t>
      </w:r>
    </w:p>
    <w:p w14:paraId="402B81A6">
      <w:pPr>
        <w:spacing w:line="360" w:lineRule="auto"/>
        <w:ind w:firstLine="420" w:firstLineChars="200"/>
        <w:rPr>
          <w:rFonts w:ascii="宋体" w:hAnsi="宋体" w:cs="宋体"/>
          <w:color w:val="000000"/>
          <w:szCs w:val="21"/>
        </w:rPr>
      </w:pPr>
      <w:r>
        <w:rPr>
          <w:rFonts w:hint="eastAsia" w:ascii="宋体" w:hAnsi="宋体" w:cs="宋体"/>
          <w:color w:val="000000"/>
          <w:szCs w:val="21"/>
        </w:rPr>
        <w:t>5.2</w:t>
      </w:r>
      <w:r>
        <w:rPr>
          <w:rFonts w:hint="eastAsia" w:ascii="宋体" w:hAnsi="宋体" w:cs="宋体"/>
          <w:bCs/>
          <w:color w:val="000000"/>
          <w:szCs w:val="21"/>
        </w:rPr>
        <w:t>如接受联合体竞标，</w:t>
      </w:r>
      <w:r>
        <w:rPr>
          <w:rFonts w:hint="eastAsia" w:ascii="宋体" w:hAnsi="宋体" w:cs="宋体"/>
          <w:color w:val="000000"/>
          <w:szCs w:val="21"/>
        </w:rPr>
        <w:t>联合体竞标要求详见“供应商须知前附表”。</w:t>
      </w:r>
    </w:p>
    <w:p w14:paraId="7F7B5F42">
      <w:pPr>
        <w:spacing w:line="360" w:lineRule="auto"/>
        <w:ind w:firstLine="420" w:firstLineChars="200"/>
        <w:rPr>
          <w:rFonts w:ascii="宋体" w:hAnsi="宋体" w:cs="宋体"/>
          <w:color w:val="000000"/>
          <w:szCs w:val="21"/>
        </w:rPr>
      </w:pPr>
      <w:r>
        <w:rPr>
          <w:rFonts w:hint="eastAsia" w:ascii="宋体" w:hAnsi="宋体" w:cs="宋体"/>
          <w:color w:val="000000"/>
          <w:szCs w:val="21"/>
        </w:rPr>
        <w:t>5.3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p>
    <w:p w14:paraId="3FBFBEF7">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 xml:space="preserve">6.转包与分包             </w:t>
      </w:r>
    </w:p>
    <w:p w14:paraId="100ADDF9">
      <w:pPr>
        <w:pStyle w:val="3"/>
        <w:keepNext w:val="0"/>
        <w:keepLines w:val="0"/>
        <w:spacing w:before="0" w:after="0" w:line="360" w:lineRule="auto"/>
        <w:ind w:left="420" w:leftChars="200"/>
        <w:rPr>
          <w:rFonts w:ascii="宋体" w:hAnsi="宋体" w:cs="宋体"/>
          <w:b w:val="0"/>
          <w:color w:val="000000"/>
          <w:sz w:val="21"/>
          <w:szCs w:val="21"/>
        </w:rPr>
      </w:pPr>
      <w:bookmarkStart w:id="40" w:name="_Toc254970673"/>
      <w:bookmarkStart w:id="41" w:name="_Toc254970532"/>
      <w:r>
        <w:rPr>
          <w:rFonts w:hint="eastAsia" w:ascii="宋体" w:hAnsi="宋体" w:cs="宋体"/>
          <w:b w:val="0"/>
          <w:color w:val="000000"/>
          <w:sz w:val="21"/>
          <w:szCs w:val="21"/>
        </w:rPr>
        <w:t>6.1本项目不允许转包与分包。</w:t>
      </w:r>
    </w:p>
    <w:p w14:paraId="1E1E7529">
      <w:pPr>
        <w:pStyle w:val="3"/>
        <w:keepNext w:val="0"/>
        <w:keepLines w:val="0"/>
        <w:spacing w:before="0" w:after="0" w:line="360" w:lineRule="auto"/>
        <w:ind w:firstLine="315" w:firstLineChars="150"/>
        <w:rPr>
          <w:rFonts w:ascii="宋体" w:hAnsi="宋体" w:cs="宋体"/>
          <w:b w:val="0"/>
          <w:color w:val="000000"/>
          <w:sz w:val="21"/>
          <w:szCs w:val="21"/>
        </w:rPr>
      </w:pPr>
      <w:r>
        <w:rPr>
          <w:rFonts w:hint="eastAsia" w:ascii="宋体" w:hAnsi="宋体" w:cs="宋体"/>
          <w:b w:val="0"/>
          <w:color w:val="000000"/>
          <w:sz w:val="21"/>
          <w:szCs w:val="21"/>
        </w:rPr>
        <w:t xml:space="preserve"> 6.2本项目是否允许分包详见“供应商须知前附表”，本项目不允许违法转包与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8E6EB96">
      <w:pPr>
        <w:pStyle w:val="3"/>
        <w:keepNext w:val="0"/>
        <w:keepLines w:val="0"/>
        <w:spacing w:before="0" w:after="0" w:line="360" w:lineRule="auto"/>
        <w:ind w:firstLine="315" w:firstLineChars="150"/>
        <w:rPr>
          <w:rFonts w:ascii="宋体" w:hAnsi="宋体" w:cs="宋体"/>
          <w:b w:val="0"/>
          <w:color w:val="000000"/>
          <w:sz w:val="21"/>
          <w:szCs w:val="21"/>
        </w:rPr>
      </w:pPr>
      <w:r>
        <w:rPr>
          <w:rFonts w:hint="eastAsia" w:ascii="宋体" w:hAnsi="宋体" w:cs="宋体"/>
          <w:b w:val="0"/>
          <w:color w:val="000000"/>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6FFB6776">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7.特别说明</w:t>
      </w:r>
      <w:bookmarkEnd w:id="40"/>
      <w:bookmarkEnd w:id="41"/>
      <w:bookmarkStart w:id="42" w:name="_8.1提供相同品牌产品且通过资格审查、符合性审查的不同投标人参加同一合"/>
      <w:bookmarkEnd w:id="42"/>
    </w:p>
    <w:p w14:paraId="290087A9">
      <w:pPr>
        <w:spacing w:line="360" w:lineRule="auto"/>
        <w:ind w:firstLine="420" w:firstLineChars="200"/>
        <w:rPr>
          <w:rFonts w:ascii="宋体" w:hAnsi="宋体" w:cs="宋体"/>
          <w:color w:val="000000"/>
          <w:szCs w:val="21"/>
        </w:rPr>
      </w:pPr>
      <w:r>
        <w:rPr>
          <w:rFonts w:hint="eastAsia" w:ascii="宋体" w:hAnsi="宋体" w:cs="宋体"/>
          <w:color w:val="000000"/>
          <w:szCs w:val="21"/>
        </w:rPr>
        <w:t>7.1如果本谈判文件要求提供供应商或制造商的资格、信誉、荣誉、业绩与企业认证等材料的，资格、信誉、荣誉、业绩与企业认证等必须为供应商或者制造商所拥有或自身获得 。</w:t>
      </w:r>
    </w:p>
    <w:p w14:paraId="586871B2">
      <w:pPr>
        <w:spacing w:line="360" w:lineRule="auto"/>
        <w:ind w:firstLine="420" w:firstLineChars="200"/>
        <w:rPr>
          <w:rFonts w:ascii="宋体" w:hAnsi="宋体" w:cs="宋体"/>
          <w:color w:val="000000"/>
          <w:szCs w:val="21"/>
        </w:rPr>
      </w:pPr>
      <w:r>
        <w:rPr>
          <w:rFonts w:hint="eastAsia" w:ascii="宋体" w:hAnsi="宋体" w:cs="宋体"/>
          <w:color w:val="000000"/>
          <w:szCs w:val="21"/>
        </w:rPr>
        <w:t>7.2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0BFEF981">
      <w:pPr>
        <w:spacing w:line="360" w:lineRule="auto"/>
        <w:ind w:firstLine="420" w:firstLineChars="200"/>
        <w:rPr>
          <w:rFonts w:ascii="宋体" w:hAnsi="宋体" w:cs="宋体"/>
          <w:color w:val="000000"/>
          <w:szCs w:val="21"/>
        </w:rPr>
      </w:pPr>
      <w:r>
        <w:rPr>
          <w:rFonts w:hint="eastAsia" w:ascii="宋体" w:hAnsi="宋体" w:cs="宋体"/>
          <w:color w:val="000000"/>
          <w:szCs w:val="21"/>
        </w:rPr>
        <w:t>7.3供应商应仔细阅读谈判文件的所有内容，按照谈判文件的要求提交响应文件，并对所提供的全部资料的真实性承担法律责任。</w:t>
      </w:r>
    </w:p>
    <w:p w14:paraId="03BF6BB2">
      <w:pPr>
        <w:spacing w:line="360" w:lineRule="auto"/>
        <w:ind w:firstLine="420" w:firstLineChars="200"/>
        <w:rPr>
          <w:rFonts w:ascii="宋体" w:hAnsi="宋体" w:cs="宋体"/>
          <w:color w:val="000000"/>
          <w:szCs w:val="21"/>
        </w:rPr>
      </w:pPr>
      <w:r>
        <w:rPr>
          <w:rFonts w:hint="eastAsia" w:ascii="宋体" w:hAnsi="宋体" w:cs="宋体"/>
          <w:color w:val="000000"/>
          <w:szCs w:val="21"/>
        </w:rPr>
        <w:t>7.4在政府采购活动中，采购人员及相关人员与供应商有下列利害关系之一的，应当回避：</w:t>
      </w:r>
    </w:p>
    <w:p w14:paraId="408E9E80">
      <w:pPr>
        <w:spacing w:line="360" w:lineRule="auto"/>
        <w:ind w:firstLine="420" w:firstLineChars="200"/>
        <w:rPr>
          <w:rFonts w:ascii="宋体" w:hAnsi="宋体" w:cs="宋体"/>
          <w:color w:val="000000"/>
          <w:szCs w:val="21"/>
        </w:rPr>
      </w:pPr>
      <w:r>
        <w:rPr>
          <w:rFonts w:hint="eastAsia" w:ascii="宋体" w:hAnsi="宋体" w:cs="宋体"/>
          <w:color w:val="000000"/>
          <w:szCs w:val="21"/>
        </w:rPr>
        <w:t>（1）参加采购活动前3年内与供应商存在劳动关系；</w:t>
      </w:r>
    </w:p>
    <w:p w14:paraId="4E99392C">
      <w:pPr>
        <w:spacing w:line="360" w:lineRule="auto"/>
        <w:ind w:firstLine="420" w:firstLineChars="200"/>
        <w:rPr>
          <w:rFonts w:ascii="宋体" w:hAnsi="宋体" w:cs="宋体"/>
          <w:color w:val="000000"/>
          <w:szCs w:val="21"/>
        </w:rPr>
      </w:pPr>
      <w:r>
        <w:rPr>
          <w:rFonts w:hint="eastAsia" w:ascii="宋体" w:hAnsi="宋体" w:cs="宋体"/>
          <w:color w:val="000000"/>
          <w:szCs w:val="21"/>
        </w:rPr>
        <w:t>（2）参加采购活动前3年内担任供应商的董事、监事；</w:t>
      </w:r>
    </w:p>
    <w:p w14:paraId="25D6E900">
      <w:pPr>
        <w:spacing w:line="360" w:lineRule="auto"/>
        <w:ind w:firstLine="420" w:firstLineChars="200"/>
        <w:rPr>
          <w:rFonts w:ascii="宋体" w:hAnsi="宋体" w:cs="宋体"/>
          <w:color w:val="000000"/>
          <w:szCs w:val="21"/>
        </w:rPr>
      </w:pPr>
      <w:r>
        <w:rPr>
          <w:rFonts w:hint="eastAsia" w:ascii="宋体" w:hAnsi="宋体" w:cs="宋体"/>
          <w:color w:val="000000"/>
          <w:szCs w:val="21"/>
        </w:rPr>
        <w:t>（3）参加采购活动前3年内是供应商的控股股东或者实际控制人；</w:t>
      </w:r>
    </w:p>
    <w:p w14:paraId="620E831D">
      <w:pPr>
        <w:spacing w:line="360" w:lineRule="auto"/>
        <w:ind w:firstLine="420" w:firstLineChars="200"/>
        <w:rPr>
          <w:rFonts w:ascii="宋体" w:hAnsi="宋体" w:cs="宋体"/>
          <w:color w:val="000000"/>
          <w:szCs w:val="21"/>
        </w:rPr>
      </w:pPr>
      <w:r>
        <w:rPr>
          <w:rFonts w:hint="eastAsia" w:ascii="宋体" w:hAnsi="宋体" w:cs="宋体"/>
          <w:color w:val="000000"/>
          <w:szCs w:val="21"/>
        </w:rPr>
        <w:t>（4）与供应商的法定代表人或者负责人有夫妻、直系血亲、三代以内旁系血亲或者近姻亲关系；</w:t>
      </w:r>
    </w:p>
    <w:p w14:paraId="2B6011FF">
      <w:pPr>
        <w:spacing w:line="360" w:lineRule="auto"/>
        <w:ind w:firstLine="420" w:firstLineChars="200"/>
        <w:rPr>
          <w:rFonts w:ascii="宋体" w:hAnsi="宋体" w:cs="宋体"/>
          <w:color w:val="000000"/>
          <w:szCs w:val="21"/>
        </w:rPr>
      </w:pPr>
      <w:r>
        <w:rPr>
          <w:rFonts w:hint="eastAsia" w:ascii="宋体" w:hAnsi="宋体" w:cs="宋体"/>
          <w:color w:val="000000"/>
          <w:szCs w:val="21"/>
        </w:rPr>
        <w:t>（5）与供应商有其他可能影响政府采购活动公平、公正进行的关系。</w:t>
      </w:r>
    </w:p>
    <w:p w14:paraId="5331873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14A12EF">
      <w:pPr>
        <w:spacing w:line="360" w:lineRule="auto"/>
        <w:ind w:firstLine="420" w:firstLineChars="200"/>
        <w:rPr>
          <w:rFonts w:ascii="宋体" w:hAnsi="宋体" w:cs="宋体"/>
          <w:color w:val="000000"/>
          <w:szCs w:val="21"/>
        </w:rPr>
      </w:pPr>
      <w:r>
        <w:rPr>
          <w:rFonts w:hint="eastAsia" w:ascii="宋体" w:hAnsi="宋体" w:cs="宋体"/>
          <w:color w:val="000000"/>
          <w:szCs w:val="21"/>
        </w:rPr>
        <w:t>7.5有下列情形之一的视为供应商相互串通竞标，响应文件将被视为无效：</w:t>
      </w:r>
    </w:p>
    <w:p w14:paraId="29EC22FA">
      <w:pPr>
        <w:spacing w:line="360" w:lineRule="auto"/>
        <w:ind w:firstLine="420" w:firstLineChars="200"/>
        <w:rPr>
          <w:rFonts w:ascii="宋体" w:hAnsi="宋体" w:cs="宋体"/>
          <w:color w:val="000000"/>
          <w:szCs w:val="21"/>
        </w:rPr>
      </w:pPr>
      <w:r>
        <w:rPr>
          <w:rFonts w:hint="eastAsia" w:ascii="宋体" w:hAnsi="宋体" w:cs="宋体"/>
          <w:color w:val="000000"/>
          <w:szCs w:val="21"/>
        </w:rPr>
        <w:t>（1）不同供应商的响应文件由同一单位或者个人编制；</w:t>
      </w:r>
    </w:p>
    <w:p w14:paraId="12FA138C">
      <w:pPr>
        <w:spacing w:line="360" w:lineRule="auto"/>
        <w:ind w:firstLine="420" w:firstLineChars="200"/>
        <w:rPr>
          <w:rFonts w:ascii="宋体" w:hAnsi="宋体" w:cs="宋体"/>
          <w:color w:val="000000"/>
          <w:szCs w:val="21"/>
        </w:rPr>
      </w:pPr>
      <w:r>
        <w:rPr>
          <w:rFonts w:hint="eastAsia" w:ascii="宋体" w:hAnsi="宋体" w:cs="宋体"/>
          <w:color w:val="000000"/>
          <w:szCs w:val="21"/>
        </w:rPr>
        <w:t>（2）不同供应商委托同一单位或者个人办理竞标事宜；</w:t>
      </w:r>
    </w:p>
    <w:p w14:paraId="2711B205">
      <w:pPr>
        <w:spacing w:line="360" w:lineRule="auto"/>
        <w:ind w:firstLine="420" w:firstLineChars="200"/>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14:paraId="35355A8F">
      <w:pPr>
        <w:spacing w:line="360" w:lineRule="auto"/>
        <w:ind w:firstLine="420" w:firstLineChars="200"/>
        <w:rPr>
          <w:rFonts w:ascii="宋体" w:hAnsi="宋体" w:cs="宋体"/>
          <w:color w:val="000000"/>
          <w:szCs w:val="21"/>
        </w:rPr>
      </w:pPr>
      <w:r>
        <w:rPr>
          <w:rFonts w:hint="eastAsia" w:ascii="宋体" w:hAnsi="宋体" w:cs="宋体"/>
          <w:color w:val="000000"/>
          <w:szCs w:val="21"/>
        </w:rPr>
        <w:t>（4）不同供应商的响应文件异常一致或者报价呈规律性差异；</w:t>
      </w:r>
    </w:p>
    <w:p w14:paraId="48DF7DE7">
      <w:pPr>
        <w:spacing w:line="360" w:lineRule="auto"/>
        <w:ind w:firstLine="420" w:firstLineChars="200"/>
        <w:rPr>
          <w:rFonts w:ascii="宋体" w:hAnsi="宋体" w:cs="宋体"/>
          <w:color w:val="000000"/>
          <w:szCs w:val="21"/>
        </w:rPr>
      </w:pPr>
      <w:r>
        <w:rPr>
          <w:rFonts w:hint="eastAsia" w:ascii="宋体" w:hAnsi="宋体" w:cs="宋体"/>
          <w:color w:val="000000"/>
          <w:szCs w:val="21"/>
        </w:rPr>
        <w:t>（5）不同供应商的响应文件相互混装；</w:t>
      </w:r>
    </w:p>
    <w:p w14:paraId="4197028C">
      <w:pPr>
        <w:spacing w:line="360" w:lineRule="auto"/>
        <w:ind w:firstLine="420" w:firstLineChars="200"/>
        <w:rPr>
          <w:rFonts w:ascii="宋体" w:hAnsi="宋体" w:cs="宋体"/>
          <w:color w:val="000000"/>
          <w:szCs w:val="21"/>
        </w:rPr>
      </w:pPr>
      <w:r>
        <w:rPr>
          <w:rFonts w:hint="eastAsia" w:ascii="宋体" w:hAnsi="宋体" w:cs="宋体"/>
          <w:color w:val="000000"/>
          <w:szCs w:val="21"/>
        </w:rPr>
        <w:t>（6）不同供应商的竞标保证金从同一单位或者个人账户转出。</w:t>
      </w:r>
    </w:p>
    <w:p w14:paraId="0E43F447">
      <w:pPr>
        <w:spacing w:line="360" w:lineRule="auto"/>
        <w:ind w:firstLine="420" w:firstLineChars="200"/>
        <w:rPr>
          <w:rFonts w:ascii="宋体" w:hAnsi="宋体" w:cs="宋体"/>
          <w:color w:val="000000"/>
          <w:szCs w:val="21"/>
        </w:rPr>
      </w:pPr>
      <w:r>
        <w:rPr>
          <w:rFonts w:hint="eastAsia" w:ascii="宋体" w:hAnsi="宋体" w:cs="宋体"/>
          <w:color w:val="000000"/>
          <w:szCs w:val="21"/>
        </w:rPr>
        <w:t>7.6供应商有下列情形之一的，属于恶意串通行为</w:t>
      </w:r>
      <w:bookmarkStart w:id="43" w:name="_Hlk54682620"/>
      <w:r>
        <w:rPr>
          <w:rFonts w:hint="eastAsia" w:ascii="宋体" w:hAnsi="宋体" w:cs="宋体"/>
          <w:color w:val="000000"/>
          <w:szCs w:val="21"/>
        </w:rPr>
        <w:t>，将报同级监督管理部门</w:t>
      </w:r>
      <w:bookmarkEnd w:id="43"/>
      <w:r>
        <w:rPr>
          <w:rFonts w:hint="eastAsia" w:ascii="宋体" w:hAnsi="宋体" w:cs="宋体"/>
          <w:color w:val="000000"/>
          <w:szCs w:val="21"/>
        </w:rPr>
        <w:t>：</w:t>
      </w:r>
    </w:p>
    <w:p w14:paraId="7A3A8B81">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14:paraId="4AC4C6F2">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（2）供应商按照采购人或者采购代理机构的授意撤换、修改响应文件；</w:t>
      </w:r>
    </w:p>
    <w:p w14:paraId="59C4D2A6">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（3）供应商之间协商报价、技术方案等响应文件或者响应文件的实质性内容；</w:t>
      </w:r>
    </w:p>
    <w:p w14:paraId="77CA8CF0">
      <w:pPr>
        <w:spacing w:line="360" w:lineRule="auto"/>
        <w:ind w:firstLine="420" w:firstLineChars="200"/>
        <w:rPr>
          <w:rFonts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14:paraId="0D083837">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（5）供应商之间事先约定一致抬高或者压低报价,或者在政府采购活动中事先约定轮流以高价位或者低价位成交,或者事先约定由某一特定供应商成交,然后再参加竞标；</w:t>
      </w:r>
    </w:p>
    <w:p w14:paraId="7C3AFF48">
      <w:pPr>
        <w:spacing w:line="360" w:lineRule="auto"/>
        <w:ind w:firstLine="420" w:firstLineChars="200"/>
        <w:rPr>
          <w:rFonts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14:paraId="38CF73B2">
      <w:pPr>
        <w:spacing w:line="360" w:lineRule="auto"/>
        <w:ind w:firstLine="420" w:firstLineChars="200"/>
        <w:rPr>
          <w:rFonts w:ascii="宋体" w:hAnsi="宋体" w:cs="宋体"/>
          <w:color w:val="000000"/>
        </w:rPr>
      </w:pPr>
      <w:r>
        <w:rPr>
          <w:rFonts w:hint="eastAsia" w:ascii="宋体" w:hAnsi="宋体" w:cs="宋体"/>
          <w:color w:val="000000"/>
          <w:szCs w:val="21"/>
        </w:rPr>
        <w:t>（7）供应商与采购人或者采购代理机构之间、供应商相互之间，为谋求特定供应商成交或者排斥其他供应商的其他串通行为。</w:t>
      </w:r>
      <w:bookmarkStart w:id="44" w:name="_Toc254970675"/>
      <w:bookmarkStart w:id="45" w:name="_Toc254970534"/>
    </w:p>
    <w:p w14:paraId="01C48358">
      <w:pPr>
        <w:spacing w:line="360" w:lineRule="auto"/>
        <w:jc w:val="center"/>
        <w:rPr>
          <w:rFonts w:ascii="宋体" w:hAnsi="宋体" w:cs="宋体"/>
          <w:color w:val="000000"/>
          <w:szCs w:val="21"/>
        </w:rPr>
      </w:pPr>
      <w:r>
        <w:rPr>
          <w:rFonts w:hint="eastAsia" w:ascii="宋体" w:hAnsi="宋体" w:cs="宋体"/>
          <w:b/>
          <w:color w:val="000000"/>
          <w:sz w:val="32"/>
          <w:szCs w:val="32"/>
        </w:rPr>
        <w:t>二、谈判文件</w:t>
      </w:r>
      <w:bookmarkEnd w:id="44"/>
      <w:bookmarkEnd w:id="45"/>
    </w:p>
    <w:p w14:paraId="12A12355">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8.谈判文件的构成</w:t>
      </w:r>
    </w:p>
    <w:p w14:paraId="377ED09A">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（1）竞争性谈判公告/竞标邀请函；</w:t>
      </w:r>
    </w:p>
    <w:p w14:paraId="46C563A6">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（2）供应商须知； </w:t>
      </w:r>
    </w:p>
    <w:p w14:paraId="44677757">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（3）采购需求；</w:t>
      </w:r>
    </w:p>
    <w:p w14:paraId="4C7C1D94">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（4）响应文件格式</w:t>
      </w:r>
    </w:p>
    <w:p w14:paraId="4397F696">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（5）合同文本；</w:t>
      </w:r>
    </w:p>
    <w:p w14:paraId="67A58157">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（6）评审程序和评定成交的标准；</w:t>
      </w:r>
    </w:p>
    <w:p w14:paraId="2E77D297">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9.供应商的询问</w:t>
      </w:r>
    </w:p>
    <w:p w14:paraId="5AC97944">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供应商应认真阅读谈判文件的采购需求，如供应商对谈判文件有疑问的，如要求采购人作出澄清或者修改的，供应商尽可能在提交首次响应文件截止之日前，以书面形式向采购人、采购代理机构提出。</w:t>
      </w:r>
    </w:p>
    <w:p w14:paraId="6D683DA6">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10.谈判文件的澄清和修改</w:t>
      </w:r>
    </w:p>
    <w:p w14:paraId="4441A7A0">
      <w:pPr>
        <w:spacing w:line="360" w:lineRule="auto"/>
        <w:ind w:firstLine="420" w:firstLineChars="200"/>
        <w:rPr>
          <w:rFonts w:ascii="宋体" w:hAnsi="宋体" w:cs="宋体"/>
          <w:color w:val="000000"/>
          <w:szCs w:val="21"/>
        </w:rPr>
      </w:pPr>
      <w:r>
        <w:rPr>
          <w:rFonts w:hint="eastAsia" w:ascii="宋体" w:hAnsi="宋体" w:cs="宋体"/>
          <w:color w:val="000000"/>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52883D25">
      <w:pPr>
        <w:spacing w:line="360" w:lineRule="auto"/>
        <w:jc w:val="center"/>
        <w:rPr>
          <w:rFonts w:ascii="宋体" w:hAnsi="宋体" w:cs="宋体"/>
          <w:b/>
          <w:color w:val="000000"/>
          <w:szCs w:val="21"/>
        </w:rPr>
      </w:pPr>
      <w:r>
        <w:rPr>
          <w:rFonts w:hint="eastAsia" w:ascii="宋体" w:hAnsi="宋体" w:cs="宋体"/>
          <w:b/>
          <w:color w:val="000000"/>
          <w:sz w:val="32"/>
          <w:szCs w:val="32"/>
        </w:rPr>
        <w:t>三、响应文件的编制</w:t>
      </w:r>
    </w:p>
    <w:p w14:paraId="6BE565CB">
      <w:pPr>
        <w:spacing w:line="360" w:lineRule="auto"/>
        <w:rPr>
          <w:rFonts w:ascii="宋体" w:hAnsi="宋体" w:cs="宋体"/>
          <w:color w:val="000000"/>
          <w:szCs w:val="21"/>
        </w:rPr>
      </w:pPr>
    </w:p>
    <w:p w14:paraId="3CB3B02F">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11.响应文件的编制原则</w:t>
      </w:r>
    </w:p>
    <w:p w14:paraId="54F13DB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供应商必须按照谈判文件的要求编制响应文件，并对其提交的响应文件的真实性、合法性承担法律责任。响应文件必须对谈判文件作出实质性响应。</w:t>
      </w:r>
    </w:p>
    <w:p w14:paraId="76CBE248">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12.响应文件的组成</w:t>
      </w:r>
    </w:p>
    <w:p w14:paraId="1E818F40">
      <w:pPr>
        <w:spacing w:line="360" w:lineRule="auto"/>
        <w:ind w:firstLine="420" w:firstLineChars="200"/>
        <w:rPr>
          <w:rFonts w:ascii="宋体" w:hAnsi="宋体" w:cs="宋体"/>
          <w:color w:val="000000"/>
          <w:szCs w:val="21"/>
        </w:rPr>
      </w:pPr>
      <w:r>
        <w:rPr>
          <w:rFonts w:hint="eastAsia" w:ascii="宋体" w:hAnsi="宋体" w:cs="宋体"/>
          <w:color w:val="000000"/>
          <w:szCs w:val="21"/>
        </w:rPr>
        <w:t>12.1响应文件由资格证明文件、报价商务技术文件两部分组成。</w:t>
      </w:r>
    </w:p>
    <w:p w14:paraId="7060636A">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12.1.1资格证明文件：详见“供应商须知前附表”</w:t>
      </w:r>
    </w:p>
    <w:p w14:paraId="15C12800">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12.1.2报价商务技术文件：详见“供应商须知前附表”</w:t>
      </w:r>
    </w:p>
    <w:p w14:paraId="1419A260">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12.2响应文件电子版：详见“供应商须知前附表”</w:t>
      </w:r>
    </w:p>
    <w:p w14:paraId="78DDA26B">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13.计量单位</w:t>
      </w:r>
    </w:p>
    <w:p w14:paraId="2BD9BAF9">
      <w:pPr>
        <w:spacing w:line="360" w:lineRule="auto"/>
        <w:ind w:firstLine="420" w:firstLineChars="200"/>
        <w:rPr>
          <w:rFonts w:ascii="宋体" w:hAnsi="宋体" w:cs="宋体"/>
          <w:color w:val="000000"/>
          <w:szCs w:val="21"/>
        </w:rPr>
      </w:pPr>
      <w:r>
        <w:rPr>
          <w:rFonts w:hint="eastAsia" w:ascii="宋体" w:hAnsi="宋体" w:cs="宋体"/>
          <w:color w:val="000000"/>
          <w:szCs w:val="21"/>
        </w:rPr>
        <w:t>谈判文件已有明确规定的，使用谈判文件规定的计量单位；谈判文件没有规定的，应采用中华人民共和国法定计量单位，货币种类为人民币，否则视同未响应。</w:t>
      </w:r>
    </w:p>
    <w:p w14:paraId="55D85FE4">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14.竞标的风险</w:t>
      </w:r>
    </w:p>
    <w:p w14:paraId="1582F5C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供应商没有按照谈判文件要求提供全部资料，或者供应商没有对谈判文件在各方面作出实质性响应可能导致其响应文件按无效处理，是供应商应当考虑的风险。</w:t>
      </w:r>
    </w:p>
    <w:p w14:paraId="2303988B">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15.竞标报价</w:t>
      </w:r>
    </w:p>
    <w:p w14:paraId="671AFE14">
      <w:pPr>
        <w:tabs>
          <w:tab w:val="left" w:pos="2492"/>
        </w:tabs>
        <w:spacing w:line="360" w:lineRule="auto"/>
        <w:ind w:firstLine="420" w:firstLineChars="200"/>
        <w:rPr>
          <w:rFonts w:ascii="宋体" w:hAnsi="宋体" w:cs="宋体"/>
          <w:color w:val="000000"/>
          <w:szCs w:val="21"/>
        </w:rPr>
      </w:pPr>
      <w:r>
        <w:rPr>
          <w:rFonts w:hint="eastAsia" w:ascii="宋体" w:hAnsi="宋体" w:cs="宋体"/>
          <w:color w:val="000000"/>
          <w:szCs w:val="21"/>
        </w:rPr>
        <w:t>15.1竞标报价应按谈判文件中“竞标报价表”格式填写。</w:t>
      </w:r>
    </w:p>
    <w:p w14:paraId="5134CC5B">
      <w:pPr>
        <w:tabs>
          <w:tab w:val="left" w:pos="2492"/>
        </w:tabs>
        <w:spacing w:line="360" w:lineRule="auto"/>
        <w:ind w:firstLine="420" w:firstLineChars="200"/>
        <w:rPr>
          <w:rFonts w:ascii="宋体" w:hAnsi="宋体" w:cs="宋体"/>
          <w:color w:val="000000"/>
          <w:szCs w:val="21"/>
        </w:rPr>
      </w:pPr>
      <w:r>
        <w:rPr>
          <w:rFonts w:hint="eastAsia" w:ascii="宋体" w:hAnsi="宋体" w:cs="宋体"/>
          <w:color w:val="000000"/>
          <w:szCs w:val="21"/>
        </w:rPr>
        <w:t>15.2竞标报价的内容详见“供应商须知前附表”。</w:t>
      </w:r>
    </w:p>
    <w:p w14:paraId="6BB7AA5F">
      <w:pPr>
        <w:spacing w:line="360" w:lineRule="auto"/>
        <w:ind w:left="426" w:leftChars="203"/>
        <w:rPr>
          <w:rFonts w:ascii="宋体" w:hAnsi="宋体" w:cs="宋体"/>
          <w:color w:val="000000"/>
          <w:szCs w:val="21"/>
        </w:rPr>
      </w:pPr>
      <w:r>
        <w:rPr>
          <w:rFonts w:hint="eastAsia" w:ascii="宋体" w:hAnsi="宋体" w:cs="宋体"/>
          <w:color w:val="000000"/>
          <w:szCs w:val="21"/>
        </w:rPr>
        <w:t>15.3竞标报价要求</w:t>
      </w:r>
    </w:p>
    <w:p w14:paraId="462CFB19">
      <w:pPr>
        <w:spacing w:line="360" w:lineRule="auto"/>
        <w:ind w:firstLine="420" w:firstLineChars="200"/>
        <w:rPr>
          <w:rFonts w:ascii="宋体" w:hAnsi="宋体" w:cs="宋体"/>
          <w:color w:val="000000"/>
          <w:szCs w:val="21"/>
        </w:rPr>
      </w:pPr>
      <w:bookmarkStart w:id="46" w:name="_Hlk55576148"/>
      <w:r>
        <w:rPr>
          <w:rFonts w:hint="eastAsia" w:ascii="宋体" w:hAnsi="宋体" w:cs="宋体"/>
          <w:color w:val="000000"/>
          <w:szCs w:val="21"/>
        </w:rPr>
        <w:t>15.3.1供应商的竞标报价应符合以下要求，否则响应文件按无效响应处理：</w:t>
      </w:r>
    </w:p>
    <w:p w14:paraId="254A1F0C">
      <w:pPr>
        <w:spacing w:line="360" w:lineRule="auto"/>
        <w:ind w:left="420" w:leftChars="200"/>
        <w:rPr>
          <w:rFonts w:ascii="宋体" w:hAnsi="宋体" w:cs="宋体"/>
          <w:color w:val="000000"/>
          <w:szCs w:val="21"/>
        </w:rPr>
      </w:pPr>
      <w:r>
        <w:rPr>
          <w:rFonts w:hint="eastAsia" w:ascii="宋体" w:hAnsi="宋体" w:cs="宋体"/>
          <w:color w:val="000000"/>
          <w:szCs w:val="21"/>
        </w:rPr>
        <w:t>（1）供应商必须就“采购需求”中所竞标的每个分标的全部内容分别作完整唯一总价报价，</w:t>
      </w:r>
    </w:p>
    <w:p w14:paraId="3DF117D8">
      <w:pPr>
        <w:spacing w:line="360" w:lineRule="auto"/>
        <w:rPr>
          <w:rFonts w:ascii="宋体" w:hAnsi="宋体" w:cs="宋体"/>
          <w:color w:val="000000"/>
          <w:szCs w:val="21"/>
        </w:rPr>
      </w:pPr>
      <w:r>
        <w:rPr>
          <w:rFonts w:hint="eastAsia" w:ascii="宋体" w:hAnsi="宋体" w:cs="宋体"/>
          <w:color w:val="000000"/>
          <w:szCs w:val="21"/>
        </w:rPr>
        <w:t>不得存在漏项报价；</w:t>
      </w:r>
    </w:p>
    <w:p w14:paraId="4B504710">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（2）供应商必须就所竞标的分标的单项内容作唯一报价。</w:t>
      </w:r>
    </w:p>
    <w:p w14:paraId="30DA6AFA">
      <w:pPr>
        <w:spacing w:line="360" w:lineRule="auto"/>
        <w:ind w:firstLine="420" w:firstLineChars="200"/>
        <w:rPr>
          <w:rFonts w:ascii="宋体" w:hAnsi="宋体" w:cs="宋体"/>
          <w:color w:val="000000"/>
          <w:szCs w:val="21"/>
        </w:rPr>
      </w:pPr>
      <w:r>
        <w:rPr>
          <w:rFonts w:hint="eastAsia" w:ascii="宋体" w:hAnsi="宋体" w:cs="宋体"/>
          <w:color w:val="000000"/>
          <w:szCs w:val="21"/>
        </w:rPr>
        <w:t>15.3.2最后报价超过所竞标分标规定的采购预算金额或者最高限价的，其响应文件将按无效处理。</w:t>
      </w:r>
    </w:p>
    <w:bookmarkEnd w:id="46"/>
    <w:p w14:paraId="2A134954">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16.竞标有效期</w:t>
      </w:r>
    </w:p>
    <w:p w14:paraId="43545DD2">
      <w:pPr>
        <w:spacing w:line="360" w:lineRule="auto"/>
        <w:ind w:firstLine="420" w:firstLineChars="200"/>
        <w:rPr>
          <w:rFonts w:ascii="宋体" w:hAnsi="宋体" w:cs="宋体"/>
          <w:color w:val="000000"/>
          <w:szCs w:val="21"/>
        </w:rPr>
      </w:pPr>
      <w:r>
        <w:rPr>
          <w:rFonts w:hint="eastAsia" w:ascii="宋体" w:hAnsi="宋体" w:cs="宋体"/>
          <w:color w:val="000000"/>
          <w:szCs w:val="21"/>
        </w:rPr>
        <w:t>16.1竞标有效期是指为保证采购人有足够的时间在提交响应文件后完成评审、确定成交供应商、合同签订等工作而要求供应商提交的响应文件在一定时间内保持有效的期限。</w:t>
      </w:r>
    </w:p>
    <w:p w14:paraId="2CDC13FC">
      <w:pPr>
        <w:spacing w:line="360" w:lineRule="auto"/>
        <w:ind w:firstLine="420" w:firstLineChars="200"/>
        <w:rPr>
          <w:rFonts w:ascii="宋体" w:hAnsi="宋体" w:cs="宋体"/>
          <w:color w:val="000000"/>
          <w:szCs w:val="21"/>
        </w:rPr>
      </w:pPr>
      <w:r>
        <w:rPr>
          <w:rFonts w:hint="eastAsia" w:ascii="宋体" w:hAnsi="宋体" w:cs="宋体"/>
          <w:color w:val="000000"/>
          <w:szCs w:val="21"/>
        </w:rPr>
        <w:t>16.2 竞标有效期应由供应商按“供应商须知前附表”规定的期限作出响应。</w:t>
      </w:r>
    </w:p>
    <w:p w14:paraId="5AF2D519">
      <w:pPr>
        <w:spacing w:line="360" w:lineRule="auto"/>
        <w:ind w:firstLine="420" w:firstLineChars="200"/>
        <w:rPr>
          <w:rFonts w:ascii="宋体" w:hAnsi="宋体" w:cs="宋体"/>
          <w:color w:val="000000"/>
          <w:szCs w:val="21"/>
        </w:rPr>
      </w:pPr>
      <w:r>
        <w:rPr>
          <w:rFonts w:hint="eastAsia" w:ascii="宋体" w:hAnsi="宋体" w:cs="宋体"/>
          <w:color w:val="000000"/>
          <w:szCs w:val="21"/>
        </w:rPr>
        <w:t>16.3供应商的响应文件在竞标有效期内均保持有效。</w:t>
      </w:r>
    </w:p>
    <w:p w14:paraId="200D40C6">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17.竞标保证金</w:t>
      </w:r>
    </w:p>
    <w:p w14:paraId="4ED4221B">
      <w:pPr>
        <w:spacing w:line="360" w:lineRule="auto"/>
        <w:ind w:left="420" w:leftChars="200"/>
        <w:rPr>
          <w:rFonts w:ascii="宋体" w:hAnsi="宋体" w:cs="宋体"/>
          <w:color w:val="000000"/>
          <w:szCs w:val="21"/>
        </w:rPr>
      </w:pPr>
      <w:r>
        <w:rPr>
          <w:rFonts w:hint="eastAsia" w:ascii="宋体" w:hAnsi="宋体" w:cs="宋体"/>
          <w:color w:val="000000"/>
          <w:szCs w:val="21"/>
        </w:rPr>
        <w:t>17.1供应商须按“供应商须知前附表”的规定提交竞标保证金。</w:t>
      </w:r>
    </w:p>
    <w:p w14:paraId="26E6796F">
      <w:pPr>
        <w:spacing w:line="360" w:lineRule="auto"/>
        <w:ind w:left="420" w:leftChars="200"/>
        <w:rPr>
          <w:rFonts w:ascii="宋体" w:hAnsi="宋体" w:cs="宋体"/>
          <w:color w:val="000000"/>
          <w:szCs w:val="21"/>
        </w:rPr>
      </w:pPr>
      <w:r>
        <w:rPr>
          <w:rFonts w:hint="eastAsia" w:ascii="宋体" w:hAnsi="宋体" w:cs="宋体"/>
          <w:color w:val="000000"/>
          <w:szCs w:val="21"/>
        </w:rPr>
        <w:t>17.2竞标保证金的退还</w:t>
      </w:r>
    </w:p>
    <w:p w14:paraId="70394E7C">
      <w:pPr>
        <w:spacing w:line="360" w:lineRule="auto"/>
        <w:ind w:firstLine="420" w:firstLineChars="200"/>
        <w:rPr>
          <w:rFonts w:ascii="宋体" w:hAnsi="宋体" w:cs="宋体"/>
          <w:color w:val="000000"/>
          <w:szCs w:val="21"/>
        </w:rPr>
      </w:pPr>
      <w:r>
        <w:rPr>
          <w:rFonts w:hint="eastAsia" w:ascii="宋体" w:hAnsi="宋体" w:cs="宋体"/>
          <w:color w:val="000000"/>
          <w:szCs w:val="21"/>
        </w:rPr>
        <w:t>未</w:t>
      </w:r>
      <w:r>
        <w:rPr>
          <w:rFonts w:hint="eastAsia" w:ascii="宋体" w:hAnsi="宋体" w:cs="宋体"/>
          <w:color w:val="000000"/>
          <w:spacing w:val="-6"/>
          <w:szCs w:val="21"/>
        </w:rPr>
        <w:t>成交供应商的竞标保证金自成交通知书发出之日起5个工作日内退还</w:t>
      </w:r>
      <w:r>
        <w:rPr>
          <w:rFonts w:hint="eastAsia" w:ascii="宋体" w:hAnsi="宋体" w:cs="宋体"/>
          <w:color w:val="000000"/>
          <w:szCs w:val="21"/>
        </w:rPr>
        <w:t xml:space="preserve">；成交供应商的竞标保证金自签订合同之日起5个工作日内退还。 </w:t>
      </w:r>
    </w:p>
    <w:p w14:paraId="61433D15">
      <w:pPr>
        <w:spacing w:line="360" w:lineRule="auto"/>
        <w:ind w:left="420" w:leftChars="200"/>
        <w:rPr>
          <w:rFonts w:ascii="宋体" w:hAnsi="宋体" w:cs="宋体"/>
          <w:color w:val="000000"/>
          <w:szCs w:val="21"/>
        </w:rPr>
      </w:pPr>
      <w:r>
        <w:rPr>
          <w:rFonts w:hint="eastAsia" w:ascii="宋体" w:hAnsi="宋体" w:cs="宋体"/>
          <w:color w:val="000000"/>
          <w:szCs w:val="21"/>
        </w:rPr>
        <w:t>17.3竞标保证金不计息。</w:t>
      </w:r>
    </w:p>
    <w:p w14:paraId="5EEF446F">
      <w:pPr>
        <w:spacing w:line="360" w:lineRule="auto"/>
        <w:ind w:left="420" w:leftChars="200"/>
        <w:rPr>
          <w:rFonts w:ascii="宋体" w:hAnsi="宋体" w:cs="宋体"/>
          <w:color w:val="000000"/>
          <w:szCs w:val="21"/>
        </w:rPr>
      </w:pPr>
      <w:r>
        <w:rPr>
          <w:rFonts w:hint="eastAsia" w:ascii="宋体" w:hAnsi="宋体" w:cs="宋体"/>
          <w:color w:val="000000"/>
          <w:szCs w:val="21"/>
        </w:rPr>
        <w:t xml:space="preserve">17.4供应商有下列情形之一的，竞标保证金将不予退还： </w:t>
      </w:r>
    </w:p>
    <w:p w14:paraId="4533D98E">
      <w:pPr>
        <w:spacing w:line="360" w:lineRule="auto"/>
        <w:ind w:left="420" w:leftChars="200"/>
        <w:rPr>
          <w:rFonts w:ascii="宋体" w:hAnsi="宋体" w:cs="宋体"/>
          <w:color w:val="000000"/>
          <w:szCs w:val="21"/>
        </w:rPr>
      </w:pPr>
      <w:r>
        <w:rPr>
          <w:rFonts w:hint="eastAsia" w:ascii="宋体" w:hAnsi="宋体" w:cs="宋体"/>
          <w:color w:val="000000"/>
          <w:szCs w:val="21"/>
        </w:rPr>
        <w:t>（1）供应商在提交响应文件截止时间后撤回响应文件的；</w:t>
      </w:r>
    </w:p>
    <w:p w14:paraId="7553DB8E">
      <w:pPr>
        <w:spacing w:line="360" w:lineRule="auto"/>
        <w:ind w:left="420" w:leftChars="200"/>
        <w:rPr>
          <w:rFonts w:ascii="宋体" w:hAnsi="宋体" w:cs="宋体"/>
          <w:color w:val="000000"/>
          <w:szCs w:val="21"/>
        </w:rPr>
      </w:pPr>
      <w:r>
        <w:rPr>
          <w:rFonts w:hint="eastAsia" w:ascii="宋体" w:hAnsi="宋体" w:cs="宋体"/>
          <w:color w:val="000000"/>
          <w:szCs w:val="21"/>
        </w:rPr>
        <w:t>（2）未按规定提交履约保证金的；</w:t>
      </w:r>
    </w:p>
    <w:p w14:paraId="242B2C2E">
      <w:pPr>
        <w:spacing w:line="360" w:lineRule="auto"/>
        <w:ind w:left="420" w:leftChars="200"/>
        <w:rPr>
          <w:rFonts w:ascii="宋体" w:hAnsi="宋体" w:cs="宋体"/>
          <w:color w:val="000000"/>
          <w:szCs w:val="21"/>
        </w:rPr>
      </w:pPr>
      <w:r>
        <w:rPr>
          <w:rFonts w:hint="eastAsia" w:ascii="宋体" w:hAnsi="宋体" w:cs="宋体"/>
          <w:color w:val="000000"/>
          <w:szCs w:val="21"/>
        </w:rPr>
        <w:t>（3）供应商在响应文件中提供虚假材料的；</w:t>
      </w:r>
    </w:p>
    <w:p w14:paraId="3083EC3E">
      <w:pPr>
        <w:spacing w:line="360" w:lineRule="auto"/>
        <w:ind w:firstLine="420" w:firstLineChars="200"/>
        <w:rPr>
          <w:rFonts w:ascii="宋体" w:hAnsi="宋体" w:cs="宋体"/>
          <w:color w:val="000000"/>
          <w:szCs w:val="21"/>
        </w:rPr>
      </w:pPr>
      <w:r>
        <w:rPr>
          <w:rFonts w:hint="eastAsia" w:ascii="宋体" w:hAnsi="宋体" w:cs="宋体"/>
          <w:color w:val="000000"/>
          <w:szCs w:val="21"/>
        </w:rPr>
        <w:t>（4）除因不可抗力或者谈判文件认可的情形以外，成交供应商不与采购人签订合同的；</w:t>
      </w:r>
    </w:p>
    <w:p w14:paraId="21047D53">
      <w:pPr>
        <w:spacing w:line="360" w:lineRule="auto"/>
        <w:ind w:left="420" w:leftChars="200"/>
        <w:rPr>
          <w:rFonts w:ascii="宋体" w:hAnsi="宋体" w:cs="宋体"/>
          <w:color w:val="000000"/>
          <w:szCs w:val="21"/>
        </w:rPr>
      </w:pPr>
      <w:r>
        <w:rPr>
          <w:rFonts w:hint="eastAsia" w:ascii="宋体" w:hAnsi="宋体" w:cs="宋体"/>
          <w:color w:val="000000"/>
          <w:szCs w:val="21"/>
        </w:rPr>
        <w:t>（5）供应商与采购人、其他供应商或者采购代理机构恶意串通的；</w:t>
      </w:r>
    </w:p>
    <w:p w14:paraId="656E0EDA">
      <w:pPr>
        <w:spacing w:line="360" w:lineRule="auto"/>
        <w:ind w:left="420" w:leftChars="200"/>
        <w:rPr>
          <w:rFonts w:ascii="宋体" w:hAnsi="宋体" w:cs="宋体"/>
          <w:color w:val="000000"/>
          <w:szCs w:val="21"/>
        </w:rPr>
      </w:pPr>
      <w:r>
        <w:rPr>
          <w:rFonts w:hint="eastAsia" w:ascii="宋体" w:hAnsi="宋体" w:cs="宋体"/>
          <w:color w:val="000000"/>
          <w:szCs w:val="21"/>
        </w:rPr>
        <w:t>（6）法律法规规定的其他情形。</w:t>
      </w:r>
    </w:p>
    <w:p w14:paraId="463C2D33">
      <w:pPr>
        <w:spacing w:line="360" w:lineRule="auto"/>
        <w:ind w:firstLine="482" w:firstLineChars="200"/>
        <w:contextualSpacing/>
        <w:rPr>
          <w:rFonts w:ascii="宋体" w:hAnsi="宋体" w:cs="宋体"/>
          <w:b/>
          <w:bCs/>
          <w:color w:val="000000"/>
          <w:sz w:val="24"/>
        </w:rPr>
      </w:pPr>
      <w:r>
        <w:rPr>
          <w:rFonts w:hint="eastAsia" w:ascii="宋体" w:hAnsi="宋体" w:cs="宋体"/>
          <w:b/>
          <w:bCs/>
          <w:color w:val="000000"/>
          <w:sz w:val="24"/>
        </w:rPr>
        <w:t>18. 响应文件编制的要求</w:t>
      </w:r>
    </w:p>
    <w:p w14:paraId="36CA9EDB">
      <w:pPr>
        <w:spacing w:line="360" w:lineRule="auto"/>
        <w:ind w:firstLine="420" w:firstLineChars="200"/>
        <w:rPr>
          <w:rFonts w:ascii="宋体" w:hAnsi="宋体" w:cs="宋体"/>
          <w:szCs w:val="21"/>
        </w:rPr>
      </w:pPr>
      <w:r>
        <w:rPr>
          <w:rFonts w:hint="eastAsia" w:ascii="宋体" w:hAnsi="宋体" w:cs="宋体"/>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rPr>
        <w:t>由此引发的</w:t>
      </w:r>
      <w:r>
        <w:rPr>
          <w:rFonts w:hint="eastAsia" w:ascii="宋体" w:hAnsi="宋体" w:cs="宋体"/>
          <w:szCs w:val="21"/>
        </w:rPr>
        <w:t>后果由供应商承担。</w:t>
      </w:r>
    </w:p>
    <w:p w14:paraId="70D17433">
      <w:pPr>
        <w:spacing w:line="360" w:lineRule="auto"/>
        <w:ind w:firstLine="420" w:firstLineChars="200"/>
        <w:rPr>
          <w:rFonts w:ascii="宋体" w:hAnsi="宋体" w:cs="宋体"/>
          <w:szCs w:val="21"/>
        </w:rPr>
      </w:pPr>
      <w:r>
        <w:rPr>
          <w:rFonts w:hint="eastAsia" w:ascii="宋体" w:hAnsi="宋体" w:cs="宋体"/>
          <w:szCs w:val="21"/>
        </w:rPr>
        <w:t>18.2响应文件应按资格证明、报价分别编制，商务技术文件合并编制，本谈判只接收电子版响应文件，要求见本章“12.2响应文件电子版要求”。</w:t>
      </w:r>
    </w:p>
    <w:p w14:paraId="47E2C686">
      <w:pPr>
        <w:spacing w:line="360" w:lineRule="auto"/>
        <w:ind w:firstLine="420" w:firstLineChars="200"/>
        <w:rPr>
          <w:rFonts w:ascii="宋体" w:hAnsi="宋体" w:cs="宋体"/>
          <w:szCs w:val="21"/>
        </w:rPr>
      </w:pPr>
      <w:r>
        <w:rPr>
          <w:rFonts w:hint="eastAsia" w:ascii="宋体" w:hAnsi="宋体" w:cs="宋体"/>
          <w:szCs w:val="21"/>
        </w:rPr>
        <w:t>18.</w:t>
      </w:r>
      <w:bookmarkStart w:id="47" w:name="_Hlk65832699"/>
      <w:r>
        <w:rPr>
          <w:rFonts w:hint="eastAsia" w:ascii="宋体" w:hAnsi="宋体" w:cs="宋体"/>
          <w:szCs w:val="21"/>
        </w:rPr>
        <w:t>3响应文件须由供应商在</w:t>
      </w:r>
      <w:r>
        <w:rPr>
          <w:rFonts w:hint="eastAsia" w:ascii="宋体" w:hAnsi="宋体" w:cs="宋体"/>
          <w:kern w:val="0"/>
          <w:szCs w:val="21"/>
          <w:lang w:val="zh-CN"/>
        </w:rPr>
        <w:t>“</w:t>
      </w:r>
      <w:r>
        <w:rPr>
          <w:rFonts w:hint="eastAsia" w:ascii="宋体" w:hAnsi="宋体" w:cs="宋体"/>
          <w:szCs w:val="21"/>
        </w:rPr>
        <w:t>第五章 响应文件格式</w:t>
      </w:r>
      <w:r>
        <w:rPr>
          <w:rFonts w:hint="eastAsia" w:ascii="宋体" w:hAnsi="宋体" w:cs="宋体"/>
          <w:kern w:val="0"/>
          <w:szCs w:val="21"/>
          <w:lang w:val="zh-CN"/>
        </w:rPr>
        <w:t>”</w:t>
      </w:r>
      <w:r>
        <w:rPr>
          <w:rFonts w:hint="eastAsia" w:ascii="宋体" w:hAnsi="宋体" w:cs="宋体"/>
          <w:szCs w:val="21"/>
        </w:rPr>
        <w:t>规定位置进行签署、盖章</w:t>
      </w:r>
      <w:bookmarkEnd w:id="47"/>
      <w:r>
        <w:rPr>
          <w:rFonts w:hint="eastAsia" w:ascii="宋体" w:hAnsi="宋体" w:cs="宋体"/>
          <w:szCs w:val="21"/>
        </w:rPr>
        <w:t>，否则其响应文件按无效响应处理。骑缝盖公章不视为在规定位置盖章。</w:t>
      </w:r>
    </w:p>
    <w:p w14:paraId="5C4EC9F9">
      <w:pPr>
        <w:spacing w:line="360" w:lineRule="auto"/>
        <w:ind w:firstLine="420" w:firstLineChars="200"/>
        <w:rPr>
          <w:rFonts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18.4响应文件中标注的供应商名称应与营业执照（事业单位法人证书、执业许可证、自然人身份证）及电子公章一致，否则其响应文件按无效响应处理。</w:t>
      </w:r>
    </w:p>
    <w:p w14:paraId="346AF5F3">
      <w:pPr>
        <w:spacing w:line="360" w:lineRule="auto"/>
        <w:ind w:firstLine="420" w:firstLineChars="200"/>
        <w:rPr>
          <w:rFonts w:ascii="宋体" w:hAnsi="宋体" w:cs="宋体"/>
          <w:szCs w:val="21"/>
        </w:rPr>
      </w:pPr>
      <w:r>
        <w:rPr>
          <w:rFonts w:hint="eastAsia" w:ascii="宋体" w:hAnsi="宋体" w:cs="宋体"/>
          <w:szCs w:val="21"/>
        </w:rPr>
        <w:t>18.5响应文件应避免涂改、行间插字或者删除，否则其响应文件按无效响应处理。</w:t>
      </w:r>
    </w:p>
    <w:p w14:paraId="6A4D5A8D">
      <w:pPr>
        <w:spacing w:line="360" w:lineRule="auto"/>
        <w:ind w:firstLine="482" w:firstLineChars="200"/>
        <w:contextualSpacing/>
        <w:rPr>
          <w:rFonts w:ascii="宋体" w:hAnsi="宋体" w:cs="宋体"/>
          <w:b/>
          <w:bCs/>
          <w:color w:val="000000"/>
          <w:sz w:val="24"/>
        </w:rPr>
      </w:pPr>
      <w:r>
        <w:rPr>
          <w:rFonts w:hint="eastAsia" w:ascii="宋体" w:hAnsi="宋体" w:cs="宋体"/>
          <w:b/>
          <w:bCs/>
          <w:color w:val="000000"/>
          <w:sz w:val="24"/>
        </w:rPr>
        <w:t>19.响应文件的密封和标记</w:t>
      </w:r>
    </w:p>
    <w:p w14:paraId="135BD777">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19.1供应商进行电子交易应安装客户端软件—“政府采购云平台电子交易客户端”，并按照谈判文件和电子交易平台的要求编制并加密响应文件。供应商未按规定加密的响应文件，电子交易平台将拒收并提示。</w:t>
      </w:r>
    </w:p>
    <w:p w14:paraId="0E59C625">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19.2使用“政府采购云平台电子交易客户端”需要提前申领CA数字证书，申领流程见该项目采购公告附件。</w:t>
      </w:r>
    </w:p>
    <w:p w14:paraId="4E746DC2">
      <w:pPr>
        <w:spacing w:line="360" w:lineRule="auto"/>
        <w:ind w:firstLine="420" w:firstLineChars="200"/>
        <w:rPr>
          <w:rFonts w:ascii="宋体" w:hAnsi="宋体" w:cs="宋体"/>
          <w:kern w:val="0"/>
          <w:szCs w:val="21"/>
        </w:rPr>
      </w:pPr>
      <w:r>
        <w:rPr>
          <w:rFonts w:hint="eastAsia" w:ascii="宋体" w:hAnsi="宋体" w:cs="宋体"/>
          <w:kern w:val="0"/>
          <w:szCs w:val="21"/>
        </w:rPr>
        <w:t>19.3为确保网上操作合法、有效和安全，供应商应当在响应文件提交截止时间前完成在“政府采购云平台”的身份认证，确保在电子交易过程中能够对相关数据电文进行加密和使用电子签名。</w:t>
      </w:r>
    </w:p>
    <w:p w14:paraId="09174B83">
      <w:pPr>
        <w:spacing w:line="360" w:lineRule="auto"/>
        <w:ind w:firstLine="482" w:firstLineChars="200"/>
        <w:contextualSpacing/>
        <w:rPr>
          <w:rFonts w:ascii="宋体" w:hAnsi="宋体" w:cs="宋体"/>
          <w:b/>
          <w:bCs/>
          <w:color w:val="000000"/>
          <w:sz w:val="24"/>
        </w:rPr>
      </w:pPr>
      <w:r>
        <w:rPr>
          <w:rFonts w:hint="eastAsia" w:ascii="宋体" w:hAnsi="宋体" w:cs="宋体"/>
          <w:b/>
          <w:bCs/>
          <w:color w:val="000000"/>
          <w:sz w:val="24"/>
        </w:rPr>
        <w:t>20.响应文件的提交</w:t>
      </w:r>
    </w:p>
    <w:p w14:paraId="1DBF5CD4">
      <w:pPr>
        <w:spacing w:line="360" w:lineRule="auto"/>
        <w:ind w:firstLine="420" w:firstLineChars="200"/>
        <w:rPr>
          <w:rFonts w:ascii="宋体" w:hAnsi="宋体" w:cs="宋体"/>
          <w:szCs w:val="21"/>
        </w:rPr>
      </w:pPr>
      <w:r>
        <w:rPr>
          <w:rFonts w:hint="eastAsia" w:ascii="宋体" w:hAnsi="宋体" w:cs="宋体"/>
          <w:szCs w:val="21"/>
        </w:rPr>
        <w:t>20.1供应商必须在“供应商须知前附表”规定的时间和地点提交响应文件。</w:t>
      </w:r>
    </w:p>
    <w:p w14:paraId="2FD558F8">
      <w:pPr>
        <w:spacing w:line="360" w:lineRule="auto"/>
        <w:ind w:firstLine="420" w:firstLineChars="200"/>
        <w:rPr>
          <w:rFonts w:ascii="宋体" w:hAnsi="宋体" w:cs="宋体"/>
          <w:szCs w:val="21"/>
        </w:rPr>
      </w:pPr>
      <w:r>
        <w:rPr>
          <w:rFonts w:hint="eastAsia" w:ascii="宋体" w:hAnsi="宋体" w:cs="宋体"/>
          <w:szCs w:val="21"/>
        </w:rPr>
        <w:t>20.2 在响应文件提交截止时间以后，不能补充、修改响应文件。</w:t>
      </w:r>
    </w:p>
    <w:p w14:paraId="0877654E">
      <w:pPr>
        <w:spacing w:line="360" w:lineRule="auto"/>
        <w:ind w:firstLine="420" w:firstLineChars="200"/>
        <w:rPr>
          <w:rFonts w:ascii="宋体" w:hAnsi="宋体" w:cs="宋体"/>
          <w:szCs w:val="21"/>
        </w:rPr>
      </w:pPr>
      <w:r>
        <w:rPr>
          <w:rFonts w:hint="eastAsia" w:ascii="宋体" w:hAnsi="宋体" w:cs="宋体"/>
          <w:szCs w:val="21"/>
        </w:rPr>
        <w:t>20.3 在提交“最后报价”后，供应商不能退出谈判。</w:t>
      </w:r>
    </w:p>
    <w:p w14:paraId="27A31681">
      <w:pPr>
        <w:spacing w:line="360" w:lineRule="auto"/>
        <w:ind w:firstLine="420" w:firstLineChars="200"/>
        <w:rPr>
          <w:rFonts w:ascii="宋体" w:hAnsi="宋体" w:cs="宋体"/>
          <w:szCs w:val="21"/>
        </w:rPr>
      </w:pPr>
      <w:r>
        <w:rPr>
          <w:rFonts w:hint="eastAsia" w:ascii="宋体" w:hAnsi="宋体" w:cs="宋体"/>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2E5C9FC4">
      <w:pPr>
        <w:spacing w:line="360" w:lineRule="auto"/>
        <w:ind w:firstLine="420" w:firstLineChars="200"/>
        <w:rPr>
          <w:rFonts w:ascii="宋体" w:hAnsi="宋体" w:cs="宋体"/>
          <w:szCs w:val="21"/>
        </w:rPr>
      </w:pPr>
      <w:r>
        <w:rPr>
          <w:rFonts w:hint="eastAsia" w:ascii="宋体" w:hAnsi="宋体" w:cs="宋体"/>
          <w:szCs w:val="21"/>
        </w:rPr>
        <w:t>20.5 采购机构不可视情况延长提交响应文件的截止时购间。</w:t>
      </w:r>
    </w:p>
    <w:p w14:paraId="35F31B00">
      <w:pPr>
        <w:spacing w:line="360" w:lineRule="auto"/>
        <w:ind w:firstLine="420" w:firstLineChars="200"/>
        <w:rPr>
          <w:rFonts w:ascii="宋体" w:hAnsi="宋体" w:cs="宋体"/>
          <w:sz w:val="24"/>
        </w:rPr>
      </w:pPr>
      <w:r>
        <w:rPr>
          <w:rFonts w:hint="eastAsia" w:ascii="宋体" w:hAnsi="宋体" w:cs="宋体"/>
          <w:szCs w:val="21"/>
        </w:rPr>
        <w:t>20.6备份响应文件。</w:t>
      </w:r>
      <w:r>
        <w:rPr>
          <w:rFonts w:hint="eastAsia" w:ascii="宋体" w:hAnsi="宋体" w:cs="宋体"/>
          <w:bCs/>
          <w:szCs w:val="21"/>
        </w:rPr>
        <w:t>详见在“供应商须知前附表”。</w:t>
      </w:r>
    </w:p>
    <w:p w14:paraId="168BC32E">
      <w:pPr>
        <w:spacing w:line="360" w:lineRule="auto"/>
        <w:ind w:firstLine="482" w:firstLineChars="200"/>
        <w:contextualSpacing/>
        <w:rPr>
          <w:rFonts w:ascii="宋体" w:hAnsi="宋体" w:cs="宋体"/>
          <w:b/>
          <w:bCs/>
          <w:color w:val="000000"/>
          <w:sz w:val="24"/>
        </w:rPr>
      </w:pPr>
      <w:r>
        <w:rPr>
          <w:rFonts w:hint="eastAsia" w:ascii="宋体" w:hAnsi="宋体" w:cs="宋体"/>
          <w:b/>
          <w:bCs/>
          <w:color w:val="000000"/>
          <w:sz w:val="24"/>
        </w:rPr>
        <w:t>21.首次响应文件的补充、修改与撤回</w:t>
      </w:r>
    </w:p>
    <w:p w14:paraId="7771E1DA">
      <w:pPr>
        <w:adjustRightInd w:val="0"/>
        <w:spacing w:line="360" w:lineRule="auto"/>
        <w:ind w:firstLine="420" w:firstLineChars="200"/>
        <w:rPr>
          <w:rFonts w:ascii="宋体" w:hAnsi="宋体" w:cs="宋体"/>
          <w:kern w:val="0"/>
          <w:szCs w:val="21"/>
        </w:rPr>
      </w:pPr>
      <w:r>
        <w:rPr>
          <w:rFonts w:hint="eastAsia" w:ascii="宋体" w:hAnsi="宋体" w:cs="宋体"/>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69A05CE0">
      <w:pPr>
        <w:spacing w:line="360" w:lineRule="auto"/>
        <w:ind w:firstLine="482" w:firstLineChars="200"/>
        <w:contextualSpacing/>
        <w:rPr>
          <w:rFonts w:ascii="宋体" w:hAnsi="宋体" w:cs="宋体"/>
          <w:b/>
          <w:bCs/>
          <w:color w:val="000000"/>
          <w:sz w:val="24"/>
        </w:rPr>
      </w:pPr>
      <w:r>
        <w:rPr>
          <w:rFonts w:hint="eastAsia" w:ascii="宋体" w:hAnsi="宋体" w:cs="宋体"/>
          <w:b/>
          <w:bCs/>
          <w:color w:val="000000"/>
          <w:sz w:val="24"/>
        </w:rPr>
        <w:t>22.首次响应文件的退回</w:t>
      </w:r>
    </w:p>
    <w:p w14:paraId="066A8C10">
      <w:pPr>
        <w:spacing w:line="360" w:lineRule="auto"/>
        <w:ind w:firstLine="420" w:firstLineChars="200"/>
        <w:rPr>
          <w:rFonts w:ascii="宋体" w:hAnsi="宋体" w:cs="宋体"/>
          <w:szCs w:val="21"/>
        </w:rPr>
      </w:pPr>
      <w:r>
        <w:rPr>
          <w:rFonts w:hint="eastAsia" w:ascii="宋体" w:hAnsi="宋体" w:cs="宋体"/>
          <w:szCs w:val="21"/>
        </w:rPr>
        <w:t>详见“供应商须知前附表”。</w:t>
      </w:r>
    </w:p>
    <w:p w14:paraId="0DD0C93C">
      <w:pPr>
        <w:spacing w:line="360" w:lineRule="auto"/>
        <w:ind w:firstLine="482" w:firstLineChars="200"/>
        <w:contextualSpacing/>
        <w:rPr>
          <w:rFonts w:ascii="宋体" w:hAnsi="宋体" w:cs="宋体"/>
          <w:b/>
          <w:bCs/>
          <w:color w:val="000000"/>
          <w:sz w:val="24"/>
        </w:rPr>
      </w:pPr>
      <w:r>
        <w:rPr>
          <w:rFonts w:hint="eastAsia" w:ascii="宋体" w:hAnsi="宋体" w:cs="宋体"/>
          <w:b/>
          <w:bCs/>
          <w:color w:val="000000"/>
          <w:sz w:val="24"/>
        </w:rPr>
        <w:t>23. 截止时间后的撤回</w:t>
      </w:r>
    </w:p>
    <w:p w14:paraId="653CE275">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供应商在响应文件提交截止时间后向采购人、采购代理机构书面申请撤回响应文件的，将根据本须知正文第17.4条的规定不予退还其竞标保证金。</w:t>
      </w:r>
    </w:p>
    <w:p w14:paraId="3348B447">
      <w:pPr>
        <w:spacing w:line="360" w:lineRule="auto"/>
        <w:contextualSpacing/>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四、评审及谈判</w:t>
      </w:r>
    </w:p>
    <w:p w14:paraId="4E47481B">
      <w:pPr>
        <w:spacing w:line="360" w:lineRule="auto"/>
        <w:ind w:left="420" w:firstLine="420"/>
        <w:contextualSpacing/>
        <w:rPr>
          <w:rFonts w:ascii="宋体" w:hAnsi="宋体" w:cs="宋体"/>
          <w:color w:val="000000"/>
          <w:szCs w:val="21"/>
        </w:rPr>
      </w:pPr>
    </w:p>
    <w:p w14:paraId="45EE3002">
      <w:pPr>
        <w:spacing w:line="360" w:lineRule="auto"/>
        <w:ind w:firstLine="482" w:firstLineChars="200"/>
        <w:contextualSpacing/>
        <w:rPr>
          <w:rFonts w:ascii="宋体" w:hAnsi="宋体" w:cs="宋体"/>
          <w:b/>
          <w:bCs/>
          <w:color w:val="000000"/>
          <w:sz w:val="24"/>
        </w:rPr>
      </w:pPr>
      <w:r>
        <w:rPr>
          <w:rFonts w:hint="eastAsia" w:ascii="宋体" w:hAnsi="宋体" w:cs="宋体"/>
          <w:b/>
          <w:bCs/>
          <w:color w:val="000000"/>
          <w:sz w:val="24"/>
        </w:rPr>
        <w:t>24.谈判小组成立</w:t>
      </w:r>
    </w:p>
    <w:p w14:paraId="5435BEC4">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24.1竞争性谈判小组成立：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40647258">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231E3B1F">
      <w:pPr>
        <w:spacing w:line="360" w:lineRule="auto"/>
        <w:ind w:firstLine="482" w:firstLineChars="200"/>
        <w:contextualSpacing/>
        <w:rPr>
          <w:rFonts w:ascii="宋体" w:hAnsi="宋体" w:cs="宋体"/>
          <w:b/>
          <w:bCs/>
          <w:color w:val="000000"/>
          <w:sz w:val="24"/>
        </w:rPr>
      </w:pPr>
      <w:r>
        <w:rPr>
          <w:rFonts w:hint="eastAsia" w:ascii="宋体" w:hAnsi="宋体" w:cs="宋体"/>
          <w:b/>
          <w:bCs/>
          <w:color w:val="000000"/>
          <w:sz w:val="24"/>
        </w:rPr>
        <w:t>25. 首次响应文件的开启</w:t>
      </w:r>
    </w:p>
    <w:p w14:paraId="5AA01922">
      <w:pPr>
        <w:spacing w:line="360" w:lineRule="auto"/>
        <w:ind w:firstLine="420" w:firstLineChars="200"/>
        <w:rPr>
          <w:rFonts w:ascii="宋体" w:hAnsi="宋体" w:cs="宋体"/>
          <w:szCs w:val="21"/>
        </w:rPr>
      </w:pPr>
      <w:r>
        <w:rPr>
          <w:rFonts w:hint="eastAsia" w:ascii="宋体" w:hAnsi="宋体" w:cs="宋体"/>
          <w:szCs w:val="21"/>
        </w:rPr>
        <w:t>25.1首次响应文件由谈判小组或者采购代理机构在“供应商须知前附表”规定的时间开启。</w:t>
      </w:r>
    </w:p>
    <w:p w14:paraId="30D37A12">
      <w:pPr>
        <w:spacing w:line="360" w:lineRule="auto"/>
        <w:ind w:firstLine="400" w:firstLineChars="200"/>
        <w:rPr>
          <w:rFonts w:ascii="宋体" w:hAnsi="宋体" w:cs="宋体"/>
          <w:bCs/>
          <w:kern w:val="0"/>
          <w:sz w:val="20"/>
          <w:szCs w:val="21"/>
        </w:rPr>
      </w:pPr>
      <w:r>
        <w:rPr>
          <w:rFonts w:hint="eastAsia" w:ascii="宋体" w:hAnsi="宋体" w:cs="宋体"/>
          <w:kern w:val="0"/>
          <w:sz w:val="20"/>
          <w:szCs w:val="21"/>
        </w:rPr>
        <w:t xml:space="preserve">25.2 </w:t>
      </w:r>
      <w:r>
        <w:rPr>
          <w:rFonts w:hint="eastAsia" w:ascii="宋体" w:hAnsi="宋体" w:cs="宋体"/>
          <w:bCs/>
          <w:kern w:val="0"/>
          <w:sz w:val="20"/>
          <w:szCs w:val="21"/>
        </w:rPr>
        <w:t>响应文件解密</w:t>
      </w:r>
    </w:p>
    <w:p w14:paraId="0B654573">
      <w:pPr>
        <w:snapToGrid w:val="0"/>
        <w:spacing w:line="360" w:lineRule="auto"/>
        <w:ind w:firstLine="420" w:firstLineChars="200"/>
        <w:rPr>
          <w:rFonts w:ascii="宋体" w:hAnsi="宋体" w:cs="宋体"/>
          <w:kern w:val="0"/>
          <w:szCs w:val="21"/>
        </w:rPr>
      </w:pPr>
      <w:r>
        <w:rPr>
          <w:rFonts w:hint="eastAsia" w:ascii="宋体" w:hAnsi="宋体" w:cs="宋体"/>
          <w:bCs/>
          <w:kern w:val="0"/>
          <w:szCs w:val="21"/>
        </w:rPr>
        <w:t>采购代理机构将在“供应商须知前附表”规定的时</w:t>
      </w:r>
      <w:r>
        <w:rPr>
          <w:rFonts w:hint="eastAsia" w:ascii="宋体" w:hAnsi="宋体" w:cs="宋体"/>
          <w:kern w:val="0"/>
          <w:szCs w:val="21"/>
        </w:rPr>
        <w:t>间通过电子交易平台组织响应文件开启，采购机构依托电子交易平台发起开始解密指令，供应商的法定代表人或其委托代理人</w:t>
      </w:r>
      <w:r>
        <w:rPr>
          <w:rFonts w:hint="eastAsia" w:ascii="宋体" w:hAnsi="宋体" w:cs="宋体"/>
          <w:b/>
          <w:kern w:val="0"/>
          <w:szCs w:val="21"/>
        </w:rPr>
        <w:t>须携带加密时所用的CA锁按平台提示和采购文件的规定登录到“政府采购云平台”平台电子开标大厅签到并在发起解密指令之时起30分钟内完成对电子响应文件在线解密</w:t>
      </w:r>
      <w:r>
        <w:rPr>
          <w:rFonts w:hint="eastAsia" w:ascii="宋体" w:hAnsi="宋体" w:cs="宋体"/>
          <w:kern w:val="0"/>
          <w:szCs w:val="21"/>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kern w:val="0"/>
          <w:szCs w:val="21"/>
        </w:rPr>
        <w:t>视为响应文件无效。</w:t>
      </w:r>
      <w:r>
        <w:rPr>
          <w:rFonts w:hint="eastAsia" w:ascii="宋体" w:hAnsi="宋体" w:cs="宋体"/>
          <w:kern w:val="0"/>
          <w:szCs w:val="21"/>
        </w:rPr>
        <w:t>（解密</w:t>
      </w:r>
      <w:r>
        <w:rPr>
          <w:rFonts w:hint="eastAsia" w:ascii="宋体" w:hAnsi="宋体" w:cs="宋体"/>
          <w:bCs/>
          <w:kern w:val="0"/>
          <w:szCs w:val="21"/>
        </w:rPr>
        <w:t>异常情况处理：详见本章</w:t>
      </w:r>
      <w:r>
        <w:rPr>
          <w:rFonts w:hint="eastAsia" w:ascii="宋体" w:hAnsi="宋体" w:cs="宋体"/>
          <w:kern w:val="0"/>
          <w:szCs w:val="21"/>
        </w:rPr>
        <w:t>26.3 电子交易活动的中止。）</w:t>
      </w:r>
    </w:p>
    <w:p w14:paraId="6192200F">
      <w:pPr>
        <w:spacing w:line="360" w:lineRule="auto"/>
        <w:ind w:firstLine="420" w:firstLineChars="200"/>
        <w:rPr>
          <w:rFonts w:ascii="宋体" w:hAnsi="宋体" w:cs="宋体"/>
          <w:kern w:val="0"/>
          <w:szCs w:val="21"/>
        </w:rPr>
      </w:pPr>
      <w:r>
        <w:rPr>
          <w:rFonts w:hint="eastAsia" w:ascii="宋体" w:hAnsi="宋体" w:cs="宋体"/>
          <w:kern w:val="0"/>
          <w:szCs w:val="21"/>
        </w:rPr>
        <w:t>如</w:t>
      </w:r>
      <w:r>
        <w:rPr>
          <w:rFonts w:hint="eastAsia" w:ascii="宋体" w:hAnsi="宋体" w:cs="宋体"/>
          <w:bCs/>
          <w:kern w:val="0"/>
          <w:szCs w:val="21"/>
        </w:rPr>
        <w:t>供应商成功解密响应文件，但未在“政府采购云平台”电子开标大厅参加谈判的，视同认可谈判过程和结果，</w:t>
      </w:r>
      <w:r>
        <w:rPr>
          <w:rFonts w:hint="eastAsia" w:ascii="宋体" w:hAnsi="宋体" w:cs="宋体"/>
          <w:kern w:val="0"/>
          <w:szCs w:val="21"/>
        </w:rPr>
        <w:t>由此产生的后果由供应商自行负责。 参与谈判的供应商不足3家的，不得谈判。</w:t>
      </w:r>
    </w:p>
    <w:p w14:paraId="2C8871A5">
      <w:pPr>
        <w:spacing w:line="360" w:lineRule="auto"/>
        <w:ind w:firstLine="422" w:firstLineChars="200"/>
        <w:rPr>
          <w:rFonts w:ascii="宋体" w:hAnsi="宋体" w:cs="宋体"/>
          <w:b/>
          <w:bCs/>
          <w:szCs w:val="21"/>
        </w:rPr>
      </w:pPr>
      <w:r>
        <w:rPr>
          <w:rFonts w:hint="eastAsia" w:ascii="宋体" w:hAnsi="宋体" w:cs="宋体"/>
          <w:b/>
          <w:bCs/>
          <w:szCs w:val="21"/>
        </w:rPr>
        <w:t>26.评审程序、评审方法和成交标准</w:t>
      </w:r>
    </w:p>
    <w:p w14:paraId="2E08AB46">
      <w:pPr>
        <w:spacing w:line="360" w:lineRule="auto"/>
        <w:ind w:firstLine="420" w:firstLineChars="200"/>
        <w:rPr>
          <w:rFonts w:ascii="宋体" w:hAnsi="宋体" w:cs="宋体"/>
          <w:szCs w:val="21"/>
        </w:rPr>
      </w:pPr>
      <w:r>
        <w:rPr>
          <w:rFonts w:hint="eastAsia" w:ascii="宋体" w:hAnsi="宋体" w:cs="宋体"/>
          <w:szCs w:val="21"/>
        </w:rPr>
        <w:t>26.1谈判小组按照“第四章 评审程序、评审方法和成交标准”规定的方法、评审因素、标准和程序对响应文件进行评审。</w:t>
      </w:r>
    </w:p>
    <w:p w14:paraId="5CCD9100">
      <w:pPr>
        <w:spacing w:line="360" w:lineRule="auto"/>
        <w:ind w:firstLine="420" w:firstLineChars="200"/>
        <w:rPr>
          <w:rFonts w:ascii="宋体" w:hAnsi="宋体" w:cs="宋体"/>
          <w:szCs w:val="21"/>
        </w:rPr>
      </w:pPr>
      <w:r>
        <w:rPr>
          <w:rFonts w:hint="eastAsia" w:ascii="宋体" w:hAnsi="宋体" w:cs="宋体"/>
          <w:szCs w:val="21"/>
        </w:rPr>
        <w:t>26.2 采购需求负偏离要求及谈判顺序详见 “供应商须知前附表”。</w:t>
      </w:r>
    </w:p>
    <w:p w14:paraId="513A165D">
      <w:pPr>
        <w:spacing w:line="360" w:lineRule="auto"/>
        <w:ind w:firstLine="420" w:firstLineChars="200"/>
        <w:rPr>
          <w:rFonts w:ascii="宋体" w:hAnsi="宋体" w:cs="宋体"/>
        </w:rPr>
      </w:pPr>
      <w:r>
        <w:rPr>
          <w:rFonts w:hint="eastAsia" w:ascii="宋体" w:hAnsi="宋体" w:cs="宋体"/>
        </w:rPr>
        <w:t>26.3电子交易活动的中止。采购过程中出现以下情形，导致电子交易平台无法正常运行，或者无法保证电子交易的公平、公正和安全时，采购机构可中止电子交易活动：</w:t>
      </w:r>
    </w:p>
    <w:p w14:paraId="179DA46E">
      <w:pPr>
        <w:spacing w:line="360" w:lineRule="auto"/>
        <w:ind w:firstLine="420" w:firstLineChars="200"/>
        <w:rPr>
          <w:rFonts w:ascii="宋体" w:hAnsi="宋体" w:cs="宋体"/>
        </w:rPr>
      </w:pPr>
      <w:r>
        <w:rPr>
          <w:rFonts w:hint="eastAsia" w:ascii="宋体" w:hAnsi="宋体" w:cs="宋体"/>
        </w:rPr>
        <w:t>（1）电子交易平台发生故障而无法登录访问的；</w:t>
      </w:r>
    </w:p>
    <w:p w14:paraId="6DA15F91">
      <w:pPr>
        <w:spacing w:line="360" w:lineRule="auto"/>
        <w:ind w:firstLine="420" w:firstLineChars="200"/>
        <w:rPr>
          <w:rFonts w:ascii="宋体" w:hAnsi="宋体" w:cs="宋体"/>
        </w:rPr>
      </w:pPr>
      <w:r>
        <w:rPr>
          <w:rFonts w:hint="eastAsia" w:ascii="宋体" w:hAnsi="宋体" w:cs="宋体"/>
        </w:rPr>
        <w:t>（2）电子交易平台应用或数据库出现错误，不能进行正常操作的；</w:t>
      </w:r>
    </w:p>
    <w:p w14:paraId="1D5F7CCB">
      <w:pPr>
        <w:spacing w:line="360" w:lineRule="auto"/>
        <w:ind w:firstLine="420" w:firstLineChars="200"/>
        <w:rPr>
          <w:rFonts w:ascii="宋体" w:hAnsi="宋体" w:cs="宋体"/>
        </w:rPr>
      </w:pPr>
      <w:r>
        <w:rPr>
          <w:rFonts w:hint="eastAsia" w:ascii="宋体" w:hAnsi="宋体" w:cs="宋体"/>
        </w:rPr>
        <w:t>（3）电子交易平台发现严重安全漏洞，有潜在泄密危险的；</w:t>
      </w:r>
    </w:p>
    <w:p w14:paraId="52BAB84E">
      <w:pPr>
        <w:spacing w:line="360" w:lineRule="auto"/>
        <w:ind w:firstLine="420" w:firstLineChars="200"/>
        <w:rPr>
          <w:rFonts w:ascii="宋体" w:hAnsi="宋体" w:cs="宋体"/>
        </w:rPr>
      </w:pPr>
      <w:r>
        <w:rPr>
          <w:rFonts w:hint="eastAsia" w:ascii="宋体" w:hAnsi="宋体" w:cs="宋体"/>
        </w:rPr>
        <w:t>（4）病毒发作导致不能进行正常操作的；</w:t>
      </w:r>
    </w:p>
    <w:p w14:paraId="6D61C1EB">
      <w:pPr>
        <w:spacing w:line="360" w:lineRule="auto"/>
        <w:ind w:firstLine="420" w:firstLineChars="200"/>
        <w:rPr>
          <w:rFonts w:ascii="宋体" w:hAnsi="宋体" w:cs="宋体"/>
        </w:rPr>
      </w:pPr>
      <w:r>
        <w:rPr>
          <w:rFonts w:hint="eastAsia" w:ascii="宋体" w:hAnsi="宋体" w:cs="宋体"/>
        </w:rPr>
        <w:t>（4）其他无法保证电子交易的公平、公正和安全的情况。</w:t>
      </w:r>
    </w:p>
    <w:p w14:paraId="2810B20E">
      <w:pPr>
        <w:spacing w:line="360" w:lineRule="auto"/>
        <w:ind w:firstLine="420" w:firstLineChars="200"/>
        <w:rPr>
          <w:rFonts w:ascii="宋体" w:hAnsi="宋体" w:cs="宋体"/>
        </w:rPr>
      </w:pPr>
      <w:r>
        <w:rPr>
          <w:rFonts w:hint="eastAsia" w:ascii="宋体" w:hAnsi="宋体" w:cs="宋体"/>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F9D3D21">
      <w:pPr>
        <w:spacing w:line="360" w:lineRule="auto"/>
        <w:ind w:firstLine="482" w:firstLineChars="200"/>
        <w:contextualSpacing/>
        <w:rPr>
          <w:rFonts w:ascii="宋体" w:hAnsi="宋体" w:cs="宋体"/>
          <w:b/>
          <w:bCs/>
          <w:color w:val="000000"/>
          <w:sz w:val="24"/>
        </w:rPr>
      </w:pPr>
      <w:r>
        <w:rPr>
          <w:rFonts w:hint="eastAsia" w:ascii="宋体" w:hAnsi="宋体" w:cs="宋体"/>
          <w:b/>
          <w:bCs/>
          <w:color w:val="000000"/>
          <w:sz w:val="24"/>
        </w:rPr>
        <w:t>27.确定成交供应商及结果公告</w:t>
      </w:r>
    </w:p>
    <w:p w14:paraId="36741258">
      <w:pPr>
        <w:spacing w:line="360" w:lineRule="auto"/>
        <w:ind w:firstLine="420" w:firstLineChars="200"/>
        <w:rPr>
          <w:rFonts w:ascii="宋体" w:hAnsi="宋体" w:cs="宋体"/>
          <w:kern w:val="0"/>
          <w:szCs w:val="21"/>
          <w:u w:val="single"/>
        </w:rPr>
      </w:pPr>
      <w:r>
        <w:rPr>
          <w:rFonts w:hint="eastAsia" w:ascii="宋体" w:hAnsi="宋体" w:cs="宋体"/>
          <w:szCs w:val="21"/>
        </w:rPr>
        <w:t>27.1确定成交供应商。</w:t>
      </w:r>
      <w:r>
        <w:rPr>
          <w:rFonts w:hint="eastAsia" w:ascii="宋体" w:hAnsi="宋体" w:cs="宋体"/>
          <w:kern w:val="0"/>
          <w:szCs w:val="21"/>
          <w:u w:val="single"/>
        </w:rPr>
        <w:t xml:space="preserve"> 由谈判小组向采购人推荐3名成交候选人，采购人由谈判小组推荐的成交供应商候选名单中依法确定成交供应商。</w:t>
      </w:r>
    </w:p>
    <w:p w14:paraId="5A77E409">
      <w:pPr>
        <w:spacing w:line="360" w:lineRule="auto"/>
        <w:ind w:firstLine="420" w:firstLineChars="200"/>
        <w:rPr>
          <w:rFonts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成交通知及成交结果公告应使用梧州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2638F1F6">
      <w:pPr>
        <w:spacing w:line="360" w:lineRule="auto"/>
        <w:ind w:firstLine="420" w:firstLineChars="200"/>
        <w:rPr>
          <w:rFonts w:ascii="宋体" w:hAnsi="宋体" w:cs="宋体"/>
          <w:szCs w:val="21"/>
        </w:rPr>
      </w:pPr>
      <w:r>
        <w:rPr>
          <w:rFonts w:hint="eastAsia" w:ascii="宋体" w:hAnsi="宋体" w:cs="宋体"/>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48" w:name="_Hlk66782294"/>
      <w:r>
        <w:rPr>
          <w:rFonts w:hint="eastAsia" w:ascii="宋体" w:hAnsi="宋体" w:cs="宋体"/>
          <w:szCs w:val="21"/>
        </w:rPr>
        <w:t>成交供应商享受《政府采购促进中小企业发展管理办法》（财库〔2020〕46号）规定的中小企业扶持政策的，采购人、采购代理机构应当随成交结果公开成交供应商的《中小企业声明函》。</w:t>
      </w:r>
      <w:bookmarkEnd w:id="48"/>
    </w:p>
    <w:p w14:paraId="506F3C07">
      <w:pPr>
        <w:spacing w:line="360" w:lineRule="auto"/>
        <w:ind w:firstLine="420" w:firstLineChars="200"/>
        <w:rPr>
          <w:rFonts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DF60F91">
      <w:pPr>
        <w:spacing w:line="360" w:lineRule="auto"/>
        <w:ind w:firstLine="420" w:firstLineChars="200"/>
        <w:rPr>
          <w:rFonts w:ascii="宋体" w:hAnsi="宋体" w:cs="宋体"/>
          <w:szCs w:val="21"/>
        </w:rPr>
      </w:pPr>
      <w:r>
        <w:rPr>
          <w:rFonts w:hint="eastAsia" w:ascii="宋体" w:hAnsi="宋体" w:cs="宋体"/>
          <w:bCs/>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3374C932">
      <w:pPr>
        <w:spacing w:line="360" w:lineRule="auto"/>
        <w:ind w:firstLine="482" w:firstLineChars="200"/>
        <w:contextualSpacing/>
        <w:rPr>
          <w:rFonts w:ascii="宋体" w:hAnsi="宋体" w:cs="宋体"/>
          <w:b/>
          <w:bCs/>
          <w:color w:val="000000"/>
          <w:sz w:val="24"/>
        </w:rPr>
      </w:pPr>
      <w:r>
        <w:rPr>
          <w:rFonts w:hint="eastAsia" w:ascii="宋体" w:hAnsi="宋体" w:cs="宋体"/>
          <w:b/>
          <w:bCs/>
          <w:color w:val="000000"/>
          <w:sz w:val="24"/>
        </w:rPr>
        <w:t>28.履约保证金</w:t>
      </w:r>
    </w:p>
    <w:p w14:paraId="1B46F1FC">
      <w:pPr>
        <w:spacing w:line="360" w:lineRule="auto"/>
        <w:ind w:firstLine="420" w:firstLineChars="200"/>
        <w:rPr>
          <w:rFonts w:ascii="宋体" w:hAnsi="宋体" w:cs="宋体"/>
          <w:color w:val="000000"/>
          <w:szCs w:val="21"/>
        </w:rPr>
      </w:pPr>
      <w:r>
        <w:rPr>
          <w:rFonts w:hint="eastAsia" w:ascii="宋体" w:hAnsi="宋体" w:cs="宋体"/>
          <w:szCs w:val="21"/>
        </w:rPr>
        <w:t>详见 “供应商须知前附表”</w:t>
      </w:r>
    </w:p>
    <w:p w14:paraId="016BD0EA">
      <w:pPr>
        <w:spacing w:line="360" w:lineRule="auto"/>
        <w:ind w:firstLine="482" w:firstLineChars="200"/>
        <w:contextualSpacing/>
        <w:rPr>
          <w:rFonts w:ascii="宋体" w:hAnsi="宋体" w:cs="宋体"/>
          <w:b/>
          <w:bCs/>
          <w:color w:val="000000"/>
          <w:sz w:val="24"/>
        </w:rPr>
      </w:pPr>
      <w:r>
        <w:rPr>
          <w:rFonts w:hint="eastAsia" w:ascii="宋体" w:hAnsi="宋体" w:cs="宋体"/>
          <w:b/>
          <w:bCs/>
          <w:color w:val="000000"/>
          <w:sz w:val="24"/>
        </w:rPr>
        <w:t>29.签订合同</w:t>
      </w:r>
    </w:p>
    <w:p w14:paraId="70E8279E">
      <w:pPr>
        <w:adjustRightInd w:val="0"/>
        <w:snapToGrid w:val="0"/>
        <w:spacing w:line="360" w:lineRule="auto"/>
        <w:ind w:firstLine="420" w:firstLineChars="200"/>
        <w:rPr>
          <w:rFonts w:ascii="宋体" w:hAnsi="宋体" w:cs="宋体"/>
          <w:kern w:val="0"/>
          <w:szCs w:val="21"/>
          <w:lang w:val="zh-CN"/>
        </w:rPr>
      </w:pPr>
      <w:r>
        <w:rPr>
          <w:rFonts w:hint="eastAsia" w:ascii="宋体" w:hAnsi="宋体" w:cs="宋体"/>
          <w:kern w:val="0"/>
          <w:szCs w:val="21"/>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cs="宋体"/>
          <w:kern w:val="0"/>
          <w:szCs w:val="21"/>
          <w:lang w:val="zh-CN"/>
        </w:rPr>
        <w:t>如成交供应商为联合体的，由联合体成员各方法定代表人或其授权代表与采购人代表签订合同。</w:t>
      </w:r>
    </w:p>
    <w:p w14:paraId="13D8E8B5">
      <w:pPr>
        <w:spacing w:line="360" w:lineRule="auto"/>
        <w:ind w:firstLine="420" w:firstLineChars="200"/>
        <w:rPr>
          <w:rFonts w:ascii="宋体" w:hAnsi="宋体" w:cs="宋体"/>
          <w:szCs w:val="21"/>
        </w:rPr>
      </w:pPr>
      <w:r>
        <w:rPr>
          <w:rFonts w:hint="eastAsia" w:ascii="宋体" w:hAnsi="宋体" w:cs="宋体"/>
          <w:szCs w:val="21"/>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74DDD57E">
      <w:pPr>
        <w:spacing w:line="360" w:lineRule="auto"/>
        <w:ind w:firstLine="420" w:firstLineChars="200"/>
        <w:rPr>
          <w:rFonts w:ascii="宋体" w:hAnsi="宋体" w:cs="宋体"/>
          <w:szCs w:val="21"/>
        </w:rPr>
      </w:pPr>
      <w:r>
        <w:rPr>
          <w:rFonts w:hint="eastAsia" w:ascii="宋体" w:hAnsi="宋体" w:cs="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5EDED24">
      <w:pPr>
        <w:spacing w:line="360" w:lineRule="auto"/>
        <w:ind w:firstLine="420" w:firstLineChars="200"/>
        <w:rPr>
          <w:rFonts w:ascii="宋体" w:hAnsi="宋体" w:cs="宋体"/>
          <w:szCs w:val="21"/>
        </w:rPr>
      </w:pPr>
      <w:r>
        <w:rPr>
          <w:rFonts w:hint="eastAsia" w:ascii="宋体" w:hAnsi="宋体" w:cs="宋体"/>
          <w:szCs w:val="21"/>
        </w:rPr>
        <w:t>29.4如签订合同并生效后，供应商无故拒绝或延期，除按照合同条款处理外，列入不良行为记录，并给予通报。</w:t>
      </w:r>
    </w:p>
    <w:p w14:paraId="0E0B54E8">
      <w:pPr>
        <w:spacing w:line="360" w:lineRule="auto"/>
        <w:ind w:firstLine="420" w:firstLineChars="200"/>
        <w:contextualSpacing/>
        <w:rPr>
          <w:rFonts w:ascii="宋体" w:hAnsi="宋体" w:cs="宋体"/>
          <w:kern w:val="0"/>
          <w:szCs w:val="21"/>
        </w:rPr>
      </w:pPr>
      <w:r>
        <w:rPr>
          <w:rFonts w:hint="eastAsia" w:ascii="宋体" w:hAnsi="宋体" w:cs="宋体"/>
          <w:kern w:val="0"/>
          <w:szCs w:val="21"/>
        </w:rPr>
        <w:t>29.5采购合同由采购人与成交供应商根据谈判文件、响应文件等内容通过政府采购电子交易平台在线签订，自动备案，在线签订须携带的材料见“供应商须知前附表”</w:t>
      </w:r>
    </w:p>
    <w:p w14:paraId="2D49C1FB">
      <w:pPr>
        <w:spacing w:line="360" w:lineRule="auto"/>
        <w:ind w:firstLine="482" w:firstLineChars="200"/>
        <w:contextualSpacing/>
        <w:rPr>
          <w:rFonts w:ascii="宋体" w:hAnsi="宋体" w:cs="宋体"/>
          <w:b/>
          <w:bCs/>
          <w:color w:val="000000"/>
          <w:sz w:val="24"/>
        </w:rPr>
      </w:pPr>
      <w:r>
        <w:rPr>
          <w:rFonts w:hint="eastAsia" w:ascii="宋体" w:hAnsi="宋体" w:cs="宋体"/>
          <w:b/>
          <w:bCs/>
          <w:color w:val="000000"/>
          <w:sz w:val="24"/>
        </w:rPr>
        <w:t>30.政府采购合同公告</w:t>
      </w:r>
    </w:p>
    <w:p w14:paraId="4BB7E924">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E63AA2B">
      <w:pPr>
        <w:spacing w:line="360" w:lineRule="auto"/>
        <w:ind w:firstLine="482" w:firstLineChars="200"/>
        <w:contextualSpacing/>
        <w:rPr>
          <w:rFonts w:ascii="宋体" w:hAnsi="宋体" w:cs="宋体"/>
          <w:b/>
          <w:bCs/>
          <w:color w:val="000000"/>
          <w:sz w:val="24"/>
        </w:rPr>
      </w:pPr>
      <w:r>
        <w:rPr>
          <w:rFonts w:hint="eastAsia" w:ascii="宋体" w:hAnsi="宋体" w:cs="宋体"/>
          <w:b/>
          <w:bCs/>
          <w:color w:val="000000"/>
          <w:sz w:val="24"/>
        </w:rPr>
        <w:t>31. 询问、质疑和投诉</w:t>
      </w:r>
    </w:p>
    <w:p w14:paraId="082E25D4">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4A146F8F">
      <w:pPr>
        <w:spacing w:line="360" w:lineRule="auto"/>
        <w:ind w:firstLine="420" w:firstLineChars="200"/>
        <w:rPr>
          <w:rFonts w:ascii="宋体" w:hAnsi="宋体" w:cs="宋体"/>
          <w:b/>
          <w:szCs w:val="21"/>
        </w:rPr>
      </w:pPr>
      <w:r>
        <w:rPr>
          <w:rFonts w:hint="eastAsia" w:ascii="宋体" w:hAnsi="宋体" w:cs="宋体"/>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w:t>
      </w:r>
      <w:r>
        <w:rPr>
          <w:rFonts w:hint="eastAsia" w:ascii="宋体" w:hAnsi="宋体" w:cs="宋体"/>
          <w:b/>
          <w:szCs w:val="21"/>
        </w:rPr>
        <w:t xml:space="preserve">具体质疑起算时间及处理方式如下： </w:t>
      </w:r>
    </w:p>
    <w:p w14:paraId="23788B03">
      <w:pPr>
        <w:spacing w:line="360" w:lineRule="auto"/>
        <w:ind w:firstLine="420" w:firstLineChars="200"/>
        <w:rPr>
          <w:rFonts w:ascii="宋体" w:hAnsi="宋体" w:cs="宋体"/>
          <w:bCs/>
        </w:rPr>
      </w:pPr>
      <w:r>
        <w:rPr>
          <w:rFonts w:hint="eastAsia" w:ascii="宋体" w:hAnsi="宋体" w:cs="宋体"/>
          <w:bCs/>
        </w:rPr>
        <w:t>（1）潜在供应商依法获取采购文件后，认为采购文件使自己的权益受到损害的，应当在竞争性谈判采购文件公告期限届满之日起7个工作日内提出质疑。</w:t>
      </w:r>
      <w:r>
        <w:rPr>
          <w:rFonts w:hint="eastAsia" w:ascii="宋体" w:hAnsi="宋体" w:cs="宋体"/>
        </w:rPr>
        <w:t>委托代理协议无特殊约定的，</w:t>
      </w:r>
      <w:r>
        <w:rPr>
          <w:rFonts w:hint="eastAsia" w:ascii="宋体" w:hAnsi="宋体" w:cs="宋体"/>
          <w:bCs/>
        </w:rPr>
        <w:t>对竞争性谈判文件中采购需求（含资格要求、采购预算和评分办法）的质疑由采购人受理并负责答复；对竞争性谈判文件中的采购执行程序的质疑由采购代理机构受理并负责答复。</w:t>
      </w:r>
    </w:p>
    <w:p w14:paraId="74266C8B">
      <w:pPr>
        <w:spacing w:line="360" w:lineRule="auto"/>
        <w:ind w:firstLine="420" w:firstLineChars="200"/>
        <w:rPr>
          <w:rFonts w:ascii="宋体" w:hAnsi="宋体" w:cs="宋体"/>
          <w:bCs/>
        </w:rPr>
      </w:pPr>
      <w:r>
        <w:rPr>
          <w:rFonts w:hint="eastAsia" w:ascii="宋体" w:hAnsi="宋体" w:cs="宋体"/>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B008F48">
      <w:pPr>
        <w:spacing w:line="360" w:lineRule="auto"/>
        <w:ind w:firstLine="420" w:firstLineChars="200"/>
        <w:rPr>
          <w:rFonts w:ascii="宋体" w:hAnsi="宋体" w:cs="宋体"/>
          <w:bCs/>
        </w:rPr>
      </w:pPr>
      <w:r>
        <w:rPr>
          <w:rFonts w:hint="eastAsia" w:ascii="宋体" w:hAnsi="宋体" w:cs="宋体"/>
          <w:bCs/>
        </w:rPr>
        <w:t>（3）供应商认为成交结果使自己的权益受到损害的，应当在成交结果公告期限届满之日起7个工作日内提出质疑，由采购人受理并负责答复。</w:t>
      </w:r>
    </w:p>
    <w:p w14:paraId="6F8F6721">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BF63A9">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08546096">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153E492E">
      <w:pPr>
        <w:spacing w:line="360" w:lineRule="auto"/>
        <w:ind w:firstLine="420" w:firstLineChars="200"/>
        <w:rPr>
          <w:rFonts w:ascii="宋体" w:hAnsi="宋体" w:cs="宋体"/>
        </w:rPr>
      </w:pPr>
      <w:r>
        <w:rPr>
          <w:rFonts w:hint="eastAsia" w:ascii="宋体" w:hAnsi="宋体" w:cs="宋体"/>
        </w:rPr>
        <w:t>（2）质疑项目的名称、编号；</w:t>
      </w:r>
    </w:p>
    <w:p w14:paraId="30050CBD">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57F06787">
      <w:pPr>
        <w:spacing w:line="360" w:lineRule="auto"/>
        <w:ind w:firstLine="420" w:firstLineChars="200"/>
        <w:rPr>
          <w:rFonts w:ascii="宋体" w:hAnsi="宋体" w:cs="宋体"/>
        </w:rPr>
      </w:pPr>
      <w:r>
        <w:rPr>
          <w:rFonts w:hint="eastAsia" w:ascii="宋体" w:hAnsi="宋体" w:cs="宋体"/>
        </w:rPr>
        <w:t>（4）事实依据；</w:t>
      </w:r>
    </w:p>
    <w:p w14:paraId="68C665D4">
      <w:pPr>
        <w:spacing w:line="360" w:lineRule="auto"/>
        <w:ind w:firstLine="420" w:firstLineChars="200"/>
        <w:rPr>
          <w:rFonts w:ascii="宋体" w:hAnsi="宋体" w:cs="宋体"/>
        </w:rPr>
      </w:pPr>
      <w:r>
        <w:rPr>
          <w:rFonts w:hint="eastAsia" w:ascii="宋体" w:hAnsi="宋体" w:cs="宋体"/>
        </w:rPr>
        <w:t>（5）必要的法律依据；</w:t>
      </w:r>
    </w:p>
    <w:p w14:paraId="413EB897">
      <w:pPr>
        <w:spacing w:line="360" w:lineRule="auto"/>
        <w:ind w:firstLine="420" w:firstLineChars="200"/>
        <w:rPr>
          <w:rFonts w:ascii="宋体" w:hAnsi="宋体" w:cs="宋体"/>
        </w:rPr>
      </w:pPr>
      <w:r>
        <w:rPr>
          <w:rFonts w:hint="eastAsia" w:ascii="宋体" w:hAnsi="宋体" w:cs="宋体"/>
        </w:rPr>
        <w:t>（6）提出质疑的日期。</w:t>
      </w:r>
    </w:p>
    <w:p w14:paraId="61D61205">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41E0A8D9">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7B19752C">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0A7A4984">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321170D8">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02C67D4A">
      <w:pPr>
        <w:spacing w:line="360" w:lineRule="auto"/>
        <w:ind w:firstLine="420" w:firstLineChars="200"/>
        <w:rPr>
          <w:rFonts w:ascii="宋体" w:hAnsi="宋体" w:cs="宋体"/>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13D70DB0">
      <w:pPr>
        <w:spacing w:line="360" w:lineRule="auto"/>
        <w:ind w:firstLine="482" w:firstLineChars="200"/>
        <w:contextualSpacing/>
        <w:rPr>
          <w:rFonts w:ascii="宋体" w:hAnsi="宋体" w:cs="宋体"/>
          <w:b/>
          <w:bCs/>
          <w:color w:val="000000"/>
          <w:sz w:val="24"/>
        </w:rPr>
      </w:pPr>
      <w:r>
        <w:rPr>
          <w:rFonts w:hint="eastAsia" w:ascii="宋体" w:hAnsi="宋体" w:cs="宋体"/>
          <w:b/>
          <w:bCs/>
          <w:color w:val="000000"/>
          <w:sz w:val="24"/>
        </w:rPr>
        <w:t>32.其他内容</w:t>
      </w:r>
    </w:p>
    <w:p w14:paraId="674C00DA">
      <w:pPr>
        <w:spacing w:line="360" w:lineRule="auto"/>
        <w:ind w:firstLine="482" w:firstLineChars="200"/>
        <w:rPr>
          <w:rFonts w:ascii="宋体" w:hAnsi="宋体" w:cs="宋体"/>
          <w:b/>
          <w:bCs/>
          <w:sz w:val="24"/>
        </w:rPr>
      </w:pPr>
      <w:r>
        <w:rPr>
          <w:rFonts w:hint="eastAsia" w:ascii="宋体" w:hAnsi="宋体" w:cs="宋体"/>
          <w:b/>
          <w:bCs/>
          <w:sz w:val="24"/>
        </w:rPr>
        <w:t>33.代理服务费</w:t>
      </w:r>
    </w:p>
    <w:p w14:paraId="1EE46D02">
      <w:pPr>
        <w:tabs>
          <w:tab w:val="left" w:pos="2835"/>
        </w:tabs>
        <w:spacing w:line="360" w:lineRule="auto"/>
        <w:ind w:firstLine="420" w:firstLineChars="200"/>
        <w:rPr>
          <w:rFonts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代理服务收费标准及缴费账户详见“供应商须知前附表”，供应商为联合体的，可以由联合体中的一方或者多方共同交纳代理服务费。</w:t>
      </w:r>
    </w:p>
    <w:p w14:paraId="0CC2EB57">
      <w:pPr>
        <w:spacing w:line="360" w:lineRule="auto"/>
        <w:ind w:firstLine="482" w:firstLineChars="200"/>
        <w:rPr>
          <w:rFonts w:ascii="宋体" w:hAnsi="宋体" w:cs="宋体"/>
          <w:b/>
          <w:bCs/>
          <w:sz w:val="24"/>
        </w:rPr>
      </w:pPr>
      <w:r>
        <w:rPr>
          <w:rFonts w:hint="eastAsia" w:ascii="宋体" w:hAnsi="宋体" w:cs="宋体"/>
          <w:b/>
          <w:bCs/>
          <w:sz w:val="24"/>
        </w:rPr>
        <w:t>34.需要补充的其他内容</w:t>
      </w:r>
    </w:p>
    <w:p w14:paraId="39C317A5">
      <w:pPr>
        <w:spacing w:line="360" w:lineRule="auto"/>
        <w:ind w:firstLine="420" w:firstLineChars="200"/>
        <w:rPr>
          <w:rFonts w:ascii="宋体" w:hAnsi="宋体" w:cs="宋体"/>
          <w:kern w:val="0"/>
          <w:szCs w:val="21"/>
        </w:rPr>
      </w:pPr>
      <w:r>
        <w:rPr>
          <w:rFonts w:hint="eastAsia" w:ascii="宋体" w:hAnsi="宋体" w:cs="宋体"/>
          <w:kern w:val="0"/>
          <w:szCs w:val="21"/>
        </w:rPr>
        <w:t>34.1本谈判文件解释规则详见“供应商须知前附表”。</w:t>
      </w:r>
    </w:p>
    <w:p w14:paraId="10DE172C">
      <w:pPr>
        <w:spacing w:line="360" w:lineRule="auto"/>
        <w:ind w:firstLine="420" w:firstLineChars="200"/>
        <w:rPr>
          <w:rFonts w:ascii="宋体" w:hAnsi="宋体" w:cs="宋体"/>
        </w:rPr>
      </w:pPr>
      <w:r>
        <w:rPr>
          <w:rFonts w:hint="eastAsia" w:ascii="宋体" w:hAnsi="宋体" w:cs="宋体"/>
          <w:kern w:val="0"/>
          <w:szCs w:val="21"/>
        </w:rPr>
        <w:t>34.2 其他事</w:t>
      </w:r>
      <w:r>
        <w:rPr>
          <w:rFonts w:hint="eastAsia" w:ascii="宋体" w:hAnsi="宋体" w:cs="宋体"/>
        </w:rPr>
        <w:t>项详见“供应商须知前附表”。</w:t>
      </w:r>
    </w:p>
    <w:p w14:paraId="4E504B62">
      <w:pPr>
        <w:spacing w:line="360" w:lineRule="auto"/>
        <w:ind w:firstLine="400" w:firstLineChars="200"/>
        <w:rPr>
          <w:rFonts w:ascii="宋体" w:hAnsi="宋体" w:cs="宋体"/>
          <w:kern w:val="0"/>
          <w:szCs w:val="21"/>
        </w:rPr>
      </w:pPr>
      <w:r>
        <w:rPr>
          <w:rFonts w:hint="eastAsia" w:ascii="宋体" w:hAnsi="宋体" w:cs="宋体"/>
          <w:kern w:val="0"/>
          <w:sz w:val="20"/>
          <w:szCs w:val="21"/>
        </w:rPr>
        <w:t>34.3</w:t>
      </w:r>
      <w:bookmarkStart w:id="49" w:name="_Hlk65857140"/>
      <w:r>
        <w:rPr>
          <w:rFonts w:hint="eastAsia" w:ascii="宋体" w:hAnsi="宋体" w:cs="宋体"/>
          <w:kern w:val="0"/>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2F2013EA">
      <w:pPr>
        <w:spacing w:line="360" w:lineRule="auto"/>
        <w:ind w:firstLine="420" w:firstLineChars="200"/>
        <w:rPr>
          <w:rFonts w:ascii="宋体" w:hAnsi="宋体" w:cs="宋体"/>
          <w:kern w:val="0"/>
          <w:szCs w:val="21"/>
        </w:rPr>
      </w:pPr>
      <w:r>
        <w:rPr>
          <w:rFonts w:hint="eastAsia" w:ascii="宋体" w:hAnsi="宋体" w:cs="宋体"/>
          <w:kern w:val="0"/>
          <w:szCs w:val="21"/>
        </w:rPr>
        <w:t>在货物采购项目中，货物由中小企业制造，即货物由中小企业生产且使用该中小企业商号或者注册商标，不对其中涉及的工程承建商和货物的承接商作出要求；</w:t>
      </w:r>
    </w:p>
    <w:p w14:paraId="2BDC4C12">
      <w:pPr>
        <w:spacing w:line="360" w:lineRule="auto"/>
        <w:ind w:firstLine="420" w:firstLineChars="200"/>
        <w:rPr>
          <w:rFonts w:ascii="宋体" w:hAnsi="宋体" w:cs="宋体"/>
          <w:kern w:val="0"/>
          <w:szCs w:val="21"/>
        </w:rPr>
      </w:pPr>
      <w:r>
        <w:rPr>
          <w:rFonts w:hint="eastAsia" w:ascii="宋体" w:hAnsi="宋体" w:cs="宋体"/>
          <w:kern w:val="0"/>
          <w:szCs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EF23EC7">
      <w:pPr>
        <w:spacing w:line="360" w:lineRule="auto"/>
        <w:ind w:firstLine="420" w:firstLineChars="200"/>
        <w:textAlignment w:val="center"/>
        <w:rPr>
          <w:rFonts w:ascii="宋体" w:hAnsi="宋体" w:cs="宋体"/>
          <w:kern w:val="0"/>
          <w:szCs w:val="21"/>
        </w:rPr>
      </w:pPr>
      <w:r>
        <w:rPr>
          <w:rFonts w:hint="eastAsia" w:ascii="宋体" w:hAnsi="宋体" w:cs="宋体"/>
          <w:kern w:val="0"/>
          <w:szCs w:val="21"/>
        </w:rPr>
        <w:t>依据本文件规定享受扶持政策获得政府采购合同的，小微企业不得将合同分包给大中型企业，中型企业不得将合同分包给大型企业。</w:t>
      </w:r>
      <w:bookmarkEnd w:id="49"/>
    </w:p>
    <w:p w14:paraId="0D76FE02">
      <w:pPr>
        <w:spacing w:line="360" w:lineRule="auto"/>
        <w:ind w:firstLine="480" w:firstLineChars="200"/>
        <w:rPr>
          <w:rFonts w:ascii="宋体" w:hAnsi="宋体" w:cs="宋体"/>
          <w:sz w:val="24"/>
        </w:rPr>
      </w:pPr>
      <w:r>
        <w:rPr>
          <w:rFonts w:hint="eastAsia" w:ascii="宋体" w:hAnsi="宋体" w:cs="宋体"/>
          <w:sz w:val="24"/>
        </w:rPr>
        <w:t>35. 政采贷相关说明</w:t>
      </w:r>
    </w:p>
    <w:p w14:paraId="2C0C366F">
      <w:pPr>
        <w:spacing w:line="360" w:lineRule="auto"/>
        <w:ind w:firstLine="420" w:firstLineChars="200"/>
        <w:rPr>
          <w:rFonts w:ascii="宋体" w:hAnsi="宋体" w:cs="宋体"/>
          <w:kern w:val="0"/>
          <w:szCs w:val="21"/>
        </w:rPr>
      </w:pPr>
      <w:r>
        <w:rPr>
          <w:rFonts w:hint="eastAsia" w:ascii="宋体" w:hAnsi="宋体" w:cs="宋体"/>
          <w:kern w:val="0"/>
          <w:szCs w:val="21"/>
        </w:rPr>
        <w:t>为优化政府采购营商环境，缓解供应商资金难题，梧州市政府采购试行政府采购信用融资制度，中标供应商如有融资需求，可凭政府采购合同申请政府采购信用融资贷款，具体按相关规定途径办理。</w:t>
      </w:r>
    </w:p>
    <w:p w14:paraId="751F34AE">
      <w:pPr>
        <w:pStyle w:val="9"/>
        <w:rPr>
          <w:rFonts w:ascii="宋体" w:hAnsi="宋体" w:cs="宋体"/>
          <w:b/>
          <w:bCs/>
          <w:color w:val="000000"/>
          <w:sz w:val="18"/>
          <w:szCs w:val="18"/>
        </w:rPr>
      </w:pPr>
    </w:p>
    <w:p w14:paraId="6E949CA0">
      <w:pPr>
        <w:pStyle w:val="2"/>
        <w:jc w:val="center"/>
        <w:rPr>
          <w:rFonts w:ascii="宋体" w:hAnsi="宋体" w:cs="宋体"/>
        </w:rPr>
      </w:pPr>
      <w:bookmarkStart w:id="50" w:name="_Toc74323064"/>
      <w:r>
        <w:rPr>
          <w:rFonts w:hint="eastAsia" w:ascii="宋体" w:hAnsi="宋体" w:cs="宋体"/>
        </w:rPr>
        <w:br w:type="page"/>
      </w:r>
    </w:p>
    <w:p w14:paraId="190EB1A5">
      <w:pPr>
        <w:pStyle w:val="2"/>
        <w:jc w:val="center"/>
        <w:rPr>
          <w:rFonts w:ascii="宋体" w:hAnsi="宋体" w:cs="宋体"/>
        </w:rPr>
      </w:pPr>
    </w:p>
    <w:p w14:paraId="53690BAA">
      <w:pPr>
        <w:pStyle w:val="2"/>
        <w:jc w:val="center"/>
        <w:rPr>
          <w:rFonts w:ascii="宋体" w:hAnsi="宋体" w:cs="宋体"/>
        </w:rPr>
      </w:pPr>
    </w:p>
    <w:p w14:paraId="522E6AB0">
      <w:pPr>
        <w:pStyle w:val="2"/>
        <w:jc w:val="center"/>
        <w:rPr>
          <w:rFonts w:ascii="宋体" w:hAnsi="宋体" w:cs="宋体"/>
        </w:rPr>
      </w:pPr>
    </w:p>
    <w:p w14:paraId="671D00B8">
      <w:pPr>
        <w:pStyle w:val="2"/>
        <w:jc w:val="center"/>
        <w:rPr>
          <w:rFonts w:ascii="宋体" w:hAnsi="宋体" w:cs="宋体"/>
        </w:rPr>
      </w:pPr>
      <w:r>
        <w:rPr>
          <w:rFonts w:hint="eastAsia" w:ascii="宋体" w:hAnsi="宋体" w:cs="宋体"/>
        </w:rPr>
        <w:t>第三章 采购需求</w:t>
      </w:r>
      <w:bookmarkEnd w:id="50"/>
    </w:p>
    <w:p w14:paraId="58AD6D43">
      <w:pPr>
        <w:tabs>
          <w:tab w:val="left" w:pos="180"/>
          <w:tab w:val="left" w:pos="1620"/>
        </w:tabs>
        <w:spacing w:line="500" w:lineRule="exact"/>
        <w:rPr>
          <w:rFonts w:ascii="宋体" w:hAnsi="宋体" w:cs="宋体"/>
          <w:sz w:val="24"/>
        </w:rPr>
      </w:pPr>
    </w:p>
    <w:p w14:paraId="61110BF1">
      <w:pPr>
        <w:tabs>
          <w:tab w:val="left" w:pos="180"/>
          <w:tab w:val="left" w:pos="1620"/>
        </w:tabs>
        <w:spacing w:line="500" w:lineRule="exact"/>
        <w:rPr>
          <w:rFonts w:ascii="宋体" w:hAnsi="宋体" w:cs="宋体"/>
          <w:sz w:val="24"/>
        </w:rPr>
      </w:pPr>
    </w:p>
    <w:p w14:paraId="423D1294">
      <w:pPr>
        <w:tabs>
          <w:tab w:val="left" w:pos="180"/>
          <w:tab w:val="left" w:pos="1620"/>
        </w:tabs>
        <w:spacing w:line="500" w:lineRule="exact"/>
        <w:rPr>
          <w:rFonts w:ascii="宋体" w:hAnsi="宋体" w:cs="宋体"/>
          <w:sz w:val="24"/>
        </w:rPr>
      </w:pPr>
    </w:p>
    <w:p w14:paraId="020C92CC">
      <w:pPr>
        <w:tabs>
          <w:tab w:val="left" w:pos="180"/>
          <w:tab w:val="left" w:pos="1620"/>
        </w:tabs>
        <w:spacing w:line="500" w:lineRule="exact"/>
        <w:rPr>
          <w:rFonts w:ascii="宋体" w:hAnsi="宋体" w:cs="宋体"/>
          <w:sz w:val="24"/>
        </w:rPr>
      </w:pPr>
    </w:p>
    <w:p w14:paraId="0ADB11CA">
      <w:pPr>
        <w:tabs>
          <w:tab w:val="left" w:pos="180"/>
          <w:tab w:val="left" w:pos="1620"/>
        </w:tabs>
        <w:spacing w:line="500" w:lineRule="exact"/>
        <w:rPr>
          <w:rFonts w:ascii="宋体" w:hAnsi="宋体" w:cs="宋体"/>
          <w:sz w:val="24"/>
        </w:rPr>
      </w:pPr>
    </w:p>
    <w:p w14:paraId="76EBBF81">
      <w:pPr>
        <w:tabs>
          <w:tab w:val="left" w:pos="180"/>
          <w:tab w:val="left" w:pos="1620"/>
        </w:tabs>
        <w:spacing w:line="500" w:lineRule="exact"/>
        <w:rPr>
          <w:rFonts w:ascii="宋体" w:hAnsi="宋体" w:cs="宋体"/>
          <w:sz w:val="24"/>
        </w:rPr>
      </w:pPr>
    </w:p>
    <w:p w14:paraId="6BCB69A7">
      <w:pPr>
        <w:tabs>
          <w:tab w:val="left" w:pos="180"/>
          <w:tab w:val="left" w:pos="1620"/>
        </w:tabs>
        <w:spacing w:line="500" w:lineRule="exact"/>
        <w:rPr>
          <w:rFonts w:ascii="宋体" w:hAnsi="宋体" w:cs="宋体"/>
          <w:sz w:val="24"/>
        </w:rPr>
      </w:pPr>
    </w:p>
    <w:p w14:paraId="3CCE486B">
      <w:pPr>
        <w:tabs>
          <w:tab w:val="left" w:pos="180"/>
          <w:tab w:val="left" w:pos="1620"/>
        </w:tabs>
        <w:spacing w:line="500" w:lineRule="exact"/>
        <w:rPr>
          <w:rFonts w:ascii="宋体" w:hAnsi="宋体" w:cs="宋体"/>
          <w:sz w:val="24"/>
        </w:rPr>
      </w:pPr>
    </w:p>
    <w:p w14:paraId="4DD2C79B">
      <w:pPr>
        <w:tabs>
          <w:tab w:val="left" w:pos="180"/>
          <w:tab w:val="left" w:pos="1620"/>
        </w:tabs>
        <w:spacing w:line="500" w:lineRule="exact"/>
        <w:rPr>
          <w:rFonts w:ascii="宋体" w:hAnsi="宋体" w:cs="宋体"/>
          <w:sz w:val="24"/>
        </w:rPr>
      </w:pPr>
    </w:p>
    <w:p w14:paraId="44A66777">
      <w:pPr>
        <w:tabs>
          <w:tab w:val="left" w:pos="180"/>
          <w:tab w:val="left" w:pos="1620"/>
        </w:tabs>
        <w:spacing w:line="500" w:lineRule="exact"/>
        <w:rPr>
          <w:rFonts w:ascii="宋体" w:hAnsi="宋体" w:cs="宋体"/>
          <w:sz w:val="24"/>
        </w:rPr>
      </w:pPr>
    </w:p>
    <w:p w14:paraId="6640B5D1">
      <w:pPr>
        <w:tabs>
          <w:tab w:val="left" w:pos="180"/>
          <w:tab w:val="left" w:pos="1620"/>
        </w:tabs>
        <w:spacing w:line="500" w:lineRule="exact"/>
        <w:rPr>
          <w:rFonts w:ascii="宋体" w:hAnsi="宋体" w:cs="宋体"/>
          <w:sz w:val="24"/>
        </w:rPr>
      </w:pPr>
    </w:p>
    <w:p w14:paraId="7CE2B0C6">
      <w:pPr>
        <w:pStyle w:val="29"/>
        <w:rPr>
          <w:rFonts w:ascii="宋体" w:hAnsi="宋体" w:cs="宋体"/>
          <w:sz w:val="24"/>
        </w:rPr>
      </w:pPr>
    </w:p>
    <w:p w14:paraId="0745ED1A">
      <w:pPr>
        <w:pStyle w:val="29"/>
        <w:rPr>
          <w:rFonts w:ascii="宋体" w:hAnsi="宋体" w:cs="宋体"/>
          <w:sz w:val="24"/>
        </w:rPr>
      </w:pPr>
    </w:p>
    <w:p w14:paraId="33D1A891">
      <w:pPr>
        <w:pStyle w:val="29"/>
        <w:rPr>
          <w:rFonts w:ascii="宋体" w:hAnsi="宋体" w:cs="宋体"/>
          <w:sz w:val="24"/>
        </w:rPr>
      </w:pPr>
    </w:p>
    <w:p w14:paraId="28A4768E">
      <w:pPr>
        <w:tabs>
          <w:tab w:val="left" w:pos="180"/>
          <w:tab w:val="left" w:pos="1620"/>
        </w:tabs>
        <w:spacing w:line="500" w:lineRule="exact"/>
        <w:rPr>
          <w:rFonts w:ascii="宋体" w:hAnsi="宋体" w:cs="宋体"/>
          <w:sz w:val="24"/>
        </w:rPr>
      </w:pPr>
    </w:p>
    <w:p w14:paraId="782D67A5">
      <w:pPr>
        <w:spacing w:line="360" w:lineRule="auto"/>
        <w:jc w:val="left"/>
        <w:rPr>
          <w:rFonts w:ascii="宋体" w:hAnsi="宋体" w:cs="宋体"/>
          <w:szCs w:val="21"/>
        </w:rPr>
      </w:pPr>
      <w:bookmarkStart w:id="51" w:name="_Toc74323065"/>
      <w:r>
        <w:rPr>
          <w:rFonts w:hint="eastAsia" w:ascii="宋体" w:hAnsi="宋体" w:cs="宋体"/>
          <w:szCs w:val="21"/>
        </w:rPr>
        <w:t>一、说明：</w:t>
      </w:r>
    </w:p>
    <w:p w14:paraId="026BC09E">
      <w:pPr>
        <w:spacing w:line="360" w:lineRule="auto"/>
        <w:ind w:firstLine="424" w:firstLineChars="202"/>
        <w:jc w:val="left"/>
        <w:rPr>
          <w:rFonts w:ascii="宋体" w:hAnsi="宋体" w:cs="宋体"/>
          <w:szCs w:val="21"/>
        </w:rPr>
      </w:pPr>
      <w:r>
        <w:rPr>
          <w:rFonts w:hint="eastAsia" w:ascii="宋体" w:hAnsi="宋体" w:cs="宋体"/>
          <w:szCs w:val="21"/>
        </w:rPr>
        <w:t>1、本章中的“采购内容”仅起参考作用，投标人可选用其他产品替代，但这些替代的品牌型号要实质上相当于或优于参考技术参数性能（配置）要求。</w:t>
      </w:r>
    </w:p>
    <w:p w14:paraId="40A6FC15">
      <w:pPr>
        <w:spacing w:line="360" w:lineRule="auto"/>
        <w:ind w:firstLine="424" w:firstLineChars="202"/>
        <w:jc w:val="left"/>
        <w:rPr>
          <w:rFonts w:ascii="宋体" w:hAnsi="宋体" w:cs="宋体"/>
          <w:szCs w:val="21"/>
        </w:rPr>
      </w:pPr>
      <w:r>
        <w:rPr>
          <w:rFonts w:hint="eastAsia" w:ascii="宋体" w:hAnsi="宋体" w:cs="宋体"/>
          <w:szCs w:val="21"/>
        </w:rPr>
        <w:t>2、本章中“采购内容”不明确或有误的，请以详细正确的技术参数及配置同时填写投标报价表和技术响应表。</w:t>
      </w:r>
    </w:p>
    <w:p w14:paraId="069A488F">
      <w:pPr>
        <w:spacing w:line="360" w:lineRule="auto"/>
        <w:ind w:firstLine="424" w:firstLineChars="202"/>
        <w:jc w:val="left"/>
        <w:rPr>
          <w:rFonts w:ascii="宋体" w:hAnsi="宋体" w:cs="宋体"/>
          <w:szCs w:val="21"/>
        </w:rPr>
      </w:pPr>
      <w:r>
        <w:rPr>
          <w:rFonts w:hint="eastAsia" w:ascii="宋体" w:hAnsi="宋体" w:cs="宋体"/>
          <w:szCs w:val="21"/>
        </w:rPr>
        <w:t>3、凡在“采购内容”中表述为“标配”或“标准配置”的设备，投标人应在投标文件中将其标配参数详细列明。</w:t>
      </w:r>
    </w:p>
    <w:p w14:paraId="351656F7">
      <w:pPr>
        <w:spacing w:line="360" w:lineRule="auto"/>
        <w:ind w:firstLine="424" w:firstLineChars="202"/>
        <w:jc w:val="left"/>
        <w:rPr>
          <w:rFonts w:ascii="宋体" w:hAnsi="宋体" w:cs="宋体"/>
          <w:szCs w:val="21"/>
        </w:rPr>
      </w:pPr>
      <w:r>
        <w:rPr>
          <w:rFonts w:hint="eastAsia" w:ascii="宋体" w:hAnsi="宋体" w:cs="宋体"/>
          <w:szCs w:val="21"/>
        </w:rPr>
        <w:t>4、表中的外形尺寸和重量仅供参考。</w:t>
      </w:r>
    </w:p>
    <w:p w14:paraId="62E19642">
      <w:pPr>
        <w:spacing w:line="360" w:lineRule="auto"/>
        <w:ind w:firstLine="424" w:firstLineChars="202"/>
        <w:jc w:val="left"/>
        <w:rPr>
          <w:rFonts w:ascii="宋体" w:hAnsi="宋体" w:cs="宋体"/>
          <w:szCs w:val="21"/>
        </w:rPr>
      </w:pPr>
      <w:r>
        <w:rPr>
          <w:rFonts w:hint="eastAsia" w:ascii="宋体" w:hAnsi="宋体" w:cs="宋体"/>
          <w:szCs w:val="21"/>
        </w:rPr>
        <w:t>5、投标人所投标的产品必须是符合国家和行业标准的全新产品，所提供的货物或服务必须符合国家和行业标准。</w:t>
      </w:r>
    </w:p>
    <w:p w14:paraId="21C365D2">
      <w:pPr>
        <w:spacing w:line="360" w:lineRule="auto"/>
        <w:ind w:firstLine="424" w:firstLineChars="202"/>
        <w:jc w:val="left"/>
        <w:rPr>
          <w:rFonts w:ascii="宋体" w:hAnsi="宋体" w:cs="宋体"/>
          <w:szCs w:val="21"/>
        </w:rPr>
      </w:pPr>
      <w:r>
        <w:rPr>
          <w:rFonts w:hint="eastAsia" w:ascii="宋体" w:hAnsi="宋体" w:cs="宋体"/>
          <w:szCs w:val="21"/>
        </w:rPr>
        <w:t>6、采购需求中出现的品牌、型号或者生产供应商仅起参考作用，不属于指定品牌、型号或者生产供应商的情形。供应商可参照或者选用其他相当的品牌、型号或者生产供应商替代。</w:t>
      </w:r>
    </w:p>
    <w:p w14:paraId="5753785A">
      <w:pPr>
        <w:spacing w:line="360" w:lineRule="auto"/>
        <w:ind w:firstLine="424" w:firstLineChars="202"/>
        <w:jc w:val="left"/>
        <w:rPr>
          <w:rFonts w:ascii="宋体" w:hAnsi="宋体" w:cs="宋体"/>
          <w:szCs w:val="21"/>
        </w:rPr>
      </w:pPr>
      <w:r>
        <w:rPr>
          <w:rFonts w:hint="eastAsia" w:ascii="宋体" w:hAnsi="宋体" w:cs="宋体"/>
          <w:szCs w:val="21"/>
        </w:rPr>
        <w:t>7、标“</w:t>
      </w:r>
      <w:r>
        <w:rPr>
          <w:rFonts w:hint="eastAsia" w:ascii="宋体" w:hAnsi="宋体" w:cs="宋体"/>
          <w:b/>
          <w:bCs/>
          <w:szCs w:val="22"/>
        </w:rPr>
        <w:t>▲</w:t>
      </w:r>
      <w:r>
        <w:rPr>
          <w:rFonts w:hint="eastAsia" w:ascii="宋体" w:hAnsi="宋体" w:cs="宋体"/>
          <w:szCs w:val="21"/>
        </w:rPr>
        <w:t>”为实质性参数要求和条件，投标人必须满足并在投标文件中如实作出响应，否则投标无效。</w:t>
      </w:r>
    </w:p>
    <w:p w14:paraId="652F41A8">
      <w:pPr>
        <w:spacing w:line="360" w:lineRule="auto"/>
        <w:ind w:firstLine="424" w:firstLineChars="202"/>
        <w:jc w:val="left"/>
        <w:rPr>
          <w:rFonts w:ascii="宋体" w:hAnsi="宋体" w:cs="宋体"/>
          <w:szCs w:val="21"/>
        </w:rPr>
      </w:pPr>
      <w:r>
        <w:rPr>
          <w:rFonts w:hint="eastAsia" w:ascii="宋体" w:hAnsi="宋体" w:cs="宋体"/>
          <w:szCs w:val="21"/>
        </w:rPr>
        <w:t>8、非标“</w:t>
      </w:r>
      <w:r>
        <w:rPr>
          <w:rFonts w:hint="eastAsia" w:ascii="宋体" w:hAnsi="宋体" w:cs="宋体"/>
          <w:b/>
          <w:bCs/>
          <w:szCs w:val="22"/>
        </w:rPr>
        <w:t>▲</w:t>
      </w:r>
      <w:r>
        <w:rPr>
          <w:rFonts w:hint="eastAsia" w:ascii="宋体" w:hAnsi="宋体" w:cs="宋体"/>
          <w:szCs w:val="21"/>
        </w:rPr>
        <w:t>”的参数代表一般指标和条件，投标人应尽量以予满足并响应。</w:t>
      </w:r>
    </w:p>
    <w:p w14:paraId="5F536764">
      <w:pPr>
        <w:spacing w:line="360" w:lineRule="auto"/>
        <w:ind w:firstLine="424" w:firstLineChars="202"/>
        <w:jc w:val="left"/>
        <w:rPr>
          <w:rFonts w:ascii="宋体" w:hAnsi="宋体" w:cs="宋体"/>
          <w:szCs w:val="21"/>
        </w:rPr>
      </w:pPr>
      <w:r>
        <w:rPr>
          <w:rFonts w:hint="eastAsia" w:ascii="宋体" w:hAnsi="宋体" w:cs="宋体"/>
          <w:szCs w:val="21"/>
        </w:rPr>
        <w:t>9、本章中的采购内容，应视为保证涉及设备运行所需的最低要求；如有遗漏，投标人投标时应在投标文件中予以补充；否则，一旦中标将视为投标人认同遗漏部分并免费提供。</w:t>
      </w:r>
    </w:p>
    <w:p w14:paraId="23BEF874">
      <w:pPr>
        <w:spacing w:line="360" w:lineRule="auto"/>
        <w:ind w:firstLine="420" w:firstLineChars="200"/>
        <w:rPr>
          <w:rFonts w:ascii="宋体" w:hAnsi="宋体" w:cs="宋体"/>
          <w:szCs w:val="21"/>
        </w:rPr>
      </w:pPr>
      <w:r>
        <w:rPr>
          <w:rFonts w:hint="eastAsia" w:ascii="宋体" w:hAnsi="宋体" w:cs="宋体"/>
          <w:szCs w:val="21"/>
        </w:rPr>
        <w:t>10、投标人投标时应在投标文件中对“二、采购内容”中所有内容逐条响应并一一对应。</w:t>
      </w:r>
    </w:p>
    <w:p w14:paraId="5955BF8B">
      <w:pPr>
        <w:spacing w:line="360" w:lineRule="auto"/>
        <w:ind w:firstLine="420" w:firstLineChars="200"/>
        <w:rPr>
          <w:rFonts w:ascii="宋体" w:hAnsi="宋体" w:cs="宋体"/>
          <w:b/>
          <w:bCs/>
          <w:szCs w:val="21"/>
        </w:rPr>
      </w:pPr>
      <w:r>
        <w:rPr>
          <w:rFonts w:hint="eastAsia" w:ascii="宋体" w:hAnsi="宋体" w:cs="宋体"/>
          <w:szCs w:val="21"/>
        </w:rPr>
        <w:t>11、所属行业依照《中小企业划型标准规定》（工信部联企业〔2011〕300号）及《国民经济行业分类》（GB/T4754-2017）的有关规定执行，</w:t>
      </w:r>
      <w:r>
        <w:rPr>
          <w:rFonts w:hint="eastAsia" w:ascii="宋体" w:hAnsi="宋体" w:cs="宋体"/>
          <w:b/>
          <w:bCs/>
          <w:szCs w:val="21"/>
        </w:rPr>
        <w:t>本项目所属行业为“工业”。</w:t>
      </w:r>
    </w:p>
    <w:p w14:paraId="29A7884F">
      <w:pPr>
        <w:pStyle w:val="29"/>
        <w:ind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1.1需求技术参数</w:t>
      </w:r>
    </w:p>
    <w:tbl>
      <w:tblPr>
        <w:tblStyle w:val="24"/>
        <w:tblW w:w="9108" w:type="dxa"/>
        <w:tblInd w:w="-329" w:type="dxa"/>
        <w:tblLayout w:type="fixed"/>
        <w:tblCellMar>
          <w:top w:w="0" w:type="dxa"/>
          <w:left w:w="108" w:type="dxa"/>
          <w:bottom w:w="0" w:type="dxa"/>
          <w:right w:w="108" w:type="dxa"/>
        </w:tblCellMar>
      </w:tblPr>
      <w:tblGrid>
        <w:gridCol w:w="531"/>
        <w:gridCol w:w="700"/>
        <w:gridCol w:w="375"/>
        <w:gridCol w:w="5362"/>
        <w:gridCol w:w="763"/>
        <w:gridCol w:w="1377"/>
      </w:tblGrid>
      <w:tr w14:paraId="5D60C823">
        <w:tblPrEx>
          <w:tblCellMar>
            <w:top w:w="0" w:type="dxa"/>
            <w:left w:w="108" w:type="dxa"/>
            <w:bottom w:w="0" w:type="dxa"/>
            <w:right w:w="108" w:type="dxa"/>
          </w:tblCellMar>
        </w:tblPrEx>
        <w:trPr>
          <w:trHeight w:val="270" w:hRule="atLeast"/>
        </w:trPr>
        <w:tc>
          <w:tcPr>
            <w:tcW w:w="9108" w:type="dxa"/>
            <w:gridSpan w:val="6"/>
            <w:tcBorders>
              <w:top w:val="single" w:color="000000" w:sz="4" w:space="0"/>
              <w:left w:val="single" w:color="000000" w:sz="4" w:space="0"/>
              <w:bottom w:val="single" w:color="000000" w:sz="4" w:space="0"/>
              <w:right w:val="single" w:color="000000" w:sz="4" w:space="0"/>
            </w:tcBorders>
            <w:vAlign w:val="center"/>
          </w:tcPr>
          <w:p w14:paraId="7A30CBE3">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一、采购内容及技术要求</w:t>
            </w:r>
          </w:p>
        </w:tc>
      </w:tr>
      <w:tr w14:paraId="18A551E7">
        <w:tblPrEx>
          <w:tblCellMar>
            <w:top w:w="0" w:type="dxa"/>
            <w:left w:w="108" w:type="dxa"/>
            <w:bottom w:w="0" w:type="dxa"/>
            <w:right w:w="108" w:type="dxa"/>
          </w:tblCellMar>
        </w:tblPrEx>
        <w:trPr>
          <w:trHeight w:val="312" w:hRule="atLeast"/>
        </w:trPr>
        <w:tc>
          <w:tcPr>
            <w:tcW w:w="531" w:type="dxa"/>
            <w:vMerge w:val="restart"/>
            <w:tcBorders>
              <w:top w:val="single" w:color="000000" w:sz="4" w:space="0"/>
              <w:left w:val="single" w:color="000000" w:sz="4" w:space="0"/>
              <w:bottom w:val="single" w:color="000000" w:sz="4" w:space="0"/>
              <w:right w:val="single" w:color="000000" w:sz="4" w:space="0"/>
            </w:tcBorders>
            <w:vAlign w:val="center"/>
          </w:tcPr>
          <w:p w14:paraId="3D3D0C15">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700" w:type="dxa"/>
            <w:vMerge w:val="restart"/>
            <w:tcBorders>
              <w:top w:val="single" w:color="000000" w:sz="4" w:space="0"/>
              <w:left w:val="single" w:color="000000" w:sz="4" w:space="0"/>
              <w:bottom w:val="single" w:color="000000" w:sz="4" w:space="0"/>
              <w:right w:val="single" w:color="000000" w:sz="4" w:space="0"/>
            </w:tcBorders>
            <w:noWrap/>
            <w:vAlign w:val="center"/>
          </w:tcPr>
          <w:p w14:paraId="7BA69B11">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采购标的</w:t>
            </w:r>
          </w:p>
        </w:tc>
        <w:tc>
          <w:tcPr>
            <w:tcW w:w="375" w:type="dxa"/>
            <w:vMerge w:val="restart"/>
            <w:tcBorders>
              <w:top w:val="single" w:color="000000" w:sz="4" w:space="0"/>
              <w:left w:val="single" w:color="000000" w:sz="4" w:space="0"/>
              <w:bottom w:val="single" w:color="000000" w:sz="4" w:space="0"/>
              <w:right w:val="single" w:color="000000" w:sz="4" w:space="0"/>
            </w:tcBorders>
            <w:vAlign w:val="center"/>
          </w:tcPr>
          <w:p w14:paraId="2D1CBF27">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标的所属行业</w:t>
            </w:r>
          </w:p>
        </w:tc>
        <w:tc>
          <w:tcPr>
            <w:tcW w:w="5362" w:type="dxa"/>
            <w:vMerge w:val="restart"/>
            <w:tcBorders>
              <w:top w:val="single" w:color="000000" w:sz="4" w:space="0"/>
              <w:left w:val="single" w:color="000000" w:sz="4" w:space="0"/>
              <w:bottom w:val="single" w:color="000000" w:sz="4" w:space="0"/>
              <w:right w:val="single" w:color="000000" w:sz="4" w:space="0"/>
            </w:tcBorders>
            <w:vAlign w:val="center"/>
          </w:tcPr>
          <w:p w14:paraId="1EF16A50">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技术要求</w:t>
            </w:r>
          </w:p>
        </w:tc>
        <w:tc>
          <w:tcPr>
            <w:tcW w:w="763" w:type="dxa"/>
            <w:vMerge w:val="restart"/>
            <w:tcBorders>
              <w:top w:val="single" w:color="000000" w:sz="4" w:space="0"/>
              <w:left w:val="single" w:color="000000" w:sz="4" w:space="0"/>
              <w:bottom w:val="single" w:color="000000" w:sz="4" w:space="0"/>
              <w:right w:val="single" w:color="000000" w:sz="4" w:space="0"/>
            </w:tcBorders>
            <w:vAlign w:val="center"/>
          </w:tcPr>
          <w:p w14:paraId="2BE0309E">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数量</w:t>
            </w:r>
          </w:p>
        </w:tc>
        <w:tc>
          <w:tcPr>
            <w:tcW w:w="1377" w:type="dxa"/>
            <w:vMerge w:val="restart"/>
            <w:tcBorders>
              <w:top w:val="single" w:color="000000" w:sz="4" w:space="0"/>
              <w:left w:val="single" w:color="000000" w:sz="4" w:space="0"/>
              <w:bottom w:val="single" w:color="000000" w:sz="4" w:space="0"/>
              <w:right w:val="single" w:color="000000" w:sz="4" w:space="0"/>
            </w:tcBorders>
            <w:vAlign w:val="center"/>
          </w:tcPr>
          <w:p w14:paraId="530F1EF1">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单位</w:t>
            </w:r>
          </w:p>
        </w:tc>
      </w:tr>
      <w:tr w14:paraId="7B48D0E4">
        <w:tblPrEx>
          <w:tblCellMar>
            <w:top w:w="0" w:type="dxa"/>
            <w:left w:w="108" w:type="dxa"/>
            <w:bottom w:w="0" w:type="dxa"/>
            <w:right w:w="108" w:type="dxa"/>
          </w:tblCellMar>
        </w:tblPrEx>
        <w:trPr>
          <w:trHeight w:val="312" w:hRule="atLeast"/>
        </w:trPr>
        <w:tc>
          <w:tcPr>
            <w:tcW w:w="531" w:type="dxa"/>
            <w:vMerge w:val="continue"/>
            <w:tcBorders>
              <w:top w:val="single" w:color="000000" w:sz="4" w:space="0"/>
              <w:left w:val="single" w:color="000000" w:sz="4" w:space="0"/>
              <w:bottom w:val="single" w:color="000000" w:sz="4" w:space="0"/>
              <w:right w:val="single" w:color="000000" w:sz="4" w:space="0"/>
            </w:tcBorders>
            <w:vAlign w:val="center"/>
          </w:tcPr>
          <w:p w14:paraId="737806DE">
            <w:pPr>
              <w:jc w:val="center"/>
              <w:rPr>
                <w:rFonts w:hint="eastAsia" w:ascii="宋体" w:hAnsi="宋体" w:cs="宋体"/>
                <w:b/>
                <w:bCs/>
                <w:color w:val="000000" w:themeColor="text1"/>
                <w:szCs w:val="21"/>
                <w14:textFill>
                  <w14:solidFill>
                    <w14:schemeClr w14:val="tx1"/>
                  </w14:solidFill>
                </w14:textFill>
              </w:rPr>
            </w:pPr>
          </w:p>
        </w:tc>
        <w:tc>
          <w:tcPr>
            <w:tcW w:w="700" w:type="dxa"/>
            <w:vMerge w:val="continue"/>
            <w:tcBorders>
              <w:top w:val="single" w:color="000000" w:sz="4" w:space="0"/>
              <w:left w:val="single" w:color="000000" w:sz="4" w:space="0"/>
              <w:bottom w:val="single" w:color="000000" w:sz="4" w:space="0"/>
              <w:right w:val="single" w:color="000000" w:sz="4" w:space="0"/>
            </w:tcBorders>
            <w:noWrap/>
            <w:vAlign w:val="center"/>
          </w:tcPr>
          <w:p w14:paraId="5A227A20">
            <w:pPr>
              <w:jc w:val="center"/>
              <w:rPr>
                <w:rFonts w:hint="eastAsia" w:ascii="宋体" w:hAnsi="宋体" w:cs="宋体"/>
                <w:b/>
                <w:bCs/>
                <w:color w:val="000000" w:themeColor="text1"/>
                <w:szCs w:val="21"/>
                <w14:textFill>
                  <w14:solidFill>
                    <w14:schemeClr w14:val="tx1"/>
                  </w14:solidFill>
                </w14:textFill>
              </w:rPr>
            </w:pPr>
          </w:p>
        </w:tc>
        <w:tc>
          <w:tcPr>
            <w:tcW w:w="375" w:type="dxa"/>
            <w:vMerge w:val="continue"/>
            <w:tcBorders>
              <w:top w:val="single" w:color="000000" w:sz="4" w:space="0"/>
              <w:left w:val="single" w:color="000000" w:sz="4" w:space="0"/>
              <w:bottom w:val="single" w:color="000000" w:sz="4" w:space="0"/>
              <w:right w:val="single" w:color="000000" w:sz="4" w:space="0"/>
            </w:tcBorders>
            <w:vAlign w:val="center"/>
          </w:tcPr>
          <w:p w14:paraId="6B0152D1">
            <w:pPr>
              <w:jc w:val="center"/>
              <w:rPr>
                <w:rFonts w:hint="eastAsia" w:ascii="宋体" w:hAnsi="宋体" w:cs="宋体"/>
                <w:b/>
                <w:bCs/>
                <w:color w:val="000000" w:themeColor="text1"/>
                <w:szCs w:val="21"/>
                <w14:textFill>
                  <w14:solidFill>
                    <w14:schemeClr w14:val="tx1"/>
                  </w14:solidFill>
                </w14:textFill>
              </w:rPr>
            </w:pPr>
          </w:p>
        </w:tc>
        <w:tc>
          <w:tcPr>
            <w:tcW w:w="5362" w:type="dxa"/>
            <w:vMerge w:val="continue"/>
            <w:tcBorders>
              <w:top w:val="single" w:color="000000" w:sz="4" w:space="0"/>
              <w:left w:val="single" w:color="000000" w:sz="4" w:space="0"/>
              <w:bottom w:val="single" w:color="000000" w:sz="4" w:space="0"/>
              <w:right w:val="single" w:color="000000" w:sz="4" w:space="0"/>
            </w:tcBorders>
            <w:vAlign w:val="center"/>
          </w:tcPr>
          <w:p w14:paraId="24E3E878">
            <w:pPr>
              <w:jc w:val="center"/>
              <w:rPr>
                <w:rFonts w:hint="eastAsia" w:ascii="宋体" w:hAnsi="宋体" w:cs="宋体"/>
                <w:b/>
                <w:bCs/>
                <w:color w:val="000000" w:themeColor="text1"/>
                <w:szCs w:val="21"/>
                <w14:textFill>
                  <w14:solidFill>
                    <w14:schemeClr w14:val="tx1"/>
                  </w14:solidFill>
                </w14:textFill>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14:paraId="3A8CB967">
            <w:pPr>
              <w:jc w:val="center"/>
              <w:rPr>
                <w:rFonts w:hint="eastAsia" w:ascii="宋体" w:hAnsi="宋体" w:cs="宋体"/>
                <w:b/>
                <w:bCs/>
                <w:color w:val="000000" w:themeColor="text1"/>
                <w:szCs w:val="21"/>
                <w14:textFill>
                  <w14:solidFill>
                    <w14:schemeClr w14:val="tx1"/>
                  </w14:solidFill>
                </w14:textFill>
              </w:rPr>
            </w:pPr>
          </w:p>
        </w:tc>
        <w:tc>
          <w:tcPr>
            <w:tcW w:w="1377" w:type="dxa"/>
            <w:vMerge w:val="continue"/>
            <w:tcBorders>
              <w:top w:val="single" w:color="000000" w:sz="4" w:space="0"/>
              <w:left w:val="single" w:color="000000" w:sz="4" w:space="0"/>
              <w:bottom w:val="single" w:color="000000" w:sz="4" w:space="0"/>
              <w:right w:val="single" w:color="000000" w:sz="4" w:space="0"/>
            </w:tcBorders>
            <w:vAlign w:val="center"/>
          </w:tcPr>
          <w:p w14:paraId="1F68741C">
            <w:pPr>
              <w:jc w:val="center"/>
              <w:rPr>
                <w:rFonts w:hint="eastAsia" w:ascii="宋体" w:hAnsi="宋体" w:cs="宋体"/>
                <w:b/>
                <w:bCs/>
                <w:color w:val="000000" w:themeColor="text1"/>
                <w:szCs w:val="21"/>
                <w14:textFill>
                  <w14:solidFill>
                    <w14:schemeClr w14:val="tx1"/>
                  </w14:solidFill>
                </w14:textFill>
              </w:rPr>
            </w:pPr>
          </w:p>
        </w:tc>
      </w:tr>
      <w:tr w14:paraId="10C40099">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0B9E2D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700" w:type="dxa"/>
            <w:tcBorders>
              <w:top w:val="single" w:color="000000" w:sz="4" w:space="0"/>
              <w:left w:val="single" w:color="000000" w:sz="4" w:space="0"/>
              <w:bottom w:val="single" w:color="000000" w:sz="4" w:space="0"/>
              <w:right w:val="single" w:color="000000" w:sz="4" w:space="0"/>
            </w:tcBorders>
            <w:vAlign w:val="center"/>
          </w:tcPr>
          <w:p w14:paraId="1A42817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4K超高清摄录一体机</w:t>
            </w:r>
          </w:p>
        </w:tc>
        <w:tc>
          <w:tcPr>
            <w:tcW w:w="375" w:type="dxa"/>
            <w:tcBorders>
              <w:top w:val="single" w:color="000000" w:sz="4" w:space="0"/>
              <w:left w:val="single" w:color="000000" w:sz="4" w:space="0"/>
              <w:bottom w:val="single" w:color="000000" w:sz="4" w:space="0"/>
              <w:right w:val="single" w:color="000000" w:sz="4" w:space="0"/>
            </w:tcBorders>
            <w:vAlign w:val="center"/>
          </w:tcPr>
          <w:p w14:paraId="33B1316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8359B6A">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1、文件编码格式：XAVC-I 3840*2160 500Mbps, XAVC-L 3840*2160 200Mbps/150Mbps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2、支持4K 4:2:2 50P 10bit记录格式</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3、文件封装：MXF OP-1A</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4、文件系统：exFAT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5、帧率：支持50P/60P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6、色度取样：支持4:2:2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7、色域：支持BT.2020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8、高动态范围：支持HLG, S-Log3, HLG-Live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9、音频编码：支持24bit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10、传感器：三片CMOS 2/3英寸</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11、记录介质：SxS卡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12、灵敏度：F13(典型)3840*2160/50P 信噪比：62dB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13、支持4K /HD 同时记录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-4K HDR（SDR） &amp; HD HDR（SDR）</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-4K S-Log3 &amp; HD SDR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14、支持SD Card 独立记录</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15、支持4K记录同时的同时，高清4G回传</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16、4K录制支持间隔录制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17、S-log3支持S-Gamut3 /S-Gamut3.Cine色彩空间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18、具有全域快门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-避免运动变形（果冻效应）</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-避免闪光带问题</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19、具有12G SDI输出接口，还有高清SDI输入接口</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-2路12G SDI输出接口</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20、可同时输出一路4K和一路高清HD监看信号</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21、支持高清HD 120帧拍摄</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22、支持SxS PROX高速存储卡，理论带宽为10Gbps，且SxS PROX存储卡与以往SxS摄录一体机均可兼容使用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23、可以支持SxS PROX双卡槽，可以备份记录</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▲24、交货时提供生产厂家出具的售后服务承诺书原件，否则不予验收。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▲25、交货时安排原厂工程师现场培训，否则不予验收。</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8FF776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600C2D8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1FA77AB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E8A23A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700" w:type="dxa"/>
            <w:tcBorders>
              <w:top w:val="single" w:color="000000" w:sz="4" w:space="0"/>
              <w:left w:val="single" w:color="000000" w:sz="4" w:space="0"/>
              <w:bottom w:val="single" w:color="000000" w:sz="4" w:space="0"/>
              <w:right w:val="single" w:color="000000" w:sz="4" w:space="0"/>
            </w:tcBorders>
            <w:vAlign w:val="center"/>
          </w:tcPr>
          <w:p w14:paraId="6F54556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话筒海绵罩</w:t>
            </w:r>
          </w:p>
        </w:tc>
        <w:tc>
          <w:tcPr>
            <w:tcW w:w="375" w:type="dxa"/>
            <w:tcBorders>
              <w:top w:val="single" w:color="000000" w:sz="4" w:space="0"/>
              <w:left w:val="single" w:color="000000" w:sz="4" w:space="0"/>
              <w:bottom w:val="single" w:color="000000" w:sz="4" w:space="0"/>
              <w:right w:val="single" w:color="000000" w:sz="4" w:space="0"/>
            </w:tcBorders>
            <w:vAlign w:val="center"/>
          </w:tcPr>
          <w:p w14:paraId="13D2953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496D5AF">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适用于枪式话筒海绵罩</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4F327D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1377" w:type="dxa"/>
            <w:tcBorders>
              <w:top w:val="single" w:color="000000" w:sz="4" w:space="0"/>
              <w:left w:val="single" w:color="000000" w:sz="4" w:space="0"/>
              <w:bottom w:val="single" w:color="000000" w:sz="4" w:space="0"/>
              <w:right w:val="single" w:color="000000" w:sz="4" w:space="0"/>
            </w:tcBorders>
            <w:vAlign w:val="center"/>
          </w:tcPr>
          <w:p w14:paraId="5A46430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1B49D2D4">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912623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700" w:type="dxa"/>
            <w:tcBorders>
              <w:top w:val="single" w:color="000000" w:sz="4" w:space="0"/>
              <w:left w:val="single" w:color="000000" w:sz="4" w:space="0"/>
              <w:bottom w:val="single" w:color="000000" w:sz="4" w:space="0"/>
              <w:right w:val="single" w:color="000000" w:sz="4" w:space="0"/>
            </w:tcBorders>
            <w:vAlign w:val="center"/>
          </w:tcPr>
          <w:p w14:paraId="2464A80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存储卡</w:t>
            </w:r>
          </w:p>
        </w:tc>
        <w:tc>
          <w:tcPr>
            <w:tcW w:w="375" w:type="dxa"/>
            <w:tcBorders>
              <w:top w:val="single" w:color="000000" w:sz="4" w:space="0"/>
              <w:left w:val="single" w:color="000000" w:sz="4" w:space="0"/>
              <w:bottom w:val="single" w:color="000000" w:sz="4" w:space="0"/>
              <w:right w:val="single" w:color="000000" w:sz="4" w:space="0"/>
            </w:tcBorders>
            <w:vAlign w:val="center"/>
          </w:tcPr>
          <w:p w14:paraId="6548863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3C95D1F">
            <w:pPr>
              <w:widowControl/>
              <w:spacing w:after="220"/>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接口：ExpressCard / PCI Express 3.0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容量：120 GB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最大读取速度*2：10 Gbps (1,250 MB/s)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最大写入速度*2：4.8 Gbps (600 MB/s)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最小写入速度*2：1.3 Gbps (162.5 MB/s)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操作温度：-25℃〜65℃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储存温度：-40℃〜85℃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重量：约 27g</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尺寸（宽 x 深 x 高）：约34 x 5 x 75 mm</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00CFB1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080D9B5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423A34EA">
        <w:tblPrEx>
          <w:tblCellMar>
            <w:top w:w="0" w:type="dxa"/>
            <w:left w:w="108" w:type="dxa"/>
            <w:bottom w:w="0" w:type="dxa"/>
            <w:right w:w="108" w:type="dxa"/>
          </w:tblCellMar>
        </w:tblPrEx>
        <w:trPr>
          <w:trHeight w:val="2856"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BAB279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700" w:type="dxa"/>
            <w:tcBorders>
              <w:top w:val="single" w:color="000000" w:sz="4" w:space="0"/>
              <w:left w:val="single" w:color="000000" w:sz="4" w:space="0"/>
              <w:bottom w:val="single" w:color="000000" w:sz="4" w:space="0"/>
              <w:right w:val="single" w:color="000000" w:sz="4" w:space="0"/>
            </w:tcBorders>
            <w:vAlign w:val="center"/>
          </w:tcPr>
          <w:p w14:paraId="28490E7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存储卡</w:t>
            </w:r>
          </w:p>
        </w:tc>
        <w:tc>
          <w:tcPr>
            <w:tcW w:w="375" w:type="dxa"/>
            <w:tcBorders>
              <w:top w:val="single" w:color="000000" w:sz="4" w:space="0"/>
              <w:left w:val="single" w:color="000000" w:sz="4" w:space="0"/>
              <w:bottom w:val="single" w:color="000000" w:sz="4" w:space="0"/>
              <w:right w:val="single" w:color="000000" w:sz="4" w:space="0"/>
            </w:tcBorders>
            <w:vAlign w:val="center"/>
          </w:tcPr>
          <w:p w14:paraId="47A3973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2B686E1">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接口：ExpressCard / PCI Express 3.0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容量：240 GB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最大读取速度*2：10 Gbps (1,250 MB/s)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最大写入速度*2：4.8 Gbps (600 MB/s)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最小写入速度*2：1.3 Gbps (162.5 MB/s)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操作温度：-25℃〜65℃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储存温度：-40℃〜85℃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重量：约 27g</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尺寸（宽 x 深 x 高）：约34 x 5 x 75 mm</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9BA54B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0EF5E3D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71AD1B0C">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A12C77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700" w:type="dxa"/>
            <w:tcBorders>
              <w:top w:val="single" w:color="000000" w:sz="4" w:space="0"/>
              <w:left w:val="single" w:color="000000" w:sz="4" w:space="0"/>
              <w:bottom w:val="single" w:color="000000" w:sz="4" w:space="0"/>
              <w:right w:val="single" w:color="000000" w:sz="4" w:space="0"/>
            </w:tcBorders>
            <w:vAlign w:val="center"/>
          </w:tcPr>
          <w:p w14:paraId="6208F01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电池</w:t>
            </w:r>
          </w:p>
        </w:tc>
        <w:tc>
          <w:tcPr>
            <w:tcW w:w="375" w:type="dxa"/>
            <w:tcBorders>
              <w:top w:val="single" w:color="000000" w:sz="4" w:space="0"/>
              <w:left w:val="single" w:color="000000" w:sz="4" w:space="0"/>
              <w:bottom w:val="single" w:color="000000" w:sz="4" w:space="0"/>
              <w:right w:val="single" w:color="000000" w:sz="4" w:space="0"/>
            </w:tcBorders>
            <w:vAlign w:val="center"/>
          </w:tcPr>
          <w:p w14:paraId="6C016CF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B23A1D4">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1、可拆分式航空电池</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2、不受锂电池航空运输规定的限制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3、锂离子电池，14.4V，92+92Wh</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4、内置B型口直流输出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5、4段LED电量指示灯</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6、V字型接口</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7、多重安全保护电路</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678B6D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20422EA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0F8CFEF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6C087E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700" w:type="dxa"/>
            <w:tcBorders>
              <w:top w:val="single" w:color="000000" w:sz="4" w:space="0"/>
              <w:left w:val="single" w:color="000000" w:sz="4" w:space="0"/>
              <w:bottom w:val="single" w:color="000000" w:sz="4" w:space="0"/>
              <w:right w:val="single" w:color="000000" w:sz="4" w:space="0"/>
            </w:tcBorders>
            <w:vAlign w:val="center"/>
          </w:tcPr>
          <w:p w14:paraId="527D626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4K手持摄录一体机</w:t>
            </w:r>
          </w:p>
        </w:tc>
        <w:tc>
          <w:tcPr>
            <w:tcW w:w="375" w:type="dxa"/>
            <w:tcBorders>
              <w:top w:val="single" w:color="000000" w:sz="4" w:space="0"/>
              <w:left w:val="single" w:color="000000" w:sz="4" w:space="0"/>
              <w:bottom w:val="single" w:color="000000" w:sz="4" w:space="0"/>
              <w:right w:val="single" w:color="000000" w:sz="4" w:space="0"/>
            </w:tcBorders>
            <w:vAlign w:val="center"/>
          </w:tcPr>
          <w:p w14:paraId="07DF4C4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19C7334">
            <w:pPr>
              <w:widowControl/>
              <w:numPr>
                <w:ilvl w:val="0"/>
                <w:numId w:val="3"/>
              </w:numPr>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三片式1/2英寸4K Exmor RS CMOS传感器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2、具有AI芯片识别主体智能构图功能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3、4K 120FPS/FHD 240FPS慢动作拍摄</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4、XAVC / XAVC S / XAVC HS多种格式支持同时/中继记录</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5、内置1/4-1/128电子无级ND滤镜，无缝调节适应多种光线。</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6、S-Log3, S-Cinetone™/709tone/ITU709电影和广播多种色彩兼容</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7、20倍电动光学变焦镜头，24-480mm广角到超长焦兼容拍摄</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8、RTMP/RTMPS/SRT多种推流方式，满足多种网络直播需求</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9、具有12G SDI接口  </w:t>
            </w:r>
          </w:p>
          <w:p w14:paraId="51B10612">
            <w:pPr>
              <w:widowControl/>
              <w:numPr>
                <w:ilvl w:val="0"/>
                <w:numId w:val="4"/>
              </w:numPr>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灵动LCD支架结构  </w:t>
            </w:r>
          </w:p>
          <w:p w14:paraId="4CF10CBD">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11、标配电池*1、适配器*1 </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25C167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1017057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39C9ABA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5AB791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700" w:type="dxa"/>
            <w:tcBorders>
              <w:top w:val="single" w:color="000000" w:sz="4" w:space="0"/>
              <w:left w:val="single" w:color="000000" w:sz="4" w:space="0"/>
              <w:bottom w:val="single" w:color="000000" w:sz="4" w:space="0"/>
              <w:right w:val="single" w:color="000000" w:sz="4" w:space="0"/>
            </w:tcBorders>
            <w:vAlign w:val="center"/>
          </w:tcPr>
          <w:p w14:paraId="03D2250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单声道枪式话筒</w:t>
            </w:r>
          </w:p>
        </w:tc>
        <w:tc>
          <w:tcPr>
            <w:tcW w:w="375" w:type="dxa"/>
            <w:tcBorders>
              <w:top w:val="single" w:color="000000" w:sz="4" w:space="0"/>
              <w:left w:val="single" w:color="000000" w:sz="4" w:space="0"/>
              <w:bottom w:val="single" w:color="000000" w:sz="4" w:space="0"/>
              <w:right w:val="single" w:color="000000" w:sz="4" w:space="0"/>
            </w:tcBorders>
            <w:vAlign w:val="center"/>
          </w:tcPr>
          <w:p w14:paraId="51DF648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ED2BE42">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1.薄膜类型：单声道驻极体电容麦克风</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2.频率响应：40 Hz - 20 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3.指向性：单向（超心形）</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4.灵敏度：-33 dB ±3 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5.输出阻抗：60Ω ± 20%，平衡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6.动态范围：107 dB 或更高</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7.信噪比：76 dB 或更高</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8.话筒电缆 ：XLR 3 针电缆（不随附）</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9.固有噪声：18dB SPL 或更低</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10.外部磁场感应噪声：0 dB SPL</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11.风噪：45dB SPL或更低(带防风罩)</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12.较大输入声压级：125 dB SPL</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13.接头：XLR-3-12C（公）</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14.电源要求：外部，DC 40 V 至 52 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15.另配5米话筒线</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266901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72644FA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51F21BAA">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B94A18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700" w:type="dxa"/>
            <w:tcBorders>
              <w:top w:val="single" w:color="000000" w:sz="4" w:space="0"/>
              <w:left w:val="single" w:color="000000" w:sz="4" w:space="0"/>
              <w:bottom w:val="single" w:color="000000" w:sz="4" w:space="0"/>
              <w:right w:val="single" w:color="000000" w:sz="4" w:space="0"/>
            </w:tcBorders>
            <w:vAlign w:val="center"/>
          </w:tcPr>
          <w:p w14:paraId="62CEE8D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三脚架</w:t>
            </w:r>
          </w:p>
        </w:tc>
        <w:tc>
          <w:tcPr>
            <w:tcW w:w="375" w:type="dxa"/>
            <w:tcBorders>
              <w:top w:val="single" w:color="000000" w:sz="4" w:space="0"/>
              <w:left w:val="single" w:color="000000" w:sz="4" w:space="0"/>
              <w:bottom w:val="single" w:color="000000" w:sz="4" w:space="0"/>
              <w:right w:val="single" w:color="000000" w:sz="4" w:space="0"/>
            </w:tcBorders>
            <w:vAlign w:val="center"/>
          </w:tcPr>
          <w:p w14:paraId="4D97F95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BC654FF">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1.承重： 约4 公斤</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2.重量： 约3.1公斤</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3.俯仰角度： +90°/-80°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4.摄像机托板： 滑行托板</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5.托板滑行长度： +/-30mm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6.高度： 75.5到 159 厘米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7.球碗直径： 65mm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8.级数： 2级</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F26A79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3437048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w:t>
            </w:r>
          </w:p>
        </w:tc>
      </w:tr>
      <w:tr w14:paraId="7D153043">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A8266C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700" w:type="dxa"/>
            <w:tcBorders>
              <w:top w:val="single" w:color="000000" w:sz="4" w:space="0"/>
              <w:left w:val="single" w:color="000000" w:sz="4" w:space="0"/>
              <w:bottom w:val="single" w:color="000000" w:sz="4" w:space="0"/>
              <w:right w:val="single" w:color="000000" w:sz="4" w:space="0"/>
            </w:tcBorders>
            <w:vAlign w:val="center"/>
          </w:tcPr>
          <w:p w14:paraId="1066A7D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电池</w:t>
            </w:r>
          </w:p>
        </w:tc>
        <w:tc>
          <w:tcPr>
            <w:tcW w:w="375" w:type="dxa"/>
            <w:tcBorders>
              <w:top w:val="single" w:color="000000" w:sz="4" w:space="0"/>
              <w:left w:val="single" w:color="000000" w:sz="4" w:space="0"/>
              <w:bottom w:val="single" w:color="000000" w:sz="4" w:space="0"/>
              <w:right w:val="single" w:color="000000" w:sz="4" w:space="0"/>
            </w:tcBorders>
            <w:vAlign w:val="center"/>
          </w:tcPr>
          <w:p w14:paraId="19FB296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97FC8D1">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锂离子电池，14.4V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兼容 SONY BP-U系列电池</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可在寻像器中显示数字电量信息</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69Wh / 4.8Ah容量</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内置14.4V B型口输出/充电输入</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内置5V/2A USB输出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4段LED电量指示灯</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多重安全保护电路</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C6C7D9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7F2874B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1B7C0B5A">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68CFF0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700" w:type="dxa"/>
            <w:tcBorders>
              <w:top w:val="single" w:color="000000" w:sz="4" w:space="0"/>
              <w:left w:val="single" w:color="000000" w:sz="4" w:space="0"/>
              <w:bottom w:val="single" w:color="000000" w:sz="4" w:space="0"/>
              <w:right w:val="single" w:color="000000" w:sz="4" w:space="0"/>
            </w:tcBorders>
            <w:vAlign w:val="center"/>
          </w:tcPr>
          <w:p w14:paraId="773ADE8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摄像包</w:t>
            </w:r>
          </w:p>
        </w:tc>
        <w:tc>
          <w:tcPr>
            <w:tcW w:w="375" w:type="dxa"/>
            <w:tcBorders>
              <w:top w:val="single" w:color="000000" w:sz="4" w:space="0"/>
              <w:left w:val="single" w:color="000000" w:sz="4" w:space="0"/>
              <w:bottom w:val="single" w:color="000000" w:sz="4" w:space="0"/>
              <w:right w:val="single" w:color="000000" w:sz="4" w:space="0"/>
            </w:tcBorders>
            <w:vAlign w:val="center"/>
          </w:tcPr>
          <w:p w14:paraId="0650371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654F200">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摄像包，专业拉链，用料：尼龙防水耐磨面料；肩带:专业减震防滑肩带。适用于本次采购的手持式4K摄像机。喷字（编号）</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A07954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53947F4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7C7ADC99">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D51AF3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w:t>
            </w:r>
          </w:p>
        </w:tc>
        <w:tc>
          <w:tcPr>
            <w:tcW w:w="700" w:type="dxa"/>
            <w:tcBorders>
              <w:top w:val="single" w:color="000000" w:sz="4" w:space="0"/>
              <w:left w:val="single" w:color="000000" w:sz="4" w:space="0"/>
              <w:bottom w:val="single" w:color="000000" w:sz="4" w:space="0"/>
              <w:right w:val="single" w:color="000000" w:sz="4" w:space="0"/>
            </w:tcBorders>
            <w:vAlign w:val="center"/>
          </w:tcPr>
          <w:p w14:paraId="5D2D591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防雨罩</w:t>
            </w:r>
          </w:p>
        </w:tc>
        <w:tc>
          <w:tcPr>
            <w:tcW w:w="375" w:type="dxa"/>
            <w:tcBorders>
              <w:top w:val="single" w:color="000000" w:sz="4" w:space="0"/>
              <w:left w:val="single" w:color="000000" w:sz="4" w:space="0"/>
              <w:bottom w:val="single" w:color="000000" w:sz="4" w:space="0"/>
              <w:right w:val="single" w:color="000000" w:sz="4" w:space="0"/>
            </w:tcBorders>
            <w:vAlign w:val="center"/>
          </w:tcPr>
          <w:p w14:paraId="2AA9854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0992FB1">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材质:6级防水尼龙面料,以防水拉链封品,高透明聚醚材质透明胶耐高温耐寒，适用于本次采购的手持式摄像机。</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6E38C5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4C33CCF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68582C10">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8AF7FE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700" w:type="dxa"/>
            <w:tcBorders>
              <w:top w:val="single" w:color="000000" w:sz="4" w:space="0"/>
              <w:left w:val="single" w:color="000000" w:sz="4" w:space="0"/>
              <w:bottom w:val="single" w:color="000000" w:sz="4" w:space="0"/>
              <w:right w:val="single" w:color="000000" w:sz="4" w:space="0"/>
            </w:tcBorders>
            <w:vAlign w:val="center"/>
          </w:tcPr>
          <w:p w14:paraId="078F091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摄像包</w:t>
            </w:r>
          </w:p>
        </w:tc>
        <w:tc>
          <w:tcPr>
            <w:tcW w:w="375" w:type="dxa"/>
            <w:tcBorders>
              <w:top w:val="single" w:color="000000" w:sz="4" w:space="0"/>
              <w:left w:val="single" w:color="000000" w:sz="4" w:space="0"/>
              <w:bottom w:val="single" w:color="000000" w:sz="4" w:space="0"/>
              <w:right w:val="single" w:color="000000" w:sz="4" w:space="0"/>
            </w:tcBorders>
            <w:vAlign w:val="center"/>
          </w:tcPr>
          <w:p w14:paraId="6ECCC2B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8AA3FD3">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SPE摄像包（可喷编号）,黑色，加厚</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761BB9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1377" w:type="dxa"/>
            <w:tcBorders>
              <w:top w:val="single" w:color="000000" w:sz="4" w:space="0"/>
              <w:left w:val="single" w:color="000000" w:sz="4" w:space="0"/>
              <w:bottom w:val="single" w:color="000000" w:sz="4" w:space="0"/>
              <w:right w:val="single" w:color="000000" w:sz="4" w:space="0"/>
            </w:tcBorders>
            <w:vAlign w:val="center"/>
          </w:tcPr>
          <w:p w14:paraId="6E14A4D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157AC488">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5157B1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w:t>
            </w:r>
          </w:p>
        </w:tc>
        <w:tc>
          <w:tcPr>
            <w:tcW w:w="700" w:type="dxa"/>
            <w:tcBorders>
              <w:top w:val="single" w:color="000000" w:sz="4" w:space="0"/>
              <w:left w:val="single" w:color="000000" w:sz="4" w:space="0"/>
              <w:bottom w:val="single" w:color="000000" w:sz="4" w:space="0"/>
              <w:right w:val="single" w:color="000000" w:sz="4" w:space="0"/>
            </w:tcBorders>
            <w:vAlign w:val="center"/>
          </w:tcPr>
          <w:p w14:paraId="40D5667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镜头</w:t>
            </w:r>
          </w:p>
        </w:tc>
        <w:tc>
          <w:tcPr>
            <w:tcW w:w="375" w:type="dxa"/>
            <w:tcBorders>
              <w:top w:val="single" w:color="000000" w:sz="4" w:space="0"/>
              <w:left w:val="single" w:color="000000" w:sz="4" w:space="0"/>
              <w:bottom w:val="single" w:color="000000" w:sz="4" w:space="0"/>
              <w:right w:val="single" w:color="000000" w:sz="4" w:space="0"/>
            </w:tcBorders>
            <w:vAlign w:val="center"/>
          </w:tcPr>
          <w:p w14:paraId="2A3A684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7D5215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镜头定位：全画幅</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镜头类型：变焦镜头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镜头用途：中长焦镜头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应用类型：微单镜头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镜头结构：14组17片（包含1片XA超级非球面镜片、1片非球面镜片、1片ED低色散非球面镜片、2片Super ED超低色散镜片、2片ED低色散镜片）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光圈叶片数：11片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最大光圈：F2.8</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最小光圈：F22</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最近对焦距离：0.4-0.82m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焦距范围：70-200mm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等效焦距：70-200mm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最大放大倍率：0.3x</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滤镜直径：77mm</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CF50FB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747C0B8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47A7E241">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B76B4D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w:t>
            </w:r>
          </w:p>
        </w:tc>
        <w:tc>
          <w:tcPr>
            <w:tcW w:w="700" w:type="dxa"/>
            <w:tcBorders>
              <w:top w:val="single" w:color="000000" w:sz="4" w:space="0"/>
              <w:left w:val="single" w:color="000000" w:sz="4" w:space="0"/>
              <w:bottom w:val="single" w:color="000000" w:sz="4" w:space="0"/>
              <w:right w:val="single" w:color="000000" w:sz="4" w:space="0"/>
            </w:tcBorders>
            <w:vAlign w:val="center"/>
          </w:tcPr>
          <w:p w14:paraId="4CA1A17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镜头</w:t>
            </w:r>
          </w:p>
        </w:tc>
        <w:tc>
          <w:tcPr>
            <w:tcW w:w="375" w:type="dxa"/>
            <w:tcBorders>
              <w:top w:val="single" w:color="000000" w:sz="4" w:space="0"/>
              <w:left w:val="single" w:color="000000" w:sz="4" w:space="0"/>
              <w:bottom w:val="single" w:color="000000" w:sz="4" w:space="0"/>
              <w:right w:val="single" w:color="000000" w:sz="4" w:space="0"/>
            </w:tcBorders>
            <w:vAlign w:val="center"/>
          </w:tcPr>
          <w:p w14:paraId="08A5219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72B7CD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最大光圈：F2.8</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适用机身类型：微单</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滤镜直径：82mm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镜头类型：超广角变焦</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画幅：全画幅</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防抖：支持防抖</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自动对焦马达：支持自动对焦</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焦距：16-35mm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AF/MF切换：支持</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522305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0AED871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54787390">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A632D9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700" w:type="dxa"/>
            <w:tcBorders>
              <w:top w:val="single" w:color="000000" w:sz="4" w:space="0"/>
              <w:left w:val="single" w:color="000000" w:sz="4" w:space="0"/>
              <w:bottom w:val="single" w:color="000000" w:sz="4" w:space="0"/>
              <w:right w:val="single" w:color="000000" w:sz="4" w:space="0"/>
            </w:tcBorders>
            <w:vAlign w:val="center"/>
          </w:tcPr>
          <w:p w14:paraId="5530AF9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4K摄影机充电套装</w:t>
            </w:r>
          </w:p>
        </w:tc>
        <w:tc>
          <w:tcPr>
            <w:tcW w:w="375" w:type="dxa"/>
            <w:tcBorders>
              <w:top w:val="single" w:color="000000" w:sz="4" w:space="0"/>
              <w:left w:val="single" w:color="000000" w:sz="4" w:space="0"/>
              <w:bottom w:val="single" w:color="000000" w:sz="4" w:space="0"/>
              <w:right w:val="single" w:color="000000" w:sz="4" w:space="0"/>
            </w:tcBorders>
            <w:vAlign w:val="center"/>
          </w:tcPr>
          <w:p w14:paraId="7B97F3D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7FCD233">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微单相机充电器套装</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2DC84B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0169C72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705C722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421AAE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700" w:type="dxa"/>
            <w:tcBorders>
              <w:top w:val="single" w:color="000000" w:sz="4" w:space="0"/>
              <w:left w:val="single" w:color="000000" w:sz="4" w:space="0"/>
              <w:bottom w:val="single" w:color="000000" w:sz="4" w:space="0"/>
              <w:right w:val="single" w:color="000000" w:sz="4" w:space="0"/>
            </w:tcBorders>
            <w:vAlign w:val="center"/>
          </w:tcPr>
          <w:p w14:paraId="78AD494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4K摄影机读卡器及存储卡</w:t>
            </w:r>
          </w:p>
        </w:tc>
        <w:tc>
          <w:tcPr>
            <w:tcW w:w="375" w:type="dxa"/>
            <w:tcBorders>
              <w:top w:val="single" w:color="000000" w:sz="4" w:space="0"/>
              <w:left w:val="single" w:color="000000" w:sz="4" w:space="0"/>
              <w:bottom w:val="single" w:color="000000" w:sz="4" w:space="0"/>
              <w:right w:val="single" w:color="000000" w:sz="4" w:space="0"/>
            </w:tcBorders>
            <w:vAlign w:val="center"/>
          </w:tcPr>
          <w:p w14:paraId="20898BA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2DD567C">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尺寸：20.0 x 28.0 x 2.8 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容量 ：160GB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介面：PCI Express Gen3 x1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传输速度 (读取)：800MB/s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传输速度 (写入)：700MB/s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操作温度范围：-10-+70°C（不凝固）</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56F279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03E4084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20E604C4">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21739A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w:t>
            </w:r>
          </w:p>
        </w:tc>
        <w:tc>
          <w:tcPr>
            <w:tcW w:w="700" w:type="dxa"/>
            <w:tcBorders>
              <w:top w:val="single" w:color="000000" w:sz="4" w:space="0"/>
              <w:left w:val="single" w:color="000000" w:sz="4" w:space="0"/>
              <w:bottom w:val="single" w:color="000000" w:sz="4" w:space="0"/>
              <w:right w:val="single" w:color="000000" w:sz="4" w:space="0"/>
            </w:tcBorders>
            <w:vAlign w:val="center"/>
          </w:tcPr>
          <w:p w14:paraId="50A1CF1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4K摄影机存储卡</w:t>
            </w:r>
          </w:p>
        </w:tc>
        <w:tc>
          <w:tcPr>
            <w:tcW w:w="375" w:type="dxa"/>
            <w:tcBorders>
              <w:top w:val="single" w:color="000000" w:sz="4" w:space="0"/>
              <w:left w:val="single" w:color="000000" w:sz="4" w:space="0"/>
              <w:bottom w:val="single" w:color="000000" w:sz="4" w:space="0"/>
              <w:right w:val="single" w:color="000000" w:sz="4" w:space="0"/>
            </w:tcBorders>
            <w:vAlign w:val="center"/>
          </w:tcPr>
          <w:p w14:paraId="1FBAB34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2B9FE65">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160GB， 读速800MB/s ，写速700MB/s ，CFe存储卡 ，三防。</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4BAF01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5CAE216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1966CE86">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6EC7ED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w:t>
            </w:r>
          </w:p>
        </w:tc>
        <w:tc>
          <w:tcPr>
            <w:tcW w:w="700" w:type="dxa"/>
            <w:tcBorders>
              <w:top w:val="single" w:color="000000" w:sz="4" w:space="0"/>
              <w:left w:val="single" w:color="000000" w:sz="4" w:space="0"/>
              <w:bottom w:val="single" w:color="000000" w:sz="4" w:space="0"/>
              <w:right w:val="single" w:color="000000" w:sz="4" w:space="0"/>
            </w:tcBorders>
            <w:vAlign w:val="center"/>
          </w:tcPr>
          <w:p w14:paraId="4214AC4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相机电池</w:t>
            </w:r>
          </w:p>
        </w:tc>
        <w:tc>
          <w:tcPr>
            <w:tcW w:w="375" w:type="dxa"/>
            <w:tcBorders>
              <w:top w:val="single" w:color="000000" w:sz="4" w:space="0"/>
              <w:left w:val="single" w:color="000000" w:sz="4" w:space="0"/>
              <w:bottom w:val="single" w:color="000000" w:sz="4" w:space="0"/>
              <w:right w:val="single" w:color="000000" w:sz="4" w:space="0"/>
            </w:tcBorders>
            <w:vAlign w:val="center"/>
          </w:tcPr>
          <w:p w14:paraId="110928B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1EECC70">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相机电池，电池容量2280mAh</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84F277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373C4F1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92F796C">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A4EA9E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19</w:t>
            </w:r>
          </w:p>
        </w:tc>
        <w:tc>
          <w:tcPr>
            <w:tcW w:w="700" w:type="dxa"/>
            <w:tcBorders>
              <w:top w:val="single" w:color="000000" w:sz="4" w:space="0"/>
              <w:left w:val="single" w:color="000000" w:sz="4" w:space="0"/>
              <w:bottom w:val="single" w:color="000000" w:sz="4" w:space="0"/>
              <w:right w:val="single" w:color="000000" w:sz="4" w:space="0"/>
            </w:tcBorders>
            <w:vAlign w:val="center"/>
          </w:tcPr>
          <w:p w14:paraId="3BD8499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存储卡</w:t>
            </w:r>
          </w:p>
        </w:tc>
        <w:tc>
          <w:tcPr>
            <w:tcW w:w="375" w:type="dxa"/>
            <w:tcBorders>
              <w:top w:val="single" w:color="000000" w:sz="4" w:space="0"/>
              <w:left w:val="single" w:color="000000" w:sz="4" w:space="0"/>
              <w:bottom w:val="single" w:color="000000" w:sz="4" w:space="0"/>
              <w:right w:val="single" w:color="000000" w:sz="4" w:space="0"/>
            </w:tcBorders>
            <w:vAlign w:val="center"/>
          </w:tcPr>
          <w:p w14:paraId="7620AD8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E3E01E4">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1、CFA卡，容量160G</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2、写入速度：700 MB/s，读取速度：800 MB/s</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967A15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377" w:type="dxa"/>
            <w:tcBorders>
              <w:top w:val="single" w:color="000000" w:sz="4" w:space="0"/>
              <w:left w:val="single" w:color="000000" w:sz="4" w:space="0"/>
              <w:bottom w:val="single" w:color="000000" w:sz="4" w:space="0"/>
              <w:right w:val="single" w:color="000000" w:sz="4" w:space="0"/>
            </w:tcBorders>
            <w:vAlign w:val="center"/>
          </w:tcPr>
          <w:p w14:paraId="66DA388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76E920D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A9D435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700" w:type="dxa"/>
            <w:tcBorders>
              <w:top w:val="single" w:color="000000" w:sz="4" w:space="0"/>
              <w:left w:val="single" w:color="000000" w:sz="4" w:space="0"/>
              <w:bottom w:val="single" w:color="000000" w:sz="4" w:space="0"/>
              <w:right w:val="single" w:color="000000" w:sz="4" w:space="0"/>
            </w:tcBorders>
            <w:vAlign w:val="center"/>
          </w:tcPr>
          <w:p w14:paraId="44A7E42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读卡器</w:t>
            </w:r>
          </w:p>
        </w:tc>
        <w:tc>
          <w:tcPr>
            <w:tcW w:w="375" w:type="dxa"/>
            <w:tcBorders>
              <w:top w:val="single" w:color="000000" w:sz="4" w:space="0"/>
              <w:left w:val="single" w:color="000000" w:sz="4" w:space="0"/>
              <w:bottom w:val="single" w:color="000000" w:sz="4" w:space="0"/>
              <w:right w:val="single" w:color="000000" w:sz="4" w:space="0"/>
            </w:tcBorders>
            <w:vAlign w:val="center"/>
          </w:tcPr>
          <w:p w14:paraId="10E541C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6A6049F">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USB3.2读卡器 USB/Type-C口 CFexpress Type A卡读卡器，读取速度最高可达900 MB/s</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A77D33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377" w:type="dxa"/>
            <w:tcBorders>
              <w:top w:val="single" w:color="000000" w:sz="4" w:space="0"/>
              <w:left w:val="single" w:color="000000" w:sz="4" w:space="0"/>
              <w:bottom w:val="single" w:color="000000" w:sz="4" w:space="0"/>
              <w:right w:val="single" w:color="000000" w:sz="4" w:space="0"/>
            </w:tcBorders>
            <w:vAlign w:val="center"/>
          </w:tcPr>
          <w:p w14:paraId="7C76235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5414D1E8">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4F159F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w:t>
            </w:r>
          </w:p>
        </w:tc>
        <w:tc>
          <w:tcPr>
            <w:tcW w:w="700" w:type="dxa"/>
            <w:tcBorders>
              <w:top w:val="single" w:color="000000" w:sz="4" w:space="0"/>
              <w:left w:val="single" w:color="000000" w:sz="4" w:space="0"/>
              <w:bottom w:val="single" w:color="000000" w:sz="4" w:space="0"/>
              <w:right w:val="single" w:color="000000" w:sz="4" w:space="0"/>
            </w:tcBorders>
            <w:vAlign w:val="center"/>
          </w:tcPr>
          <w:p w14:paraId="0DA4217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镜头</w:t>
            </w:r>
          </w:p>
        </w:tc>
        <w:tc>
          <w:tcPr>
            <w:tcW w:w="375" w:type="dxa"/>
            <w:tcBorders>
              <w:top w:val="single" w:color="000000" w:sz="4" w:space="0"/>
              <w:left w:val="single" w:color="000000" w:sz="4" w:space="0"/>
              <w:bottom w:val="single" w:color="000000" w:sz="4" w:space="0"/>
              <w:right w:val="single" w:color="000000" w:sz="4" w:space="0"/>
            </w:tcBorders>
            <w:vAlign w:val="center"/>
          </w:tcPr>
          <w:p w14:paraId="67F623D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3215E30">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类别：可更换镜头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镜头卡口：E卡口</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镜头类型：超广角大光圈定焦G大师镜头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画幅：全画幅</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焦距 (mm) ：14</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APS-C画幅下的35mm规格换算焦距(mm)：21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镜头结构（组-片）：11-14</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视角（APS-C画幅）约 *1：91°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视角（35mm等值）约：114°</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最大光圈（F）：1.8</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最小光圈（F）：16</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光圈叶片（数）：9</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圆形光圈：是</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最近对焦距离（m）约 ：0.25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最大放大倍率（倍）约：0.1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尺寸（最大直径x长）（mm） 约 ：83 × 99.8</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质量（g） 约：460 g</w:t>
            </w:r>
          </w:p>
        </w:tc>
        <w:tc>
          <w:tcPr>
            <w:tcW w:w="763" w:type="dxa"/>
            <w:tcBorders>
              <w:top w:val="single" w:color="000000" w:sz="4" w:space="0"/>
              <w:left w:val="single" w:color="000000" w:sz="4" w:space="0"/>
              <w:bottom w:val="single" w:color="000000" w:sz="4" w:space="0"/>
              <w:right w:val="single" w:color="000000" w:sz="4" w:space="0"/>
            </w:tcBorders>
            <w:vAlign w:val="center"/>
          </w:tcPr>
          <w:p w14:paraId="35F50B2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7BD9D9D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7DF942FE">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37C833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22</w:t>
            </w:r>
          </w:p>
        </w:tc>
        <w:tc>
          <w:tcPr>
            <w:tcW w:w="700" w:type="dxa"/>
            <w:tcBorders>
              <w:top w:val="single" w:color="000000" w:sz="4" w:space="0"/>
              <w:left w:val="single" w:color="000000" w:sz="4" w:space="0"/>
              <w:bottom w:val="single" w:color="000000" w:sz="4" w:space="0"/>
              <w:right w:val="single" w:color="000000" w:sz="4" w:space="0"/>
            </w:tcBorders>
            <w:vAlign w:val="center"/>
          </w:tcPr>
          <w:p w14:paraId="46623C3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镜头</w:t>
            </w:r>
          </w:p>
        </w:tc>
        <w:tc>
          <w:tcPr>
            <w:tcW w:w="375" w:type="dxa"/>
            <w:tcBorders>
              <w:top w:val="single" w:color="000000" w:sz="4" w:space="0"/>
              <w:left w:val="single" w:color="000000" w:sz="4" w:space="0"/>
              <w:bottom w:val="single" w:color="000000" w:sz="4" w:space="0"/>
              <w:right w:val="single" w:color="000000" w:sz="4" w:space="0"/>
            </w:tcBorders>
            <w:vAlign w:val="center"/>
          </w:tcPr>
          <w:p w14:paraId="41061C8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86E280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最大光圈：F4</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适用机身类型：微单</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滤镜直径：77mm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镜头类型：标准变焦</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画幅：全画幅</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焦距：24-105mm</w:t>
            </w:r>
          </w:p>
        </w:tc>
        <w:tc>
          <w:tcPr>
            <w:tcW w:w="763" w:type="dxa"/>
            <w:tcBorders>
              <w:top w:val="single" w:color="000000" w:sz="4" w:space="0"/>
              <w:left w:val="single" w:color="000000" w:sz="4" w:space="0"/>
              <w:bottom w:val="single" w:color="000000" w:sz="4" w:space="0"/>
              <w:right w:val="single" w:color="000000" w:sz="4" w:space="0"/>
            </w:tcBorders>
            <w:vAlign w:val="center"/>
          </w:tcPr>
          <w:p w14:paraId="3DF8161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5ACB9DD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4E19173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C815FE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23</w:t>
            </w:r>
          </w:p>
        </w:tc>
        <w:tc>
          <w:tcPr>
            <w:tcW w:w="700" w:type="dxa"/>
            <w:tcBorders>
              <w:top w:val="single" w:color="000000" w:sz="4" w:space="0"/>
              <w:left w:val="single" w:color="000000" w:sz="4" w:space="0"/>
              <w:bottom w:val="single" w:color="000000" w:sz="4" w:space="0"/>
              <w:right w:val="single" w:color="000000" w:sz="4" w:space="0"/>
            </w:tcBorders>
            <w:vAlign w:val="center"/>
          </w:tcPr>
          <w:p w14:paraId="046A314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可更换镜头数码相机</w:t>
            </w:r>
          </w:p>
        </w:tc>
        <w:tc>
          <w:tcPr>
            <w:tcW w:w="375" w:type="dxa"/>
            <w:tcBorders>
              <w:top w:val="single" w:color="000000" w:sz="4" w:space="0"/>
              <w:left w:val="single" w:color="000000" w:sz="4" w:space="0"/>
              <w:bottom w:val="single" w:color="000000" w:sz="4" w:space="0"/>
              <w:right w:val="single" w:color="000000" w:sz="4" w:space="0"/>
            </w:tcBorders>
            <w:vAlign w:val="center"/>
          </w:tcPr>
          <w:p w14:paraId="20C7F46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FB2687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像素：1000-1500万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RAW照片输出：10bit</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传感器尺寸：全画幅</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视频采样：4:2:2</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标准ISO感光度：ISO 50-204800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取景器类型：电子取景器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外接电源：支持外接电源</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电池类型：锂离子电池</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高清摄像：4K超高清视频</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有效像素：1210万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焦点数量：759个</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传感器类型：CMOS</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3B69AE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2197B3F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56FE4B21">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0DE784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w:t>
            </w:r>
          </w:p>
        </w:tc>
        <w:tc>
          <w:tcPr>
            <w:tcW w:w="700" w:type="dxa"/>
            <w:tcBorders>
              <w:top w:val="single" w:color="000000" w:sz="4" w:space="0"/>
              <w:left w:val="single" w:color="000000" w:sz="4" w:space="0"/>
              <w:bottom w:val="single" w:color="000000" w:sz="4" w:space="0"/>
              <w:right w:val="single" w:color="000000" w:sz="4" w:space="0"/>
            </w:tcBorders>
            <w:vAlign w:val="center"/>
          </w:tcPr>
          <w:p w14:paraId="6EED343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镜头</w:t>
            </w:r>
          </w:p>
        </w:tc>
        <w:tc>
          <w:tcPr>
            <w:tcW w:w="375" w:type="dxa"/>
            <w:tcBorders>
              <w:top w:val="single" w:color="000000" w:sz="4" w:space="0"/>
              <w:left w:val="single" w:color="000000" w:sz="4" w:space="0"/>
              <w:bottom w:val="single" w:color="000000" w:sz="4" w:space="0"/>
              <w:right w:val="single" w:color="000000" w:sz="4" w:space="0"/>
            </w:tcBorders>
            <w:vAlign w:val="center"/>
          </w:tcPr>
          <w:p w14:paraId="2C45B94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034F307">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最大光圈：F1.4</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适用机身类型：微单</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滤镜直径：67mm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镜头类型：标准定焦</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画幅：全画幅</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防抖：不支持防抖</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焦距：50mm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自动对焦马达：支持自动对焦</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AF/MF切换：支持</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A951C3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302B7F7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7A9AC08F">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5A3F73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w:t>
            </w:r>
          </w:p>
        </w:tc>
        <w:tc>
          <w:tcPr>
            <w:tcW w:w="700" w:type="dxa"/>
            <w:tcBorders>
              <w:top w:val="single" w:color="000000" w:sz="4" w:space="0"/>
              <w:left w:val="single" w:color="000000" w:sz="4" w:space="0"/>
              <w:bottom w:val="single" w:color="000000" w:sz="4" w:space="0"/>
              <w:right w:val="single" w:color="000000" w:sz="4" w:space="0"/>
            </w:tcBorders>
            <w:vAlign w:val="center"/>
          </w:tcPr>
          <w:p w14:paraId="4601116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镜头</w:t>
            </w:r>
          </w:p>
        </w:tc>
        <w:tc>
          <w:tcPr>
            <w:tcW w:w="375" w:type="dxa"/>
            <w:tcBorders>
              <w:top w:val="single" w:color="000000" w:sz="4" w:space="0"/>
              <w:left w:val="single" w:color="000000" w:sz="4" w:space="0"/>
              <w:bottom w:val="single" w:color="000000" w:sz="4" w:space="0"/>
              <w:right w:val="single" w:color="000000" w:sz="4" w:space="0"/>
            </w:tcBorders>
            <w:vAlign w:val="center"/>
          </w:tcPr>
          <w:p w14:paraId="0784119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28B65C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最大光圈：F2.8</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适用机身类型：微单</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滤镜直径：62mm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镜头类型：微距镜头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画幅：全画幅</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防抖：支持防抖</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焦距：90mm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自动对焦马达：支持自动对焦</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AF/MF切换：不支持</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2E6FF2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26B37FB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49031535">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D8495D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w:t>
            </w:r>
          </w:p>
        </w:tc>
        <w:tc>
          <w:tcPr>
            <w:tcW w:w="700" w:type="dxa"/>
            <w:tcBorders>
              <w:top w:val="single" w:color="000000" w:sz="4" w:space="0"/>
              <w:left w:val="single" w:color="000000" w:sz="4" w:space="0"/>
              <w:bottom w:val="single" w:color="000000" w:sz="4" w:space="0"/>
              <w:right w:val="single" w:color="000000" w:sz="4" w:space="0"/>
            </w:tcBorders>
            <w:vAlign w:val="center"/>
          </w:tcPr>
          <w:p w14:paraId="6AE5879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相机镜头</w:t>
            </w:r>
          </w:p>
        </w:tc>
        <w:tc>
          <w:tcPr>
            <w:tcW w:w="375" w:type="dxa"/>
            <w:tcBorders>
              <w:top w:val="single" w:color="000000" w:sz="4" w:space="0"/>
              <w:left w:val="single" w:color="000000" w:sz="4" w:space="0"/>
              <w:bottom w:val="single" w:color="000000" w:sz="4" w:space="0"/>
              <w:right w:val="single" w:color="000000" w:sz="4" w:space="0"/>
            </w:tcBorders>
            <w:vAlign w:val="center"/>
          </w:tcPr>
          <w:p w14:paraId="7440D5A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C77812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最大光圈：F5.6-6.3</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适用机身类型：微单</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滤镜直径：95mm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画幅：全画幅</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镜头类型：远摄变焦</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防抖：支持防抖</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AF/MF切换：支持</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自动对焦马达：支持自动对焦</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焦距：200-600mm</w:t>
            </w:r>
          </w:p>
        </w:tc>
        <w:tc>
          <w:tcPr>
            <w:tcW w:w="763" w:type="dxa"/>
            <w:tcBorders>
              <w:top w:val="single" w:color="000000" w:sz="4" w:space="0"/>
              <w:left w:val="single" w:color="000000" w:sz="4" w:space="0"/>
              <w:bottom w:val="single" w:color="000000" w:sz="4" w:space="0"/>
              <w:right w:val="single" w:color="000000" w:sz="4" w:space="0"/>
            </w:tcBorders>
            <w:vAlign w:val="center"/>
          </w:tcPr>
          <w:p w14:paraId="15A61F2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33AE744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4FEC93B8">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7096F5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vAlign w:val="center"/>
          </w:tcPr>
          <w:p w14:paraId="4ED70BD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微单相机</w:t>
            </w:r>
          </w:p>
        </w:tc>
        <w:tc>
          <w:tcPr>
            <w:tcW w:w="375" w:type="dxa"/>
            <w:tcBorders>
              <w:top w:val="single" w:color="000000" w:sz="4" w:space="0"/>
              <w:left w:val="single" w:color="000000" w:sz="4" w:space="0"/>
              <w:bottom w:val="single" w:color="000000" w:sz="4" w:space="0"/>
              <w:right w:val="single" w:color="000000" w:sz="4" w:space="0"/>
            </w:tcBorders>
            <w:vAlign w:val="center"/>
          </w:tcPr>
          <w:p w14:paraId="088E28B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3CA01AC">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微单相机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视频拍摄能力：4K 30P</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像素：2000-3000万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类型：单镜头套装</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RAW照片输出：14bit</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功能：翻转自拍，Wi-Fi，4K视频</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滤镜直径：40.5mm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传感器尺寸：APS-C</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视频采样：4:2:0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标准ISO感光度：ISO 100-32000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外接电源：支持外接电源</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电池类型：锂离子电池</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存储介质：SD卡；SDHC卡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连拍速度：11张/1秒</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接口：HDMI</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高清摄像：4K超高清视频</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传感器类型：CMOS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有效像素：2420万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焦点数量：425个</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取景器类型：电子取景器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液晶屏尺寸：3英寸</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液晶屏像素：92万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液晶屏类型：旋转屏</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配备镜头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最大光圈：F4</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适用机身类型：微单</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滤镜直径：72mm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镜头类型：其他</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画幅：APS-C画幅</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防抖：支持防抖</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自动对焦马达：支持自动对焦</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焦距：18-105mm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AF/MF切换：不支持</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配套备用电池、充电器每套三组，相机包。</w:t>
            </w:r>
          </w:p>
        </w:tc>
        <w:tc>
          <w:tcPr>
            <w:tcW w:w="763" w:type="dxa"/>
            <w:tcBorders>
              <w:top w:val="single" w:color="000000" w:sz="4" w:space="0"/>
              <w:left w:val="single" w:color="000000" w:sz="4" w:space="0"/>
              <w:bottom w:val="single" w:color="000000" w:sz="4" w:space="0"/>
              <w:right w:val="single" w:color="000000" w:sz="4" w:space="0"/>
            </w:tcBorders>
            <w:vAlign w:val="center"/>
          </w:tcPr>
          <w:p w14:paraId="741A52A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377" w:type="dxa"/>
            <w:tcBorders>
              <w:top w:val="single" w:color="000000" w:sz="4" w:space="0"/>
              <w:left w:val="single" w:color="000000" w:sz="4" w:space="0"/>
              <w:bottom w:val="single" w:color="000000" w:sz="4" w:space="0"/>
              <w:right w:val="single" w:color="000000" w:sz="4" w:space="0"/>
            </w:tcBorders>
            <w:vAlign w:val="center"/>
          </w:tcPr>
          <w:p w14:paraId="046DD1B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17302D7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391C3E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28</w:t>
            </w:r>
          </w:p>
        </w:tc>
        <w:tc>
          <w:tcPr>
            <w:tcW w:w="700" w:type="dxa"/>
            <w:tcBorders>
              <w:top w:val="single" w:color="000000" w:sz="4" w:space="0"/>
              <w:left w:val="single" w:color="000000" w:sz="4" w:space="0"/>
              <w:bottom w:val="single" w:color="000000" w:sz="4" w:space="0"/>
              <w:right w:val="single" w:color="000000" w:sz="4" w:space="0"/>
            </w:tcBorders>
            <w:vAlign w:val="center"/>
          </w:tcPr>
          <w:p w14:paraId="3453151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单反高速SD内存卡</w:t>
            </w:r>
          </w:p>
        </w:tc>
        <w:tc>
          <w:tcPr>
            <w:tcW w:w="375" w:type="dxa"/>
            <w:tcBorders>
              <w:top w:val="single" w:color="000000" w:sz="4" w:space="0"/>
              <w:left w:val="single" w:color="000000" w:sz="4" w:space="0"/>
              <w:bottom w:val="single" w:color="000000" w:sz="4" w:space="0"/>
              <w:right w:val="single" w:color="000000" w:sz="4" w:space="0"/>
            </w:tcBorders>
            <w:vAlign w:val="center"/>
          </w:tcPr>
          <w:p w14:paraId="1286B10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3C31BE7">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单反高速SD内存卡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R：277MB/S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W:150MB/S</w:t>
            </w:r>
          </w:p>
        </w:tc>
        <w:tc>
          <w:tcPr>
            <w:tcW w:w="763" w:type="dxa"/>
            <w:tcBorders>
              <w:top w:val="single" w:color="000000" w:sz="4" w:space="0"/>
              <w:left w:val="single" w:color="000000" w:sz="4" w:space="0"/>
              <w:bottom w:val="single" w:color="000000" w:sz="4" w:space="0"/>
              <w:right w:val="single" w:color="000000" w:sz="4" w:space="0"/>
            </w:tcBorders>
            <w:vAlign w:val="center"/>
          </w:tcPr>
          <w:p w14:paraId="4ABC6D9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1377" w:type="dxa"/>
            <w:tcBorders>
              <w:top w:val="single" w:color="000000" w:sz="4" w:space="0"/>
              <w:left w:val="single" w:color="000000" w:sz="4" w:space="0"/>
              <w:bottom w:val="single" w:color="000000" w:sz="4" w:space="0"/>
              <w:right w:val="single" w:color="000000" w:sz="4" w:space="0"/>
            </w:tcBorders>
            <w:vAlign w:val="center"/>
          </w:tcPr>
          <w:p w14:paraId="160CEDF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36954A54">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D7D77A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29</w:t>
            </w:r>
          </w:p>
        </w:tc>
        <w:tc>
          <w:tcPr>
            <w:tcW w:w="700" w:type="dxa"/>
            <w:tcBorders>
              <w:top w:val="single" w:color="000000" w:sz="4" w:space="0"/>
              <w:left w:val="single" w:color="000000" w:sz="4" w:space="0"/>
              <w:bottom w:val="single" w:color="000000" w:sz="4" w:space="0"/>
              <w:right w:val="single" w:color="000000" w:sz="4" w:space="0"/>
            </w:tcBorders>
            <w:vAlign w:val="center"/>
          </w:tcPr>
          <w:p w14:paraId="548D127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单反电池充电器</w:t>
            </w:r>
          </w:p>
        </w:tc>
        <w:tc>
          <w:tcPr>
            <w:tcW w:w="375" w:type="dxa"/>
            <w:tcBorders>
              <w:top w:val="single" w:color="000000" w:sz="4" w:space="0"/>
              <w:left w:val="single" w:color="000000" w:sz="4" w:space="0"/>
              <w:bottom w:val="single" w:color="000000" w:sz="4" w:space="0"/>
              <w:right w:val="single" w:color="000000" w:sz="4" w:space="0"/>
            </w:tcBorders>
            <w:vAlign w:val="center"/>
          </w:tcPr>
          <w:p w14:paraId="775A3F1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3EC01DF">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充电器供电方式：Type-C</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充电器槽位：双槽</w:t>
            </w:r>
          </w:p>
        </w:tc>
        <w:tc>
          <w:tcPr>
            <w:tcW w:w="763" w:type="dxa"/>
            <w:tcBorders>
              <w:top w:val="single" w:color="000000" w:sz="4" w:space="0"/>
              <w:left w:val="single" w:color="000000" w:sz="4" w:space="0"/>
              <w:bottom w:val="single" w:color="000000" w:sz="4" w:space="0"/>
              <w:right w:val="single" w:color="000000" w:sz="4" w:space="0"/>
            </w:tcBorders>
            <w:vAlign w:val="center"/>
          </w:tcPr>
          <w:p w14:paraId="41751AC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1377" w:type="dxa"/>
            <w:tcBorders>
              <w:top w:val="single" w:color="000000" w:sz="4" w:space="0"/>
              <w:left w:val="single" w:color="000000" w:sz="4" w:space="0"/>
              <w:bottom w:val="single" w:color="000000" w:sz="4" w:space="0"/>
              <w:right w:val="single" w:color="000000" w:sz="4" w:space="0"/>
            </w:tcBorders>
            <w:vAlign w:val="center"/>
          </w:tcPr>
          <w:p w14:paraId="52F49D7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DB5DEC3">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E2174B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w:t>
            </w:r>
          </w:p>
        </w:tc>
        <w:tc>
          <w:tcPr>
            <w:tcW w:w="700" w:type="dxa"/>
            <w:tcBorders>
              <w:top w:val="single" w:color="000000" w:sz="4" w:space="0"/>
              <w:left w:val="single" w:color="000000" w:sz="4" w:space="0"/>
              <w:bottom w:val="single" w:color="000000" w:sz="4" w:space="0"/>
              <w:right w:val="single" w:color="000000" w:sz="4" w:space="0"/>
            </w:tcBorders>
            <w:vAlign w:val="center"/>
          </w:tcPr>
          <w:p w14:paraId="216B375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微单电池</w:t>
            </w:r>
          </w:p>
        </w:tc>
        <w:tc>
          <w:tcPr>
            <w:tcW w:w="375" w:type="dxa"/>
            <w:tcBorders>
              <w:top w:val="single" w:color="000000" w:sz="4" w:space="0"/>
              <w:left w:val="single" w:color="000000" w:sz="4" w:space="0"/>
              <w:bottom w:val="single" w:color="000000" w:sz="4" w:space="0"/>
              <w:right w:val="single" w:color="000000" w:sz="4" w:space="0"/>
            </w:tcBorders>
            <w:vAlign w:val="center"/>
          </w:tcPr>
          <w:p w14:paraId="4AEEABE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077C954">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微单原装电池</w:t>
            </w:r>
          </w:p>
        </w:tc>
        <w:tc>
          <w:tcPr>
            <w:tcW w:w="763" w:type="dxa"/>
            <w:tcBorders>
              <w:top w:val="single" w:color="000000" w:sz="4" w:space="0"/>
              <w:left w:val="single" w:color="000000" w:sz="4" w:space="0"/>
              <w:bottom w:val="single" w:color="000000" w:sz="4" w:space="0"/>
              <w:right w:val="single" w:color="000000" w:sz="4" w:space="0"/>
            </w:tcBorders>
            <w:vAlign w:val="center"/>
          </w:tcPr>
          <w:p w14:paraId="6170C2C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1377" w:type="dxa"/>
            <w:tcBorders>
              <w:top w:val="single" w:color="000000" w:sz="4" w:space="0"/>
              <w:left w:val="single" w:color="000000" w:sz="4" w:space="0"/>
              <w:bottom w:val="single" w:color="000000" w:sz="4" w:space="0"/>
              <w:right w:val="single" w:color="000000" w:sz="4" w:space="0"/>
            </w:tcBorders>
            <w:vAlign w:val="center"/>
          </w:tcPr>
          <w:p w14:paraId="207B580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6BC2AB4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2AF075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vAlign w:val="center"/>
          </w:tcPr>
          <w:p w14:paraId="10ADBE1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线缆保护器</w:t>
            </w:r>
          </w:p>
        </w:tc>
        <w:tc>
          <w:tcPr>
            <w:tcW w:w="375" w:type="dxa"/>
            <w:tcBorders>
              <w:top w:val="single" w:color="000000" w:sz="4" w:space="0"/>
              <w:left w:val="single" w:color="000000" w:sz="4" w:space="0"/>
              <w:bottom w:val="single" w:color="000000" w:sz="4" w:space="0"/>
              <w:right w:val="single" w:color="000000" w:sz="4" w:space="0"/>
            </w:tcBorders>
            <w:vAlign w:val="center"/>
          </w:tcPr>
          <w:p w14:paraId="692BED3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3A48D6A">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原装单反微单相机线缆保护器，适用于A7RIII 。</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385A5A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1377" w:type="dxa"/>
            <w:tcBorders>
              <w:top w:val="single" w:color="000000" w:sz="4" w:space="0"/>
              <w:left w:val="single" w:color="000000" w:sz="4" w:space="0"/>
              <w:bottom w:val="single" w:color="000000" w:sz="4" w:space="0"/>
              <w:right w:val="single" w:color="000000" w:sz="4" w:space="0"/>
            </w:tcBorders>
            <w:vAlign w:val="center"/>
          </w:tcPr>
          <w:p w14:paraId="54FF588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67801161">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CB96E5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32</w:t>
            </w:r>
          </w:p>
        </w:tc>
        <w:tc>
          <w:tcPr>
            <w:tcW w:w="700" w:type="dxa"/>
            <w:tcBorders>
              <w:top w:val="single" w:color="000000" w:sz="4" w:space="0"/>
              <w:left w:val="single" w:color="000000" w:sz="4" w:space="0"/>
              <w:bottom w:val="single" w:color="000000" w:sz="4" w:space="0"/>
              <w:right w:val="single" w:color="000000" w:sz="4" w:space="0"/>
            </w:tcBorders>
            <w:vAlign w:val="center"/>
          </w:tcPr>
          <w:p w14:paraId="011D8BC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麦克风</w:t>
            </w:r>
          </w:p>
        </w:tc>
        <w:tc>
          <w:tcPr>
            <w:tcW w:w="375" w:type="dxa"/>
            <w:tcBorders>
              <w:top w:val="single" w:color="000000" w:sz="4" w:space="0"/>
              <w:left w:val="single" w:color="000000" w:sz="4" w:space="0"/>
              <w:bottom w:val="single" w:color="000000" w:sz="4" w:space="0"/>
              <w:right w:val="single" w:color="000000" w:sz="4" w:space="0"/>
            </w:tcBorders>
            <w:vAlign w:val="center"/>
          </w:tcPr>
          <w:p w14:paraId="0C29CBB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F86216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数字音频麦克风，8种收音模式，超轻超小，立体声音效，相机无线麦克风。</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2D0A1C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63A5635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EE2E11F">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5475C1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33</w:t>
            </w:r>
          </w:p>
        </w:tc>
        <w:tc>
          <w:tcPr>
            <w:tcW w:w="700" w:type="dxa"/>
            <w:tcBorders>
              <w:top w:val="single" w:color="000000" w:sz="4" w:space="0"/>
              <w:left w:val="single" w:color="000000" w:sz="4" w:space="0"/>
              <w:bottom w:val="single" w:color="000000" w:sz="4" w:space="0"/>
              <w:right w:val="single" w:color="000000" w:sz="4" w:space="0"/>
            </w:tcBorders>
            <w:vAlign w:val="center"/>
          </w:tcPr>
          <w:p w14:paraId="51CFB6A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领夹麦克风</w:t>
            </w:r>
          </w:p>
        </w:tc>
        <w:tc>
          <w:tcPr>
            <w:tcW w:w="375" w:type="dxa"/>
            <w:tcBorders>
              <w:top w:val="single" w:color="000000" w:sz="4" w:space="0"/>
              <w:left w:val="single" w:color="000000" w:sz="4" w:space="0"/>
              <w:bottom w:val="single" w:color="000000" w:sz="4" w:space="0"/>
              <w:right w:val="single" w:color="000000" w:sz="4" w:space="0"/>
            </w:tcBorders>
            <w:vAlign w:val="center"/>
          </w:tcPr>
          <w:p w14:paraId="24D52D0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173B2A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领夹麦克风，一拖二，数字音频/热靴供电/降噪。</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A33BE2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1377" w:type="dxa"/>
            <w:tcBorders>
              <w:top w:val="single" w:color="000000" w:sz="4" w:space="0"/>
              <w:left w:val="single" w:color="000000" w:sz="4" w:space="0"/>
              <w:bottom w:val="single" w:color="000000" w:sz="4" w:space="0"/>
              <w:right w:val="single" w:color="000000" w:sz="4" w:space="0"/>
            </w:tcBorders>
            <w:vAlign w:val="center"/>
          </w:tcPr>
          <w:p w14:paraId="59F54DA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2824BEA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045F6B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34</w:t>
            </w:r>
          </w:p>
        </w:tc>
        <w:tc>
          <w:tcPr>
            <w:tcW w:w="700" w:type="dxa"/>
            <w:tcBorders>
              <w:top w:val="single" w:color="000000" w:sz="4" w:space="0"/>
              <w:left w:val="single" w:color="000000" w:sz="4" w:space="0"/>
              <w:bottom w:val="single" w:color="000000" w:sz="4" w:space="0"/>
              <w:right w:val="single" w:color="000000" w:sz="4" w:space="0"/>
            </w:tcBorders>
            <w:vAlign w:val="center"/>
          </w:tcPr>
          <w:p w14:paraId="4C78113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录像机</w:t>
            </w:r>
          </w:p>
        </w:tc>
        <w:tc>
          <w:tcPr>
            <w:tcW w:w="375" w:type="dxa"/>
            <w:tcBorders>
              <w:top w:val="single" w:color="000000" w:sz="4" w:space="0"/>
              <w:left w:val="single" w:color="000000" w:sz="4" w:space="0"/>
              <w:bottom w:val="single" w:color="000000" w:sz="4" w:space="0"/>
              <w:right w:val="single" w:color="000000" w:sz="4" w:space="0"/>
            </w:tcBorders>
            <w:vAlign w:val="center"/>
          </w:tcPr>
          <w:p w14:paraId="2FFA57C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8C55835">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视频格式：U-matic SP 磁带 </w:t>
            </w:r>
          </w:p>
          <w:p w14:paraId="0EBE92AA">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‌分辨率：‌330线‌ </w:t>
            </w:r>
          </w:p>
          <w:p w14:paraId="7FD9306B">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‌视频信噪比‌： ‌≥50 dB‌ </w:t>
            </w:r>
          </w:p>
          <w:p w14:paraId="55D53100">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‌音频系统：支持 ‌Dolby-C 降噪‌</w:t>
            </w:r>
          </w:p>
          <w:p w14:paraId="071D86A8">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音频信噪比：‌&gt;70 dB‌</w:t>
            </w:r>
          </w:p>
          <w:p w14:paraId="4A3DAE61">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‌磁头</w:t>
            </w:r>
            <w:r>
              <w:rPr>
                <w:rFonts w:hint="eastAsia" w:ascii="宋体" w:hAnsi="宋体" w:cs="宋体"/>
                <w:color w:val="000000" w:themeColor="text1"/>
                <w:kern w:val="0"/>
                <w:szCs w:val="21"/>
                <w14:textFill>
                  <w14:solidFill>
                    <w14:schemeClr w14:val="tx1"/>
                  </w14:solidFill>
                </w14:textFill>
              </w:rPr>
              <w:t>技术</w:t>
            </w:r>
            <w:r>
              <w:rPr>
                <w:rFonts w:ascii="宋体" w:hAnsi="宋体" w:cs="宋体"/>
                <w:color w:val="000000" w:themeColor="text1"/>
                <w:kern w:val="0"/>
                <w:szCs w:val="21"/>
                <w14:textFill>
                  <w14:solidFill>
                    <w14:schemeClr w14:val="tx1"/>
                  </w14:solidFill>
                </w14:textFill>
              </w:rPr>
              <w:t>：复合 ‌Sendust 磁头‌</w:t>
            </w:r>
          </w:p>
          <w:p w14:paraId="0B8C5B9C">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‌磁带兼容性‌：U-matic / U-matic SP</w:t>
            </w:r>
          </w:p>
          <w:p w14:paraId="4082C849">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功耗‌：约120W‌</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8F9085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18A9839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2700DFF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1F84D2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35</w:t>
            </w:r>
          </w:p>
        </w:tc>
        <w:tc>
          <w:tcPr>
            <w:tcW w:w="700" w:type="dxa"/>
            <w:tcBorders>
              <w:top w:val="single" w:color="000000" w:sz="4" w:space="0"/>
              <w:left w:val="single" w:color="000000" w:sz="4" w:space="0"/>
              <w:bottom w:val="single" w:color="000000" w:sz="4" w:space="0"/>
              <w:right w:val="single" w:color="000000" w:sz="4" w:space="0"/>
            </w:tcBorders>
            <w:vAlign w:val="center"/>
          </w:tcPr>
          <w:p w14:paraId="4E4B1AB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录像机</w:t>
            </w:r>
          </w:p>
        </w:tc>
        <w:tc>
          <w:tcPr>
            <w:tcW w:w="375" w:type="dxa"/>
            <w:tcBorders>
              <w:top w:val="single" w:color="000000" w:sz="4" w:space="0"/>
              <w:left w:val="single" w:color="000000" w:sz="4" w:space="0"/>
              <w:bottom w:val="single" w:color="000000" w:sz="4" w:space="0"/>
              <w:right w:val="single" w:color="000000" w:sz="4" w:space="0"/>
            </w:tcBorders>
            <w:vAlign w:val="center"/>
          </w:tcPr>
          <w:p w14:paraId="3E31DD3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C7E48F6">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视频格式‌：Betacam SP 磁带</w:t>
            </w:r>
          </w:p>
          <w:p w14:paraId="5BBBF3F9">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‌分辨率：‌340线‌</w:t>
            </w:r>
          </w:p>
          <w:p w14:paraId="04F2DDE4">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‌视频信噪比‌：‌≥49 dB‌ </w:t>
            </w:r>
          </w:p>
          <w:p w14:paraId="31A989F5">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‌音频系统：2通道 ‌FM音频‌ + 2通道 ‌线性音频‌</w:t>
            </w:r>
          </w:p>
          <w:p w14:paraId="1016955F">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信噪比：‌≥65 dB‌</w:t>
            </w:r>
          </w:p>
          <w:p w14:paraId="2F283001">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‌磁头技术：4磁头螺旋扫描系统</w:t>
            </w:r>
          </w:p>
          <w:p w14:paraId="56E0127C">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‌磁带兼容性‌：Betacam / Betacam SP</w:t>
            </w:r>
          </w:p>
          <w:p w14:paraId="2D11712C">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功耗‌：‌55W‌</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5DF520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44356AC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50D53A01">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2971BF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36</w:t>
            </w:r>
          </w:p>
        </w:tc>
        <w:tc>
          <w:tcPr>
            <w:tcW w:w="700" w:type="dxa"/>
            <w:tcBorders>
              <w:top w:val="single" w:color="000000" w:sz="4" w:space="0"/>
              <w:left w:val="single" w:color="000000" w:sz="4" w:space="0"/>
              <w:bottom w:val="single" w:color="000000" w:sz="4" w:space="0"/>
              <w:right w:val="single" w:color="000000" w:sz="4" w:space="0"/>
            </w:tcBorders>
            <w:vAlign w:val="center"/>
          </w:tcPr>
          <w:p w14:paraId="3377FEF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录像机</w:t>
            </w:r>
          </w:p>
        </w:tc>
        <w:tc>
          <w:tcPr>
            <w:tcW w:w="375" w:type="dxa"/>
            <w:tcBorders>
              <w:top w:val="single" w:color="000000" w:sz="4" w:space="0"/>
              <w:left w:val="single" w:color="000000" w:sz="4" w:space="0"/>
              <w:bottom w:val="single" w:color="000000" w:sz="4" w:space="0"/>
              <w:right w:val="single" w:color="000000" w:sz="4" w:space="0"/>
            </w:tcBorders>
            <w:vAlign w:val="center"/>
          </w:tcPr>
          <w:p w14:paraId="5AB4D3C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BBC8702">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可读取及播放1/2家庭录像磁带</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09D6DE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6CBFFCA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73A54D7F">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D1ACFB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37</w:t>
            </w:r>
          </w:p>
        </w:tc>
        <w:tc>
          <w:tcPr>
            <w:tcW w:w="700" w:type="dxa"/>
            <w:tcBorders>
              <w:top w:val="single" w:color="000000" w:sz="4" w:space="0"/>
              <w:left w:val="single" w:color="000000" w:sz="4" w:space="0"/>
              <w:bottom w:val="single" w:color="000000" w:sz="4" w:space="0"/>
              <w:right w:val="single" w:color="000000" w:sz="4" w:space="0"/>
            </w:tcBorders>
            <w:vAlign w:val="center"/>
          </w:tcPr>
          <w:p w14:paraId="4CBBEFF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4K镜头</w:t>
            </w:r>
          </w:p>
        </w:tc>
        <w:tc>
          <w:tcPr>
            <w:tcW w:w="375" w:type="dxa"/>
            <w:tcBorders>
              <w:top w:val="single" w:color="000000" w:sz="4" w:space="0"/>
              <w:left w:val="single" w:color="000000" w:sz="4" w:space="0"/>
              <w:bottom w:val="single" w:color="000000" w:sz="4" w:space="0"/>
              <w:right w:val="single" w:color="000000" w:sz="4" w:space="0"/>
            </w:tcBorders>
            <w:vAlign w:val="center"/>
          </w:tcPr>
          <w:p w14:paraId="3B78929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20EE924">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 4K长焦广角镜头，采用9片光圈叶片设计，变焦倍率18，B4卡口；</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 内置2倍倍率扩展镜；</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3、 焦距范围：5.5-100mm/11-200mm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 最大相关孔径：1：1.8（5.5-100mm/）；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 HT-EBC超级镀膜，防霉涂层和良好的防潮、防霉、防尘性能；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 支持BCT呼吸自动补偿功能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▲7、交货时提供生产厂家出具的售后服务承诺书原件，否则不予验收。</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B8C9EF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2C329C8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C1B230E">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14A71E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38</w:t>
            </w:r>
          </w:p>
        </w:tc>
        <w:tc>
          <w:tcPr>
            <w:tcW w:w="700" w:type="dxa"/>
            <w:tcBorders>
              <w:top w:val="single" w:color="000000" w:sz="4" w:space="0"/>
              <w:left w:val="single" w:color="000000" w:sz="4" w:space="0"/>
              <w:bottom w:val="single" w:color="000000" w:sz="4" w:space="0"/>
              <w:right w:val="single" w:color="000000" w:sz="4" w:space="0"/>
            </w:tcBorders>
            <w:vAlign w:val="center"/>
          </w:tcPr>
          <w:p w14:paraId="29D11D5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P2驱动器</w:t>
            </w:r>
          </w:p>
        </w:tc>
        <w:tc>
          <w:tcPr>
            <w:tcW w:w="375" w:type="dxa"/>
            <w:tcBorders>
              <w:top w:val="single" w:color="000000" w:sz="4" w:space="0"/>
              <w:left w:val="single" w:color="000000" w:sz="4" w:space="0"/>
              <w:bottom w:val="single" w:color="000000" w:sz="4" w:space="0"/>
              <w:right w:val="single" w:color="000000" w:sz="4" w:space="0"/>
            </w:tcBorders>
            <w:vAlign w:val="center"/>
          </w:tcPr>
          <w:p w14:paraId="31C5407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F6A2F8E">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单卡读卡器，支持USB3.0接口，可兼容express系列，P2系列，通过转接器支持micro P2系列，传输速度可支持不低于1.2Gbps的速率进行传输P2卡内素材。直接浏览记录介质上的内容；还可在非线性编辑系统中作为上载端；适用于上述“存储卡”使用；</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3FA105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52A795A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70D10983">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A66858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39</w:t>
            </w:r>
          </w:p>
        </w:tc>
        <w:tc>
          <w:tcPr>
            <w:tcW w:w="700" w:type="dxa"/>
            <w:tcBorders>
              <w:top w:val="single" w:color="000000" w:sz="4" w:space="0"/>
              <w:left w:val="single" w:color="000000" w:sz="4" w:space="0"/>
              <w:bottom w:val="single" w:color="000000" w:sz="4" w:space="0"/>
              <w:right w:val="single" w:color="000000" w:sz="4" w:space="0"/>
            </w:tcBorders>
            <w:vAlign w:val="center"/>
          </w:tcPr>
          <w:p w14:paraId="0BEFF7B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相机兔笼</w:t>
            </w:r>
          </w:p>
        </w:tc>
        <w:tc>
          <w:tcPr>
            <w:tcW w:w="375" w:type="dxa"/>
            <w:tcBorders>
              <w:top w:val="single" w:color="000000" w:sz="4" w:space="0"/>
              <w:left w:val="single" w:color="000000" w:sz="4" w:space="0"/>
              <w:bottom w:val="single" w:color="000000" w:sz="4" w:space="0"/>
              <w:right w:val="single" w:color="000000" w:sz="4" w:space="0"/>
            </w:tcBorders>
            <w:vAlign w:val="center"/>
          </w:tcPr>
          <w:p w14:paraId="6ECC1AE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5F898DE">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适用于FX3/FX30相机兔笼手持套件单反多功能拓展保护框摄影配件，手持拓展套件。</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586269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0B60056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02DDDF74">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C8A777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40</w:t>
            </w:r>
          </w:p>
        </w:tc>
        <w:tc>
          <w:tcPr>
            <w:tcW w:w="700" w:type="dxa"/>
            <w:tcBorders>
              <w:top w:val="single" w:color="000000" w:sz="4" w:space="0"/>
              <w:left w:val="single" w:color="000000" w:sz="4" w:space="0"/>
              <w:bottom w:val="single" w:color="000000" w:sz="4" w:space="0"/>
              <w:right w:val="single" w:color="000000" w:sz="4" w:space="0"/>
            </w:tcBorders>
            <w:vAlign w:val="center"/>
          </w:tcPr>
          <w:p w14:paraId="08BB7BB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相机脚架</w:t>
            </w:r>
          </w:p>
        </w:tc>
        <w:tc>
          <w:tcPr>
            <w:tcW w:w="375" w:type="dxa"/>
            <w:tcBorders>
              <w:top w:val="single" w:color="000000" w:sz="4" w:space="0"/>
              <w:left w:val="single" w:color="000000" w:sz="4" w:space="0"/>
              <w:bottom w:val="single" w:color="000000" w:sz="4" w:space="0"/>
              <w:right w:val="single" w:color="000000" w:sz="4" w:space="0"/>
            </w:tcBorders>
            <w:vAlign w:val="center"/>
          </w:tcPr>
          <w:p w14:paraId="0BFA532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714774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便携单反相机摄影板扣锁紧碳纤维三脚架，原碳灰。</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3E9914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1377" w:type="dxa"/>
            <w:tcBorders>
              <w:top w:val="single" w:color="000000" w:sz="4" w:space="0"/>
              <w:left w:val="single" w:color="000000" w:sz="4" w:space="0"/>
              <w:bottom w:val="single" w:color="000000" w:sz="4" w:space="0"/>
              <w:right w:val="single" w:color="000000" w:sz="4" w:space="0"/>
            </w:tcBorders>
            <w:vAlign w:val="center"/>
          </w:tcPr>
          <w:p w14:paraId="3B966DF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w:t>
            </w:r>
          </w:p>
        </w:tc>
      </w:tr>
      <w:tr w14:paraId="5E51DA70">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0252EA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41</w:t>
            </w:r>
          </w:p>
        </w:tc>
        <w:tc>
          <w:tcPr>
            <w:tcW w:w="700" w:type="dxa"/>
            <w:tcBorders>
              <w:top w:val="single" w:color="000000" w:sz="4" w:space="0"/>
              <w:left w:val="single" w:color="000000" w:sz="4" w:space="0"/>
              <w:bottom w:val="single" w:color="000000" w:sz="4" w:space="0"/>
              <w:right w:val="single" w:color="000000" w:sz="4" w:space="0"/>
            </w:tcBorders>
            <w:vAlign w:val="center"/>
          </w:tcPr>
          <w:p w14:paraId="254F1DE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电动滑轨</w:t>
            </w:r>
          </w:p>
        </w:tc>
        <w:tc>
          <w:tcPr>
            <w:tcW w:w="375" w:type="dxa"/>
            <w:tcBorders>
              <w:top w:val="single" w:color="000000" w:sz="4" w:space="0"/>
              <w:left w:val="single" w:color="000000" w:sz="4" w:space="0"/>
              <w:bottom w:val="single" w:color="000000" w:sz="4" w:space="0"/>
              <w:right w:val="single" w:color="000000" w:sz="4" w:space="0"/>
            </w:tcBorders>
            <w:vAlign w:val="center"/>
          </w:tcPr>
          <w:p w14:paraId="294D045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32A8C6F">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SE电控滑轨微移微距摄影摄像延时视频便携单反相机小轨道电动滑轨，巧克力SE+SE版电动云台。</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CB186C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0547D76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3FA6E505">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1B930A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42</w:t>
            </w:r>
          </w:p>
        </w:tc>
        <w:tc>
          <w:tcPr>
            <w:tcW w:w="700" w:type="dxa"/>
            <w:tcBorders>
              <w:top w:val="single" w:color="000000" w:sz="4" w:space="0"/>
              <w:left w:val="single" w:color="000000" w:sz="4" w:space="0"/>
              <w:bottom w:val="single" w:color="000000" w:sz="4" w:space="0"/>
              <w:right w:val="single" w:color="000000" w:sz="4" w:space="0"/>
            </w:tcBorders>
            <w:vAlign w:val="center"/>
          </w:tcPr>
          <w:p w14:paraId="4F7D570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录音麦克风</w:t>
            </w:r>
          </w:p>
        </w:tc>
        <w:tc>
          <w:tcPr>
            <w:tcW w:w="375" w:type="dxa"/>
            <w:tcBorders>
              <w:top w:val="single" w:color="000000" w:sz="4" w:space="0"/>
              <w:left w:val="single" w:color="000000" w:sz="4" w:space="0"/>
              <w:bottom w:val="single" w:color="000000" w:sz="4" w:space="0"/>
              <w:right w:val="single" w:color="000000" w:sz="4" w:space="0"/>
            </w:tcBorders>
            <w:vAlign w:val="center"/>
          </w:tcPr>
          <w:p w14:paraId="1991850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8381E4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产品用途：采访、录音、摄像机专用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产品类型：有线</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指向特征：超心型指向</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灵敏度：21mV/Pa48dB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频率范围：40-20000Hz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产品声压：130dB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信噪比：15dB</w:t>
            </w:r>
          </w:p>
        </w:tc>
        <w:tc>
          <w:tcPr>
            <w:tcW w:w="763" w:type="dxa"/>
            <w:tcBorders>
              <w:top w:val="single" w:color="000000" w:sz="4" w:space="0"/>
              <w:left w:val="single" w:color="000000" w:sz="4" w:space="0"/>
              <w:bottom w:val="single" w:color="000000" w:sz="4" w:space="0"/>
              <w:right w:val="single" w:color="000000" w:sz="4" w:space="0"/>
            </w:tcBorders>
            <w:vAlign w:val="center"/>
          </w:tcPr>
          <w:p w14:paraId="2142EFE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68B59F0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1A2EB893">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EF00E3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43</w:t>
            </w:r>
          </w:p>
        </w:tc>
        <w:tc>
          <w:tcPr>
            <w:tcW w:w="700" w:type="dxa"/>
            <w:tcBorders>
              <w:top w:val="single" w:color="000000" w:sz="4" w:space="0"/>
              <w:left w:val="single" w:color="000000" w:sz="4" w:space="0"/>
              <w:bottom w:val="single" w:color="000000" w:sz="4" w:space="0"/>
              <w:right w:val="single" w:color="000000" w:sz="4" w:space="0"/>
            </w:tcBorders>
            <w:vAlign w:val="center"/>
          </w:tcPr>
          <w:p w14:paraId="6BE4676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设备背包</w:t>
            </w:r>
          </w:p>
        </w:tc>
        <w:tc>
          <w:tcPr>
            <w:tcW w:w="375" w:type="dxa"/>
            <w:tcBorders>
              <w:top w:val="single" w:color="000000" w:sz="4" w:space="0"/>
              <w:left w:val="single" w:color="000000" w:sz="4" w:space="0"/>
              <w:bottom w:val="single" w:color="000000" w:sz="4" w:space="0"/>
              <w:right w:val="single" w:color="000000" w:sz="4" w:space="0"/>
            </w:tcBorders>
            <w:vAlign w:val="center"/>
          </w:tcPr>
          <w:p w14:paraId="546CCE4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513991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摄影双肩包</w:t>
            </w:r>
          </w:p>
        </w:tc>
        <w:tc>
          <w:tcPr>
            <w:tcW w:w="763" w:type="dxa"/>
            <w:tcBorders>
              <w:top w:val="single" w:color="000000" w:sz="4" w:space="0"/>
              <w:left w:val="single" w:color="000000" w:sz="4" w:space="0"/>
              <w:bottom w:val="single" w:color="000000" w:sz="4" w:space="0"/>
              <w:right w:val="single" w:color="000000" w:sz="4" w:space="0"/>
            </w:tcBorders>
            <w:vAlign w:val="center"/>
          </w:tcPr>
          <w:p w14:paraId="6A97C71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1377" w:type="dxa"/>
            <w:tcBorders>
              <w:top w:val="single" w:color="000000" w:sz="4" w:space="0"/>
              <w:left w:val="single" w:color="000000" w:sz="4" w:space="0"/>
              <w:bottom w:val="single" w:color="000000" w:sz="4" w:space="0"/>
              <w:right w:val="single" w:color="000000" w:sz="4" w:space="0"/>
            </w:tcBorders>
            <w:vAlign w:val="center"/>
          </w:tcPr>
          <w:p w14:paraId="6DE71F3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2C6AD2A">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EA11A4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44</w:t>
            </w:r>
          </w:p>
        </w:tc>
        <w:tc>
          <w:tcPr>
            <w:tcW w:w="700" w:type="dxa"/>
            <w:tcBorders>
              <w:top w:val="single" w:color="000000" w:sz="4" w:space="0"/>
              <w:left w:val="single" w:color="000000" w:sz="4" w:space="0"/>
              <w:bottom w:val="single" w:color="000000" w:sz="4" w:space="0"/>
              <w:right w:val="single" w:color="000000" w:sz="4" w:space="0"/>
            </w:tcBorders>
            <w:vAlign w:val="center"/>
          </w:tcPr>
          <w:p w14:paraId="059A3DC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无线麦克风 </w:t>
            </w:r>
          </w:p>
        </w:tc>
        <w:tc>
          <w:tcPr>
            <w:tcW w:w="375" w:type="dxa"/>
            <w:tcBorders>
              <w:top w:val="single" w:color="000000" w:sz="4" w:space="0"/>
              <w:left w:val="single" w:color="000000" w:sz="4" w:space="0"/>
              <w:bottom w:val="single" w:color="000000" w:sz="4" w:space="0"/>
              <w:right w:val="single" w:color="000000" w:sz="4" w:space="0"/>
            </w:tcBorders>
            <w:vAlign w:val="center"/>
          </w:tcPr>
          <w:p w14:paraId="7FA2C7A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46F6EF2">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两发一收，夹麦</w:t>
            </w:r>
          </w:p>
        </w:tc>
        <w:tc>
          <w:tcPr>
            <w:tcW w:w="763" w:type="dxa"/>
            <w:tcBorders>
              <w:top w:val="single" w:color="000000" w:sz="4" w:space="0"/>
              <w:left w:val="single" w:color="000000" w:sz="4" w:space="0"/>
              <w:bottom w:val="single" w:color="000000" w:sz="4" w:space="0"/>
              <w:right w:val="single" w:color="000000" w:sz="4" w:space="0"/>
            </w:tcBorders>
            <w:vAlign w:val="center"/>
          </w:tcPr>
          <w:p w14:paraId="5B8B6F0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1377" w:type="dxa"/>
            <w:tcBorders>
              <w:top w:val="single" w:color="000000" w:sz="4" w:space="0"/>
              <w:left w:val="single" w:color="000000" w:sz="4" w:space="0"/>
              <w:bottom w:val="single" w:color="000000" w:sz="4" w:space="0"/>
              <w:right w:val="single" w:color="000000" w:sz="4" w:space="0"/>
            </w:tcBorders>
            <w:vAlign w:val="center"/>
          </w:tcPr>
          <w:p w14:paraId="2147E00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ED9FC40">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62928A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45</w:t>
            </w:r>
          </w:p>
        </w:tc>
        <w:tc>
          <w:tcPr>
            <w:tcW w:w="700" w:type="dxa"/>
            <w:tcBorders>
              <w:top w:val="single" w:color="000000" w:sz="4" w:space="0"/>
              <w:left w:val="single" w:color="000000" w:sz="4" w:space="0"/>
              <w:bottom w:val="single" w:color="000000" w:sz="4" w:space="0"/>
              <w:right w:val="single" w:color="000000" w:sz="4" w:space="0"/>
            </w:tcBorders>
            <w:vAlign w:val="center"/>
          </w:tcPr>
          <w:p w14:paraId="1623157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摄影滤镜</w:t>
            </w:r>
          </w:p>
        </w:tc>
        <w:tc>
          <w:tcPr>
            <w:tcW w:w="375" w:type="dxa"/>
            <w:tcBorders>
              <w:top w:val="single" w:color="000000" w:sz="4" w:space="0"/>
              <w:left w:val="single" w:color="000000" w:sz="4" w:space="0"/>
              <w:bottom w:val="single" w:color="000000" w:sz="4" w:space="0"/>
              <w:right w:val="single" w:color="000000" w:sz="4" w:space="0"/>
            </w:tcBorders>
            <w:vAlign w:val="center"/>
          </w:tcPr>
          <w:p w14:paraId="2D72648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1DE9809">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82mm nd滤镜、可调减光镜nd1-5、nd16、黑柔滤镜1/4，人像拍摄可搭uv镜</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41888C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4ACB4A7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668309C5">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D04640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46</w:t>
            </w:r>
          </w:p>
        </w:tc>
        <w:tc>
          <w:tcPr>
            <w:tcW w:w="700" w:type="dxa"/>
            <w:tcBorders>
              <w:top w:val="single" w:color="000000" w:sz="4" w:space="0"/>
              <w:left w:val="single" w:color="000000" w:sz="4" w:space="0"/>
              <w:bottom w:val="single" w:color="000000" w:sz="4" w:space="0"/>
              <w:right w:val="single" w:color="000000" w:sz="4" w:space="0"/>
            </w:tcBorders>
            <w:vAlign w:val="center"/>
          </w:tcPr>
          <w:p w14:paraId="445EFE8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UV滤镜</w:t>
            </w:r>
          </w:p>
        </w:tc>
        <w:tc>
          <w:tcPr>
            <w:tcW w:w="375" w:type="dxa"/>
            <w:tcBorders>
              <w:top w:val="single" w:color="000000" w:sz="4" w:space="0"/>
              <w:left w:val="single" w:color="000000" w:sz="4" w:space="0"/>
              <w:bottom w:val="single" w:color="000000" w:sz="4" w:space="0"/>
              <w:right w:val="single" w:color="000000" w:sz="4" w:space="0"/>
            </w:tcBorders>
            <w:vAlign w:val="center"/>
          </w:tcPr>
          <w:p w14:paraId="719062A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FB34E6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致光77mm保护滤光镜</w:t>
            </w:r>
          </w:p>
        </w:tc>
        <w:tc>
          <w:tcPr>
            <w:tcW w:w="763" w:type="dxa"/>
            <w:tcBorders>
              <w:top w:val="single" w:color="000000" w:sz="4" w:space="0"/>
              <w:left w:val="single" w:color="000000" w:sz="4" w:space="0"/>
              <w:bottom w:val="single" w:color="000000" w:sz="4" w:space="0"/>
              <w:right w:val="single" w:color="000000" w:sz="4" w:space="0"/>
            </w:tcBorders>
            <w:vAlign w:val="center"/>
          </w:tcPr>
          <w:p w14:paraId="5236534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6FC2149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576381E">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91B71C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47</w:t>
            </w:r>
          </w:p>
        </w:tc>
        <w:tc>
          <w:tcPr>
            <w:tcW w:w="700" w:type="dxa"/>
            <w:tcBorders>
              <w:top w:val="single" w:color="000000" w:sz="4" w:space="0"/>
              <w:left w:val="single" w:color="000000" w:sz="4" w:space="0"/>
              <w:bottom w:val="single" w:color="000000" w:sz="4" w:space="0"/>
              <w:right w:val="single" w:color="000000" w:sz="4" w:space="0"/>
            </w:tcBorders>
            <w:vAlign w:val="center"/>
          </w:tcPr>
          <w:p w14:paraId="65CC86E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运动相机</w:t>
            </w:r>
          </w:p>
        </w:tc>
        <w:tc>
          <w:tcPr>
            <w:tcW w:w="375" w:type="dxa"/>
            <w:tcBorders>
              <w:top w:val="single" w:color="000000" w:sz="4" w:space="0"/>
              <w:left w:val="single" w:color="000000" w:sz="4" w:space="0"/>
              <w:bottom w:val="single" w:color="000000" w:sz="4" w:space="0"/>
              <w:right w:val="single" w:color="000000" w:sz="4" w:space="0"/>
            </w:tcBorders>
            <w:vAlign w:val="center"/>
          </w:tcPr>
          <w:p w14:paraId="39AF934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B24966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有效像素：650万像素</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镜头：光圈 f/2.2</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ISO范围：100-3200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快门描述：</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拍照：1/8000-120s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录像：1/8000-帧率限制快门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曝光控制：±4EV纠错</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白平衡：自动，2000-10000K</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防抖性能：电子防抖</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照片分辨率：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2560x1440(16:9)</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2560x2560(1:1)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1440x2560(9:16)</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2936x10882.7:1)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视频分辨率：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2.7K:2720x1536@24/25/30fps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1440P:2560x1440@24/25/30/50fps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1080P:1920x1080@24/25/30/50fps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1440P:2560x1440@24/25/30/50fps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1080P:1920x1080@24/25/30/50fps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1440P:2560x1440@30fps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1440P:2560x1440@30fps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1080P:1920x1080@120fps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2720x1536@24/25/30fps1440P:</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2560x1440@24/25/30/50fps1080P:</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1920x1080@24/25/30/50fps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2720x1536@24/25/30fps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1440P:2560x1440@24/25/30/50fps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1080P:1920x1080@24/25/30/50fps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照片模式：普通拍照，HDR拍照，间隔拍照，星空延时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视频模式：录像，自由比例录像，延时摄影，移动延时，慢动作，预录制，循环录影</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图片格式：INSP(可通过App或Studio导出JPG)DNG(可通过App或Studio导出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JPG)</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视频最大码率：80Mbps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音频模式：降风噪，立体声，指向增强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音频格式：48KhZ,24位，AAC</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35mm等效焦距：11.24mm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陀螺仪：六轴陀螺仪</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连接参数</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WiFi协议：WiFi5（IEEE 802.11 a/b/g/n/ac）</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蓝牙版本：蓝牙5.0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APP功能：支持</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麦克风：支持</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防水功能：5米防水；IPX4级防泼溅</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语音控制功能：支持</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存储参数：128GB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接口：SB Type-c</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电池容量：310mAh</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供电时间：170分钟</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工作环境温度：-20°C至40°C</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拓展舱：-20C至40°C</w:t>
            </w:r>
          </w:p>
        </w:tc>
        <w:tc>
          <w:tcPr>
            <w:tcW w:w="763" w:type="dxa"/>
            <w:tcBorders>
              <w:top w:val="single" w:color="000000" w:sz="4" w:space="0"/>
              <w:left w:val="single" w:color="000000" w:sz="4" w:space="0"/>
              <w:bottom w:val="single" w:color="000000" w:sz="4" w:space="0"/>
              <w:right w:val="single" w:color="000000" w:sz="4" w:space="0"/>
            </w:tcBorders>
            <w:vAlign w:val="center"/>
          </w:tcPr>
          <w:p w14:paraId="0E94008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5652DB1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2750F4EC">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1E5AE3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48</w:t>
            </w:r>
          </w:p>
        </w:tc>
        <w:tc>
          <w:tcPr>
            <w:tcW w:w="700" w:type="dxa"/>
            <w:tcBorders>
              <w:top w:val="single" w:color="000000" w:sz="4" w:space="0"/>
              <w:left w:val="single" w:color="000000" w:sz="4" w:space="0"/>
              <w:bottom w:val="single" w:color="000000" w:sz="4" w:space="0"/>
              <w:right w:val="single" w:color="000000" w:sz="4" w:space="0"/>
            </w:tcBorders>
            <w:vAlign w:val="center"/>
          </w:tcPr>
          <w:p w14:paraId="6FAC22B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存储卡</w:t>
            </w:r>
          </w:p>
        </w:tc>
        <w:tc>
          <w:tcPr>
            <w:tcW w:w="375" w:type="dxa"/>
            <w:tcBorders>
              <w:top w:val="single" w:color="000000" w:sz="4" w:space="0"/>
              <w:left w:val="single" w:color="000000" w:sz="4" w:space="0"/>
              <w:bottom w:val="single" w:color="000000" w:sz="4" w:space="0"/>
              <w:right w:val="single" w:color="000000" w:sz="4" w:space="0"/>
            </w:tcBorders>
            <w:vAlign w:val="center"/>
          </w:tcPr>
          <w:p w14:paraId="7F37F12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79662E9">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128G TF存储卡</w:t>
            </w:r>
          </w:p>
        </w:tc>
        <w:tc>
          <w:tcPr>
            <w:tcW w:w="763" w:type="dxa"/>
            <w:tcBorders>
              <w:top w:val="single" w:color="000000" w:sz="4" w:space="0"/>
              <w:left w:val="single" w:color="000000" w:sz="4" w:space="0"/>
              <w:bottom w:val="single" w:color="000000" w:sz="4" w:space="0"/>
              <w:right w:val="single" w:color="000000" w:sz="4" w:space="0"/>
            </w:tcBorders>
            <w:vAlign w:val="center"/>
          </w:tcPr>
          <w:p w14:paraId="0C3D7F7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3AF62BF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176250D8">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2882C4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49</w:t>
            </w:r>
          </w:p>
        </w:tc>
        <w:tc>
          <w:tcPr>
            <w:tcW w:w="700" w:type="dxa"/>
            <w:tcBorders>
              <w:top w:val="single" w:color="000000" w:sz="4" w:space="0"/>
              <w:left w:val="single" w:color="000000" w:sz="4" w:space="0"/>
              <w:bottom w:val="single" w:color="000000" w:sz="4" w:space="0"/>
              <w:right w:val="single" w:color="000000" w:sz="4" w:space="0"/>
            </w:tcBorders>
            <w:vAlign w:val="center"/>
          </w:tcPr>
          <w:p w14:paraId="527D7AD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摄影器材防护箱</w:t>
            </w:r>
          </w:p>
        </w:tc>
        <w:tc>
          <w:tcPr>
            <w:tcW w:w="375" w:type="dxa"/>
            <w:tcBorders>
              <w:top w:val="single" w:color="000000" w:sz="4" w:space="0"/>
              <w:left w:val="single" w:color="000000" w:sz="4" w:space="0"/>
              <w:bottom w:val="single" w:color="000000" w:sz="4" w:space="0"/>
              <w:right w:val="single" w:color="000000" w:sz="4" w:space="0"/>
            </w:tcBorders>
            <w:vAlign w:val="center"/>
          </w:tcPr>
          <w:p w14:paraId="63D795A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92B09EF">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18寸防水防潮箱摄影器材防护箱，带海绵内胆自由分割</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219BB5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68A125F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560AE529">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B169A0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w:t>
            </w:r>
          </w:p>
        </w:tc>
        <w:tc>
          <w:tcPr>
            <w:tcW w:w="700" w:type="dxa"/>
            <w:tcBorders>
              <w:top w:val="single" w:color="000000" w:sz="4" w:space="0"/>
              <w:left w:val="single" w:color="000000" w:sz="4" w:space="0"/>
              <w:bottom w:val="single" w:color="000000" w:sz="4" w:space="0"/>
              <w:right w:val="single" w:color="000000" w:sz="4" w:space="0"/>
            </w:tcBorders>
            <w:vAlign w:val="center"/>
          </w:tcPr>
          <w:p w14:paraId="5514A18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航拍器</w:t>
            </w:r>
          </w:p>
        </w:tc>
        <w:tc>
          <w:tcPr>
            <w:tcW w:w="375" w:type="dxa"/>
            <w:tcBorders>
              <w:top w:val="single" w:color="000000" w:sz="4" w:space="0"/>
              <w:left w:val="single" w:color="000000" w:sz="4" w:space="0"/>
              <w:bottom w:val="single" w:color="000000" w:sz="4" w:space="0"/>
              <w:right w:val="single" w:color="000000" w:sz="4" w:space="0"/>
            </w:tcBorders>
            <w:vAlign w:val="center"/>
          </w:tcPr>
          <w:p w14:paraId="457BFD5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40FC03C">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专业航拍器（三电装），三摄旗舰影像航拍机+128内存卡；配Mini HDMI转HDMI转接线，4K高清转换线两根；含两年随心换保险：4次置换（含2次飞丢保障）,置换费用:998元/次,飞丢保障:5399元(使用飞丢权益会消耗置换次数一次)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  </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E328F0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5FA661D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55555FD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85E8D3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51</w:t>
            </w:r>
          </w:p>
        </w:tc>
        <w:tc>
          <w:tcPr>
            <w:tcW w:w="700" w:type="dxa"/>
            <w:tcBorders>
              <w:top w:val="single" w:color="000000" w:sz="4" w:space="0"/>
              <w:left w:val="single" w:color="000000" w:sz="4" w:space="0"/>
              <w:bottom w:val="single" w:color="000000" w:sz="4" w:space="0"/>
              <w:right w:val="single" w:color="000000" w:sz="4" w:space="0"/>
            </w:tcBorders>
            <w:vAlign w:val="center"/>
          </w:tcPr>
          <w:p w14:paraId="042CCD1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航拍器图传</w:t>
            </w:r>
          </w:p>
        </w:tc>
        <w:tc>
          <w:tcPr>
            <w:tcW w:w="375" w:type="dxa"/>
            <w:tcBorders>
              <w:top w:val="single" w:color="000000" w:sz="4" w:space="0"/>
              <w:left w:val="single" w:color="000000" w:sz="4" w:space="0"/>
              <w:bottom w:val="single" w:color="000000" w:sz="4" w:space="0"/>
              <w:right w:val="single" w:color="000000" w:sz="4" w:space="0"/>
            </w:tcBorders>
            <w:vAlign w:val="center"/>
          </w:tcPr>
          <w:p w14:paraId="01CB1A3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16F4527">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无线图传4G模块，适用于：Mavic御3系列/御3E/御3T；4G图传模块 TD-LTE 无线数据终端【Cellular模块+安装套件】</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58943D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5989607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421C4018">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3263FB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52</w:t>
            </w:r>
          </w:p>
        </w:tc>
        <w:tc>
          <w:tcPr>
            <w:tcW w:w="700" w:type="dxa"/>
            <w:tcBorders>
              <w:top w:val="single" w:color="000000" w:sz="4" w:space="0"/>
              <w:left w:val="single" w:color="000000" w:sz="4" w:space="0"/>
              <w:bottom w:val="single" w:color="000000" w:sz="4" w:space="0"/>
              <w:right w:val="single" w:color="000000" w:sz="4" w:space="0"/>
            </w:tcBorders>
            <w:vAlign w:val="center"/>
          </w:tcPr>
          <w:p w14:paraId="52D789E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航拍器</w:t>
            </w:r>
          </w:p>
        </w:tc>
        <w:tc>
          <w:tcPr>
            <w:tcW w:w="375" w:type="dxa"/>
            <w:tcBorders>
              <w:top w:val="single" w:color="000000" w:sz="4" w:space="0"/>
              <w:left w:val="single" w:color="000000" w:sz="4" w:space="0"/>
              <w:bottom w:val="single" w:color="000000" w:sz="4" w:space="0"/>
              <w:right w:val="single" w:color="000000" w:sz="4" w:space="0"/>
            </w:tcBorders>
            <w:vAlign w:val="center"/>
          </w:tcPr>
          <w:p w14:paraId="2A3357D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458AB2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穿越机套装（三电装）、128G卡、1年换新计划；含两年随心换保险：4次置换（含2次飞丢保障）,置换费用:319元/次,飞丢保障:1209元(使用飞丢权益会消耗置换次数一次)</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0258E9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6556491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26752A76">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F57CE8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53</w:t>
            </w:r>
          </w:p>
        </w:tc>
        <w:tc>
          <w:tcPr>
            <w:tcW w:w="700" w:type="dxa"/>
            <w:tcBorders>
              <w:top w:val="single" w:color="000000" w:sz="4" w:space="0"/>
              <w:left w:val="single" w:color="000000" w:sz="4" w:space="0"/>
              <w:bottom w:val="single" w:color="000000" w:sz="4" w:space="0"/>
              <w:right w:val="single" w:color="000000" w:sz="4" w:space="0"/>
            </w:tcBorders>
            <w:vAlign w:val="center"/>
          </w:tcPr>
          <w:p w14:paraId="7EF8B89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迷你航拍机</w:t>
            </w:r>
          </w:p>
        </w:tc>
        <w:tc>
          <w:tcPr>
            <w:tcW w:w="375" w:type="dxa"/>
            <w:tcBorders>
              <w:top w:val="single" w:color="000000" w:sz="4" w:space="0"/>
              <w:left w:val="single" w:color="000000" w:sz="4" w:space="0"/>
              <w:bottom w:val="single" w:color="000000" w:sz="4" w:space="0"/>
              <w:right w:val="single" w:color="000000" w:sz="4" w:space="0"/>
            </w:tcBorders>
            <w:vAlign w:val="center"/>
          </w:tcPr>
          <w:p w14:paraId="12592B8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D302774">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全能迷你航拍机，入门级无人机，高清专业无损竖拍，智能跟随全景拍摄，长续航畅飞套装（带屏遥控器），官方标配： 128G 内存卡；含两年随心换保险:4次置换（含2次飞丢保障）,置换费用:398元/次,飞丢保障:1469元(使用飞丢权益会消耗置换次数一次)</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6A5C05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711E1DD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63D610DF">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0B3B9F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54</w:t>
            </w:r>
          </w:p>
        </w:tc>
        <w:tc>
          <w:tcPr>
            <w:tcW w:w="700" w:type="dxa"/>
            <w:tcBorders>
              <w:top w:val="single" w:color="000000" w:sz="4" w:space="0"/>
              <w:left w:val="single" w:color="000000" w:sz="4" w:space="0"/>
              <w:bottom w:val="single" w:color="000000" w:sz="4" w:space="0"/>
              <w:right w:val="single" w:color="000000" w:sz="4" w:space="0"/>
            </w:tcBorders>
            <w:vAlign w:val="center"/>
          </w:tcPr>
          <w:p w14:paraId="7895D69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无人机电池</w:t>
            </w:r>
          </w:p>
        </w:tc>
        <w:tc>
          <w:tcPr>
            <w:tcW w:w="375" w:type="dxa"/>
            <w:tcBorders>
              <w:top w:val="single" w:color="000000" w:sz="4" w:space="0"/>
              <w:left w:val="single" w:color="000000" w:sz="4" w:space="0"/>
              <w:bottom w:val="single" w:color="000000" w:sz="4" w:space="0"/>
              <w:right w:val="single" w:color="000000" w:sz="4" w:space="0"/>
            </w:tcBorders>
            <w:vAlign w:val="center"/>
          </w:tcPr>
          <w:p w14:paraId="1D91BCB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5A4A186">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无人机动力电池，</w:t>
            </w:r>
          </w:p>
          <w:p w14:paraId="74E43CEE">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电池容量：</w:t>
            </w:r>
            <w:r>
              <w:rPr>
                <w:rFonts w:ascii="Arial" w:hAnsi="Arial" w:cs="Arial"/>
                <w:color w:val="000000" w:themeColor="text1"/>
                <w:szCs w:val="21"/>
                <w:shd w:val="clear" w:color="auto" w:fill="FFFFFF"/>
                <w14:textFill>
                  <w14:solidFill>
                    <w14:schemeClr w14:val="tx1"/>
                  </w14:solidFill>
                </w14:textFill>
              </w:rPr>
              <w:t>3850mAh</w:t>
            </w:r>
          </w:p>
          <w:p w14:paraId="3DA70069">
            <w:pPr>
              <w:widowControl/>
              <w:jc w:val="left"/>
              <w:textAlignment w:val="center"/>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电池电压</w:t>
            </w:r>
            <w:r>
              <w:rPr>
                <w:rFonts w:hint="eastAsia" w:ascii="Arial" w:hAnsi="Arial" w:cs="Arial"/>
                <w:color w:val="000000" w:themeColor="text1"/>
                <w:szCs w:val="21"/>
                <w:shd w:val="clear" w:color="auto" w:fill="FFFFFF"/>
                <w14:textFill>
                  <w14:solidFill>
                    <w14:schemeClr w14:val="tx1"/>
                  </w14:solidFill>
                </w14:textFill>
              </w:rPr>
              <w:t>：</w:t>
            </w:r>
            <w:r>
              <w:rPr>
                <w:rFonts w:ascii="Arial" w:hAnsi="Arial" w:cs="Arial"/>
                <w:color w:val="000000" w:themeColor="text1"/>
                <w:szCs w:val="21"/>
                <w:shd w:val="clear" w:color="auto" w:fill="FFFFFF"/>
                <w14:textFill>
                  <w14:solidFill>
                    <w14:schemeClr w14:val="tx1"/>
                  </w14:solidFill>
                </w14:textFill>
              </w:rPr>
              <w:t>15.4V</w:t>
            </w:r>
          </w:p>
          <w:p w14:paraId="2BDFEAC7">
            <w:pPr>
              <w:widowControl/>
              <w:jc w:val="left"/>
              <w:textAlignment w:val="center"/>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充电限制电压</w:t>
            </w:r>
            <w:r>
              <w:rPr>
                <w:rFonts w:hint="eastAsia" w:ascii="Arial" w:hAnsi="Arial" w:cs="Arial"/>
                <w:color w:val="000000" w:themeColor="text1"/>
                <w:szCs w:val="21"/>
                <w:shd w:val="clear" w:color="auto" w:fill="FFFFFF"/>
                <w14:textFill>
                  <w14:solidFill>
                    <w14:schemeClr w14:val="tx1"/>
                  </w14:solidFill>
                </w14:textFill>
              </w:rPr>
              <w:t>：</w:t>
            </w:r>
            <w:r>
              <w:rPr>
                <w:rFonts w:ascii="Arial" w:hAnsi="Arial" w:cs="Arial"/>
                <w:color w:val="000000" w:themeColor="text1"/>
                <w:szCs w:val="21"/>
                <w:shd w:val="clear" w:color="auto" w:fill="FFFFFF"/>
                <w14:textFill>
                  <w14:solidFill>
                    <w14:schemeClr w14:val="tx1"/>
                  </w14:solidFill>
                </w14:textFill>
              </w:rPr>
              <w:t>17.6V</w:t>
            </w:r>
          </w:p>
          <w:p w14:paraId="61C094DF">
            <w:pPr>
              <w:widowControl/>
              <w:jc w:val="left"/>
              <w:textAlignment w:val="center"/>
              <w:rPr>
                <w:rFonts w:ascii="Arial" w:hAnsi="Arial" w:cs="Arial"/>
                <w:color w:val="000000" w:themeColor="text1"/>
                <w:szCs w:val="21"/>
                <w:shd w:val="clear" w:color="auto" w:fill="FFFFFF"/>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放电工作温度</w:t>
            </w:r>
            <w:r>
              <w:rPr>
                <w:rFonts w:hint="eastAsia" w:ascii="Arial" w:hAnsi="Arial" w:cs="Arial"/>
                <w:color w:val="000000" w:themeColor="text1"/>
                <w:szCs w:val="21"/>
                <w:shd w:val="clear" w:color="auto" w:fill="FFFFFF"/>
                <w14:textFill>
                  <w14:solidFill>
                    <w14:schemeClr w14:val="tx1"/>
                  </w14:solidFill>
                </w14:textFill>
              </w:rPr>
              <w:t>：</w:t>
            </w:r>
            <w:r>
              <w:rPr>
                <w:rFonts w:ascii="Arial" w:hAnsi="Arial" w:cs="Arial"/>
                <w:color w:val="000000" w:themeColor="text1"/>
                <w:szCs w:val="21"/>
                <w:shd w:val="clear" w:color="auto" w:fill="FFFFFF"/>
                <w14:textFill>
                  <w14:solidFill>
                    <w14:schemeClr w14:val="tx1"/>
                  </w14:solidFill>
                </w14:textFill>
              </w:rPr>
              <w:t>-10℃至60℃</w:t>
            </w:r>
          </w:p>
          <w:p w14:paraId="0D152761">
            <w:pPr>
              <w:widowControl/>
              <w:jc w:val="left"/>
              <w:textAlignment w:val="center"/>
              <w:rPr>
                <w:rFonts w:hint="eastAsia" w:ascii="宋体" w:hAnsi="宋体" w:cs="宋体"/>
                <w:color w:val="000000" w:themeColor="text1"/>
                <w:szCs w:val="21"/>
                <w14:textFill>
                  <w14:solidFill>
                    <w14:schemeClr w14:val="tx1"/>
                  </w14:solidFill>
                </w14:textFill>
              </w:rPr>
            </w:pPr>
            <w:r>
              <w:rPr>
                <w:rFonts w:ascii="Arial" w:hAnsi="Arial" w:cs="Arial"/>
                <w:color w:val="000000" w:themeColor="text1"/>
                <w:szCs w:val="21"/>
                <w:shd w:val="clear" w:color="auto" w:fill="FFFFFF"/>
                <w14:textFill>
                  <w14:solidFill>
                    <w14:schemeClr w14:val="tx1"/>
                  </w14:solidFill>
                </w14:textFill>
              </w:rPr>
              <w:t>充电工作温度</w:t>
            </w:r>
            <w:r>
              <w:rPr>
                <w:rFonts w:hint="eastAsia" w:ascii="Arial" w:hAnsi="Arial" w:cs="Arial"/>
                <w:color w:val="000000" w:themeColor="text1"/>
                <w:szCs w:val="21"/>
                <w:shd w:val="clear" w:color="auto" w:fill="FFFFFF"/>
                <w14:textFill>
                  <w14:solidFill>
                    <w14:schemeClr w14:val="tx1"/>
                  </w14:solidFill>
                </w14:textFill>
              </w:rPr>
              <w:t>：</w:t>
            </w:r>
            <w:r>
              <w:rPr>
                <w:rFonts w:ascii="Arial" w:hAnsi="Arial" w:cs="Arial"/>
                <w:color w:val="000000" w:themeColor="text1"/>
                <w:szCs w:val="21"/>
                <w:shd w:val="clear" w:color="auto" w:fill="FFFFFF"/>
                <w14:textFill>
                  <w14:solidFill>
                    <w14:schemeClr w14:val="tx1"/>
                  </w14:solidFill>
                </w14:textFill>
              </w:rPr>
              <w:t>5℃至40℃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E7C818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1377" w:type="dxa"/>
            <w:tcBorders>
              <w:top w:val="single" w:color="000000" w:sz="4" w:space="0"/>
              <w:left w:val="single" w:color="000000" w:sz="4" w:space="0"/>
              <w:bottom w:val="single" w:color="000000" w:sz="4" w:space="0"/>
              <w:right w:val="single" w:color="000000" w:sz="4" w:space="0"/>
            </w:tcBorders>
            <w:vAlign w:val="center"/>
          </w:tcPr>
          <w:p w14:paraId="262F94D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0B5F9FD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A5D0E5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55</w:t>
            </w:r>
          </w:p>
        </w:tc>
        <w:tc>
          <w:tcPr>
            <w:tcW w:w="700" w:type="dxa"/>
            <w:tcBorders>
              <w:top w:val="single" w:color="000000" w:sz="4" w:space="0"/>
              <w:left w:val="single" w:color="000000" w:sz="4" w:space="0"/>
              <w:bottom w:val="single" w:color="000000" w:sz="4" w:space="0"/>
              <w:right w:val="single" w:color="000000" w:sz="4" w:space="0"/>
            </w:tcBorders>
            <w:vAlign w:val="center"/>
          </w:tcPr>
          <w:p w14:paraId="0D7DAE2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口袋云台相机</w:t>
            </w:r>
          </w:p>
        </w:tc>
        <w:tc>
          <w:tcPr>
            <w:tcW w:w="375" w:type="dxa"/>
            <w:tcBorders>
              <w:top w:val="single" w:color="000000" w:sz="4" w:space="0"/>
              <w:left w:val="single" w:color="000000" w:sz="4" w:space="0"/>
              <w:bottom w:val="single" w:color="000000" w:sz="4" w:space="0"/>
              <w:right w:val="single" w:color="000000" w:sz="4" w:space="0"/>
            </w:tcBorders>
            <w:vAlign w:val="center"/>
          </w:tcPr>
          <w:p w14:paraId="1C8CA58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1E248A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尺寸：长 139.7 毫米，宽 42.2 毫米，高 33.5 毫米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重量：179 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麦克风：3 个</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触控屏：尺寸：2.0 英寸</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分辨率：314×556</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亮度：700 尼特</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支持存储卡类型：microSD 卡（最大支持 1TB）</w:t>
            </w:r>
          </w:p>
        </w:tc>
        <w:tc>
          <w:tcPr>
            <w:tcW w:w="763" w:type="dxa"/>
            <w:tcBorders>
              <w:top w:val="single" w:color="000000" w:sz="4" w:space="0"/>
              <w:left w:val="single" w:color="000000" w:sz="4" w:space="0"/>
              <w:bottom w:val="single" w:color="000000" w:sz="4" w:space="0"/>
              <w:right w:val="single" w:color="000000" w:sz="4" w:space="0"/>
            </w:tcBorders>
            <w:vAlign w:val="center"/>
          </w:tcPr>
          <w:p w14:paraId="1291732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67093B8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7E5AB9D6">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027CAF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56</w:t>
            </w:r>
          </w:p>
        </w:tc>
        <w:tc>
          <w:tcPr>
            <w:tcW w:w="700" w:type="dxa"/>
            <w:tcBorders>
              <w:top w:val="single" w:color="000000" w:sz="4" w:space="0"/>
              <w:left w:val="single" w:color="000000" w:sz="4" w:space="0"/>
              <w:bottom w:val="single" w:color="000000" w:sz="4" w:space="0"/>
              <w:right w:val="single" w:color="000000" w:sz="4" w:space="0"/>
            </w:tcBorders>
            <w:vAlign w:val="center"/>
          </w:tcPr>
          <w:p w14:paraId="10722BE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手机稳定器</w:t>
            </w:r>
          </w:p>
        </w:tc>
        <w:tc>
          <w:tcPr>
            <w:tcW w:w="375" w:type="dxa"/>
            <w:tcBorders>
              <w:top w:val="single" w:color="000000" w:sz="4" w:space="0"/>
              <w:left w:val="single" w:color="000000" w:sz="4" w:space="0"/>
              <w:bottom w:val="single" w:color="000000" w:sz="4" w:space="0"/>
              <w:right w:val="single" w:color="000000" w:sz="4" w:space="0"/>
            </w:tcBorders>
            <w:vAlign w:val="center"/>
          </w:tcPr>
          <w:p w14:paraId="5FC0630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A953F8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手机云台稳定器，手持vlog拍摄增稳防抖自拍杆、跟拍神器暗岩灰（含收纳包）</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FCB9E1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55B4328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5E47440C">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8BDFF9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57</w:t>
            </w:r>
          </w:p>
        </w:tc>
        <w:tc>
          <w:tcPr>
            <w:tcW w:w="700" w:type="dxa"/>
            <w:tcBorders>
              <w:top w:val="single" w:color="000000" w:sz="4" w:space="0"/>
              <w:left w:val="single" w:color="000000" w:sz="4" w:space="0"/>
              <w:bottom w:val="single" w:color="000000" w:sz="4" w:space="0"/>
              <w:right w:val="single" w:color="000000" w:sz="4" w:space="0"/>
            </w:tcBorders>
            <w:vAlign w:val="center"/>
          </w:tcPr>
          <w:p w14:paraId="34AC96C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相机稳定器</w:t>
            </w:r>
          </w:p>
        </w:tc>
        <w:tc>
          <w:tcPr>
            <w:tcW w:w="375" w:type="dxa"/>
            <w:tcBorders>
              <w:top w:val="single" w:color="000000" w:sz="4" w:space="0"/>
              <w:left w:val="single" w:color="000000" w:sz="4" w:space="0"/>
              <w:bottom w:val="single" w:color="000000" w:sz="4" w:space="0"/>
              <w:right w:val="single" w:color="000000" w:sz="4" w:space="0"/>
            </w:tcBorders>
            <w:vAlign w:val="center"/>
          </w:tcPr>
          <w:p w14:paraId="6A7D3FB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1D3D30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手持云台稳定器；单反稳定器；三轴防抖专业拍摄相机手持云台稳定器</w:t>
            </w:r>
          </w:p>
        </w:tc>
        <w:tc>
          <w:tcPr>
            <w:tcW w:w="763" w:type="dxa"/>
            <w:tcBorders>
              <w:top w:val="single" w:color="000000" w:sz="4" w:space="0"/>
              <w:left w:val="single" w:color="000000" w:sz="4" w:space="0"/>
              <w:bottom w:val="single" w:color="000000" w:sz="4" w:space="0"/>
              <w:right w:val="single" w:color="000000" w:sz="4" w:space="0"/>
            </w:tcBorders>
            <w:vAlign w:val="center"/>
          </w:tcPr>
          <w:p w14:paraId="399F9FE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0D36827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29556B4B">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A8CF6B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58</w:t>
            </w:r>
          </w:p>
        </w:tc>
        <w:tc>
          <w:tcPr>
            <w:tcW w:w="700" w:type="dxa"/>
            <w:tcBorders>
              <w:top w:val="single" w:color="000000" w:sz="4" w:space="0"/>
              <w:left w:val="single" w:color="000000" w:sz="4" w:space="0"/>
              <w:bottom w:val="single" w:color="000000" w:sz="4" w:space="0"/>
              <w:right w:val="single" w:color="000000" w:sz="4" w:space="0"/>
            </w:tcBorders>
            <w:vAlign w:val="center"/>
          </w:tcPr>
          <w:p w14:paraId="4281C7A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手机</w:t>
            </w:r>
          </w:p>
        </w:tc>
        <w:tc>
          <w:tcPr>
            <w:tcW w:w="375" w:type="dxa"/>
            <w:tcBorders>
              <w:top w:val="single" w:color="000000" w:sz="4" w:space="0"/>
              <w:left w:val="single" w:color="000000" w:sz="4" w:space="0"/>
              <w:bottom w:val="single" w:color="000000" w:sz="4" w:space="0"/>
              <w:right w:val="single" w:color="000000" w:sz="4" w:space="0"/>
            </w:tcBorders>
            <w:vAlign w:val="center"/>
          </w:tcPr>
          <w:p w14:paraId="7657392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C23086C">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搭载高通骁龙8 Gen3，6.78英寸 2K屏，支持120Hz 8T LTPO刷新率，屏下超声波指纹识别，5000万像素索尼1英寸微云台主摄+5000万像素超广角+2亿像素潜望长焦摄像头，5500mAh电池容量；配备专业视频拍摄提供外接兔笼拓展套件，兼容57mm-90mm宽度范围手机，手机夹厚度17mm,可允许手机带壳或磁吸卡包使用</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37FDA8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7F90438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0D733EA3">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4E7E33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59</w:t>
            </w:r>
          </w:p>
        </w:tc>
        <w:tc>
          <w:tcPr>
            <w:tcW w:w="700" w:type="dxa"/>
            <w:tcBorders>
              <w:top w:val="single" w:color="000000" w:sz="4" w:space="0"/>
              <w:left w:val="single" w:color="000000" w:sz="4" w:space="0"/>
              <w:bottom w:val="single" w:color="000000" w:sz="4" w:space="0"/>
              <w:right w:val="single" w:color="000000" w:sz="4" w:space="0"/>
            </w:tcBorders>
            <w:vAlign w:val="center"/>
          </w:tcPr>
          <w:p w14:paraId="49AC971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引闪器</w:t>
            </w:r>
          </w:p>
        </w:tc>
        <w:tc>
          <w:tcPr>
            <w:tcW w:w="375" w:type="dxa"/>
            <w:tcBorders>
              <w:top w:val="single" w:color="000000" w:sz="4" w:space="0"/>
              <w:left w:val="single" w:color="000000" w:sz="4" w:space="0"/>
              <w:bottom w:val="single" w:color="000000" w:sz="4" w:space="0"/>
              <w:right w:val="single" w:color="000000" w:sz="4" w:space="0"/>
            </w:tcBorders>
            <w:vAlign w:val="center"/>
          </w:tcPr>
          <w:p w14:paraId="4342EA7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BD53BF4">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适用X3相机的引闪器</w:t>
            </w:r>
          </w:p>
        </w:tc>
        <w:tc>
          <w:tcPr>
            <w:tcW w:w="763" w:type="dxa"/>
            <w:tcBorders>
              <w:top w:val="single" w:color="000000" w:sz="4" w:space="0"/>
              <w:left w:val="single" w:color="000000" w:sz="4" w:space="0"/>
              <w:bottom w:val="single" w:color="000000" w:sz="4" w:space="0"/>
              <w:right w:val="single" w:color="000000" w:sz="4" w:space="0"/>
            </w:tcBorders>
            <w:vAlign w:val="center"/>
          </w:tcPr>
          <w:p w14:paraId="7E06B9F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1225A2D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7FB66A1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C54E04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w:t>
            </w:r>
          </w:p>
        </w:tc>
        <w:tc>
          <w:tcPr>
            <w:tcW w:w="700" w:type="dxa"/>
            <w:tcBorders>
              <w:top w:val="single" w:color="000000" w:sz="4" w:space="0"/>
              <w:left w:val="single" w:color="000000" w:sz="4" w:space="0"/>
              <w:bottom w:val="single" w:color="000000" w:sz="4" w:space="0"/>
              <w:right w:val="single" w:color="000000" w:sz="4" w:space="0"/>
            </w:tcBorders>
            <w:vAlign w:val="center"/>
          </w:tcPr>
          <w:p w14:paraId="7FEC989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闪光灯柔光罩</w:t>
            </w:r>
          </w:p>
        </w:tc>
        <w:tc>
          <w:tcPr>
            <w:tcW w:w="375" w:type="dxa"/>
            <w:tcBorders>
              <w:top w:val="single" w:color="000000" w:sz="4" w:space="0"/>
              <w:left w:val="single" w:color="000000" w:sz="4" w:space="0"/>
              <w:bottom w:val="single" w:color="000000" w:sz="4" w:space="0"/>
              <w:right w:val="single" w:color="000000" w:sz="4" w:space="0"/>
            </w:tcBorders>
            <w:vAlign w:val="center"/>
          </w:tcPr>
          <w:p w14:paraId="4A1C24C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8ED0911">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硅胶柔光球</w:t>
            </w:r>
          </w:p>
        </w:tc>
        <w:tc>
          <w:tcPr>
            <w:tcW w:w="763" w:type="dxa"/>
            <w:tcBorders>
              <w:top w:val="single" w:color="000000" w:sz="4" w:space="0"/>
              <w:left w:val="single" w:color="000000" w:sz="4" w:space="0"/>
              <w:bottom w:val="single" w:color="000000" w:sz="4" w:space="0"/>
              <w:right w:val="single" w:color="000000" w:sz="4" w:space="0"/>
            </w:tcBorders>
            <w:vAlign w:val="center"/>
          </w:tcPr>
          <w:p w14:paraId="421155E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578653E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66582648">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8622CF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61</w:t>
            </w:r>
          </w:p>
        </w:tc>
        <w:tc>
          <w:tcPr>
            <w:tcW w:w="700" w:type="dxa"/>
            <w:tcBorders>
              <w:top w:val="single" w:color="000000" w:sz="4" w:space="0"/>
              <w:left w:val="single" w:color="000000" w:sz="4" w:space="0"/>
              <w:bottom w:val="single" w:color="000000" w:sz="4" w:space="0"/>
              <w:right w:val="single" w:color="000000" w:sz="4" w:space="0"/>
            </w:tcBorders>
            <w:vAlign w:val="center"/>
          </w:tcPr>
          <w:p w14:paraId="28E0C31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摄像机电池</w:t>
            </w:r>
          </w:p>
        </w:tc>
        <w:tc>
          <w:tcPr>
            <w:tcW w:w="375" w:type="dxa"/>
            <w:tcBorders>
              <w:top w:val="single" w:color="000000" w:sz="4" w:space="0"/>
              <w:left w:val="single" w:color="000000" w:sz="4" w:space="0"/>
              <w:bottom w:val="single" w:color="000000" w:sz="4" w:space="0"/>
              <w:right w:val="single" w:color="000000" w:sz="4" w:space="0"/>
            </w:tcBorders>
            <w:vAlign w:val="center"/>
          </w:tcPr>
          <w:p w14:paraId="535CE11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5330E73">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47Wh手持摄像机锂电池</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1、锂离子电池，7.2V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2、完全兼容松下CGA 系列DV电池</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3、47Wh / 6.6Ah</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4、4段LED电量指示灯</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5、内置7.2V圆孔直流输出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6、多重安全保护电路</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20CE93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1377" w:type="dxa"/>
            <w:tcBorders>
              <w:top w:val="single" w:color="000000" w:sz="4" w:space="0"/>
              <w:left w:val="single" w:color="000000" w:sz="4" w:space="0"/>
              <w:bottom w:val="single" w:color="000000" w:sz="4" w:space="0"/>
              <w:right w:val="single" w:color="000000" w:sz="4" w:space="0"/>
            </w:tcBorders>
            <w:vAlign w:val="center"/>
          </w:tcPr>
          <w:p w14:paraId="5A6C05A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06630B3B">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AF439F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62</w:t>
            </w:r>
          </w:p>
        </w:tc>
        <w:tc>
          <w:tcPr>
            <w:tcW w:w="700" w:type="dxa"/>
            <w:tcBorders>
              <w:top w:val="single" w:color="000000" w:sz="4" w:space="0"/>
              <w:left w:val="single" w:color="000000" w:sz="4" w:space="0"/>
              <w:bottom w:val="single" w:color="000000" w:sz="4" w:space="0"/>
              <w:right w:val="single" w:color="000000" w:sz="4" w:space="0"/>
            </w:tcBorders>
            <w:vAlign w:val="center"/>
          </w:tcPr>
          <w:p w14:paraId="0EF6AB0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三脚架</w:t>
            </w:r>
          </w:p>
        </w:tc>
        <w:tc>
          <w:tcPr>
            <w:tcW w:w="375" w:type="dxa"/>
            <w:tcBorders>
              <w:top w:val="single" w:color="000000" w:sz="4" w:space="0"/>
              <w:left w:val="single" w:color="000000" w:sz="4" w:space="0"/>
              <w:bottom w:val="single" w:color="000000" w:sz="4" w:space="0"/>
              <w:right w:val="single" w:color="000000" w:sz="4" w:space="0"/>
            </w:tcBorders>
            <w:vAlign w:val="center"/>
          </w:tcPr>
          <w:p w14:paraId="5E44EAF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DDBE760">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小型三脚架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云台，75mm球碗，标准承重3-7K G,动态平衡内置，阻尼连续可调， 滑动面板可快速侧卡，761AAT单腿铝合金脚架，四段式脚架支撑变换，工作高度53-180cm，软包</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E8E0F2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769975C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w:t>
            </w:r>
          </w:p>
        </w:tc>
      </w:tr>
      <w:tr w14:paraId="2F95817F">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1952AC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63</w:t>
            </w:r>
          </w:p>
        </w:tc>
        <w:tc>
          <w:tcPr>
            <w:tcW w:w="700" w:type="dxa"/>
            <w:tcBorders>
              <w:top w:val="single" w:color="000000" w:sz="4" w:space="0"/>
              <w:left w:val="single" w:color="000000" w:sz="4" w:space="0"/>
              <w:bottom w:val="single" w:color="000000" w:sz="4" w:space="0"/>
              <w:right w:val="single" w:color="000000" w:sz="4" w:space="0"/>
            </w:tcBorders>
            <w:vAlign w:val="center"/>
          </w:tcPr>
          <w:p w14:paraId="48FF9AA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独脚架</w:t>
            </w:r>
          </w:p>
        </w:tc>
        <w:tc>
          <w:tcPr>
            <w:tcW w:w="375" w:type="dxa"/>
            <w:tcBorders>
              <w:top w:val="single" w:color="000000" w:sz="4" w:space="0"/>
              <w:left w:val="single" w:color="000000" w:sz="4" w:space="0"/>
              <w:bottom w:val="single" w:color="000000" w:sz="4" w:space="0"/>
              <w:right w:val="single" w:color="000000" w:sz="4" w:space="0"/>
            </w:tcBorders>
            <w:vAlign w:val="center"/>
          </w:tcPr>
          <w:p w14:paraId="52BAF02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158B18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碳纤维/承重6KG/折叠高度78CM/最大工作高度211CM</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DFD19D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1377" w:type="dxa"/>
            <w:tcBorders>
              <w:top w:val="single" w:color="000000" w:sz="4" w:space="0"/>
              <w:left w:val="single" w:color="000000" w:sz="4" w:space="0"/>
              <w:bottom w:val="single" w:color="000000" w:sz="4" w:space="0"/>
              <w:right w:val="single" w:color="000000" w:sz="4" w:space="0"/>
            </w:tcBorders>
            <w:vAlign w:val="center"/>
          </w:tcPr>
          <w:p w14:paraId="489B050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w:t>
            </w:r>
          </w:p>
        </w:tc>
      </w:tr>
      <w:tr w14:paraId="40FC230E">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019538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64</w:t>
            </w:r>
          </w:p>
        </w:tc>
        <w:tc>
          <w:tcPr>
            <w:tcW w:w="700" w:type="dxa"/>
            <w:tcBorders>
              <w:top w:val="single" w:color="000000" w:sz="4" w:space="0"/>
              <w:left w:val="single" w:color="000000" w:sz="4" w:space="0"/>
              <w:bottom w:val="single" w:color="000000" w:sz="4" w:space="0"/>
              <w:right w:val="single" w:color="000000" w:sz="4" w:space="0"/>
            </w:tcBorders>
            <w:vAlign w:val="center"/>
          </w:tcPr>
          <w:p w14:paraId="3515F52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高性能非线性编辑制作工作站</w:t>
            </w:r>
          </w:p>
        </w:tc>
        <w:tc>
          <w:tcPr>
            <w:tcW w:w="375" w:type="dxa"/>
            <w:tcBorders>
              <w:top w:val="single" w:color="000000" w:sz="4" w:space="0"/>
              <w:left w:val="single" w:color="000000" w:sz="4" w:space="0"/>
              <w:bottom w:val="single" w:color="000000" w:sz="4" w:space="0"/>
              <w:right w:val="single" w:color="000000" w:sz="4" w:space="0"/>
            </w:tcBorders>
            <w:vAlign w:val="center"/>
          </w:tcPr>
          <w:p w14:paraId="1622ACE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678CB0C">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▲酷睿i9-14900K 64G 4TB固态+4T机械 A5000-24G专业图形卡键鼠；配32英寸4K160Hz F-IPS 双HDMI2.1 Type-C 65W供电 HDR600 内置音箱监视设备P32A2V；符合国家3C认证产品；供货时须提供厂家针对此项目的技术参数确认函原件并加盖投标人公章。</w:t>
            </w:r>
          </w:p>
          <w:p w14:paraId="3796EE85">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1.操作系统Windows11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2.处理器：≥Intel第十四代 i9-14900K (24核32线程/主频3.2-6.0G/L2缓存≥30MB)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3.主板：≥Intel Q670芯片组</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4.内存：≥4条16GB DDR5 内存，最高支持128GB；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5.硬盘：≥4T M.2固态硬盘，3.5英寸 4TB SATA机械硬盘</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6.显卡：≥A5000-24G专业图形卡；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7.音频：集成5.1声道高清声卡，2个前置音频接口；</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8.网卡：10/100/1000M千兆自适应有线网卡；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9.后I/O扩展槽：≥2*USB3.2 Gen1 (5Gbps)、≥2*USB2.0、≥1*DisplayPort 1.4、≥1*2.5G RJ-45有线网口、≥3*音频接口</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10.扩展插槽：4*SATA3.0接口、2*PCIe x16 (PCIe 5.0 x16)、1*PCIe x16 (PCIe 4.0 x16)插槽、1*PCIe x16 (PCIe 3.0 x16)插槽、3*M.2 2280固态硬盘插槽 (PCIe 4.0)、1*M.2 2230无线网卡插槽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11.键盘鼠标：标准防泼溅抗菌商务键盘鼠标；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12.电源：≥750W电源，支持宽电压AC90-265V运行；</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13.机箱：≥17L超低静音机箱；支持可拆卸防尘网，支持Kensington锁具,支持机箱侧板及机械硬盘免工具维护(可选)；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14.安全管理：可拆卸防尘网，支持机箱锁，支持机箱入侵报警 (可选)；磁盘阵列：集成嵌入式SATA控制器,支持RAID 0/1/5/10；支持端口管控，支持智能USB接口管理功能，支持硬盘数据安全擦除，主板标配蜂鸣器，支持开机自检异常报警(可选)；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16.▲认证：中国强制性产品认证（CCC）。</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17.屏幕尺寸：≥32英寸；</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18.屏幕比：16:9；</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19.面板：FAST IPS；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20.分辨率：≥3840 x2160；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21.亮度(TYP)：≥450nits；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22.对比度：≥1000:1；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23.屏幕刷新率：≥160Hz；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24.音视频接口：2*HDMI2.1+1*DP1.4+1*Type-C 65W2*USB-A+1*USB-B++1*AUDIO OUT。</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25.▲供货时须提供厂家针对此项目的技术参数确认函原件并加盖投标人公章。</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5EF4C8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377" w:type="dxa"/>
            <w:tcBorders>
              <w:top w:val="single" w:color="000000" w:sz="4" w:space="0"/>
              <w:left w:val="single" w:color="000000" w:sz="4" w:space="0"/>
              <w:bottom w:val="single" w:color="000000" w:sz="4" w:space="0"/>
              <w:right w:val="single" w:color="000000" w:sz="4" w:space="0"/>
            </w:tcBorders>
            <w:vAlign w:val="center"/>
          </w:tcPr>
          <w:p w14:paraId="6CA8F65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733116A5">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A8D1B9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65</w:t>
            </w:r>
          </w:p>
        </w:tc>
        <w:tc>
          <w:tcPr>
            <w:tcW w:w="700" w:type="dxa"/>
            <w:tcBorders>
              <w:top w:val="single" w:color="000000" w:sz="4" w:space="0"/>
              <w:left w:val="single" w:color="000000" w:sz="4" w:space="0"/>
              <w:bottom w:val="single" w:color="000000" w:sz="4" w:space="0"/>
              <w:right w:val="single" w:color="000000" w:sz="4" w:space="0"/>
            </w:tcBorders>
            <w:vAlign w:val="center"/>
          </w:tcPr>
          <w:p w14:paraId="0C90BDA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非线性编辑制作工作站</w:t>
            </w:r>
          </w:p>
        </w:tc>
        <w:tc>
          <w:tcPr>
            <w:tcW w:w="375" w:type="dxa"/>
            <w:tcBorders>
              <w:top w:val="single" w:color="000000" w:sz="4" w:space="0"/>
              <w:left w:val="single" w:color="000000" w:sz="4" w:space="0"/>
              <w:bottom w:val="single" w:color="000000" w:sz="4" w:space="0"/>
              <w:right w:val="single" w:color="000000" w:sz="4" w:space="0"/>
            </w:tcBorders>
            <w:vAlign w:val="center"/>
          </w:tcPr>
          <w:p w14:paraId="0230428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88E812F">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lang w:bidi="ar"/>
                <w14:textFill>
                  <w14:solidFill>
                    <w14:schemeClr w14:val="tx1"/>
                  </w14:solidFill>
                </w14:textFill>
              </w:rPr>
              <w:t>酷睿14代i7-14700K 32G 1TB SSD+2T SATA RTX4060-8G含USB鼠标键盘；电源</w:t>
            </w:r>
            <w:r>
              <w:rPr>
                <w:rFonts w:hint="eastAsia" w:ascii="宋体" w:hAnsi="宋体" w:cs="宋体"/>
                <w:color w:val="000000" w:themeColor="text1"/>
                <w:szCs w:val="21"/>
                <w14:textFill>
                  <w14:solidFill>
                    <w14:schemeClr w14:val="tx1"/>
                  </w14:solidFill>
                </w14:textFill>
              </w:rPr>
              <w:t>≥750W；机箱≥27L超低静音机箱，机器须通过高低温和潮湿认证（投标时出具提供具备CNAS资质的检测机构出具的符合国家标准(GJB150.9A)系列证书复印件）；</w:t>
            </w:r>
            <w:r>
              <w:rPr>
                <w:rFonts w:hint="eastAsia" w:ascii="宋体" w:hAnsi="宋体" w:cs="宋体"/>
                <w:color w:val="000000" w:themeColor="text1"/>
                <w:kern w:val="0"/>
                <w:szCs w:val="21"/>
                <w:lang w:bidi="ar"/>
                <w14:textFill>
                  <w14:solidFill>
                    <w14:schemeClr w14:val="tx1"/>
                  </w14:solidFill>
                </w14:textFill>
              </w:rPr>
              <w:t>操作系统配Windows11；配27寸显示器，黑色、直面、电竞、IPS、180HZ、2K：2560*1440、99%sRGB、HDMI+DP、升降旋转、1ms响应、HDR400、五边形底、配线DP；符合国家3C认证产品；</w:t>
            </w:r>
            <w:r>
              <w:rPr>
                <w:rFonts w:hint="eastAsia" w:ascii="宋体" w:hAnsi="宋体" w:cs="宋体"/>
                <w:color w:val="000000" w:themeColor="text1"/>
                <w:szCs w:val="21"/>
                <w14:textFill>
                  <w14:solidFill>
                    <w14:schemeClr w14:val="tx1"/>
                  </w14:solidFill>
                </w14:textFill>
              </w:rPr>
              <w:t>供货时须提供厂家针对此项目的技术参数确认函原件并加盖投标人公章。</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699F33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1377" w:type="dxa"/>
            <w:tcBorders>
              <w:top w:val="single" w:color="000000" w:sz="4" w:space="0"/>
              <w:left w:val="single" w:color="000000" w:sz="4" w:space="0"/>
              <w:bottom w:val="single" w:color="000000" w:sz="4" w:space="0"/>
              <w:right w:val="single" w:color="000000" w:sz="4" w:space="0"/>
            </w:tcBorders>
            <w:vAlign w:val="center"/>
          </w:tcPr>
          <w:p w14:paraId="786D7E7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152B448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E0E8E6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66</w:t>
            </w:r>
          </w:p>
        </w:tc>
        <w:tc>
          <w:tcPr>
            <w:tcW w:w="700" w:type="dxa"/>
            <w:tcBorders>
              <w:top w:val="single" w:color="000000" w:sz="4" w:space="0"/>
              <w:left w:val="single" w:color="000000" w:sz="4" w:space="0"/>
              <w:bottom w:val="single" w:color="000000" w:sz="4" w:space="0"/>
              <w:right w:val="single" w:color="000000" w:sz="4" w:space="0"/>
            </w:tcBorders>
            <w:vAlign w:val="center"/>
          </w:tcPr>
          <w:p w14:paraId="7FF764A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监听音箱</w:t>
            </w:r>
          </w:p>
        </w:tc>
        <w:tc>
          <w:tcPr>
            <w:tcW w:w="375" w:type="dxa"/>
            <w:tcBorders>
              <w:top w:val="single" w:color="000000" w:sz="4" w:space="0"/>
              <w:left w:val="single" w:color="000000" w:sz="4" w:space="0"/>
              <w:bottom w:val="single" w:color="000000" w:sz="4" w:space="0"/>
              <w:right w:val="single" w:color="000000" w:sz="4" w:space="0"/>
            </w:tcBorders>
            <w:vAlign w:val="center"/>
          </w:tcPr>
          <w:p w14:paraId="27A2BE4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397CD49">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监听高保真有源音箱 HIFI音质，多媒体电脑电视音响， 木质桌面音箱，白色</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D84846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1377" w:type="dxa"/>
            <w:tcBorders>
              <w:top w:val="single" w:color="000000" w:sz="4" w:space="0"/>
              <w:left w:val="single" w:color="000000" w:sz="4" w:space="0"/>
              <w:bottom w:val="single" w:color="000000" w:sz="4" w:space="0"/>
              <w:right w:val="single" w:color="000000" w:sz="4" w:space="0"/>
            </w:tcBorders>
            <w:vAlign w:val="center"/>
          </w:tcPr>
          <w:p w14:paraId="1749F19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5686BD6F">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A78EE9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67</w:t>
            </w:r>
          </w:p>
        </w:tc>
        <w:tc>
          <w:tcPr>
            <w:tcW w:w="700" w:type="dxa"/>
            <w:tcBorders>
              <w:top w:val="single" w:color="000000" w:sz="4" w:space="0"/>
              <w:left w:val="single" w:color="000000" w:sz="4" w:space="0"/>
              <w:bottom w:val="single" w:color="000000" w:sz="4" w:space="0"/>
              <w:right w:val="single" w:color="000000" w:sz="4" w:space="0"/>
            </w:tcBorders>
            <w:vAlign w:val="center"/>
          </w:tcPr>
          <w:p w14:paraId="7715C57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监听耳机</w:t>
            </w:r>
          </w:p>
        </w:tc>
        <w:tc>
          <w:tcPr>
            <w:tcW w:w="375" w:type="dxa"/>
            <w:tcBorders>
              <w:top w:val="single" w:color="000000" w:sz="4" w:space="0"/>
              <w:left w:val="single" w:color="000000" w:sz="4" w:space="0"/>
              <w:bottom w:val="single" w:color="000000" w:sz="4" w:space="0"/>
              <w:right w:val="single" w:color="000000" w:sz="4" w:space="0"/>
            </w:tcBorders>
            <w:vAlign w:val="center"/>
          </w:tcPr>
          <w:p w14:paraId="67CA560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nil"/>
              <w:left w:val="nil"/>
              <w:bottom w:val="nil"/>
              <w:right w:val="nil"/>
            </w:tcBorders>
            <w:vAlign w:val="center"/>
          </w:tcPr>
          <w:p w14:paraId="0D9B82AC">
            <w:pPr>
              <w:widowControl/>
              <w:jc w:val="left"/>
              <w:textAlignment w:val="center"/>
              <w:rPr>
                <w:rFonts w:hint="eastAsia" w:ascii="宋体" w:hAnsi="宋体" w:cs="宋体"/>
                <w:color w:val="000000" w:themeColor="text1"/>
                <w:szCs w:val="21"/>
                <w14:textFill>
                  <w14:solidFill>
                    <w14:schemeClr w14:val="tx1"/>
                  </w14:solidFill>
                </w14:textFill>
              </w:rPr>
            </w:pPr>
            <w:r>
              <w:rPr>
                <w:rStyle w:val="40"/>
                <w:rFonts w:hint="default"/>
                <w:color w:val="000000" w:themeColor="text1"/>
                <w14:textFill>
                  <w14:solidFill>
                    <w14:schemeClr w14:val="tx1"/>
                  </w14:solidFill>
                </w14:textFill>
              </w:rPr>
              <w:t xml:space="preserve">封闭式，动态  </w:t>
            </w:r>
            <w:r>
              <w:rPr>
                <w:rStyle w:val="41"/>
                <w:rFonts w:hint="eastAsia" w:ascii="宋体" w:hAnsi="宋体" w:cs="宋体"/>
                <w:color w:val="000000" w:themeColor="text1"/>
                <w14:textFill>
                  <w14:solidFill>
                    <w14:schemeClr w14:val="tx1"/>
                  </w14:solidFill>
                </w14:textFill>
              </w:rPr>
              <w:t>30 mm</w:t>
            </w:r>
            <w:r>
              <w:rPr>
                <w:rStyle w:val="40"/>
                <w:rFonts w:hint="default"/>
                <w:color w:val="000000" w:themeColor="text1"/>
                <w14:textFill>
                  <w14:solidFill>
                    <w14:schemeClr w14:val="tx1"/>
                  </w14:solidFill>
                </w14:textFill>
              </w:rPr>
              <w:t>，圆顶型</w:t>
            </w:r>
            <w:r>
              <w:rPr>
                <w:rStyle w:val="41"/>
                <w:rFonts w:hint="eastAsia" w:ascii="宋体" w:hAnsi="宋体" w:cs="宋体"/>
                <w:color w:val="000000" w:themeColor="text1"/>
                <w14:textFill>
                  <w14:solidFill>
                    <w14:schemeClr w14:val="tx1"/>
                  </w14:solidFill>
                </w14:textFill>
              </w:rPr>
              <w:t xml:space="preserve">(CCAW </w:t>
            </w:r>
            <w:r>
              <w:rPr>
                <w:rStyle w:val="40"/>
                <w:rFonts w:hint="default"/>
                <w:color w:val="000000" w:themeColor="text1"/>
                <w14:textFill>
                  <w14:solidFill>
                    <w14:schemeClr w14:val="tx1"/>
                  </w14:solidFill>
                </w14:textFill>
              </w:rPr>
              <w:t>音圈</w:t>
            </w:r>
            <w:r>
              <w:rPr>
                <w:rStyle w:val="41"/>
                <w:rFonts w:hint="eastAsia" w:ascii="宋体" w:hAnsi="宋体" w:cs="宋体"/>
                <w:color w:val="000000" w:themeColor="text1"/>
                <w14:textFill>
                  <w14:solidFill>
                    <w14:schemeClr w14:val="tx1"/>
                  </w14:solidFill>
                </w14:textFill>
              </w:rPr>
              <w:t>)</w:t>
            </w:r>
            <w:r>
              <w:rPr>
                <w:rStyle w:val="40"/>
                <w:rFonts w:hint="default"/>
                <w:color w:val="000000" w:themeColor="text1"/>
                <w14:textFill>
                  <w14:solidFill>
                    <w14:schemeClr w14:val="tx1"/>
                  </w14:solidFill>
                </w14:textFill>
              </w:rPr>
              <w:t xml:space="preserve">  </w:t>
            </w:r>
            <w:r>
              <w:rPr>
                <w:rStyle w:val="41"/>
                <w:rFonts w:hint="eastAsia" w:ascii="宋体" w:hAnsi="宋体" w:cs="宋体"/>
                <w:color w:val="000000" w:themeColor="text1"/>
                <w14:textFill>
                  <w14:solidFill>
                    <w14:schemeClr w14:val="tx1"/>
                  </w14:solidFill>
                </w14:textFill>
              </w:rPr>
              <w:t>1000 mW (IEC*1)</w:t>
            </w:r>
            <w:r>
              <w:rPr>
                <w:rStyle w:val="40"/>
                <w:rFonts w:hint="default"/>
                <w:color w:val="000000" w:themeColor="text1"/>
                <w14:textFill>
                  <w14:solidFill>
                    <w14:schemeClr w14:val="tx1"/>
                  </w14:solidFill>
                </w14:textFill>
              </w:rPr>
              <w:t xml:space="preserve">  </w:t>
            </w:r>
            <w:r>
              <w:rPr>
                <w:rStyle w:val="41"/>
                <w:rFonts w:hint="eastAsia" w:ascii="宋体" w:hAnsi="宋体" w:cs="宋体"/>
                <w:color w:val="000000" w:themeColor="text1"/>
                <w14:textFill>
                  <w14:solidFill>
                    <w14:schemeClr w14:val="tx1"/>
                  </w14:solidFill>
                </w14:textFill>
              </w:rPr>
              <w:t xml:space="preserve">1 kHz </w:t>
            </w:r>
            <w:r>
              <w:rPr>
                <w:rStyle w:val="40"/>
                <w:rFonts w:hint="default"/>
                <w:color w:val="000000" w:themeColor="text1"/>
                <w14:textFill>
                  <w14:solidFill>
                    <w14:schemeClr w14:val="tx1"/>
                  </w14:solidFill>
                </w14:textFill>
              </w:rPr>
              <w:t>时</w:t>
            </w:r>
            <w:r>
              <w:rPr>
                <w:rStyle w:val="41"/>
                <w:rFonts w:hint="eastAsia" w:ascii="宋体" w:hAnsi="宋体" w:cs="宋体"/>
                <w:color w:val="000000" w:themeColor="text1"/>
                <w14:textFill>
                  <w14:solidFill>
                    <w14:schemeClr w14:val="tx1"/>
                  </w14:solidFill>
                </w14:textFill>
              </w:rPr>
              <w:t xml:space="preserve">24 </w:t>
            </w:r>
            <w:r>
              <w:rPr>
                <w:rStyle w:val="40"/>
                <w:rFonts w:hint="default"/>
                <w:color w:val="000000" w:themeColor="text1"/>
                <w14:textFill>
                  <w14:solidFill>
                    <w14:schemeClr w14:val="tx1"/>
                  </w14:solidFill>
                </w14:textFill>
              </w:rPr>
              <w:t xml:space="preserve">Ω  </w:t>
            </w:r>
            <w:r>
              <w:rPr>
                <w:rStyle w:val="41"/>
                <w:rFonts w:hint="eastAsia" w:ascii="宋体" w:hAnsi="宋体" w:cs="宋体"/>
                <w:color w:val="000000" w:themeColor="text1"/>
                <w14:textFill>
                  <w14:solidFill>
                    <w14:schemeClr w14:val="tx1"/>
                  </w14:solidFill>
                </w14:textFill>
              </w:rPr>
              <w:t>98 dB/mw</w:t>
            </w:r>
            <w:r>
              <w:rPr>
                <w:rStyle w:val="40"/>
                <w:rFonts w:hint="default"/>
                <w:color w:val="000000" w:themeColor="text1"/>
                <w14:textFill>
                  <w14:solidFill>
                    <w14:schemeClr w14:val="tx1"/>
                  </w14:solidFill>
                </w14:textFill>
              </w:rPr>
              <w:t xml:space="preserve"> </w:t>
            </w:r>
            <w:r>
              <w:rPr>
                <w:rStyle w:val="41"/>
                <w:rFonts w:hint="eastAsia" w:ascii="宋体" w:hAnsi="宋体" w:cs="宋体"/>
                <w:color w:val="000000" w:themeColor="text1"/>
                <w14:textFill>
                  <w14:solidFill>
                    <w14:schemeClr w14:val="tx1"/>
                  </w14:solidFill>
                </w14:textFill>
              </w:rPr>
              <w:t>12 Hz-22000 HZ</w:t>
            </w:r>
            <w:r>
              <w:rPr>
                <w:rStyle w:val="40"/>
                <w:rFonts w:hint="default"/>
                <w:color w:val="000000" w:themeColor="text1"/>
                <w14:textFill>
                  <w14:solidFill>
                    <w14:schemeClr w14:val="tx1"/>
                  </w14:solidFill>
                </w14:textFill>
              </w:rPr>
              <w:t xml:space="preserve">  </w:t>
            </w:r>
            <w:r>
              <w:rPr>
                <w:rStyle w:val="41"/>
                <w:rFonts w:hint="eastAsia" w:ascii="宋体" w:hAnsi="宋体" w:cs="宋体"/>
                <w:color w:val="000000" w:themeColor="text1"/>
                <w14:textFill>
                  <w14:solidFill>
                    <w14:schemeClr w14:val="tx1"/>
                  </w14:solidFill>
                </w14:textFill>
              </w:rPr>
              <w:t xml:space="preserve">1.2 m (Y </w:t>
            </w:r>
            <w:r>
              <w:rPr>
                <w:rStyle w:val="40"/>
                <w:rFonts w:hint="default"/>
                <w:color w:val="000000" w:themeColor="text1"/>
                <w14:textFill>
                  <w14:solidFill>
                    <w14:schemeClr w14:val="tx1"/>
                  </w14:solidFill>
                </w14:textFill>
              </w:rPr>
              <w:t>型</w:t>
            </w:r>
            <w:r>
              <w:rPr>
                <w:rStyle w:val="41"/>
                <w:rFonts w:hint="eastAsia" w:ascii="宋体" w:hAnsi="宋体" w:cs="宋体"/>
                <w:color w:val="000000" w:themeColor="text1"/>
                <w14:textFill>
                  <w14:solidFill>
                    <w14:schemeClr w14:val="tx1"/>
                  </w14:solidFill>
                </w14:textFill>
              </w:rPr>
              <w:t>)</w:t>
            </w:r>
            <w:r>
              <w:rPr>
                <w:rStyle w:val="40"/>
                <w:rFonts w:hint="default"/>
                <w:color w:val="000000" w:themeColor="text1"/>
                <w14:textFill>
                  <w14:solidFill>
                    <w14:schemeClr w14:val="tx1"/>
                  </w14:solidFill>
                </w14:textFill>
              </w:rPr>
              <w:t xml:space="preserve">  </w:t>
            </w:r>
            <w:r>
              <w:rPr>
                <w:rStyle w:val="41"/>
                <w:rFonts w:hint="eastAsia" w:ascii="宋体" w:hAnsi="宋体" w:cs="宋体"/>
                <w:color w:val="000000" w:themeColor="text1"/>
                <w14:textFill>
                  <w14:solidFill>
                    <w14:schemeClr w14:val="tx1"/>
                  </w14:solidFill>
                </w14:textFill>
              </w:rPr>
              <w:t xml:space="preserve">L </w:t>
            </w:r>
            <w:r>
              <w:rPr>
                <w:rStyle w:val="40"/>
                <w:rFonts w:hint="default"/>
                <w:color w:val="000000" w:themeColor="text1"/>
                <w14:textFill>
                  <w14:solidFill>
                    <w14:schemeClr w14:val="tx1"/>
                  </w14:solidFill>
                </w14:textFill>
              </w:rPr>
              <w:t>形镀金</w:t>
            </w:r>
            <w:r>
              <w:rPr>
                <w:rStyle w:val="41"/>
                <w:rFonts w:hint="eastAsia" w:ascii="宋体" w:hAnsi="宋体" w:cs="宋体"/>
                <w:color w:val="000000" w:themeColor="text1"/>
                <w14:textFill>
                  <w14:solidFill>
                    <w14:schemeClr w14:val="tx1"/>
                  </w14:solidFill>
                </w14:textFill>
              </w:rPr>
              <w:t xml:space="preserve">4 </w:t>
            </w:r>
            <w:r>
              <w:rPr>
                <w:rStyle w:val="40"/>
                <w:rFonts w:hint="default"/>
                <w:color w:val="000000" w:themeColor="text1"/>
                <w14:textFill>
                  <w14:solidFill>
                    <w14:schemeClr w14:val="tx1"/>
                  </w14:solidFill>
                </w14:textFill>
              </w:rPr>
              <w:t>芯迷你插头  约</w:t>
            </w:r>
            <w:r>
              <w:rPr>
                <w:rStyle w:val="41"/>
                <w:rFonts w:hint="eastAsia" w:ascii="宋体" w:hAnsi="宋体" w:cs="宋体"/>
                <w:color w:val="000000" w:themeColor="text1"/>
                <w14:textFill>
                  <w14:solidFill>
                    <w14:schemeClr w14:val="tx1"/>
                  </w14:solidFill>
                </w14:textFill>
              </w:rPr>
              <w:t>120 g(</w:t>
            </w:r>
            <w:r>
              <w:rPr>
                <w:rStyle w:val="40"/>
                <w:rFonts w:hint="default"/>
                <w:color w:val="000000" w:themeColor="text1"/>
                <w14:textFill>
                  <w14:solidFill>
                    <w14:schemeClr w14:val="tx1"/>
                  </w14:solidFill>
                </w14:textFill>
              </w:rPr>
              <w:t>不包括连接线</w:t>
            </w:r>
            <w:r>
              <w:rPr>
                <w:rStyle w:val="41"/>
                <w:rFonts w:hint="eastAsia" w:ascii="宋体" w:hAnsi="宋体" w:cs="宋体"/>
                <w:color w:val="000000" w:themeColor="text1"/>
                <w14:textFill>
                  <w14:solidFill>
                    <w14:schemeClr w14:val="tx1"/>
                  </w14:solidFill>
                </w14:textFill>
              </w:rPr>
              <w:t>)</w:t>
            </w:r>
            <w:r>
              <w:rPr>
                <w:rStyle w:val="40"/>
                <w:rFonts w:hint="default"/>
                <w:color w:val="000000" w:themeColor="text1"/>
                <w14:textFill>
                  <w14:solidFill>
                    <w14:schemeClr w14:val="tx1"/>
                  </w14:solidFill>
                </w14:textFill>
              </w:rPr>
              <w:t xml:space="preserve">  内嵌式麦克风  驻极体电容器  </w:t>
            </w:r>
            <w:r>
              <w:rPr>
                <w:rStyle w:val="41"/>
                <w:rFonts w:hint="eastAsia" w:ascii="宋体" w:hAnsi="宋体" w:cs="宋体"/>
                <w:color w:val="000000" w:themeColor="text1"/>
                <w14:textFill>
                  <w14:solidFill>
                    <w14:schemeClr w14:val="tx1"/>
                  </w14:solidFill>
                </w14:textFill>
              </w:rPr>
              <w:t>-40 dB (0 dB =1V/Pa)</w:t>
            </w:r>
            <w:r>
              <w:rPr>
                <w:rStyle w:val="40"/>
                <w:rFonts w:hint="default"/>
                <w:color w:val="000000" w:themeColor="text1"/>
                <w14:textFill>
                  <w14:solidFill>
                    <w14:schemeClr w14:val="tx1"/>
                  </w14:solidFill>
                </w14:textFill>
              </w:rPr>
              <w:t xml:space="preserve">  </w:t>
            </w:r>
            <w:r>
              <w:rPr>
                <w:rStyle w:val="41"/>
                <w:rFonts w:hint="eastAsia" w:ascii="宋体" w:hAnsi="宋体" w:cs="宋体"/>
                <w:color w:val="000000" w:themeColor="text1"/>
                <w14:textFill>
                  <w14:solidFill>
                    <w14:schemeClr w14:val="tx1"/>
                  </w14:solidFill>
                </w14:textFill>
              </w:rPr>
              <w:t>20 Hz-20000 HZ</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6FC3F2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1377" w:type="dxa"/>
            <w:tcBorders>
              <w:top w:val="single" w:color="000000" w:sz="4" w:space="0"/>
              <w:left w:val="single" w:color="000000" w:sz="4" w:space="0"/>
              <w:bottom w:val="single" w:color="000000" w:sz="4" w:space="0"/>
              <w:right w:val="single" w:color="000000" w:sz="4" w:space="0"/>
            </w:tcBorders>
            <w:vAlign w:val="center"/>
          </w:tcPr>
          <w:p w14:paraId="5B3E265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78CF32A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703B84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68</w:t>
            </w:r>
          </w:p>
        </w:tc>
        <w:tc>
          <w:tcPr>
            <w:tcW w:w="700" w:type="dxa"/>
            <w:tcBorders>
              <w:top w:val="single" w:color="000000" w:sz="4" w:space="0"/>
              <w:left w:val="single" w:color="000000" w:sz="4" w:space="0"/>
              <w:bottom w:val="single" w:color="000000" w:sz="4" w:space="0"/>
              <w:right w:val="single" w:color="000000" w:sz="4" w:space="0"/>
            </w:tcBorders>
            <w:vAlign w:val="center"/>
          </w:tcPr>
          <w:p w14:paraId="3904DC2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非线性编辑制作工作站</w:t>
            </w:r>
          </w:p>
        </w:tc>
        <w:tc>
          <w:tcPr>
            <w:tcW w:w="375" w:type="dxa"/>
            <w:tcBorders>
              <w:top w:val="single" w:color="000000" w:sz="4" w:space="0"/>
              <w:left w:val="single" w:color="000000" w:sz="4" w:space="0"/>
              <w:bottom w:val="single" w:color="000000" w:sz="4" w:space="0"/>
              <w:right w:val="single" w:color="000000" w:sz="4" w:space="0"/>
            </w:tcBorders>
            <w:vAlign w:val="center"/>
          </w:tcPr>
          <w:p w14:paraId="2936F47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4B33950">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lang w:bidi="ar"/>
                <w14:textFill>
                  <w14:solidFill>
                    <w14:schemeClr w14:val="tx1"/>
                  </w14:solidFill>
                </w14:textFill>
              </w:rPr>
              <w:t>酷睿14代i7-14700K 32G 1TB SSD+2T SATA RTX4060-8G含USB鼠标键盘；Digigram ALP222E 广播专业级声卡；电源</w:t>
            </w:r>
            <w:r>
              <w:rPr>
                <w:rFonts w:hint="eastAsia" w:ascii="宋体" w:hAnsi="宋体" w:cs="宋体"/>
                <w:color w:val="000000" w:themeColor="text1"/>
                <w:szCs w:val="21"/>
                <w14:textFill>
                  <w14:solidFill>
                    <w14:schemeClr w14:val="tx1"/>
                  </w14:solidFill>
                </w14:textFill>
              </w:rPr>
              <w:t>≥750W；机箱≥27L超低静音机箱，机器须通过高低温和潮湿认证（投标时出具提供具备CNAS资质的检测机构出具的符合国家标准(GJB150.9A)系列证书复印件）；</w:t>
            </w:r>
            <w:r>
              <w:rPr>
                <w:rFonts w:hint="eastAsia" w:ascii="宋体" w:hAnsi="宋体" w:cs="宋体"/>
                <w:color w:val="000000" w:themeColor="text1"/>
                <w:kern w:val="0"/>
                <w:szCs w:val="21"/>
                <w:lang w:bidi="ar"/>
                <w14:textFill>
                  <w14:solidFill>
                    <w14:schemeClr w14:val="tx1"/>
                  </w14:solidFill>
                </w14:textFill>
              </w:rPr>
              <w:t>操作系统配Windows11；配27寸显示器，黑色、直面、电竞、IPS、180HZ、2K：2560*1440、99%sRGB、HDMI+DP、升降旋转、1ms响应、HDR400、五边形底、配线DP；符合国家3C认证产品；</w:t>
            </w:r>
            <w:r>
              <w:rPr>
                <w:rFonts w:hint="eastAsia" w:ascii="宋体" w:hAnsi="宋体" w:cs="宋体"/>
                <w:color w:val="000000" w:themeColor="text1"/>
                <w:szCs w:val="21"/>
                <w14:textFill>
                  <w14:solidFill>
                    <w14:schemeClr w14:val="tx1"/>
                  </w14:solidFill>
                </w14:textFill>
              </w:rPr>
              <w:t>供货时须提供厂家针对此项目的技术参数确认函原件并加盖投标人公章。</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082A20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7C226D1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77366963">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F0D535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69</w:t>
            </w:r>
          </w:p>
        </w:tc>
        <w:tc>
          <w:tcPr>
            <w:tcW w:w="700" w:type="dxa"/>
            <w:tcBorders>
              <w:top w:val="single" w:color="000000" w:sz="4" w:space="0"/>
              <w:left w:val="single" w:color="000000" w:sz="4" w:space="0"/>
              <w:bottom w:val="single" w:color="000000" w:sz="4" w:space="0"/>
              <w:right w:val="single" w:color="000000" w:sz="4" w:space="0"/>
            </w:tcBorders>
            <w:vAlign w:val="center"/>
          </w:tcPr>
          <w:p w14:paraId="38DF869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非线性编辑制作工作站</w:t>
            </w:r>
          </w:p>
        </w:tc>
        <w:tc>
          <w:tcPr>
            <w:tcW w:w="375" w:type="dxa"/>
            <w:tcBorders>
              <w:top w:val="single" w:color="000000" w:sz="4" w:space="0"/>
              <w:left w:val="single" w:color="000000" w:sz="4" w:space="0"/>
              <w:bottom w:val="single" w:color="000000" w:sz="4" w:space="0"/>
              <w:right w:val="single" w:color="000000" w:sz="4" w:space="0"/>
            </w:tcBorders>
            <w:vAlign w:val="center"/>
          </w:tcPr>
          <w:p w14:paraId="1A894C1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0C6BAB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lang w:bidi="ar"/>
                <w14:textFill>
                  <w14:solidFill>
                    <w14:schemeClr w14:val="tx1"/>
                  </w14:solidFill>
                </w14:textFill>
              </w:rPr>
              <w:t>酷睿14代i7-14700K 32G 1TB SSD+2T SATA RTX4060-8G含USB鼠标键盘；电源</w:t>
            </w:r>
            <w:r>
              <w:rPr>
                <w:rFonts w:hint="eastAsia" w:ascii="宋体" w:hAnsi="宋体" w:cs="宋体"/>
                <w:color w:val="000000" w:themeColor="text1"/>
                <w:szCs w:val="21"/>
                <w14:textFill>
                  <w14:solidFill>
                    <w14:schemeClr w14:val="tx1"/>
                  </w14:solidFill>
                </w14:textFill>
              </w:rPr>
              <w:t>≥750W；机箱≥27L超低静音机箱，机器须通过高低温和潮湿认证（投标时出具提供具备CNAS资质的检测机构出具的符合国家标准(GJB150.9A)系列证书复印件）；</w:t>
            </w:r>
            <w:r>
              <w:rPr>
                <w:rFonts w:hint="eastAsia" w:ascii="宋体" w:hAnsi="宋体" w:cs="宋体"/>
                <w:color w:val="000000" w:themeColor="text1"/>
                <w:kern w:val="0"/>
                <w:szCs w:val="21"/>
                <w:lang w:bidi="ar"/>
                <w14:textFill>
                  <w14:solidFill>
                    <w14:schemeClr w14:val="tx1"/>
                  </w14:solidFill>
                </w14:textFill>
              </w:rPr>
              <w:t>操作系统配Windows11；配32英寸显示器4K160Hz F-IPS 双HDMI2.1 Type-C 65W供电 HDR600 内置音箱监视设备P32A2V；符合国家3C认证产品；</w:t>
            </w:r>
            <w:r>
              <w:rPr>
                <w:rFonts w:hint="eastAsia" w:ascii="宋体" w:hAnsi="宋体" w:cs="宋体"/>
                <w:color w:val="000000" w:themeColor="text1"/>
                <w:szCs w:val="21"/>
                <w14:textFill>
                  <w14:solidFill>
                    <w14:schemeClr w14:val="tx1"/>
                  </w14:solidFill>
                </w14:textFill>
              </w:rPr>
              <w:t>供货时须提供厂家针对此项目的技术参数确认函原件并加盖投标人公章。</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A18F26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1B3D5BE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53FD3806">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3F2205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vAlign w:val="center"/>
          </w:tcPr>
          <w:p w14:paraId="0BCF3A2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非线性编辑制作工作站</w:t>
            </w:r>
          </w:p>
        </w:tc>
        <w:tc>
          <w:tcPr>
            <w:tcW w:w="375" w:type="dxa"/>
            <w:tcBorders>
              <w:top w:val="single" w:color="000000" w:sz="4" w:space="0"/>
              <w:left w:val="single" w:color="000000" w:sz="4" w:space="0"/>
              <w:bottom w:val="single" w:color="000000" w:sz="4" w:space="0"/>
              <w:right w:val="single" w:color="000000" w:sz="4" w:space="0"/>
            </w:tcBorders>
            <w:vAlign w:val="center"/>
          </w:tcPr>
          <w:p w14:paraId="5828BD0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827288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▲酷睿14代i7-14700K 32G 1TB SSD+2T SATA RTX4060-8G含USB鼠标键盘；电源≥750W；机箱≥27L超低静音机箱，机器须通过高低温和潮湿认证（投标时出具提供具备CNAS资质的检测机构出具的符合国家标准(GJB150.9A)系列证书复印件）；</w:t>
            </w:r>
            <w:r>
              <w:rPr>
                <w:rFonts w:hint="eastAsia" w:ascii="宋体" w:hAnsi="宋体" w:cs="宋体"/>
                <w:color w:val="000000" w:themeColor="text1"/>
                <w:kern w:val="0"/>
                <w:szCs w:val="21"/>
                <w:lang w:bidi="ar"/>
                <w14:textFill>
                  <w14:solidFill>
                    <w14:schemeClr w14:val="tx1"/>
                  </w14:solidFill>
                </w14:textFill>
              </w:rPr>
              <w:t>操作系统配Windows11；</w:t>
            </w:r>
            <w:r>
              <w:rPr>
                <w:rFonts w:hint="eastAsia" w:ascii="宋体" w:hAnsi="宋体" w:cs="宋体"/>
                <w:color w:val="000000" w:themeColor="text1"/>
                <w:kern w:val="0"/>
                <w:szCs w:val="21"/>
                <w14:textFill>
                  <w14:solidFill>
                    <w14:schemeClr w14:val="tx1"/>
                  </w14:solidFill>
                </w14:textFill>
              </w:rPr>
              <w:t>配27寸显示器，黑色、直面、电竞、IPS、180HZ、2K：2560*1440、99%sRGB、HDMI+DP、升降旋转、1ms响应、HDR400、五边形底、配线DP；符合国家3C认证产品；供货时须提供厂家针对此项目的技术参数确认函原件并加盖投标人公章。</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A4F99D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412596E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3AEE19C3">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39A545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71</w:t>
            </w:r>
          </w:p>
        </w:tc>
        <w:tc>
          <w:tcPr>
            <w:tcW w:w="700" w:type="dxa"/>
            <w:tcBorders>
              <w:top w:val="single" w:color="000000" w:sz="4" w:space="0"/>
              <w:left w:val="single" w:color="000000" w:sz="4" w:space="0"/>
              <w:bottom w:val="single" w:color="000000" w:sz="4" w:space="0"/>
              <w:right w:val="single" w:color="000000" w:sz="4" w:space="0"/>
            </w:tcBorders>
            <w:vAlign w:val="center"/>
          </w:tcPr>
          <w:p w14:paraId="4292E7C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Type-C 扩展坞</w:t>
            </w:r>
          </w:p>
        </w:tc>
        <w:tc>
          <w:tcPr>
            <w:tcW w:w="375" w:type="dxa"/>
            <w:tcBorders>
              <w:top w:val="single" w:color="000000" w:sz="4" w:space="0"/>
              <w:left w:val="single" w:color="000000" w:sz="4" w:space="0"/>
              <w:bottom w:val="single" w:color="000000" w:sz="4" w:space="0"/>
              <w:right w:val="single" w:color="000000" w:sz="4" w:space="0"/>
            </w:tcBorders>
            <w:vAlign w:val="center"/>
          </w:tcPr>
          <w:p w14:paraId="56E4931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4B46777">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Type-C 六合一扩展坞 HDMI接口\网卡接口\PD接口\USB接口</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F33E42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1377" w:type="dxa"/>
            <w:tcBorders>
              <w:top w:val="single" w:color="000000" w:sz="4" w:space="0"/>
              <w:left w:val="single" w:color="000000" w:sz="4" w:space="0"/>
              <w:bottom w:val="single" w:color="000000" w:sz="4" w:space="0"/>
              <w:right w:val="single" w:color="000000" w:sz="4" w:space="0"/>
            </w:tcBorders>
            <w:vAlign w:val="center"/>
          </w:tcPr>
          <w:p w14:paraId="5597C7E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BC3F41A">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BC7C7F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72</w:t>
            </w:r>
          </w:p>
        </w:tc>
        <w:tc>
          <w:tcPr>
            <w:tcW w:w="700" w:type="dxa"/>
            <w:tcBorders>
              <w:top w:val="single" w:color="000000" w:sz="4" w:space="0"/>
              <w:left w:val="single" w:color="000000" w:sz="4" w:space="0"/>
              <w:bottom w:val="single" w:color="000000" w:sz="4" w:space="0"/>
              <w:right w:val="single" w:color="000000" w:sz="4" w:space="0"/>
            </w:tcBorders>
            <w:vAlign w:val="center"/>
          </w:tcPr>
          <w:p w14:paraId="32D7B0C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Type-C 扩展坞</w:t>
            </w:r>
          </w:p>
        </w:tc>
        <w:tc>
          <w:tcPr>
            <w:tcW w:w="375" w:type="dxa"/>
            <w:tcBorders>
              <w:top w:val="single" w:color="000000" w:sz="4" w:space="0"/>
              <w:left w:val="single" w:color="000000" w:sz="4" w:space="0"/>
              <w:bottom w:val="single" w:color="000000" w:sz="4" w:space="0"/>
              <w:right w:val="single" w:color="000000" w:sz="4" w:space="0"/>
            </w:tcBorders>
            <w:vAlign w:val="center"/>
          </w:tcPr>
          <w:p w14:paraId="312CA8D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7A1853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Type-C 十合一扩展坞 HDMI接口\VGA接口\网卡接口\PD接口\USB接口\读卡器接口\音频接口</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5E544B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1377" w:type="dxa"/>
            <w:tcBorders>
              <w:top w:val="single" w:color="000000" w:sz="4" w:space="0"/>
              <w:left w:val="single" w:color="000000" w:sz="4" w:space="0"/>
              <w:bottom w:val="single" w:color="000000" w:sz="4" w:space="0"/>
              <w:right w:val="single" w:color="000000" w:sz="4" w:space="0"/>
            </w:tcBorders>
            <w:vAlign w:val="center"/>
          </w:tcPr>
          <w:p w14:paraId="1F6BC94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25E0B535">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C1691A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73</w:t>
            </w:r>
          </w:p>
        </w:tc>
        <w:tc>
          <w:tcPr>
            <w:tcW w:w="700" w:type="dxa"/>
            <w:tcBorders>
              <w:top w:val="single" w:color="000000" w:sz="4" w:space="0"/>
              <w:left w:val="single" w:color="000000" w:sz="4" w:space="0"/>
              <w:bottom w:val="single" w:color="000000" w:sz="4" w:space="0"/>
              <w:right w:val="single" w:color="000000" w:sz="4" w:space="0"/>
            </w:tcBorders>
            <w:vAlign w:val="center"/>
          </w:tcPr>
          <w:p w14:paraId="1C3A986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手机无线投屏器</w:t>
            </w:r>
          </w:p>
        </w:tc>
        <w:tc>
          <w:tcPr>
            <w:tcW w:w="375" w:type="dxa"/>
            <w:tcBorders>
              <w:top w:val="single" w:color="000000" w:sz="4" w:space="0"/>
              <w:left w:val="single" w:color="000000" w:sz="4" w:space="0"/>
              <w:bottom w:val="single" w:color="000000" w:sz="4" w:space="0"/>
              <w:right w:val="single" w:color="000000" w:sz="4" w:space="0"/>
            </w:tcBorders>
            <w:vAlign w:val="center"/>
          </w:tcPr>
          <w:p w14:paraId="29FA30D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687735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手机无线投屏4K高清音视频同屏器HDMI传输接收器，横竖屏，适用苹果华为小米手机等品牌电脑接电视显示器投影仪。</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9F66F0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7F0DCE0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1C6C6C89">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EF057E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74</w:t>
            </w:r>
          </w:p>
        </w:tc>
        <w:tc>
          <w:tcPr>
            <w:tcW w:w="700" w:type="dxa"/>
            <w:tcBorders>
              <w:top w:val="single" w:color="000000" w:sz="4" w:space="0"/>
              <w:left w:val="single" w:color="000000" w:sz="4" w:space="0"/>
              <w:bottom w:val="single" w:color="000000" w:sz="4" w:space="0"/>
              <w:right w:val="single" w:color="000000" w:sz="4" w:space="0"/>
            </w:tcBorders>
            <w:vAlign w:val="center"/>
          </w:tcPr>
          <w:p w14:paraId="2D670C4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HDMI转接线</w:t>
            </w:r>
          </w:p>
        </w:tc>
        <w:tc>
          <w:tcPr>
            <w:tcW w:w="375" w:type="dxa"/>
            <w:tcBorders>
              <w:top w:val="single" w:color="000000" w:sz="4" w:space="0"/>
              <w:left w:val="single" w:color="000000" w:sz="4" w:space="0"/>
              <w:bottom w:val="single" w:color="000000" w:sz="4" w:space="0"/>
              <w:right w:val="single" w:color="000000" w:sz="4" w:space="0"/>
            </w:tcBorders>
            <w:vAlign w:val="center"/>
          </w:tcPr>
          <w:p w14:paraId="17A383D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2882E9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线长3米，Micro HDMI转HDMI转接线，4K高清转换线，笔记本电脑平板相机连接显示器电视投影仪3米。</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3A70FE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1377" w:type="dxa"/>
            <w:tcBorders>
              <w:top w:val="single" w:color="000000" w:sz="4" w:space="0"/>
              <w:left w:val="single" w:color="000000" w:sz="4" w:space="0"/>
              <w:bottom w:val="single" w:color="000000" w:sz="4" w:space="0"/>
              <w:right w:val="single" w:color="000000" w:sz="4" w:space="0"/>
            </w:tcBorders>
            <w:vAlign w:val="center"/>
          </w:tcPr>
          <w:p w14:paraId="3FD7EFB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条</w:t>
            </w:r>
          </w:p>
        </w:tc>
      </w:tr>
      <w:tr w14:paraId="5CE6C7EB">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809631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75</w:t>
            </w:r>
          </w:p>
        </w:tc>
        <w:tc>
          <w:tcPr>
            <w:tcW w:w="700" w:type="dxa"/>
            <w:tcBorders>
              <w:top w:val="single" w:color="000000" w:sz="4" w:space="0"/>
              <w:left w:val="single" w:color="000000" w:sz="4" w:space="0"/>
              <w:bottom w:val="single" w:color="000000" w:sz="4" w:space="0"/>
              <w:right w:val="single" w:color="000000" w:sz="4" w:space="0"/>
            </w:tcBorders>
            <w:vAlign w:val="center"/>
          </w:tcPr>
          <w:p w14:paraId="7771A1C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HDMI分配器</w:t>
            </w:r>
          </w:p>
        </w:tc>
        <w:tc>
          <w:tcPr>
            <w:tcW w:w="375" w:type="dxa"/>
            <w:tcBorders>
              <w:top w:val="single" w:color="000000" w:sz="4" w:space="0"/>
              <w:left w:val="single" w:color="000000" w:sz="4" w:space="0"/>
              <w:bottom w:val="single" w:color="000000" w:sz="4" w:space="0"/>
              <w:right w:val="single" w:color="000000" w:sz="4" w:space="0"/>
            </w:tcBorders>
            <w:vAlign w:val="center"/>
          </w:tcPr>
          <w:p w14:paraId="4422817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51C33E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HDMI分配器 一进四出分配器</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493CE1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1377" w:type="dxa"/>
            <w:tcBorders>
              <w:top w:val="single" w:color="000000" w:sz="4" w:space="0"/>
              <w:left w:val="single" w:color="000000" w:sz="4" w:space="0"/>
              <w:bottom w:val="single" w:color="000000" w:sz="4" w:space="0"/>
              <w:right w:val="single" w:color="000000" w:sz="4" w:space="0"/>
            </w:tcBorders>
            <w:vAlign w:val="center"/>
          </w:tcPr>
          <w:p w14:paraId="75E5D0C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59A449F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11E8D6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76</w:t>
            </w:r>
          </w:p>
        </w:tc>
        <w:tc>
          <w:tcPr>
            <w:tcW w:w="700" w:type="dxa"/>
            <w:tcBorders>
              <w:top w:val="single" w:color="000000" w:sz="4" w:space="0"/>
              <w:left w:val="single" w:color="000000" w:sz="4" w:space="0"/>
              <w:bottom w:val="single" w:color="000000" w:sz="4" w:space="0"/>
              <w:right w:val="single" w:color="000000" w:sz="4" w:space="0"/>
            </w:tcBorders>
            <w:vAlign w:val="center"/>
          </w:tcPr>
          <w:p w14:paraId="6562A85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AI录音转录文字系统</w:t>
            </w:r>
          </w:p>
        </w:tc>
        <w:tc>
          <w:tcPr>
            <w:tcW w:w="375" w:type="dxa"/>
            <w:tcBorders>
              <w:top w:val="single" w:color="000000" w:sz="4" w:space="0"/>
              <w:left w:val="single" w:color="000000" w:sz="4" w:space="0"/>
              <w:bottom w:val="single" w:color="000000" w:sz="4" w:space="0"/>
              <w:right w:val="single" w:color="000000" w:sz="4" w:space="0"/>
            </w:tcBorders>
            <w:vAlign w:val="center"/>
          </w:tcPr>
          <w:p w14:paraId="0209CD0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5139574">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系统：Android</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功能：语音转文字，邮件收发</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手写功能：电磁</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机身色系：水墨系</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内存容量：64GB</w:t>
            </w:r>
          </w:p>
        </w:tc>
        <w:tc>
          <w:tcPr>
            <w:tcW w:w="763" w:type="dxa"/>
            <w:tcBorders>
              <w:top w:val="single" w:color="000000" w:sz="4" w:space="0"/>
              <w:left w:val="single" w:color="000000" w:sz="4" w:space="0"/>
              <w:bottom w:val="single" w:color="000000" w:sz="4" w:space="0"/>
              <w:right w:val="single" w:color="000000" w:sz="4" w:space="0"/>
            </w:tcBorders>
            <w:vAlign w:val="center"/>
          </w:tcPr>
          <w:p w14:paraId="5283322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1377" w:type="dxa"/>
            <w:tcBorders>
              <w:top w:val="single" w:color="000000" w:sz="4" w:space="0"/>
              <w:left w:val="single" w:color="000000" w:sz="4" w:space="0"/>
              <w:bottom w:val="single" w:color="000000" w:sz="4" w:space="0"/>
              <w:right w:val="single" w:color="000000" w:sz="4" w:space="0"/>
            </w:tcBorders>
            <w:vAlign w:val="center"/>
          </w:tcPr>
          <w:p w14:paraId="2DCC4C9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69AF8B34">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430BBC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77</w:t>
            </w:r>
          </w:p>
        </w:tc>
        <w:tc>
          <w:tcPr>
            <w:tcW w:w="700" w:type="dxa"/>
            <w:tcBorders>
              <w:top w:val="single" w:color="000000" w:sz="4" w:space="0"/>
              <w:left w:val="single" w:color="000000" w:sz="4" w:space="0"/>
              <w:bottom w:val="single" w:color="000000" w:sz="4" w:space="0"/>
              <w:right w:val="single" w:color="000000" w:sz="4" w:space="0"/>
            </w:tcBorders>
            <w:vAlign w:val="center"/>
          </w:tcPr>
          <w:p w14:paraId="4FB0A5A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专业监视器</w:t>
            </w:r>
          </w:p>
        </w:tc>
        <w:tc>
          <w:tcPr>
            <w:tcW w:w="375" w:type="dxa"/>
            <w:tcBorders>
              <w:top w:val="single" w:color="000000" w:sz="4" w:space="0"/>
              <w:left w:val="single" w:color="000000" w:sz="4" w:space="0"/>
              <w:bottom w:val="single" w:color="000000" w:sz="4" w:space="0"/>
              <w:right w:val="single" w:color="000000" w:sz="4" w:space="0"/>
            </w:tcBorders>
            <w:vAlign w:val="center"/>
          </w:tcPr>
          <w:p w14:paraId="22825AD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9F4334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产品类型：直面屏</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屏幕尺寸：31.5英寸</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最佳分辨率：3840x2160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屏幕比例：16:9</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高清标准：4K</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面板类型：IPS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静态对比度：2000:1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显示参数</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亮度：400cd/㎡</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可视面积：697.3x392.2mm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可视角度：178/178°</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显示颜色：10.7亿</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色域：98%P3，99%Rec709，99%sRGB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接口参数</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视频接口 HDMI x2，DP x1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其它接口 USB3.2 x3，USB-B x1，USB-C x1</w:t>
            </w:r>
          </w:p>
        </w:tc>
        <w:tc>
          <w:tcPr>
            <w:tcW w:w="763" w:type="dxa"/>
            <w:tcBorders>
              <w:top w:val="single" w:color="000000" w:sz="4" w:space="0"/>
              <w:left w:val="single" w:color="000000" w:sz="4" w:space="0"/>
              <w:bottom w:val="single" w:color="000000" w:sz="4" w:space="0"/>
              <w:right w:val="single" w:color="000000" w:sz="4" w:space="0"/>
            </w:tcBorders>
            <w:vAlign w:val="center"/>
          </w:tcPr>
          <w:p w14:paraId="17903E5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633905E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58D12078">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22191E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78</w:t>
            </w:r>
          </w:p>
        </w:tc>
        <w:tc>
          <w:tcPr>
            <w:tcW w:w="700" w:type="dxa"/>
            <w:tcBorders>
              <w:top w:val="single" w:color="000000" w:sz="4" w:space="0"/>
              <w:left w:val="single" w:color="000000" w:sz="4" w:space="0"/>
              <w:bottom w:val="single" w:color="000000" w:sz="4" w:space="0"/>
              <w:right w:val="single" w:color="000000" w:sz="4" w:space="0"/>
            </w:tcBorders>
            <w:vAlign w:val="center"/>
          </w:tcPr>
          <w:p w14:paraId="5ADF9B8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多屏扩展仪(21路输出)</w:t>
            </w:r>
          </w:p>
        </w:tc>
        <w:tc>
          <w:tcPr>
            <w:tcW w:w="375" w:type="dxa"/>
            <w:tcBorders>
              <w:top w:val="single" w:color="000000" w:sz="4" w:space="0"/>
              <w:left w:val="single" w:color="000000" w:sz="4" w:space="0"/>
              <w:bottom w:val="single" w:color="000000" w:sz="4" w:space="0"/>
              <w:right w:val="single" w:color="000000" w:sz="4" w:space="0"/>
            </w:tcBorders>
            <w:vAlign w:val="center"/>
          </w:tcPr>
          <w:p w14:paraId="3DB9517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B4E76E3">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采用全硬件实时处理架构，不影响显卡或视频源的3D加速，视频运动及图形性能，不引入任何像素失真，</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不占用CPU资源；</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采用高端可编程 FPGA 芯片，全硬件实时处理架构，超快处理速度绝不延迟；</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工业级标准设计，加厚 6 层 PCB 板材，16KV 超强防静电能力，超强的产品稳定性，系统高可靠性和；</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低环境要求，适合长期连续工作；</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支持大规模级联和并联使用，超强 DVI 驱动能力保障 15 米以外的大屏实时显示需求； 低功耗节能环保设计，内部采用传导散热，不需任何外部散热措施，可靠性极高； 采用全外置扩展，保护用户已有投资的同时极大扩展系统性能，且不违反任何原系统保修条款与普通PC；配合显卡即可带来高附加值的显示体验，有效扩展办公环境，设计环境和视觉设计能力；通过扩展显卡的大屏幕能力，实现对环绕游戏及环绕视频的真实体验支持，令玩家体验前所未有的游戏娱乐性；独立 12V 2A AC/DC 供电，配备独立调试升级的 Debug 接口，工程挂耳设计。</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628FBA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343921A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4EC1B3BA">
        <w:tblPrEx>
          <w:tblCellMar>
            <w:top w:w="0" w:type="dxa"/>
            <w:left w:w="108" w:type="dxa"/>
            <w:bottom w:w="0" w:type="dxa"/>
            <w:right w:w="108" w:type="dxa"/>
          </w:tblCellMar>
        </w:tblPrEx>
        <w:trPr>
          <w:trHeight w:val="44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08DFAF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79</w:t>
            </w:r>
          </w:p>
        </w:tc>
        <w:tc>
          <w:tcPr>
            <w:tcW w:w="700" w:type="dxa"/>
            <w:tcBorders>
              <w:top w:val="single" w:color="000000" w:sz="4" w:space="0"/>
              <w:left w:val="single" w:color="000000" w:sz="4" w:space="0"/>
              <w:bottom w:val="single" w:color="000000" w:sz="4" w:space="0"/>
              <w:right w:val="single" w:color="000000" w:sz="4" w:space="0"/>
            </w:tcBorders>
            <w:vAlign w:val="center"/>
          </w:tcPr>
          <w:p w14:paraId="1530BE8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多屏管理软件</w:t>
            </w:r>
          </w:p>
        </w:tc>
        <w:tc>
          <w:tcPr>
            <w:tcW w:w="375" w:type="dxa"/>
            <w:tcBorders>
              <w:top w:val="single" w:color="000000" w:sz="4" w:space="0"/>
              <w:left w:val="single" w:color="000000" w:sz="4" w:space="0"/>
              <w:bottom w:val="single" w:color="000000" w:sz="4" w:space="0"/>
              <w:right w:val="single" w:color="000000" w:sz="4" w:space="0"/>
            </w:tcBorders>
            <w:vAlign w:val="center"/>
          </w:tcPr>
          <w:p w14:paraId="5715515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FB4EDC4">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1、点对点超高分辨率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支持多路 4K 信号输入拼接，可以将所有通道输出的画面拼接成一个超高分</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辨率单一逻辑屏，该逻辑屏的分辨率是所有显示单元分辨率之和，或者更大分辨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率（12K、16K、24K 等）信号的拼接显示，适用于具有超高分辨率性能的业务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图像或者软件在大屏上自定义点对点超高分辨率显示。（控标）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2、多窗口同时管理布局</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能够整合客户的音视频文件、图片、文档、web 网页、应用软件等，在超</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高分辨率拼接屏上按照预设的布局进行展示。（控标）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3、可视化预监回显</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支持用户在控制软件中对所有输入信号进行实时预览，可以防止操作员将错误的信号显示在大屏上，避免造成负面影响同时可以在界面中观看大屏的实时回显图像，提高操作员的工作效率。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4、强大的图像处理器能力</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各种音视频文件、图片、文档、web 网页以及应用软件在能够此超高分辨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率点对点逻辑桌面上以窗口的形式动态、实时地显示，任意画面信号源可实现在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大屏幕墙以任意大小在任意位置进行开窗、拼接、分割，并可实现窗口的任意跨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屏、漫游、叠加、缩放、画中画等方式显示。 每个画面能够分配到足够的分辨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率，画面质量不受损失。</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5、竖屏任意组合拼接在多屏显卡配合下，可以实现超大分辨率 1920X1080XN 的显示，支持大</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规模的竖屏拼接、横向画面垂直旋转，实现点对点超高清分辨率显示，画面无压缩拉伸变形，显示效果更清晰细腻逼真。同时支持开窗漫游叠加，画中画等功能。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6、大规模预案保存与调用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支持大规模一键式保存为场景，并根据需求进行一键式调用，方便快捷。 多个预案可任意调整顺序、组成“预案组”，方便进行专项活动媒体管理。</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7、开机自动启动运行能够将所创建的某个场景设置为开机自动预案，进而实现上电开机后，系统能够自动执行该场景，在超高分辨率拼接屏上显示预设的信号布局。</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BFF13D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538CB61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1CC64CE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F42BC4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80</w:t>
            </w:r>
          </w:p>
        </w:tc>
        <w:tc>
          <w:tcPr>
            <w:tcW w:w="700" w:type="dxa"/>
            <w:tcBorders>
              <w:top w:val="single" w:color="000000" w:sz="4" w:space="0"/>
              <w:left w:val="single" w:color="000000" w:sz="4" w:space="0"/>
              <w:bottom w:val="single" w:color="000000" w:sz="4" w:space="0"/>
              <w:right w:val="single" w:color="000000" w:sz="4" w:space="0"/>
            </w:tcBorders>
            <w:vAlign w:val="center"/>
          </w:tcPr>
          <w:p w14:paraId="30D0A02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视频采集卡</w:t>
            </w:r>
          </w:p>
        </w:tc>
        <w:tc>
          <w:tcPr>
            <w:tcW w:w="375" w:type="dxa"/>
            <w:tcBorders>
              <w:top w:val="single" w:color="000000" w:sz="4" w:space="0"/>
              <w:left w:val="single" w:color="000000" w:sz="4" w:space="0"/>
              <w:bottom w:val="single" w:color="000000" w:sz="4" w:space="0"/>
              <w:right w:val="single" w:color="000000" w:sz="4" w:space="0"/>
            </w:tcBorders>
            <w:vAlign w:val="center"/>
          </w:tcPr>
          <w:p w14:paraId="0025BF6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AFECA51">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4路hdmi视频采集卡pcie内置单反摄像机多平台直播专用vmix导播切换四路SDI高清4k多机位图像录制 4路HDMI 4K60输入</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6FA917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6617C27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37FDD518">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F9B230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81</w:t>
            </w:r>
          </w:p>
        </w:tc>
        <w:tc>
          <w:tcPr>
            <w:tcW w:w="700" w:type="dxa"/>
            <w:tcBorders>
              <w:top w:val="single" w:color="000000" w:sz="4" w:space="0"/>
              <w:left w:val="single" w:color="000000" w:sz="4" w:space="0"/>
              <w:bottom w:val="single" w:color="000000" w:sz="4" w:space="0"/>
              <w:right w:val="single" w:color="000000" w:sz="4" w:space="0"/>
            </w:tcBorders>
            <w:vAlign w:val="center"/>
          </w:tcPr>
          <w:p w14:paraId="59DE25B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DP线</w:t>
            </w:r>
          </w:p>
        </w:tc>
        <w:tc>
          <w:tcPr>
            <w:tcW w:w="375" w:type="dxa"/>
            <w:tcBorders>
              <w:top w:val="single" w:color="000000" w:sz="4" w:space="0"/>
              <w:left w:val="single" w:color="000000" w:sz="4" w:space="0"/>
              <w:bottom w:val="single" w:color="000000" w:sz="4" w:space="0"/>
              <w:right w:val="single" w:color="000000" w:sz="4" w:space="0"/>
            </w:tcBorders>
            <w:vAlign w:val="center"/>
          </w:tcPr>
          <w:p w14:paraId="2D1080A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371DA5A">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DP线1.4版8K高清4K240Hz2K240/165HzDisplayPort连接线\2米\ 兼容DP1.2</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ABFAA9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1377" w:type="dxa"/>
            <w:tcBorders>
              <w:top w:val="single" w:color="000000" w:sz="4" w:space="0"/>
              <w:left w:val="single" w:color="000000" w:sz="4" w:space="0"/>
              <w:bottom w:val="single" w:color="000000" w:sz="4" w:space="0"/>
              <w:right w:val="single" w:color="000000" w:sz="4" w:space="0"/>
            </w:tcBorders>
            <w:vAlign w:val="center"/>
          </w:tcPr>
          <w:p w14:paraId="23A0690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条</w:t>
            </w:r>
          </w:p>
        </w:tc>
      </w:tr>
      <w:tr w14:paraId="7B1FE97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DF4A14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82</w:t>
            </w:r>
          </w:p>
        </w:tc>
        <w:tc>
          <w:tcPr>
            <w:tcW w:w="700" w:type="dxa"/>
            <w:tcBorders>
              <w:top w:val="single" w:color="000000" w:sz="4" w:space="0"/>
              <w:left w:val="single" w:color="000000" w:sz="4" w:space="0"/>
              <w:bottom w:val="single" w:color="000000" w:sz="4" w:space="0"/>
              <w:right w:val="single" w:color="000000" w:sz="4" w:space="0"/>
            </w:tcBorders>
            <w:vAlign w:val="center"/>
          </w:tcPr>
          <w:p w14:paraId="773F804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电源</w:t>
            </w:r>
          </w:p>
        </w:tc>
        <w:tc>
          <w:tcPr>
            <w:tcW w:w="375" w:type="dxa"/>
            <w:tcBorders>
              <w:top w:val="single" w:color="000000" w:sz="4" w:space="0"/>
              <w:left w:val="single" w:color="000000" w:sz="4" w:space="0"/>
              <w:bottom w:val="single" w:color="000000" w:sz="4" w:space="0"/>
              <w:right w:val="single" w:color="000000" w:sz="4" w:space="0"/>
            </w:tcBorders>
            <w:vAlign w:val="center"/>
          </w:tcPr>
          <w:p w14:paraId="4999A96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76EFE3C">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制作系统电源（825W）</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BF6E8F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1377" w:type="dxa"/>
            <w:tcBorders>
              <w:top w:val="single" w:color="000000" w:sz="4" w:space="0"/>
              <w:left w:val="single" w:color="000000" w:sz="4" w:space="0"/>
              <w:bottom w:val="single" w:color="000000" w:sz="4" w:space="0"/>
              <w:right w:val="single" w:color="000000" w:sz="4" w:space="0"/>
            </w:tcBorders>
            <w:vAlign w:val="center"/>
          </w:tcPr>
          <w:p w14:paraId="2AD0AC9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87E3074">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786F2A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83</w:t>
            </w:r>
          </w:p>
        </w:tc>
        <w:tc>
          <w:tcPr>
            <w:tcW w:w="700" w:type="dxa"/>
            <w:tcBorders>
              <w:top w:val="single" w:color="000000" w:sz="4" w:space="0"/>
              <w:left w:val="single" w:color="000000" w:sz="4" w:space="0"/>
              <w:bottom w:val="single" w:color="000000" w:sz="4" w:space="0"/>
              <w:right w:val="single" w:color="000000" w:sz="4" w:space="0"/>
            </w:tcBorders>
            <w:vAlign w:val="center"/>
          </w:tcPr>
          <w:p w14:paraId="6FC3064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内存</w:t>
            </w:r>
          </w:p>
        </w:tc>
        <w:tc>
          <w:tcPr>
            <w:tcW w:w="375" w:type="dxa"/>
            <w:tcBorders>
              <w:top w:val="single" w:color="000000" w:sz="4" w:space="0"/>
              <w:left w:val="single" w:color="000000" w:sz="4" w:space="0"/>
              <w:bottom w:val="single" w:color="000000" w:sz="4" w:space="0"/>
              <w:right w:val="single" w:color="000000" w:sz="4" w:space="0"/>
            </w:tcBorders>
            <w:vAlign w:val="center"/>
          </w:tcPr>
          <w:p w14:paraId="77438F9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488A542">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32GB 2RX4</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46646E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6B6CA8C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条</w:t>
            </w:r>
          </w:p>
        </w:tc>
      </w:tr>
      <w:tr w14:paraId="65BE0FFE">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6AB682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84</w:t>
            </w:r>
          </w:p>
        </w:tc>
        <w:tc>
          <w:tcPr>
            <w:tcW w:w="700" w:type="dxa"/>
            <w:tcBorders>
              <w:top w:val="single" w:color="000000" w:sz="4" w:space="0"/>
              <w:left w:val="single" w:color="000000" w:sz="4" w:space="0"/>
              <w:bottom w:val="single" w:color="000000" w:sz="4" w:space="0"/>
              <w:right w:val="single" w:color="000000" w:sz="4" w:space="0"/>
            </w:tcBorders>
            <w:vAlign w:val="center"/>
          </w:tcPr>
          <w:p w14:paraId="0BDE563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视频分配器</w:t>
            </w:r>
          </w:p>
        </w:tc>
        <w:tc>
          <w:tcPr>
            <w:tcW w:w="375" w:type="dxa"/>
            <w:tcBorders>
              <w:top w:val="single" w:color="000000" w:sz="4" w:space="0"/>
              <w:left w:val="single" w:color="000000" w:sz="4" w:space="0"/>
              <w:bottom w:val="single" w:color="000000" w:sz="4" w:space="0"/>
              <w:right w:val="single" w:color="000000" w:sz="4" w:space="0"/>
            </w:tcBorders>
            <w:vAlign w:val="center"/>
          </w:tcPr>
          <w:p w14:paraId="090F548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4F6541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SDI 二选一分配放大器</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3A209C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00BE293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487892E8">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15DB7F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85</w:t>
            </w:r>
          </w:p>
        </w:tc>
        <w:tc>
          <w:tcPr>
            <w:tcW w:w="700" w:type="dxa"/>
            <w:tcBorders>
              <w:top w:val="single" w:color="000000" w:sz="4" w:space="0"/>
              <w:left w:val="single" w:color="000000" w:sz="4" w:space="0"/>
              <w:bottom w:val="single" w:color="000000" w:sz="4" w:space="0"/>
              <w:right w:val="single" w:color="000000" w:sz="4" w:space="0"/>
            </w:tcBorders>
            <w:vAlign w:val="center"/>
          </w:tcPr>
          <w:p w14:paraId="7DE9417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格式转换器</w:t>
            </w:r>
          </w:p>
        </w:tc>
        <w:tc>
          <w:tcPr>
            <w:tcW w:w="375" w:type="dxa"/>
            <w:tcBorders>
              <w:top w:val="single" w:color="000000" w:sz="4" w:space="0"/>
              <w:left w:val="single" w:color="000000" w:sz="4" w:space="0"/>
              <w:bottom w:val="single" w:color="000000" w:sz="4" w:space="0"/>
              <w:right w:val="single" w:color="000000" w:sz="4" w:space="0"/>
            </w:tcBorders>
            <w:vAlign w:val="center"/>
          </w:tcPr>
          <w:p w14:paraId="1FC61F5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90726C9">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转换器，高标清HD/SD多格式视频转换器，音视频信号转换，高标清上下变换，信号处理</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2E96BE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35E30D9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511152C4">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F3058E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86</w:t>
            </w:r>
          </w:p>
        </w:tc>
        <w:tc>
          <w:tcPr>
            <w:tcW w:w="700" w:type="dxa"/>
            <w:tcBorders>
              <w:top w:val="single" w:color="000000" w:sz="4" w:space="0"/>
              <w:left w:val="single" w:color="000000" w:sz="4" w:space="0"/>
              <w:bottom w:val="single" w:color="000000" w:sz="4" w:space="0"/>
              <w:right w:val="single" w:color="000000" w:sz="4" w:space="0"/>
            </w:tcBorders>
            <w:vAlign w:val="center"/>
          </w:tcPr>
          <w:p w14:paraId="5D16C9C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监视机</w:t>
            </w:r>
          </w:p>
        </w:tc>
        <w:tc>
          <w:tcPr>
            <w:tcW w:w="375" w:type="dxa"/>
            <w:tcBorders>
              <w:top w:val="single" w:color="000000" w:sz="4" w:space="0"/>
              <w:left w:val="single" w:color="000000" w:sz="4" w:space="0"/>
              <w:bottom w:val="single" w:color="000000" w:sz="4" w:space="0"/>
              <w:right w:val="single" w:color="000000" w:sz="4" w:space="0"/>
            </w:tcBorders>
            <w:vAlign w:val="center"/>
          </w:tcPr>
          <w:p w14:paraId="250FA82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5478C87">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21寸4K导演监视器微单反HDMI高清导播SDI摄影相机监视器 （含遮阳罩、铝箱、迷你HDMI线、电源线）电池*3</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6402BE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3850C0F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72E6C41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C5CE5A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87</w:t>
            </w:r>
          </w:p>
        </w:tc>
        <w:tc>
          <w:tcPr>
            <w:tcW w:w="700" w:type="dxa"/>
            <w:tcBorders>
              <w:top w:val="single" w:color="000000" w:sz="4" w:space="0"/>
              <w:left w:val="single" w:color="000000" w:sz="4" w:space="0"/>
              <w:bottom w:val="single" w:color="000000" w:sz="4" w:space="0"/>
              <w:right w:val="single" w:color="000000" w:sz="4" w:space="0"/>
            </w:tcBorders>
            <w:vAlign w:val="center"/>
          </w:tcPr>
          <w:p w14:paraId="6D816B1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无线手持话筒</w:t>
            </w:r>
          </w:p>
        </w:tc>
        <w:tc>
          <w:tcPr>
            <w:tcW w:w="375" w:type="dxa"/>
            <w:tcBorders>
              <w:top w:val="single" w:color="000000" w:sz="4" w:space="0"/>
              <w:left w:val="single" w:color="000000" w:sz="4" w:space="0"/>
              <w:bottom w:val="single" w:color="000000" w:sz="4" w:space="0"/>
              <w:right w:val="single" w:color="000000" w:sz="4" w:space="0"/>
            </w:tcBorders>
            <w:vAlign w:val="center"/>
          </w:tcPr>
          <w:p w14:paraId="38D2FE0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3BCFE9A">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分集接收机,多达12个兼容系统,自动频率选择,可拆式1/4波长天线</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五段发射音频信号强度指示,背光LCD显示屏,频率和电源锁定</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背面音量控制,结实金属底板,XLR和6.35mm输出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SLX2/SM58心形动圈手持式发射器,自动发射机设置</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带超时特性的LCD显示屏,频率和功率锁定,3段电池电量指示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两节AA电池 8小时供电,尺寸:254 x 51毫米,重量:约290g</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4F3F58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5032A6D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69B4DB0A">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8A9404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88</w:t>
            </w:r>
          </w:p>
        </w:tc>
        <w:tc>
          <w:tcPr>
            <w:tcW w:w="700" w:type="dxa"/>
            <w:tcBorders>
              <w:top w:val="single" w:color="000000" w:sz="4" w:space="0"/>
              <w:left w:val="single" w:color="000000" w:sz="4" w:space="0"/>
              <w:bottom w:val="single" w:color="000000" w:sz="4" w:space="0"/>
              <w:right w:val="single" w:color="000000" w:sz="4" w:space="0"/>
            </w:tcBorders>
            <w:vAlign w:val="center"/>
          </w:tcPr>
          <w:p w14:paraId="02F474E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无线头戴话筒</w:t>
            </w:r>
          </w:p>
        </w:tc>
        <w:tc>
          <w:tcPr>
            <w:tcW w:w="375" w:type="dxa"/>
            <w:tcBorders>
              <w:top w:val="single" w:color="000000" w:sz="4" w:space="0"/>
              <w:left w:val="single" w:color="000000" w:sz="4" w:space="0"/>
              <w:bottom w:val="single" w:color="000000" w:sz="4" w:space="0"/>
              <w:right w:val="single" w:color="000000" w:sz="4" w:space="0"/>
            </w:tcBorders>
            <w:vAlign w:val="center"/>
          </w:tcPr>
          <w:p w14:paraId="0A6CA9A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85511C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信噪比：39dB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频率响应：20Hz-20kHz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重量：约35g</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电压：12V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敏感度：90dB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电阻：13Ω</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91FE97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2B34519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6FBCAF2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EEC673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89</w:t>
            </w:r>
          </w:p>
        </w:tc>
        <w:tc>
          <w:tcPr>
            <w:tcW w:w="700" w:type="dxa"/>
            <w:tcBorders>
              <w:top w:val="single" w:color="000000" w:sz="4" w:space="0"/>
              <w:left w:val="single" w:color="000000" w:sz="4" w:space="0"/>
              <w:bottom w:val="single" w:color="000000" w:sz="4" w:space="0"/>
              <w:right w:val="single" w:color="000000" w:sz="4" w:space="0"/>
            </w:tcBorders>
            <w:vAlign w:val="center"/>
          </w:tcPr>
          <w:p w14:paraId="07B4DFB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无线话筒接收器</w:t>
            </w:r>
          </w:p>
        </w:tc>
        <w:tc>
          <w:tcPr>
            <w:tcW w:w="375" w:type="dxa"/>
            <w:tcBorders>
              <w:top w:val="single" w:color="000000" w:sz="4" w:space="0"/>
              <w:left w:val="single" w:color="000000" w:sz="4" w:space="0"/>
              <w:bottom w:val="single" w:color="000000" w:sz="4" w:space="0"/>
              <w:right w:val="single" w:color="000000" w:sz="4" w:space="0"/>
            </w:tcBorders>
            <w:vAlign w:val="center"/>
          </w:tcPr>
          <w:p w14:paraId="5976A00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C525D80">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高达82 MHz调谐带宽(视地区而定)单一频段有高可达77个预设兼容通道(视地区而定每个6 MHz电视频道支持多达17个兼容系统每个8 MHz通道支持22个系统自动通道扫描可快速找到清晰的频率红外同步部署发射机的选定频率以太网联网提供多个接收机的精简设置具有锁定功能的高对比度LCD菜单和控件</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3080DC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526146E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6525068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24BA76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90</w:t>
            </w:r>
          </w:p>
        </w:tc>
        <w:tc>
          <w:tcPr>
            <w:tcW w:w="700" w:type="dxa"/>
            <w:tcBorders>
              <w:top w:val="single" w:color="000000" w:sz="4" w:space="0"/>
              <w:left w:val="single" w:color="000000" w:sz="4" w:space="0"/>
              <w:bottom w:val="single" w:color="000000" w:sz="4" w:space="0"/>
              <w:right w:val="single" w:color="000000" w:sz="4" w:space="0"/>
            </w:tcBorders>
            <w:vAlign w:val="center"/>
          </w:tcPr>
          <w:p w14:paraId="2C4B27E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话筒放大器</w:t>
            </w:r>
          </w:p>
        </w:tc>
        <w:tc>
          <w:tcPr>
            <w:tcW w:w="375" w:type="dxa"/>
            <w:tcBorders>
              <w:top w:val="single" w:color="000000" w:sz="4" w:space="0"/>
              <w:left w:val="single" w:color="000000" w:sz="4" w:space="0"/>
              <w:bottom w:val="single" w:color="000000" w:sz="4" w:space="0"/>
              <w:right w:val="single" w:color="000000" w:sz="4" w:space="0"/>
            </w:tcBorders>
            <w:vAlign w:val="center"/>
          </w:tcPr>
          <w:p w14:paraId="3071231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998EBF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绝缘输出接头：&gt;25 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直流输出：15 V DC, 4 接头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输出电流 DC：2.5 A</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阻抗：50 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工作温度范围：-18°C (0°F) 到 63°C</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接头类型：BNC</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指示灯：LED</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2C5386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5B55DC2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72E0E61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E26F61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91</w:t>
            </w:r>
          </w:p>
        </w:tc>
        <w:tc>
          <w:tcPr>
            <w:tcW w:w="700" w:type="dxa"/>
            <w:tcBorders>
              <w:top w:val="single" w:color="000000" w:sz="4" w:space="0"/>
              <w:left w:val="single" w:color="000000" w:sz="4" w:space="0"/>
              <w:bottom w:val="single" w:color="000000" w:sz="4" w:space="0"/>
              <w:right w:val="single" w:color="000000" w:sz="4" w:space="0"/>
            </w:tcBorders>
            <w:vAlign w:val="center"/>
          </w:tcPr>
          <w:p w14:paraId="618A160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无线话筒放大器</w:t>
            </w:r>
          </w:p>
        </w:tc>
        <w:tc>
          <w:tcPr>
            <w:tcW w:w="375" w:type="dxa"/>
            <w:tcBorders>
              <w:top w:val="single" w:color="000000" w:sz="4" w:space="0"/>
              <w:left w:val="single" w:color="000000" w:sz="4" w:space="0"/>
              <w:bottom w:val="single" w:color="000000" w:sz="4" w:space="0"/>
              <w:right w:val="single" w:color="000000" w:sz="4" w:space="0"/>
            </w:tcBorders>
            <w:vAlign w:val="center"/>
          </w:tcPr>
          <w:p w14:paraId="2D0EA65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6B5187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载波频率范围：470 - 952 MHz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分配输出电平（增益）：输出端口 1-4 -2 dB到+2 dB，级联输出 -1 dB到+1 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绝缘输出接头：＞25 dB，典型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3OIP：21 dBm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输入-输出交流电压，交换：100 到 240 伏 交流，50 / 60 赫兹</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输出电流：2.5 安，最大值 所有DC输出总值</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直流输出：15 V DC ，4接头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天线连接器类型：BNC，阻抗 50欧</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工作温度：-7 至 49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外形尺寸（高 X 宽 X 深）：44.5 x 482.6 x 171.5 毫米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净重：约1.62 kg</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9FD347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377" w:type="dxa"/>
            <w:tcBorders>
              <w:top w:val="single" w:color="000000" w:sz="4" w:space="0"/>
              <w:left w:val="single" w:color="000000" w:sz="4" w:space="0"/>
              <w:bottom w:val="single" w:color="000000" w:sz="4" w:space="0"/>
              <w:right w:val="single" w:color="000000" w:sz="4" w:space="0"/>
            </w:tcBorders>
            <w:vAlign w:val="center"/>
          </w:tcPr>
          <w:p w14:paraId="0224A6D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22CB56C1">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486449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92</w:t>
            </w:r>
          </w:p>
        </w:tc>
        <w:tc>
          <w:tcPr>
            <w:tcW w:w="700" w:type="dxa"/>
            <w:tcBorders>
              <w:top w:val="single" w:color="000000" w:sz="4" w:space="0"/>
              <w:left w:val="single" w:color="000000" w:sz="4" w:space="0"/>
              <w:bottom w:val="single" w:color="000000" w:sz="4" w:space="0"/>
              <w:right w:val="single" w:color="000000" w:sz="4" w:space="0"/>
            </w:tcBorders>
            <w:vAlign w:val="center"/>
          </w:tcPr>
          <w:p w14:paraId="6DEE036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话筒放大器天线支架</w:t>
            </w:r>
          </w:p>
        </w:tc>
        <w:tc>
          <w:tcPr>
            <w:tcW w:w="375" w:type="dxa"/>
            <w:tcBorders>
              <w:top w:val="single" w:color="000000" w:sz="4" w:space="0"/>
              <w:left w:val="single" w:color="000000" w:sz="4" w:space="0"/>
              <w:bottom w:val="single" w:color="000000" w:sz="4" w:space="0"/>
              <w:right w:val="single" w:color="000000" w:sz="4" w:space="0"/>
            </w:tcBorders>
            <w:vAlign w:val="center"/>
          </w:tcPr>
          <w:p w14:paraId="1755303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1E03B75">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1.话筒信号放大器UA-601信号增强距离在100-300米左右； 话筒信号放大器UA-620信号增强距离在300-600米左右； 话筒信号放大器UA-660（壁挂式）信号增强距离在400-800米； 话筒信号放大器UA-690（支架式）信号增强距离在400-800米；话筒信号放大器UA-680（支架式）信号增强距离在800-1000米。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2.无线话筒信号放大器自带天线连接线较短，如需延长线需要另外购买。</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3.适合品牌：在UHF 频率范围:500MHz~1GHz 频率范围内的大部分机型均通用，已测话筒品牌包括：SHURE（舒尔）、森海塞耳、咪宝、绅宝、DVON、BBS、铁三角、AKG、JTS等均能正常使用</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2967E9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6DD494A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w:t>
            </w:r>
          </w:p>
        </w:tc>
      </w:tr>
      <w:tr w14:paraId="19AD325F">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EB3BD7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93</w:t>
            </w:r>
          </w:p>
        </w:tc>
        <w:tc>
          <w:tcPr>
            <w:tcW w:w="700" w:type="dxa"/>
            <w:tcBorders>
              <w:top w:val="single" w:color="000000" w:sz="4" w:space="0"/>
              <w:left w:val="single" w:color="000000" w:sz="4" w:space="0"/>
              <w:bottom w:val="single" w:color="000000" w:sz="4" w:space="0"/>
              <w:right w:val="single" w:color="000000" w:sz="4" w:space="0"/>
            </w:tcBorders>
            <w:vAlign w:val="center"/>
          </w:tcPr>
          <w:p w14:paraId="707B90E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无线话筒干扰检测仪</w:t>
            </w:r>
          </w:p>
        </w:tc>
        <w:tc>
          <w:tcPr>
            <w:tcW w:w="375" w:type="dxa"/>
            <w:tcBorders>
              <w:top w:val="single" w:color="000000" w:sz="4" w:space="0"/>
              <w:left w:val="single" w:color="000000" w:sz="4" w:space="0"/>
              <w:bottom w:val="single" w:color="000000" w:sz="4" w:space="0"/>
              <w:right w:val="single" w:color="000000" w:sz="4" w:space="0"/>
            </w:tcBorders>
            <w:vAlign w:val="center"/>
          </w:tcPr>
          <w:p w14:paraId="0B8553F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03BAED9">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高频率范围:350MHZ-960MHZ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分辨率滤波器:from 3kHzto600kHZ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最快扫描时间:405ms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最短零扫宽时间:1.8ms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电源:UBS 5V150mA</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内置:850mAh电池</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最大充电电流:300mA</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相位噪声:(100kHzoffset)-98dBc/HZ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低输入端口:dB压缩点-2dBm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高输入端口:ldB压缩点-6dBm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低输入端口三阶交调截点:+24dBm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频率误差:&lt;2ppm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频率稳定性:&lt;lppm</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58664F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530B25E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1A1A0BC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D24D2A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94</w:t>
            </w:r>
          </w:p>
        </w:tc>
        <w:tc>
          <w:tcPr>
            <w:tcW w:w="700" w:type="dxa"/>
            <w:tcBorders>
              <w:top w:val="single" w:color="000000" w:sz="4" w:space="0"/>
              <w:left w:val="single" w:color="000000" w:sz="4" w:space="0"/>
              <w:bottom w:val="single" w:color="000000" w:sz="4" w:space="0"/>
              <w:right w:val="single" w:color="000000" w:sz="4" w:space="0"/>
            </w:tcBorders>
            <w:vAlign w:val="center"/>
          </w:tcPr>
          <w:p w14:paraId="5DDC068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反馈抑制器</w:t>
            </w:r>
          </w:p>
        </w:tc>
        <w:tc>
          <w:tcPr>
            <w:tcW w:w="375" w:type="dxa"/>
            <w:tcBorders>
              <w:top w:val="single" w:color="000000" w:sz="4" w:space="0"/>
              <w:left w:val="single" w:color="000000" w:sz="4" w:space="0"/>
              <w:bottom w:val="single" w:color="000000" w:sz="4" w:space="0"/>
              <w:right w:val="single" w:color="000000" w:sz="4" w:space="0"/>
            </w:tcBorders>
            <w:vAlign w:val="center"/>
          </w:tcPr>
          <w:p w14:paraId="00F5F50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2687423">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单信道，12组窄波陷波器，20比特模数转换</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滤波器：每通道12个独立的数字陷波滤波器，从40Hz-20kHz自动控制;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滤波器带宽：可以控制，或者是1/10倍频程，程序或者是1/5倍频程，恒定Q值，分辨率1Hz;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寻找和消除反馈需要的时间：0.4秒，典型值1kHz;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每通道活动滤波器与固定滤波器的数量：可选择，最后的配置储存在存储器中;</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活动滤波器计时器：活动滤波器的释放时间为1，5，30或60分钟</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频率响应：20Hz-20kHz,±0.3dB;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增益匹配：±0.2dB;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频谱改变：+0.25dB,20Hz-20kHz;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信/噪-动态范围：&gt;100dB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总谐波失真：0.005%,1kHz;20Hz-10kHz,&lt;0.01%;10kHz-20kHz,&lt;0.025%;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动态范围：&gt;105dB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电源：115V：100V-130V，50-60Hz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          230V：200V-240V，50-60Hz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输入/输出：输入/输出的最大信号电平：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平衡输入/输出 +27dBV峰值，不平衡 +21dBV峰值;</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输出驱动：单元接规定执行驱动一个&gt;600欧的负载，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输入阻抗：平衡或不平衡输入阻抗&gt;40k欧，2脚高电平;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输出阻抗：平衡或不平衡输入阻抗150欧，2脚高电平;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旁通：电源关断旁通;</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峰值空间：一般4dBV平衡输入，最大峰值为+23dB;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I/O连接器：XLR-3和1/4"TRS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保险丝：115V：0.1A,10W,0.16A快速熔断保险丝;</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             230V：0.06A,10W,0.16A快速熔断保险丝;</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重量：约3.6KG</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体积：1U机柜高度，48.3×45×15.9cm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工作温度：安全工作温度：-15～+50℃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A76EE1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2C6DD35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0070CBC1">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D34CB0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95</w:t>
            </w:r>
          </w:p>
        </w:tc>
        <w:tc>
          <w:tcPr>
            <w:tcW w:w="700" w:type="dxa"/>
            <w:tcBorders>
              <w:top w:val="single" w:color="000000" w:sz="4" w:space="0"/>
              <w:left w:val="single" w:color="000000" w:sz="4" w:space="0"/>
              <w:bottom w:val="single" w:color="000000" w:sz="4" w:space="0"/>
              <w:right w:val="single" w:color="000000" w:sz="4" w:space="0"/>
            </w:tcBorders>
            <w:vAlign w:val="center"/>
          </w:tcPr>
          <w:p w14:paraId="74A5DA3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对讲机</w:t>
            </w:r>
          </w:p>
        </w:tc>
        <w:tc>
          <w:tcPr>
            <w:tcW w:w="375" w:type="dxa"/>
            <w:tcBorders>
              <w:top w:val="single" w:color="000000" w:sz="4" w:space="0"/>
              <w:left w:val="single" w:color="000000" w:sz="4" w:space="0"/>
              <w:bottom w:val="single" w:color="000000" w:sz="4" w:space="0"/>
              <w:right w:val="single" w:color="000000" w:sz="4" w:space="0"/>
            </w:tcBorders>
            <w:vAlign w:val="center"/>
          </w:tcPr>
          <w:p w14:paraId="3CA35B9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40DF402">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一键对频，续航穿墙版 4200mAh电池</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A18DC8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1377" w:type="dxa"/>
            <w:tcBorders>
              <w:top w:val="single" w:color="000000" w:sz="4" w:space="0"/>
              <w:left w:val="single" w:color="000000" w:sz="4" w:space="0"/>
              <w:bottom w:val="single" w:color="000000" w:sz="4" w:space="0"/>
              <w:right w:val="single" w:color="000000" w:sz="4" w:space="0"/>
            </w:tcBorders>
            <w:vAlign w:val="center"/>
          </w:tcPr>
          <w:p w14:paraId="2E2D734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653CCF59">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3A4C1D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96</w:t>
            </w:r>
          </w:p>
        </w:tc>
        <w:tc>
          <w:tcPr>
            <w:tcW w:w="700" w:type="dxa"/>
            <w:tcBorders>
              <w:top w:val="single" w:color="000000" w:sz="4" w:space="0"/>
              <w:left w:val="single" w:color="000000" w:sz="4" w:space="0"/>
              <w:bottom w:val="single" w:color="000000" w:sz="4" w:space="0"/>
              <w:right w:val="single" w:color="000000" w:sz="4" w:space="0"/>
            </w:tcBorders>
            <w:vAlign w:val="center"/>
          </w:tcPr>
          <w:p w14:paraId="03C3778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对讲机耳机</w:t>
            </w:r>
          </w:p>
        </w:tc>
        <w:tc>
          <w:tcPr>
            <w:tcW w:w="375" w:type="dxa"/>
            <w:tcBorders>
              <w:top w:val="single" w:color="000000" w:sz="4" w:space="0"/>
              <w:left w:val="single" w:color="000000" w:sz="4" w:space="0"/>
              <w:bottom w:val="single" w:color="000000" w:sz="4" w:space="0"/>
              <w:right w:val="single" w:color="000000" w:sz="4" w:space="0"/>
            </w:tcBorders>
            <w:vAlign w:val="center"/>
          </w:tcPr>
          <w:p w14:paraId="4041E17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A265D8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对讲机耳机，K口，建伍口，专业耳机适配宝锋/建伍/科立讯等对讲机</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ED1E1D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1377" w:type="dxa"/>
            <w:tcBorders>
              <w:top w:val="single" w:color="000000" w:sz="4" w:space="0"/>
              <w:left w:val="single" w:color="000000" w:sz="4" w:space="0"/>
              <w:bottom w:val="single" w:color="000000" w:sz="4" w:space="0"/>
              <w:right w:val="single" w:color="000000" w:sz="4" w:space="0"/>
            </w:tcBorders>
            <w:vAlign w:val="center"/>
          </w:tcPr>
          <w:p w14:paraId="5FB3168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5F37758">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E7D0FF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97</w:t>
            </w:r>
          </w:p>
        </w:tc>
        <w:tc>
          <w:tcPr>
            <w:tcW w:w="700" w:type="dxa"/>
            <w:tcBorders>
              <w:top w:val="single" w:color="000000" w:sz="4" w:space="0"/>
              <w:left w:val="single" w:color="000000" w:sz="4" w:space="0"/>
              <w:bottom w:val="single" w:color="000000" w:sz="4" w:space="0"/>
              <w:right w:val="single" w:color="000000" w:sz="4" w:space="0"/>
            </w:tcBorders>
            <w:vAlign w:val="center"/>
          </w:tcPr>
          <w:p w14:paraId="7E0242D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话筒麦克风线</w:t>
            </w:r>
          </w:p>
        </w:tc>
        <w:tc>
          <w:tcPr>
            <w:tcW w:w="375" w:type="dxa"/>
            <w:tcBorders>
              <w:top w:val="single" w:color="000000" w:sz="4" w:space="0"/>
              <w:left w:val="single" w:color="000000" w:sz="4" w:space="0"/>
              <w:bottom w:val="single" w:color="000000" w:sz="4" w:space="0"/>
              <w:right w:val="single" w:color="000000" w:sz="4" w:space="0"/>
            </w:tcBorders>
            <w:vAlign w:val="center"/>
          </w:tcPr>
          <w:p w14:paraId="70ECA74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AA0C99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话筒麦克风线 双芯咪线 工程卡侬音频线 带屏蔽\铝箔+128编 100米</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FA23BA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377" w:type="dxa"/>
            <w:tcBorders>
              <w:top w:val="single" w:color="000000" w:sz="4" w:space="0"/>
              <w:left w:val="single" w:color="000000" w:sz="4" w:space="0"/>
              <w:bottom w:val="single" w:color="000000" w:sz="4" w:space="0"/>
              <w:right w:val="single" w:color="000000" w:sz="4" w:space="0"/>
            </w:tcBorders>
            <w:vAlign w:val="center"/>
          </w:tcPr>
          <w:p w14:paraId="4E080BE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条</w:t>
            </w:r>
          </w:p>
        </w:tc>
      </w:tr>
      <w:tr w14:paraId="7A7A48C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F0C8AB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98</w:t>
            </w:r>
          </w:p>
        </w:tc>
        <w:tc>
          <w:tcPr>
            <w:tcW w:w="700" w:type="dxa"/>
            <w:tcBorders>
              <w:top w:val="single" w:color="000000" w:sz="4" w:space="0"/>
              <w:left w:val="single" w:color="000000" w:sz="4" w:space="0"/>
              <w:bottom w:val="single" w:color="000000" w:sz="4" w:space="0"/>
              <w:right w:val="single" w:color="000000" w:sz="4" w:space="0"/>
            </w:tcBorders>
            <w:vAlign w:val="center"/>
          </w:tcPr>
          <w:p w14:paraId="41D4A99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卡侬母头</w:t>
            </w:r>
          </w:p>
        </w:tc>
        <w:tc>
          <w:tcPr>
            <w:tcW w:w="375" w:type="dxa"/>
            <w:tcBorders>
              <w:top w:val="single" w:color="000000" w:sz="4" w:space="0"/>
              <w:left w:val="single" w:color="000000" w:sz="4" w:space="0"/>
              <w:bottom w:val="single" w:color="000000" w:sz="4" w:space="0"/>
              <w:right w:val="single" w:color="000000" w:sz="4" w:space="0"/>
            </w:tcBorders>
            <w:vAlign w:val="center"/>
          </w:tcPr>
          <w:p w14:paraId="756372A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C8DF1C5">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卡侬母头镀金10个 </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28A6B4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1377" w:type="dxa"/>
            <w:tcBorders>
              <w:top w:val="single" w:color="000000" w:sz="4" w:space="0"/>
              <w:left w:val="single" w:color="000000" w:sz="4" w:space="0"/>
              <w:bottom w:val="single" w:color="000000" w:sz="4" w:space="0"/>
              <w:right w:val="single" w:color="000000" w:sz="4" w:space="0"/>
            </w:tcBorders>
            <w:vAlign w:val="center"/>
          </w:tcPr>
          <w:p w14:paraId="33F0B77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11782473">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7AF997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99</w:t>
            </w:r>
          </w:p>
        </w:tc>
        <w:tc>
          <w:tcPr>
            <w:tcW w:w="700" w:type="dxa"/>
            <w:tcBorders>
              <w:top w:val="single" w:color="000000" w:sz="4" w:space="0"/>
              <w:left w:val="single" w:color="000000" w:sz="4" w:space="0"/>
              <w:bottom w:val="single" w:color="000000" w:sz="4" w:space="0"/>
              <w:right w:val="single" w:color="000000" w:sz="4" w:space="0"/>
            </w:tcBorders>
            <w:vAlign w:val="center"/>
          </w:tcPr>
          <w:p w14:paraId="0789B6A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卡侬公头</w:t>
            </w:r>
          </w:p>
        </w:tc>
        <w:tc>
          <w:tcPr>
            <w:tcW w:w="375" w:type="dxa"/>
            <w:tcBorders>
              <w:top w:val="single" w:color="000000" w:sz="4" w:space="0"/>
              <w:left w:val="single" w:color="000000" w:sz="4" w:space="0"/>
              <w:bottom w:val="single" w:color="000000" w:sz="4" w:space="0"/>
              <w:right w:val="single" w:color="000000" w:sz="4" w:space="0"/>
            </w:tcBorders>
            <w:vAlign w:val="center"/>
          </w:tcPr>
          <w:p w14:paraId="6A9F05F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8F80E9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卡侬公头镀金10个 </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4ABD52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1377" w:type="dxa"/>
            <w:tcBorders>
              <w:top w:val="single" w:color="000000" w:sz="4" w:space="0"/>
              <w:left w:val="single" w:color="000000" w:sz="4" w:space="0"/>
              <w:bottom w:val="single" w:color="000000" w:sz="4" w:space="0"/>
              <w:right w:val="single" w:color="000000" w:sz="4" w:space="0"/>
            </w:tcBorders>
            <w:vAlign w:val="center"/>
          </w:tcPr>
          <w:p w14:paraId="4D97882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A37B99E">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A7FBE0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vAlign w:val="center"/>
          </w:tcPr>
          <w:p w14:paraId="4DD1869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视频编码器</w:t>
            </w:r>
          </w:p>
        </w:tc>
        <w:tc>
          <w:tcPr>
            <w:tcW w:w="375" w:type="dxa"/>
            <w:tcBorders>
              <w:top w:val="single" w:color="000000" w:sz="4" w:space="0"/>
              <w:left w:val="single" w:color="000000" w:sz="4" w:space="0"/>
              <w:bottom w:val="single" w:color="000000" w:sz="4" w:space="0"/>
              <w:right w:val="single" w:color="000000" w:sz="4" w:space="0"/>
            </w:tcBorders>
            <w:vAlign w:val="center"/>
          </w:tcPr>
          <w:p w14:paraId="0FC6028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FC28BE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E3 H.265 4K  SDI+HDMI 双接口编码器、双路输入+双路同时编码\支持NDI|RTMP|HLS</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869EB4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617F085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20E2A7DE">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02831C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101</w:t>
            </w:r>
          </w:p>
        </w:tc>
        <w:tc>
          <w:tcPr>
            <w:tcW w:w="700" w:type="dxa"/>
            <w:tcBorders>
              <w:top w:val="single" w:color="000000" w:sz="4" w:space="0"/>
              <w:left w:val="single" w:color="000000" w:sz="4" w:space="0"/>
              <w:bottom w:val="single" w:color="000000" w:sz="4" w:space="0"/>
              <w:right w:val="single" w:color="000000" w:sz="4" w:space="0"/>
            </w:tcBorders>
            <w:vAlign w:val="center"/>
          </w:tcPr>
          <w:p w14:paraId="263DB52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射频电缆</w:t>
            </w:r>
          </w:p>
        </w:tc>
        <w:tc>
          <w:tcPr>
            <w:tcW w:w="375" w:type="dxa"/>
            <w:tcBorders>
              <w:top w:val="single" w:color="000000" w:sz="4" w:space="0"/>
              <w:left w:val="single" w:color="000000" w:sz="4" w:space="0"/>
              <w:bottom w:val="single" w:color="000000" w:sz="4" w:space="0"/>
              <w:right w:val="single" w:color="000000" w:sz="4" w:space="0"/>
            </w:tcBorders>
            <w:vAlign w:val="center"/>
          </w:tcPr>
          <w:p w14:paraId="1CE0283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F18F3A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75Ω-3-1天线传输电缆/100米</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763439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13A4FAF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7BC8285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3C03EA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102</w:t>
            </w:r>
          </w:p>
        </w:tc>
        <w:tc>
          <w:tcPr>
            <w:tcW w:w="700" w:type="dxa"/>
            <w:tcBorders>
              <w:top w:val="single" w:color="000000" w:sz="4" w:space="0"/>
              <w:left w:val="single" w:color="000000" w:sz="4" w:space="0"/>
              <w:bottom w:val="single" w:color="000000" w:sz="4" w:space="0"/>
              <w:right w:val="single" w:color="000000" w:sz="4" w:space="0"/>
            </w:tcBorders>
            <w:vAlign w:val="center"/>
          </w:tcPr>
          <w:p w14:paraId="649D5FD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无线小蜜蜂扩音器</w:t>
            </w:r>
          </w:p>
        </w:tc>
        <w:tc>
          <w:tcPr>
            <w:tcW w:w="375" w:type="dxa"/>
            <w:tcBorders>
              <w:top w:val="single" w:color="000000" w:sz="4" w:space="0"/>
              <w:left w:val="single" w:color="000000" w:sz="4" w:space="0"/>
              <w:bottom w:val="single" w:color="000000" w:sz="4" w:space="0"/>
              <w:right w:val="single" w:color="000000" w:sz="4" w:space="0"/>
            </w:tcBorders>
            <w:vAlign w:val="center"/>
          </w:tcPr>
          <w:p w14:paraId="216F980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4A5AF8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小蜜蜂扩音器</w:t>
            </w:r>
          </w:p>
        </w:tc>
        <w:tc>
          <w:tcPr>
            <w:tcW w:w="763" w:type="dxa"/>
            <w:tcBorders>
              <w:top w:val="single" w:color="000000" w:sz="4" w:space="0"/>
              <w:left w:val="single" w:color="000000" w:sz="4" w:space="0"/>
              <w:bottom w:val="single" w:color="000000" w:sz="4" w:space="0"/>
              <w:right w:val="single" w:color="000000" w:sz="4" w:space="0"/>
            </w:tcBorders>
            <w:vAlign w:val="center"/>
          </w:tcPr>
          <w:p w14:paraId="6A7F671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5B1EFEF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0A9FC87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296D6B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103</w:t>
            </w:r>
          </w:p>
        </w:tc>
        <w:tc>
          <w:tcPr>
            <w:tcW w:w="700" w:type="dxa"/>
            <w:tcBorders>
              <w:top w:val="single" w:color="000000" w:sz="4" w:space="0"/>
              <w:left w:val="single" w:color="000000" w:sz="4" w:space="0"/>
              <w:bottom w:val="single" w:color="000000" w:sz="4" w:space="0"/>
              <w:right w:val="single" w:color="000000" w:sz="4" w:space="0"/>
            </w:tcBorders>
            <w:vAlign w:val="center"/>
          </w:tcPr>
          <w:p w14:paraId="00145D1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便携音箱</w:t>
            </w:r>
          </w:p>
        </w:tc>
        <w:tc>
          <w:tcPr>
            <w:tcW w:w="375" w:type="dxa"/>
            <w:tcBorders>
              <w:top w:val="single" w:color="000000" w:sz="4" w:space="0"/>
              <w:left w:val="single" w:color="000000" w:sz="4" w:space="0"/>
              <w:bottom w:val="single" w:color="000000" w:sz="4" w:space="0"/>
              <w:right w:val="single" w:color="000000" w:sz="4" w:space="0"/>
            </w:tcBorders>
            <w:vAlign w:val="center"/>
          </w:tcPr>
          <w:p w14:paraId="3879BD9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2700000">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15寸、木质箱体、11喇叭、双话筒</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EEEAF9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4A9D279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0764CA6A">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39843D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104</w:t>
            </w:r>
          </w:p>
        </w:tc>
        <w:tc>
          <w:tcPr>
            <w:tcW w:w="700" w:type="dxa"/>
            <w:tcBorders>
              <w:top w:val="single" w:color="000000" w:sz="4" w:space="0"/>
              <w:left w:val="single" w:color="000000" w:sz="4" w:space="0"/>
              <w:bottom w:val="single" w:color="000000" w:sz="4" w:space="0"/>
              <w:right w:val="single" w:color="000000" w:sz="4" w:space="0"/>
            </w:tcBorders>
            <w:vAlign w:val="center"/>
          </w:tcPr>
          <w:p w14:paraId="06A354C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声卡</w:t>
            </w:r>
          </w:p>
        </w:tc>
        <w:tc>
          <w:tcPr>
            <w:tcW w:w="375" w:type="dxa"/>
            <w:tcBorders>
              <w:top w:val="single" w:color="000000" w:sz="4" w:space="0"/>
              <w:left w:val="single" w:color="000000" w:sz="4" w:space="0"/>
              <w:bottom w:val="single" w:color="000000" w:sz="4" w:space="0"/>
              <w:right w:val="single" w:color="000000" w:sz="4" w:space="0"/>
            </w:tcBorders>
            <w:vAlign w:val="center"/>
          </w:tcPr>
          <w:p w14:paraId="4568913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3BC7BBC">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元件：固定充电背板，静电型电容式</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频率响应：20 ~ 20,000 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高通滤波：80 Hz, 12 dB/octave</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灵敏度：-33 dB (22.4 mV) 以 1V~1 Pa</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阻抗：120 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最大输入声压级：148 dB, 1 kHz~1% T.H.D.; 158 dB, ~10dB 衰减</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杂讯：12 dB 声压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动态范围(一般)：136 dB, 1khz~最高声压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信噪比：82 dB, 1 kHz ~ 1 Pa</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供电：直流 11-52V，耗电 3.8 mA 典型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开关：高通滤波；10dB 衰减</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重量：约403g</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尺寸：52mm x 170mm (最大直径 x 长度)</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输出接口：內置三针XLRM卡侬公头</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268E6F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331C56B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123A58DC">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81A01F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105</w:t>
            </w:r>
          </w:p>
        </w:tc>
        <w:tc>
          <w:tcPr>
            <w:tcW w:w="700" w:type="dxa"/>
            <w:tcBorders>
              <w:top w:val="single" w:color="000000" w:sz="4" w:space="0"/>
              <w:left w:val="single" w:color="000000" w:sz="4" w:space="0"/>
              <w:bottom w:val="single" w:color="000000" w:sz="4" w:space="0"/>
              <w:right w:val="single" w:color="000000" w:sz="4" w:space="0"/>
            </w:tcBorders>
            <w:vAlign w:val="center"/>
          </w:tcPr>
          <w:p w14:paraId="2F2F0D4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融媒体直播工作站</w:t>
            </w:r>
          </w:p>
        </w:tc>
        <w:tc>
          <w:tcPr>
            <w:tcW w:w="375" w:type="dxa"/>
            <w:tcBorders>
              <w:top w:val="single" w:color="000000" w:sz="4" w:space="0"/>
              <w:left w:val="single" w:color="000000" w:sz="4" w:space="0"/>
              <w:bottom w:val="single" w:color="000000" w:sz="4" w:space="0"/>
              <w:right w:val="single" w:color="000000" w:sz="4" w:space="0"/>
            </w:tcBorders>
            <w:vAlign w:val="center"/>
          </w:tcPr>
          <w:p w14:paraId="1625915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B13A370">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▲13酷睿i9-13900 64G 1TB固态+4T机械 A2000—12G专业图形显卡 键鼠；操作系统Windows11；配27寸显示器，黑色、直面、电竞、IPS、180HZ、2K：2560*1440、99%sRGB、HDMI+DP、升降旋转、1ms响应、HDR400、五边形底、配线DP；符合国家3C认证产品；供货时须提供厂家针对此项目的技术参数确认函原件并加盖投标人公章。</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2063A4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6F47731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7EED04AC">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70BCE3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vAlign w:val="center"/>
          </w:tcPr>
          <w:p w14:paraId="64ED4BE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HDMI采集卡</w:t>
            </w:r>
          </w:p>
        </w:tc>
        <w:tc>
          <w:tcPr>
            <w:tcW w:w="375" w:type="dxa"/>
            <w:tcBorders>
              <w:top w:val="single" w:color="000000" w:sz="4" w:space="0"/>
              <w:left w:val="single" w:color="000000" w:sz="4" w:space="0"/>
              <w:bottom w:val="single" w:color="000000" w:sz="4" w:space="0"/>
              <w:right w:val="single" w:color="000000" w:sz="4" w:space="0"/>
            </w:tcBorders>
            <w:vAlign w:val="center"/>
          </w:tcPr>
          <w:p w14:paraId="7365123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AC9E550">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HDMI双路采集卡4K高清输入双平台直播，适用尼康索尼相机Switch/PS4/5手机平板电脑游戏录制。</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831431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1CBA04B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0E5A355F">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00333B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107</w:t>
            </w:r>
          </w:p>
        </w:tc>
        <w:tc>
          <w:tcPr>
            <w:tcW w:w="700" w:type="dxa"/>
            <w:tcBorders>
              <w:top w:val="single" w:color="000000" w:sz="4" w:space="0"/>
              <w:left w:val="single" w:color="000000" w:sz="4" w:space="0"/>
              <w:bottom w:val="single" w:color="000000" w:sz="4" w:space="0"/>
              <w:right w:val="single" w:color="000000" w:sz="4" w:space="0"/>
            </w:tcBorders>
            <w:vAlign w:val="center"/>
          </w:tcPr>
          <w:p w14:paraId="3A074DD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HDMI线</w:t>
            </w:r>
          </w:p>
        </w:tc>
        <w:tc>
          <w:tcPr>
            <w:tcW w:w="375" w:type="dxa"/>
            <w:tcBorders>
              <w:top w:val="single" w:color="000000" w:sz="4" w:space="0"/>
              <w:left w:val="single" w:color="000000" w:sz="4" w:space="0"/>
              <w:bottom w:val="single" w:color="000000" w:sz="4" w:space="0"/>
              <w:right w:val="single" w:color="000000" w:sz="4" w:space="0"/>
            </w:tcBorders>
            <w:vAlign w:val="center"/>
          </w:tcPr>
          <w:p w14:paraId="1573932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6393AF9">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Mini HDMI转HDMI2.0转接线 4K60Hz高清迷你转换线，相机平板便携屏连接电脑显示器投影仪 5米。</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4536A4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0B11E00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条</w:t>
            </w:r>
          </w:p>
        </w:tc>
      </w:tr>
      <w:tr w14:paraId="571D583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48C09F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108</w:t>
            </w:r>
          </w:p>
        </w:tc>
        <w:tc>
          <w:tcPr>
            <w:tcW w:w="700" w:type="dxa"/>
            <w:tcBorders>
              <w:top w:val="single" w:color="000000" w:sz="4" w:space="0"/>
              <w:left w:val="single" w:color="000000" w:sz="4" w:space="0"/>
              <w:bottom w:val="single" w:color="000000" w:sz="4" w:space="0"/>
              <w:right w:val="single" w:color="000000" w:sz="4" w:space="0"/>
            </w:tcBorders>
            <w:vAlign w:val="center"/>
          </w:tcPr>
          <w:p w14:paraId="5F06622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HDMI线</w:t>
            </w:r>
          </w:p>
        </w:tc>
        <w:tc>
          <w:tcPr>
            <w:tcW w:w="375" w:type="dxa"/>
            <w:tcBorders>
              <w:top w:val="single" w:color="000000" w:sz="4" w:space="0"/>
              <w:left w:val="single" w:color="000000" w:sz="4" w:space="0"/>
              <w:bottom w:val="single" w:color="000000" w:sz="4" w:space="0"/>
              <w:right w:val="single" w:color="000000" w:sz="4" w:space="0"/>
            </w:tcBorders>
            <w:vAlign w:val="center"/>
          </w:tcPr>
          <w:p w14:paraId="4640EFE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4823A2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迷你小转大高清连接转接头，适用佳能单反相机 2.0版Mini HDMI转HDMI线 5米。</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932AE4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1377" w:type="dxa"/>
            <w:tcBorders>
              <w:top w:val="single" w:color="000000" w:sz="4" w:space="0"/>
              <w:left w:val="single" w:color="000000" w:sz="4" w:space="0"/>
              <w:bottom w:val="single" w:color="000000" w:sz="4" w:space="0"/>
              <w:right w:val="single" w:color="000000" w:sz="4" w:space="0"/>
            </w:tcBorders>
            <w:vAlign w:val="center"/>
          </w:tcPr>
          <w:p w14:paraId="56E92CF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条</w:t>
            </w:r>
          </w:p>
        </w:tc>
      </w:tr>
      <w:tr w14:paraId="016B653F">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123CD1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109</w:t>
            </w:r>
          </w:p>
        </w:tc>
        <w:tc>
          <w:tcPr>
            <w:tcW w:w="700" w:type="dxa"/>
            <w:tcBorders>
              <w:top w:val="single" w:color="000000" w:sz="4" w:space="0"/>
              <w:left w:val="single" w:color="000000" w:sz="4" w:space="0"/>
              <w:bottom w:val="single" w:color="000000" w:sz="4" w:space="0"/>
              <w:right w:val="single" w:color="000000" w:sz="4" w:space="0"/>
            </w:tcBorders>
            <w:vAlign w:val="center"/>
          </w:tcPr>
          <w:p w14:paraId="374D5E0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直播一体机</w:t>
            </w:r>
          </w:p>
        </w:tc>
        <w:tc>
          <w:tcPr>
            <w:tcW w:w="375" w:type="dxa"/>
            <w:tcBorders>
              <w:top w:val="single" w:color="000000" w:sz="4" w:space="0"/>
              <w:left w:val="single" w:color="000000" w:sz="4" w:space="0"/>
              <w:bottom w:val="single" w:color="000000" w:sz="4" w:space="0"/>
              <w:right w:val="single" w:color="000000" w:sz="4" w:space="0"/>
            </w:tcBorders>
            <w:vAlign w:val="center"/>
          </w:tcPr>
          <w:p w14:paraId="7E4171A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0A89B17">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直播大屏教学带货游戏抖音快手直播互动大屏幕移动竖屏电视机广告机显示屏 43英寸；手机无线投屏</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0BEC10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4C5F8CD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204F415E">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D79842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110</w:t>
            </w:r>
          </w:p>
        </w:tc>
        <w:tc>
          <w:tcPr>
            <w:tcW w:w="700" w:type="dxa"/>
            <w:tcBorders>
              <w:top w:val="single" w:color="000000" w:sz="4" w:space="0"/>
              <w:left w:val="single" w:color="000000" w:sz="4" w:space="0"/>
              <w:bottom w:val="single" w:color="000000" w:sz="4" w:space="0"/>
              <w:right w:val="single" w:color="000000" w:sz="4" w:space="0"/>
            </w:tcBorders>
            <w:vAlign w:val="center"/>
          </w:tcPr>
          <w:p w14:paraId="7F04948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路由器</w:t>
            </w:r>
          </w:p>
        </w:tc>
        <w:tc>
          <w:tcPr>
            <w:tcW w:w="375" w:type="dxa"/>
            <w:tcBorders>
              <w:top w:val="single" w:color="000000" w:sz="4" w:space="0"/>
              <w:left w:val="single" w:color="000000" w:sz="4" w:space="0"/>
              <w:bottom w:val="single" w:color="000000" w:sz="4" w:space="0"/>
              <w:right w:val="single" w:color="000000" w:sz="4" w:space="0"/>
            </w:tcBorders>
            <w:vAlign w:val="center"/>
          </w:tcPr>
          <w:p w14:paraId="35DB338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FD9BE6C">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四核WiFi7 2500M疾速网口，千兆无线路由器穿墙王。</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B215C0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7B53B82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513FAB61">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944904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111</w:t>
            </w:r>
          </w:p>
        </w:tc>
        <w:tc>
          <w:tcPr>
            <w:tcW w:w="700" w:type="dxa"/>
            <w:tcBorders>
              <w:top w:val="single" w:color="000000" w:sz="4" w:space="0"/>
              <w:left w:val="single" w:color="000000" w:sz="4" w:space="0"/>
              <w:bottom w:val="single" w:color="000000" w:sz="4" w:space="0"/>
              <w:right w:val="single" w:color="000000" w:sz="4" w:space="0"/>
            </w:tcBorders>
            <w:vAlign w:val="center"/>
          </w:tcPr>
          <w:p w14:paraId="2E6A914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直播声卡</w:t>
            </w:r>
          </w:p>
        </w:tc>
        <w:tc>
          <w:tcPr>
            <w:tcW w:w="375" w:type="dxa"/>
            <w:tcBorders>
              <w:top w:val="single" w:color="000000" w:sz="4" w:space="0"/>
              <w:left w:val="single" w:color="000000" w:sz="4" w:space="0"/>
              <w:bottom w:val="single" w:color="000000" w:sz="4" w:space="0"/>
              <w:right w:val="single" w:color="000000" w:sz="4" w:space="0"/>
            </w:tcBorders>
            <w:vAlign w:val="center"/>
          </w:tcPr>
          <w:p w14:paraId="134FA2F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B7C6BF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手机电脑直播K歌话筒套装专业录音配音有声书设备。</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5FA8CB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0547B17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0C1A76C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408E8D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112</w:t>
            </w:r>
          </w:p>
        </w:tc>
        <w:tc>
          <w:tcPr>
            <w:tcW w:w="700" w:type="dxa"/>
            <w:tcBorders>
              <w:top w:val="single" w:color="000000" w:sz="4" w:space="0"/>
              <w:left w:val="single" w:color="000000" w:sz="4" w:space="0"/>
              <w:bottom w:val="single" w:color="000000" w:sz="4" w:space="0"/>
              <w:right w:val="single" w:color="000000" w:sz="4" w:space="0"/>
            </w:tcBorders>
            <w:vAlign w:val="center"/>
          </w:tcPr>
          <w:p w14:paraId="4FC8A97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补光灯</w:t>
            </w:r>
          </w:p>
        </w:tc>
        <w:tc>
          <w:tcPr>
            <w:tcW w:w="375" w:type="dxa"/>
            <w:tcBorders>
              <w:top w:val="single" w:color="000000" w:sz="4" w:space="0"/>
              <w:left w:val="single" w:color="000000" w:sz="4" w:space="0"/>
              <w:bottom w:val="single" w:color="000000" w:sz="4" w:space="0"/>
              <w:right w:val="single" w:color="000000" w:sz="4" w:space="0"/>
            </w:tcBorders>
            <w:vAlign w:val="center"/>
          </w:tcPr>
          <w:p w14:paraId="184C4BB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72E4F3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LED常亮摄影灯直播补光灯服装直播间柔光灯视频拍摄影视双色温 【白光】U套 柔光球+柔光箱三灯套装 注：1个柔光球、2个柔光箱，含灯架</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EF2C20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1E2647C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5B7CEB23">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4CD2DB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113</w:t>
            </w:r>
          </w:p>
        </w:tc>
        <w:tc>
          <w:tcPr>
            <w:tcW w:w="700" w:type="dxa"/>
            <w:tcBorders>
              <w:top w:val="single" w:color="000000" w:sz="4" w:space="0"/>
              <w:left w:val="single" w:color="000000" w:sz="4" w:space="0"/>
              <w:bottom w:val="single" w:color="000000" w:sz="4" w:space="0"/>
              <w:right w:val="single" w:color="000000" w:sz="4" w:space="0"/>
            </w:tcBorders>
            <w:vAlign w:val="center"/>
          </w:tcPr>
          <w:p w14:paraId="2795265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补光灯</w:t>
            </w:r>
          </w:p>
        </w:tc>
        <w:tc>
          <w:tcPr>
            <w:tcW w:w="375" w:type="dxa"/>
            <w:tcBorders>
              <w:top w:val="single" w:color="000000" w:sz="4" w:space="0"/>
              <w:left w:val="single" w:color="000000" w:sz="4" w:space="0"/>
              <w:bottom w:val="single" w:color="000000" w:sz="4" w:space="0"/>
              <w:right w:val="single" w:color="000000" w:sz="4" w:space="0"/>
            </w:tcBorders>
            <w:vAlign w:val="center"/>
          </w:tcPr>
          <w:p w14:paraId="6BDF4C0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C79D70F">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常亮摄影灯直播补光灯服装直播间柔光灯视频拍摄影视双色温 【白光】E套 广角雷达罩单灯套装，含灯架。</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8434ED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1D932F8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44FE88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64DB0D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114</w:t>
            </w:r>
          </w:p>
        </w:tc>
        <w:tc>
          <w:tcPr>
            <w:tcW w:w="700" w:type="dxa"/>
            <w:tcBorders>
              <w:top w:val="single" w:color="000000" w:sz="4" w:space="0"/>
              <w:left w:val="single" w:color="000000" w:sz="4" w:space="0"/>
              <w:bottom w:val="single" w:color="000000" w:sz="4" w:space="0"/>
              <w:right w:val="single" w:color="000000" w:sz="4" w:space="0"/>
            </w:tcBorders>
            <w:vAlign w:val="center"/>
          </w:tcPr>
          <w:p w14:paraId="03B23CE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补光灯</w:t>
            </w:r>
          </w:p>
        </w:tc>
        <w:tc>
          <w:tcPr>
            <w:tcW w:w="375" w:type="dxa"/>
            <w:tcBorders>
              <w:top w:val="single" w:color="000000" w:sz="4" w:space="0"/>
              <w:left w:val="single" w:color="000000" w:sz="4" w:space="0"/>
              <w:bottom w:val="single" w:color="000000" w:sz="4" w:space="0"/>
              <w:right w:val="single" w:color="000000" w:sz="4" w:space="0"/>
            </w:tcBorders>
            <w:vAlign w:val="center"/>
          </w:tcPr>
          <w:p w14:paraId="7228243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C737E0A">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卷布灯，led补光灯直播摄影灯套装外拍采访影视灯柔光灯 FL150R卷灯+栅格柔光罩+顶灯架。</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CB9091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1D80EAF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5E29101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2E9597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115</w:t>
            </w:r>
          </w:p>
        </w:tc>
        <w:tc>
          <w:tcPr>
            <w:tcW w:w="700" w:type="dxa"/>
            <w:tcBorders>
              <w:top w:val="single" w:color="000000" w:sz="4" w:space="0"/>
              <w:left w:val="single" w:color="000000" w:sz="4" w:space="0"/>
              <w:bottom w:val="single" w:color="000000" w:sz="4" w:space="0"/>
              <w:right w:val="single" w:color="000000" w:sz="4" w:space="0"/>
            </w:tcBorders>
            <w:vAlign w:val="center"/>
          </w:tcPr>
          <w:p w14:paraId="34B293A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补光灯</w:t>
            </w:r>
          </w:p>
        </w:tc>
        <w:tc>
          <w:tcPr>
            <w:tcW w:w="375" w:type="dxa"/>
            <w:tcBorders>
              <w:top w:val="single" w:color="000000" w:sz="4" w:space="0"/>
              <w:left w:val="single" w:color="000000" w:sz="4" w:space="0"/>
              <w:bottom w:val="single" w:color="000000" w:sz="4" w:space="0"/>
              <w:right w:val="single" w:color="000000" w:sz="4" w:space="0"/>
            </w:tcBorders>
            <w:vAlign w:val="center"/>
          </w:tcPr>
          <w:p w14:paraId="1F8C101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D911B1C">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双色温直播补光灯LED130W，人像美颜户外手持移动摄影灯。</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6FAB66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377" w:type="dxa"/>
            <w:tcBorders>
              <w:top w:val="single" w:color="000000" w:sz="4" w:space="0"/>
              <w:left w:val="single" w:color="000000" w:sz="4" w:space="0"/>
              <w:bottom w:val="single" w:color="000000" w:sz="4" w:space="0"/>
              <w:right w:val="single" w:color="000000" w:sz="4" w:space="0"/>
            </w:tcBorders>
            <w:vAlign w:val="center"/>
          </w:tcPr>
          <w:p w14:paraId="269C57D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2700BE81">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F1D1A4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116</w:t>
            </w:r>
          </w:p>
        </w:tc>
        <w:tc>
          <w:tcPr>
            <w:tcW w:w="700" w:type="dxa"/>
            <w:tcBorders>
              <w:top w:val="single" w:color="000000" w:sz="4" w:space="0"/>
              <w:left w:val="single" w:color="000000" w:sz="4" w:space="0"/>
              <w:bottom w:val="single" w:color="000000" w:sz="4" w:space="0"/>
              <w:right w:val="single" w:color="000000" w:sz="4" w:space="0"/>
            </w:tcBorders>
            <w:vAlign w:val="center"/>
          </w:tcPr>
          <w:p w14:paraId="468C2D4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补光灯</w:t>
            </w:r>
          </w:p>
        </w:tc>
        <w:tc>
          <w:tcPr>
            <w:tcW w:w="375" w:type="dxa"/>
            <w:tcBorders>
              <w:top w:val="single" w:color="000000" w:sz="4" w:space="0"/>
              <w:left w:val="single" w:color="000000" w:sz="4" w:space="0"/>
              <w:bottom w:val="single" w:color="000000" w:sz="4" w:space="0"/>
              <w:right w:val="single" w:color="000000" w:sz="4" w:space="0"/>
            </w:tcBorders>
            <w:vAlign w:val="center"/>
          </w:tcPr>
          <w:p w14:paraId="4110B48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9465D6A">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直播双色温补光灯，摄影像常亮影视柔光灯架便携相机视频户外手持打光发丝灯，60W双色温补光灯</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7B2F24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473649A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4ADBE41B">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7E03D8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117</w:t>
            </w:r>
          </w:p>
        </w:tc>
        <w:tc>
          <w:tcPr>
            <w:tcW w:w="700" w:type="dxa"/>
            <w:tcBorders>
              <w:top w:val="single" w:color="000000" w:sz="4" w:space="0"/>
              <w:left w:val="single" w:color="000000" w:sz="4" w:space="0"/>
              <w:bottom w:val="single" w:color="000000" w:sz="4" w:space="0"/>
              <w:right w:val="single" w:color="000000" w:sz="4" w:space="0"/>
            </w:tcBorders>
            <w:vAlign w:val="center"/>
          </w:tcPr>
          <w:p w14:paraId="62458D2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补光灯</w:t>
            </w:r>
          </w:p>
        </w:tc>
        <w:tc>
          <w:tcPr>
            <w:tcW w:w="375" w:type="dxa"/>
            <w:tcBorders>
              <w:top w:val="single" w:color="000000" w:sz="4" w:space="0"/>
              <w:left w:val="single" w:color="000000" w:sz="4" w:space="0"/>
              <w:bottom w:val="single" w:color="000000" w:sz="4" w:space="0"/>
              <w:right w:val="single" w:color="000000" w:sz="4" w:space="0"/>
            </w:tcBorders>
            <w:vAlign w:val="center"/>
          </w:tcPr>
          <w:p w14:paraId="191BFB1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112DE20">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适用范围：直播设备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色温范围：2500-9000K</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灯珠数量：白色：42颗，黄色：42颗</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光效：20种光效</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电压：3.7V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功率：5W</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供电方式：3100mAh锂电池供电</w:t>
            </w:r>
          </w:p>
        </w:tc>
        <w:tc>
          <w:tcPr>
            <w:tcW w:w="763" w:type="dxa"/>
            <w:tcBorders>
              <w:top w:val="single" w:color="000000" w:sz="4" w:space="0"/>
              <w:left w:val="single" w:color="000000" w:sz="4" w:space="0"/>
              <w:bottom w:val="single" w:color="000000" w:sz="4" w:space="0"/>
              <w:right w:val="single" w:color="000000" w:sz="4" w:space="0"/>
            </w:tcBorders>
            <w:vAlign w:val="center"/>
          </w:tcPr>
          <w:p w14:paraId="7CF6608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0238EF3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6C49FCA4">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094DBD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118</w:t>
            </w:r>
          </w:p>
        </w:tc>
        <w:tc>
          <w:tcPr>
            <w:tcW w:w="700" w:type="dxa"/>
            <w:tcBorders>
              <w:top w:val="single" w:color="000000" w:sz="4" w:space="0"/>
              <w:left w:val="single" w:color="000000" w:sz="4" w:space="0"/>
              <w:bottom w:val="single" w:color="000000" w:sz="4" w:space="0"/>
              <w:right w:val="single" w:color="000000" w:sz="4" w:space="0"/>
            </w:tcBorders>
            <w:vAlign w:val="center"/>
          </w:tcPr>
          <w:p w14:paraId="077AD81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补光灯</w:t>
            </w:r>
          </w:p>
        </w:tc>
        <w:tc>
          <w:tcPr>
            <w:tcW w:w="375" w:type="dxa"/>
            <w:tcBorders>
              <w:top w:val="single" w:color="000000" w:sz="4" w:space="0"/>
              <w:left w:val="single" w:color="000000" w:sz="4" w:space="0"/>
              <w:bottom w:val="single" w:color="000000" w:sz="4" w:space="0"/>
              <w:right w:val="single" w:color="000000" w:sz="4" w:space="0"/>
            </w:tcBorders>
            <w:vAlign w:val="center"/>
          </w:tcPr>
          <w:p w14:paraId="5C1B006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EA41153">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60w手持补光灯套装</w:t>
            </w:r>
          </w:p>
        </w:tc>
        <w:tc>
          <w:tcPr>
            <w:tcW w:w="763" w:type="dxa"/>
            <w:tcBorders>
              <w:top w:val="single" w:color="000000" w:sz="4" w:space="0"/>
              <w:left w:val="single" w:color="000000" w:sz="4" w:space="0"/>
              <w:bottom w:val="single" w:color="000000" w:sz="4" w:space="0"/>
              <w:right w:val="single" w:color="000000" w:sz="4" w:space="0"/>
            </w:tcBorders>
            <w:vAlign w:val="center"/>
          </w:tcPr>
          <w:p w14:paraId="19A4C08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6C1E0EE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26E31980">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BC4279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119</w:t>
            </w:r>
          </w:p>
        </w:tc>
        <w:tc>
          <w:tcPr>
            <w:tcW w:w="700" w:type="dxa"/>
            <w:tcBorders>
              <w:top w:val="single" w:color="000000" w:sz="4" w:space="0"/>
              <w:left w:val="single" w:color="000000" w:sz="4" w:space="0"/>
              <w:bottom w:val="single" w:color="000000" w:sz="4" w:space="0"/>
              <w:right w:val="single" w:color="000000" w:sz="4" w:space="0"/>
            </w:tcBorders>
            <w:vAlign w:val="center"/>
          </w:tcPr>
          <w:p w14:paraId="3E9B979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反光板</w:t>
            </w:r>
          </w:p>
        </w:tc>
        <w:tc>
          <w:tcPr>
            <w:tcW w:w="375" w:type="dxa"/>
            <w:tcBorders>
              <w:top w:val="single" w:color="000000" w:sz="4" w:space="0"/>
              <w:left w:val="single" w:color="000000" w:sz="4" w:space="0"/>
              <w:bottom w:val="single" w:color="000000" w:sz="4" w:space="0"/>
              <w:right w:val="single" w:color="000000" w:sz="4" w:space="0"/>
            </w:tcBorders>
            <w:vAlign w:val="center"/>
          </w:tcPr>
          <w:p w14:paraId="02B2E7C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0CB0155">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150*200CM五合一椭圆型</w:t>
            </w:r>
          </w:p>
        </w:tc>
        <w:tc>
          <w:tcPr>
            <w:tcW w:w="763" w:type="dxa"/>
            <w:tcBorders>
              <w:top w:val="single" w:color="000000" w:sz="4" w:space="0"/>
              <w:left w:val="single" w:color="000000" w:sz="4" w:space="0"/>
              <w:bottom w:val="single" w:color="000000" w:sz="4" w:space="0"/>
              <w:right w:val="single" w:color="000000" w:sz="4" w:space="0"/>
            </w:tcBorders>
            <w:vAlign w:val="center"/>
          </w:tcPr>
          <w:p w14:paraId="5FE56ED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05E6209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5F728D90">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8DE9CC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120</w:t>
            </w:r>
          </w:p>
        </w:tc>
        <w:tc>
          <w:tcPr>
            <w:tcW w:w="700" w:type="dxa"/>
            <w:tcBorders>
              <w:top w:val="single" w:color="000000" w:sz="4" w:space="0"/>
              <w:left w:val="single" w:color="000000" w:sz="4" w:space="0"/>
              <w:bottom w:val="single" w:color="000000" w:sz="4" w:space="0"/>
              <w:right w:val="single" w:color="000000" w:sz="4" w:space="0"/>
            </w:tcBorders>
            <w:vAlign w:val="center"/>
          </w:tcPr>
          <w:p w14:paraId="7E63373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延长脚架</w:t>
            </w:r>
          </w:p>
        </w:tc>
        <w:tc>
          <w:tcPr>
            <w:tcW w:w="375" w:type="dxa"/>
            <w:tcBorders>
              <w:top w:val="single" w:color="000000" w:sz="4" w:space="0"/>
              <w:left w:val="single" w:color="000000" w:sz="4" w:space="0"/>
              <w:bottom w:val="single" w:color="000000" w:sz="4" w:space="0"/>
              <w:right w:val="single" w:color="000000" w:sz="4" w:space="0"/>
            </w:tcBorders>
            <w:vAlign w:val="center"/>
          </w:tcPr>
          <w:p w14:paraId="023DDF0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0DDB9A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延长脚架</w:t>
            </w:r>
          </w:p>
        </w:tc>
        <w:tc>
          <w:tcPr>
            <w:tcW w:w="763" w:type="dxa"/>
            <w:tcBorders>
              <w:top w:val="single" w:color="000000" w:sz="4" w:space="0"/>
              <w:left w:val="single" w:color="000000" w:sz="4" w:space="0"/>
              <w:bottom w:val="single" w:color="000000" w:sz="4" w:space="0"/>
              <w:right w:val="single" w:color="000000" w:sz="4" w:space="0"/>
            </w:tcBorders>
            <w:vAlign w:val="center"/>
          </w:tcPr>
          <w:p w14:paraId="0379D3F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46C7F20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w:t>
            </w:r>
          </w:p>
        </w:tc>
      </w:tr>
      <w:tr w14:paraId="31374FBC">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8555FC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121</w:t>
            </w:r>
          </w:p>
        </w:tc>
        <w:tc>
          <w:tcPr>
            <w:tcW w:w="700" w:type="dxa"/>
            <w:tcBorders>
              <w:top w:val="single" w:color="000000" w:sz="4" w:space="0"/>
              <w:left w:val="single" w:color="000000" w:sz="4" w:space="0"/>
              <w:bottom w:val="single" w:color="000000" w:sz="4" w:space="0"/>
              <w:right w:val="single" w:color="000000" w:sz="4" w:space="0"/>
            </w:tcBorders>
            <w:vAlign w:val="center"/>
          </w:tcPr>
          <w:p w14:paraId="364A28E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便携式小脚架</w:t>
            </w:r>
          </w:p>
        </w:tc>
        <w:tc>
          <w:tcPr>
            <w:tcW w:w="375" w:type="dxa"/>
            <w:tcBorders>
              <w:top w:val="single" w:color="000000" w:sz="4" w:space="0"/>
              <w:left w:val="single" w:color="000000" w:sz="4" w:space="0"/>
              <w:bottom w:val="single" w:color="000000" w:sz="4" w:space="0"/>
              <w:right w:val="single" w:color="000000" w:sz="4" w:space="0"/>
            </w:tcBorders>
            <w:vAlign w:val="center"/>
          </w:tcPr>
          <w:p w14:paraId="317489D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175BCD1">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便携式小脚架，展开2米高</w:t>
            </w:r>
          </w:p>
        </w:tc>
        <w:tc>
          <w:tcPr>
            <w:tcW w:w="763" w:type="dxa"/>
            <w:tcBorders>
              <w:top w:val="single" w:color="000000" w:sz="4" w:space="0"/>
              <w:left w:val="single" w:color="000000" w:sz="4" w:space="0"/>
              <w:bottom w:val="single" w:color="000000" w:sz="4" w:space="0"/>
              <w:right w:val="single" w:color="000000" w:sz="4" w:space="0"/>
            </w:tcBorders>
            <w:vAlign w:val="center"/>
          </w:tcPr>
          <w:p w14:paraId="0CA692E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217107C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w:t>
            </w:r>
          </w:p>
        </w:tc>
      </w:tr>
      <w:tr w14:paraId="30BDFDFC">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F9BA9B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122</w:t>
            </w:r>
          </w:p>
        </w:tc>
        <w:tc>
          <w:tcPr>
            <w:tcW w:w="700" w:type="dxa"/>
            <w:tcBorders>
              <w:top w:val="single" w:color="000000" w:sz="4" w:space="0"/>
              <w:left w:val="single" w:color="000000" w:sz="4" w:space="0"/>
              <w:bottom w:val="single" w:color="000000" w:sz="4" w:space="0"/>
              <w:right w:val="single" w:color="000000" w:sz="4" w:space="0"/>
            </w:tcBorders>
            <w:vAlign w:val="center"/>
          </w:tcPr>
          <w:p w14:paraId="4031F15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摇头光束灯</w:t>
            </w:r>
          </w:p>
        </w:tc>
        <w:tc>
          <w:tcPr>
            <w:tcW w:w="375" w:type="dxa"/>
            <w:tcBorders>
              <w:top w:val="single" w:color="000000" w:sz="4" w:space="0"/>
              <w:left w:val="single" w:color="000000" w:sz="4" w:space="0"/>
              <w:bottom w:val="single" w:color="000000" w:sz="4" w:space="0"/>
              <w:right w:val="single" w:color="000000" w:sz="4" w:space="0"/>
            </w:tcBorders>
            <w:vAlign w:val="center"/>
          </w:tcPr>
          <w:p w14:paraId="0D9BBF4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85731A5">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电压:110V~220V/50~60HZ 光束灯 光源功率:OSRAMSIRIUS 380W 整灯功率:500W 镇 流 器:电子镇流器 光源寿命:4000H 色温:8500K 频闪:0.3-13次/秒 显示:液晶显示,可倒转180°光圈:二级光束调节 马达:超静音马达，16BIT驱动  通道数量:16通道 控制方式:国际标准DMX，主从模式  外壳:防火耐高温材料  颜色系统:带有14种颜色+白光+色温片,可半色彩虹效果,也可双向旋转彩虹效果  图案:带有一个铝盘个固定图案片17+空白，一个活动8+白光可插拔图案盘  棱镜:双棱镜设计:一个8+16蜂窝棱镜，一个8+16+24钻石棱镜，可叠加  七彩:独立七彩光束效果，独立七彩棱镜效果，清晰鲜艳  散热风机:自带温度感应器，灯体温度升高，风机转数加速运转!反之降速运行  控制主板:驱动芯片，自带灯具故障检测功能  雾化:独立雾化效果，也可以选择七彩棱镜效果  对焦:0-100%机械调节，支持机械频闪和可调速频闪效果，支持频闪宏功能  扫描范围:X轴540度，Y轴270度(解析度8BIT/16BIT)  光束角度:镜头组光学系统,电动对焦，平行光束角0-2° 其它功能:远程控制灯泡开关功能，显示灯具、灯泡使用时间,采用光电复位系统，当偶然发生误动后，可自动检索复位,机械闭光时自动降低光源功率达到保护灯具作用  对焦:0-100%机械调节(支持机械频闪和可调速频闪效果，支持频对闪宏功能。) 镜头: 高精密大口径组合光学镜头，直径180CM，光束柱子租，光束感强，含电源线信号线挂钩保险绳/运输安装调试；保修2年</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9726BD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w:t>
            </w:r>
          </w:p>
        </w:tc>
        <w:tc>
          <w:tcPr>
            <w:tcW w:w="1377" w:type="dxa"/>
            <w:tcBorders>
              <w:top w:val="single" w:color="000000" w:sz="4" w:space="0"/>
              <w:left w:val="single" w:color="000000" w:sz="4" w:space="0"/>
              <w:bottom w:val="single" w:color="000000" w:sz="4" w:space="0"/>
              <w:right w:val="single" w:color="000000" w:sz="4" w:space="0"/>
            </w:tcBorders>
            <w:vAlign w:val="center"/>
          </w:tcPr>
          <w:p w14:paraId="4303D51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0ADC6231">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41851F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123</w:t>
            </w:r>
          </w:p>
        </w:tc>
        <w:tc>
          <w:tcPr>
            <w:tcW w:w="700" w:type="dxa"/>
            <w:tcBorders>
              <w:top w:val="single" w:color="000000" w:sz="4" w:space="0"/>
              <w:left w:val="single" w:color="000000" w:sz="4" w:space="0"/>
              <w:bottom w:val="single" w:color="000000" w:sz="4" w:space="0"/>
              <w:right w:val="single" w:color="000000" w:sz="4" w:space="0"/>
            </w:tcBorders>
            <w:vAlign w:val="center"/>
          </w:tcPr>
          <w:p w14:paraId="33103EC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无线图传电池</w:t>
            </w:r>
          </w:p>
        </w:tc>
        <w:tc>
          <w:tcPr>
            <w:tcW w:w="375" w:type="dxa"/>
            <w:tcBorders>
              <w:top w:val="single" w:color="000000" w:sz="4" w:space="0"/>
              <w:left w:val="single" w:color="000000" w:sz="4" w:space="0"/>
              <w:bottom w:val="single" w:color="000000" w:sz="4" w:space="0"/>
              <w:right w:val="single" w:color="000000" w:sz="4" w:space="0"/>
            </w:tcBorders>
            <w:vAlign w:val="center"/>
          </w:tcPr>
          <w:p w14:paraId="5E448B7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1C9EEC3">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C1无线图传SDI图传摄像直播支持手机平板APP监看图传直播设备 F750电池</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A880CB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1377" w:type="dxa"/>
            <w:tcBorders>
              <w:top w:val="single" w:color="000000" w:sz="4" w:space="0"/>
              <w:left w:val="single" w:color="000000" w:sz="4" w:space="0"/>
              <w:bottom w:val="single" w:color="000000" w:sz="4" w:space="0"/>
              <w:right w:val="single" w:color="000000" w:sz="4" w:space="0"/>
            </w:tcBorders>
            <w:vAlign w:val="center"/>
          </w:tcPr>
          <w:p w14:paraId="4E1AB54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65FF85BB">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489C5B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124</w:t>
            </w:r>
          </w:p>
        </w:tc>
        <w:tc>
          <w:tcPr>
            <w:tcW w:w="700" w:type="dxa"/>
            <w:tcBorders>
              <w:top w:val="single" w:color="000000" w:sz="4" w:space="0"/>
              <w:left w:val="single" w:color="000000" w:sz="4" w:space="0"/>
              <w:bottom w:val="single" w:color="000000" w:sz="4" w:space="0"/>
              <w:right w:val="single" w:color="000000" w:sz="4" w:space="0"/>
            </w:tcBorders>
            <w:vAlign w:val="center"/>
          </w:tcPr>
          <w:p w14:paraId="35E6349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无线图传充电器</w:t>
            </w:r>
          </w:p>
        </w:tc>
        <w:tc>
          <w:tcPr>
            <w:tcW w:w="375" w:type="dxa"/>
            <w:tcBorders>
              <w:top w:val="single" w:color="000000" w:sz="4" w:space="0"/>
              <w:left w:val="single" w:color="000000" w:sz="4" w:space="0"/>
              <w:bottom w:val="single" w:color="000000" w:sz="4" w:space="0"/>
              <w:right w:val="single" w:color="000000" w:sz="4" w:space="0"/>
            </w:tcBorders>
            <w:vAlign w:val="center"/>
          </w:tcPr>
          <w:p w14:paraId="032F149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27AFC7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C1无线图传SDI图传摄像直播支持手机平板APP监看图传直播设备，电池双座充电器</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FF54C9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7DF899C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425D853B">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ECC4E7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125</w:t>
            </w:r>
          </w:p>
        </w:tc>
        <w:tc>
          <w:tcPr>
            <w:tcW w:w="700" w:type="dxa"/>
            <w:tcBorders>
              <w:top w:val="single" w:color="000000" w:sz="4" w:space="0"/>
              <w:left w:val="single" w:color="000000" w:sz="4" w:space="0"/>
              <w:bottom w:val="single" w:color="000000" w:sz="4" w:space="0"/>
              <w:right w:val="single" w:color="000000" w:sz="4" w:space="0"/>
            </w:tcBorders>
            <w:vAlign w:val="center"/>
          </w:tcPr>
          <w:p w14:paraId="4D9EAE1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无线图传</w:t>
            </w:r>
          </w:p>
        </w:tc>
        <w:tc>
          <w:tcPr>
            <w:tcW w:w="375" w:type="dxa"/>
            <w:tcBorders>
              <w:top w:val="single" w:color="000000" w:sz="4" w:space="0"/>
              <w:left w:val="single" w:color="000000" w:sz="4" w:space="0"/>
              <w:bottom w:val="single" w:color="000000" w:sz="4" w:space="0"/>
              <w:right w:val="single" w:color="000000" w:sz="4" w:space="0"/>
            </w:tcBorders>
            <w:vAlign w:val="center"/>
          </w:tcPr>
          <w:p w14:paraId="7364AAC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22BAD9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C1无线图传350米监看直播单反微单相机SDI+HDMI</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DF36F0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385EDFB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638DF90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DDB25E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126</w:t>
            </w:r>
          </w:p>
        </w:tc>
        <w:tc>
          <w:tcPr>
            <w:tcW w:w="700" w:type="dxa"/>
            <w:tcBorders>
              <w:top w:val="single" w:color="000000" w:sz="4" w:space="0"/>
              <w:left w:val="single" w:color="000000" w:sz="4" w:space="0"/>
              <w:bottom w:val="single" w:color="000000" w:sz="4" w:space="0"/>
              <w:right w:val="single" w:color="000000" w:sz="4" w:space="0"/>
            </w:tcBorders>
            <w:vAlign w:val="center"/>
          </w:tcPr>
          <w:p w14:paraId="2044E93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通话系统</w:t>
            </w:r>
          </w:p>
        </w:tc>
        <w:tc>
          <w:tcPr>
            <w:tcW w:w="375" w:type="dxa"/>
            <w:tcBorders>
              <w:top w:val="single" w:color="000000" w:sz="4" w:space="0"/>
              <w:left w:val="single" w:color="000000" w:sz="4" w:space="0"/>
              <w:bottom w:val="single" w:color="000000" w:sz="4" w:space="0"/>
              <w:right w:val="single" w:color="000000" w:sz="4" w:space="0"/>
            </w:tcBorders>
            <w:vAlign w:val="center"/>
          </w:tcPr>
          <w:p w14:paraId="2453E36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80D5C0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头戴导播通话系统猛犸立声对讲机器全双工影视舞美无腰包无主站导演耳机多人内部三方通话,无主站一拖五（6人同时通话）</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862A0C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1783EBC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70FF2B09">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9B5FF5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127</w:t>
            </w:r>
          </w:p>
        </w:tc>
        <w:tc>
          <w:tcPr>
            <w:tcW w:w="700" w:type="dxa"/>
            <w:tcBorders>
              <w:top w:val="single" w:color="000000" w:sz="4" w:space="0"/>
              <w:left w:val="single" w:color="000000" w:sz="4" w:space="0"/>
              <w:bottom w:val="single" w:color="000000" w:sz="4" w:space="0"/>
              <w:right w:val="single" w:color="000000" w:sz="4" w:space="0"/>
            </w:tcBorders>
            <w:vAlign w:val="center"/>
          </w:tcPr>
          <w:p w14:paraId="282EF89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主线阵音箱</w:t>
            </w:r>
          </w:p>
        </w:tc>
        <w:tc>
          <w:tcPr>
            <w:tcW w:w="375" w:type="dxa"/>
            <w:tcBorders>
              <w:top w:val="single" w:color="000000" w:sz="4" w:space="0"/>
              <w:left w:val="single" w:color="000000" w:sz="4" w:space="0"/>
              <w:bottom w:val="single" w:color="000000" w:sz="4" w:space="0"/>
              <w:right w:val="single" w:color="000000" w:sz="4" w:space="0"/>
            </w:tcBorders>
            <w:vAlign w:val="center"/>
          </w:tcPr>
          <w:p w14:paraId="5754C16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7731E23">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1.单元规格:LF:2×10〞(65MM)铝盆架低音                                              2.HF:1×3〞钕铁硼磁钢(75MM)高音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3.频率响应:50Hz～20KHz(±3dB)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4.灵敏度:LF:96dB   HF:112dB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5.最大声压级:LF:131dB HF:138dB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6.额定功率:LF:600W    HF:130W</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7.峰值功率:LF:1200W    HF:600W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8.标称阻抗:LF:16 Ohm    HF:16 Ohm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9.分频点:外置分频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10.指向性:90°垂直可调</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11.链接插座:1-1+...LF   2-2+...HF  NL4Speakon</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12.吊架硬件:0、2、4、6、8、10、12°可调</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13.箱体材质：18mm桦木夹板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14.尺寸:805x431x302.2(mm)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15.净重:35(kg)</w:t>
            </w:r>
          </w:p>
        </w:tc>
        <w:tc>
          <w:tcPr>
            <w:tcW w:w="763" w:type="dxa"/>
            <w:tcBorders>
              <w:top w:val="single" w:color="000000" w:sz="4" w:space="0"/>
              <w:left w:val="single" w:color="000000" w:sz="4" w:space="0"/>
              <w:bottom w:val="single" w:color="000000" w:sz="4" w:space="0"/>
              <w:right w:val="single" w:color="000000" w:sz="4" w:space="0"/>
            </w:tcBorders>
            <w:vAlign w:val="center"/>
          </w:tcPr>
          <w:p w14:paraId="3B3056A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1377" w:type="dxa"/>
            <w:tcBorders>
              <w:top w:val="single" w:color="000000" w:sz="4" w:space="0"/>
              <w:left w:val="single" w:color="000000" w:sz="4" w:space="0"/>
              <w:bottom w:val="single" w:color="000000" w:sz="4" w:space="0"/>
              <w:right w:val="single" w:color="000000" w:sz="4" w:space="0"/>
            </w:tcBorders>
            <w:vAlign w:val="center"/>
          </w:tcPr>
          <w:p w14:paraId="2C8A23C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0BCAF004">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FB8912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128</w:t>
            </w:r>
          </w:p>
        </w:tc>
        <w:tc>
          <w:tcPr>
            <w:tcW w:w="700" w:type="dxa"/>
            <w:tcBorders>
              <w:top w:val="single" w:color="000000" w:sz="4" w:space="0"/>
              <w:left w:val="single" w:color="000000" w:sz="4" w:space="0"/>
              <w:bottom w:val="single" w:color="000000" w:sz="4" w:space="0"/>
              <w:right w:val="single" w:color="000000" w:sz="4" w:space="0"/>
            </w:tcBorders>
            <w:vAlign w:val="center"/>
          </w:tcPr>
          <w:p w14:paraId="2179A51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线阵次低音音箱</w:t>
            </w:r>
          </w:p>
        </w:tc>
        <w:tc>
          <w:tcPr>
            <w:tcW w:w="375" w:type="dxa"/>
            <w:tcBorders>
              <w:top w:val="single" w:color="000000" w:sz="4" w:space="0"/>
              <w:left w:val="single" w:color="000000" w:sz="4" w:space="0"/>
              <w:bottom w:val="single" w:color="000000" w:sz="4" w:space="0"/>
              <w:right w:val="single" w:color="000000" w:sz="4" w:space="0"/>
            </w:tcBorders>
            <w:vAlign w:val="center"/>
          </w:tcPr>
          <w:p w14:paraId="3A3941C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625B715">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1.单元规格:LF 1×18〞(100MM 220磁)铝盆架低音                                    2.频率响应:30Hz～200Hz(±3dB)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3.灵敏度:102dB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4.最大声压级:126dB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5.额定功率:800W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6.峰值功率:1900W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7.标称阻抗:8 Ohm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8.分频点:无分频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9.指向性:无指向</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10.链接插座:2xNL4Speakon</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11.吊架硬件:0°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12.箱体材质：18mm桦木夹板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13.尺寸:805x680x520(mm)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14.净重:65kg</w:t>
            </w:r>
          </w:p>
        </w:tc>
        <w:tc>
          <w:tcPr>
            <w:tcW w:w="763" w:type="dxa"/>
            <w:tcBorders>
              <w:top w:val="single" w:color="000000" w:sz="4" w:space="0"/>
              <w:left w:val="single" w:color="000000" w:sz="4" w:space="0"/>
              <w:bottom w:val="single" w:color="000000" w:sz="4" w:space="0"/>
              <w:right w:val="single" w:color="000000" w:sz="4" w:space="0"/>
            </w:tcBorders>
            <w:vAlign w:val="center"/>
          </w:tcPr>
          <w:p w14:paraId="31732EA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3A9D991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20035369">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529081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129</w:t>
            </w:r>
          </w:p>
        </w:tc>
        <w:tc>
          <w:tcPr>
            <w:tcW w:w="700" w:type="dxa"/>
            <w:tcBorders>
              <w:top w:val="single" w:color="000000" w:sz="4" w:space="0"/>
              <w:left w:val="single" w:color="000000" w:sz="4" w:space="0"/>
              <w:bottom w:val="single" w:color="000000" w:sz="4" w:space="0"/>
              <w:right w:val="single" w:color="000000" w:sz="4" w:space="0"/>
            </w:tcBorders>
            <w:vAlign w:val="center"/>
          </w:tcPr>
          <w:p w14:paraId="7F0B4FC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超低音音箱</w:t>
            </w:r>
          </w:p>
        </w:tc>
        <w:tc>
          <w:tcPr>
            <w:tcW w:w="375" w:type="dxa"/>
            <w:tcBorders>
              <w:top w:val="single" w:color="000000" w:sz="4" w:space="0"/>
              <w:left w:val="single" w:color="000000" w:sz="4" w:space="0"/>
              <w:bottom w:val="single" w:color="000000" w:sz="4" w:space="0"/>
              <w:right w:val="single" w:color="000000" w:sz="4" w:space="0"/>
            </w:tcBorders>
            <w:vAlign w:val="center"/>
          </w:tcPr>
          <w:p w14:paraId="2A66E7D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5EC6E0C">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1.单元规格:2×18〞220磁(100MM)铝盆架低音                                       2.频率响应:32Hz～180Hz(±3dB)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3.灵敏度:100dB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4.最大声压级:141dB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5.额定功率:1400W</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6.峰值功率:2800W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7.标称阻抗:4 Ohm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8.链接插座:2xNL4Speakon</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9.箱体材质：18mm桦木夹板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10.尺寸:1171宽x691深x561高(mm)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11.净重:80(kg)</w:t>
            </w:r>
          </w:p>
        </w:tc>
        <w:tc>
          <w:tcPr>
            <w:tcW w:w="763" w:type="dxa"/>
            <w:tcBorders>
              <w:top w:val="single" w:color="000000" w:sz="4" w:space="0"/>
              <w:left w:val="single" w:color="000000" w:sz="4" w:space="0"/>
              <w:bottom w:val="single" w:color="000000" w:sz="4" w:space="0"/>
              <w:right w:val="single" w:color="000000" w:sz="4" w:space="0"/>
            </w:tcBorders>
            <w:vAlign w:val="center"/>
          </w:tcPr>
          <w:p w14:paraId="11E423C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606AD1F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0B8DEF8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EF2FB4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130</w:t>
            </w:r>
          </w:p>
        </w:tc>
        <w:tc>
          <w:tcPr>
            <w:tcW w:w="700" w:type="dxa"/>
            <w:tcBorders>
              <w:top w:val="single" w:color="000000" w:sz="4" w:space="0"/>
              <w:left w:val="single" w:color="000000" w:sz="4" w:space="0"/>
              <w:bottom w:val="single" w:color="000000" w:sz="4" w:space="0"/>
              <w:right w:val="single" w:color="000000" w:sz="4" w:space="0"/>
            </w:tcBorders>
            <w:vAlign w:val="center"/>
          </w:tcPr>
          <w:p w14:paraId="303C051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返听音箱</w:t>
            </w:r>
          </w:p>
        </w:tc>
        <w:tc>
          <w:tcPr>
            <w:tcW w:w="375" w:type="dxa"/>
            <w:tcBorders>
              <w:top w:val="single" w:color="000000" w:sz="4" w:space="0"/>
              <w:left w:val="single" w:color="000000" w:sz="4" w:space="0"/>
              <w:bottom w:val="single" w:color="000000" w:sz="4" w:space="0"/>
              <w:right w:val="single" w:color="000000" w:sz="4" w:space="0"/>
            </w:tcBorders>
            <w:vAlign w:val="center"/>
          </w:tcPr>
          <w:p w14:paraId="6F9F45D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736373E">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1.单元规格:LF:1×15〞140钕磁(75MM)铝盆架                   2.HF:1×3〞140钕磁(75MM)高音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3.频率响应:60Hz～18KHz(±3dB)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4.灵敏度:104dB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5.最大声压级:138dB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6.额定功率:500W</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7.峰值功率:1200W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8.标称阻抗:8 Ohm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9.分频点:1.88KHZ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10.指向性:50°～100°(H)55°(V)恒定指向</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11.链接插座:2xNL4Speakon</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12.尺寸:575宽x495深x390高(mm)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13.净重:20(kg)</w:t>
            </w:r>
          </w:p>
        </w:tc>
        <w:tc>
          <w:tcPr>
            <w:tcW w:w="763" w:type="dxa"/>
            <w:tcBorders>
              <w:top w:val="single" w:color="000000" w:sz="4" w:space="0"/>
              <w:left w:val="single" w:color="000000" w:sz="4" w:space="0"/>
              <w:bottom w:val="single" w:color="000000" w:sz="4" w:space="0"/>
              <w:right w:val="single" w:color="000000" w:sz="4" w:space="0"/>
            </w:tcBorders>
            <w:vAlign w:val="center"/>
          </w:tcPr>
          <w:p w14:paraId="1934BE2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72D1FC8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DE97403">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CF016B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131</w:t>
            </w:r>
          </w:p>
        </w:tc>
        <w:tc>
          <w:tcPr>
            <w:tcW w:w="700" w:type="dxa"/>
            <w:tcBorders>
              <w:top w:val="single" w:color="000000" w:sz="4" w:space="0"/>
              <w:left w:val="single" w:color="000000" w:sz="4" w:space="0"/>
              <w:bottom w:val="single" w:color="000000" w:sz="4" w:space="0"/>
              <w:right w:val="single" w:color="000000" w:sz="4" w:space="0"/>
            </w:tcBorders>
            <w:vAlign w:val="center"/>
          </w:tcPr>
          <w:p w14:paraId="356EF5B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主线阵功放</w:t>
            </w:r>
          </w:p>
        </w:tc>
        <w:tc>
          <w:tcPr>
            <w:tcW w:w="375" w:type="dxa"/>
            <w:tcBorders>
              <w:top w:val="single" w:color="000000" w:sz="4" w:space="0"/>
              <w:left w:val="single" w:color="000000" w:sz="4" w:space="0"/>
              <w:bottom w:val="single" w:color="000000" w:sz="4" w:space="0"/>
              <w:right w:val="single" w:color="000000" w:sz="4" w:space="0"/>
            </w:tcBorders>
            <w:vAlign w:val="center"/>
          </w:tcPr>
          <w:p w14:paraId="7506902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4596C80">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1.立体双声道模式: 8Ω 1350Wx4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2.立体双声道模式: 4Ω 2100Wx2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3.桥接单声道模式：8Ω 4200Wx2                        4.THD＜0.01%(10%of full power),                         5.IMD ＜0.01%(60Hz/7KHz, 10%of full power),                                                 6.信噪比:＞112dB,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7.转换速度:＞60V/us，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8.阻尼系数:＞400;1（8Ω100Hz),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9.频率响应:20HZ+20KHz,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10.输入灵敏度:0.775V,1.0V,1.44V,                          11.整机增益:  116±0.5 dB,通道增益差:＜0.25 dB，                                           12.输入阻抗:10KΩ/20KΩ(不平衡/平衡)                                13.体积：480W×436D×88H(mm)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14.净重:12kg</w:t>
            </w:r>
          </w:p>
        </w:tc>
        <w:tc>
          <w:tcPr>
            <w:tcW w:w="763" w:type="dxa"/>
            <w:tcBorders>
              <w:top w:val="single" w:color="000000" w:sz="4" w:space="0"/>
              <w:left w:val="single" w:color="000000" w:sz="4" w:space="0"/>
              <w:bottom w:val="single" w:color="000000" w:sz="4" w:space="0"/>
              <w:right w:val="single" w:color="000000" w:sz="4" w:space="0"/>
            </w:tcBorders>
            <w:vAlign w:val="center"/>
          </w:tcPr>
          <w:p w14:paraId="14EF769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4BE28F3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0F748FA4">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5716BD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132</w:t>
            </w:r>
          </w:p>
        </w:tc>
        <w:tc>
          <w:tcPr>
            <w:tcW w:w="700" w:type="dxa"/>
            <w:tcBorders>
              <w:top w:val="single" w:color="000000" w:sz="4" w:space="0"/>
              <w:left w:val="single" w:color="000000" w:sz="4" w:space="0"/>
              <w:bottom w:val="single" w:color="000000" w:sz="4" w:space="0"/>
              <w:right w:val="single" w:color="000000" w:sz="4" w:space="0"/>
            </w:tcBorders>
            <w:vAlign w:val="center"/>
          </w:tcPr>
          <w:p w14:paraId="2FBADE3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次低音功放</w:t>
            </w:r>
          </w:p>
        </w:tc>
        <w:tc>
          <w:tcPr>
            <w:tcW w:w="375" w:type="dxa"/>
            <w:tcBorders>
              <w:top w:val="single" w:color="000000" w:sz="4" w:space="0"/>
              <w:left w:val="single" w:color="000000" w:sz="4" w:space="0"/>
              <w:bottom w:val="single" w:color="000000" w:sz="4" w:space="0"/>
              <w:right w:val="single" w:color="000000" w:sz="4" w:space="0"/>
            </w:tcBorders>
            <w:vAlign w:val="center"/>
          </w:tcPr>
          <w:p w14:paraId="1FFDDFF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A4564D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1.立体双声道模式: 8Ω 1200Wx2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2.立体双声道模式: 4Ω 1920Wx2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3.桥接单声道模式：8Ω 3000W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4.THD＜0.01%(10%of full power),                             5.IMD ＜0.01%(60Hz/7KHz, 10%of full power),                                                 6.信噪比:＞103dB,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7.转换速度:＞60V/us，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8.阻尼系数:＞400;1（8Ω100Hz),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9.频率响应:20HZ+20KHz,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10.输入灵敏度:0.775V,1.0V,1.44V,                          11.整机增益:  116±0.5 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12.通道增益差:＜0.25 dB，                                           13.输入阻抗:10KΩ/20KΩ(不平衡/平衡)                        14.体积：480W×460D×88H(mm)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15.净重:27kg</w:t>
            </w:r>
          </w:p>
        </w:tc>
        <w:tc>
          <w:tcPr>
            <w:tcW w:w="763" w:type="dxa"/>
            <w:tcBorders>
              <w:top w:val="single" w:color="000000" w:sz="4" w:space="0"/>
              <w:left w:val="single" w:color="000000" w:sz="4" w:space="0"/>
              <w:bottom w:val="single" w:color="000000" w:sz="4" w:space="0"/>
              <w:right w:val="single" w:color="000000" w:sz="4" w:space="0"/>
            </w:tcBorders>
            <w:vAlign w:val="center"/>
          </w:tcPr>
          <w:p w14:paraId="487113B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7FFDE6D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51C30F0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45E3E3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133</w:t>
            </w:r>
          </w:p>
        </w:tc>
        <w:tc>
          <w:tcPr>
            <w:tcW w:w="700" w:type="dxa"/>
            <w:tcBorders>
              <w:top w:val="single" w:color="000000" w:sz="4" w:space="0"/>
              <w:left w:val="single" w:color="000000" w:sz="4" w:space="0"/>
              <w:bottom w:val="single" w:color="000000" w:sz="4" w:space="0"/>
              <w:right w:val="single" w:color="000000" w:sz="4" w:space="0"/>
            </w:tcBorders>
            <w:vAlign w:val="center"/>
          </w:tcPr>
          <w:p w14:paraId="68C34B3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超低音功放</w:t>
            </w:r>
          </w:p>
        </w:tc>
        <w:tc>
          <w:tcPr>
            <w:tcW w:w="375" w:type="dxa"/>
            <w:tcBorders>
              <w:top w:val="single" w:color="000000" w:sz="4" w:space="0"/>
              <w:left w:val="single" w:color="000000" w:sz="4" w:space="0"/>
              <w:bottom w:val="single" w:color="000000" w:sz="4" w:space="0"/>
              <w:right w:val="single" w:color="000000" w:sz="4" w:space="0"/>
            </w:tcBorders>
            <w:vAlign w:val="center"/>
          </w:tcPr>
          <w:p w14:paraId="62350CD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532DD7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1.立体双声道模式: 8Ω 1500Wx2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2.立体双声道模式: 4Ω 2400Wx2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3.桥接单声道模式：8Ω 3600W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4.THD＜0.01%(10%of full power),                          5.IMD ＜0.01%(60Hz/7KHz, 10%of full power),                                                 6.信噪比:＞103dB,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7.转换速度:＞60V/us，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8.阻尼系数:＞400;1（8Ω100Hz),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9.频率响应:20HZ+20KHz,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10.输入灵敏度:0.775V,1.0V,1.44V,                          11.整机增益:  116±0.5 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12.通道增益差:＜0.25 dB，                                           13.输入阻抗:10KΩ/20KΩ(不平衡/平衡)                          14.体积：480W×460D×88H(mm)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15.净重:36kg</w:t>
            </w:r>
          </w:p>
        </w:tc>
        <w:tc>
          <w:tcPr>
            <w:tcW w:w="763" w:type="dxa"/>
            <w:tcBorders>
              <w:top w:val="single" w:color="000000" w:sz="4" w:space="0"/>
              <w:left w:val="single" w:color="000000" w:sz="4" w:space="0"/>
              <w:bottom w:val="single" w:color="000000" w:sz="4" w:space="0"/>
              <w:right w:val="single" w:color="000000" w:sz="4" w:space="0"/>
            </w:tcBorders>
            <w:vAlign w:val="center"/>
          </w:tcPr>
          <w:p w14:paraId="0B2BEB8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3D75CF5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6516822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55AA6F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134</w:t>
            </w:r>
          </w:p>
        </w:tc>
        <w:tc>
          <w:tcPr>
            <w:tcW w:w="700" w:type="dxa"/>
            <w:tcBorders>
              <w:top w:val="single" w:color="000000" w:sz="4" w:space="0"/>
              <w:left w:val="single" w:color="000000" w:sz="4" w:space="0"/>
              <w:bottom w:val="single" w:color="000000" w:sz="4" w:space="0"/>
              <w:right w:val="single" w:color="000000" w:sz="4" w:space="0"/>
            </w:tcBorders>
            <w:vAlign w:val="center"/>
          </w:tcPr>
          <w:p w14:paraId="45EE62F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返听功放</w:t>
            </w:r>
          </w:p>
        </w:tc>
        <w:tc>
          <w:tcPr>
            <w:tcW w:w="375" w:type="dxa"/>
            <w:tcBorders>
              <w:top w:val="single" w:color="000000" w:sz="4" w:space="0"/>
              <w:left w:val="single" w:color="000000" w:sz="4" w:space="0"/>
              <w:bottom w:val="single" w:color="000000" w:sz="4" w:space="0"/>
              <w:right w:val="single" w:color="000000" w:sz="4" w:space="0"/>
            </w:tcBorders>
            <w:vAlign w:val="center"/>
          </w:tcPr>
          <w:p w14:paraId="0C62C88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4282F5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1.立体双声道模式: 8Ω 800Wx2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2.立体双声道模式: 4Ω 1190Wx2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3.桥接单声道模式：8Ω 2000W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4.THD＜0.01%(10%of full power),                            5.IMD ＜0.01%(60Hz/7KHz, 10%of full power),                                                 6.信噪比:＞103dB,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7.转换速度:＞60V/us，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8.阻尼系数:＞400;1（8Ω100Hz),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9.频率响应:20HZ+20KHz,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10.输入灵敏度:0.775V,1.0V,1.44V,                          11.整机增益:  116±0.5 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12.通道增益差:＜0.25 dB，                                           13.输入阻抗:10KΩ/20KΩ(不平衡/平衡)                           14.体积：480W×460D×88H(mm)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15.净重:21.3kg</w:t>
            </w:r>
          </w:p>
        </w:tc>
        <w:tc>
          <w:tcPr>
            <w:tcW w:w="763" w:type="dxa"/>
            <w:tcBorders>
              <w:top w:val="single" w:color="000000" w:sz="4" w:space="0"/>
              <w:left w:val="single" w:color="000000" w:sz="4" w:space="0"/>
              <w:bottom w:val="single" w:color="000000" w:sz="4" w:space="0"/>
              <w:right w:val="single" w:color="000000" w:sz="4" w:space="0"/>
            </w:tcBorders>
            <w:vAlign w:val="center"/>
          </w:tcPr>
          <w:p w14:paraId="6E423D4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25F924C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178D3565">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9BEE4A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135</w:t>
            </w:r>
          </w:p>
        </w:tc>
        <w:tc>
          <w:tcPr>
            <w:tcW w:w="700" w:type="dxa"/>
            <w:tcBorders>
              <w:top w:val="single" w:color="000000" w:sz="4" w:space="0"/>
              <w:left w:val="single" w:color="000000" w:sz="4" w:space="0"/>
              <w:bottom w:val="single" w:color="000000" w:sz="4" w:space="0"/>
              <w:right w:val="single" w:color="000000" w:sz="4" w:space="0"/>
            </w:tcBorders>
            <w:vAlign w:val="center"/>
          </w:tcPr>
          <w:p w14:paraId="32DEB59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专业调音台</w:t>
            </w:r>
          </w:p>
        </w:tc>
        <w:tc>
          <w:tcPr>
            <w:tcW w:w="375" w:type="dxa"/>
            <w:tcBorders>
              <w:top w:val="single" w:color="000000" w:sz="4" w:space="0"/>
              <w:left w:val="single" w:color="000000" w:sz="4" w:space="0"/>
              <w:bottom w:val="single" w:color="000000" w:sz="4" w:space="0"/>
              <w:right w:val="single" w:color="000000" w:sz="4" w:space="0"/>
            </w:tcBorders>
            <w:vAlign w:val="center"/>
          </w:tcPr>
          <w:p w14:paraId="4057258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76EAF3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适用于移动的音乐现场/ 录制，家庭式/专业式录音室和固定安装音响应用。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紧凑型40个输入通道，25条总线，数字调音台非常适用于现场演出和录音工作室</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16 个MIDAS设计，完全可调整的麦克风前级，提供高保真的音质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17个完全自动化的100毫米推子，可快推动，拥有强大的场景管理和DAW控制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 XLR输出加6线路/输出，2个耳机监听插口与内建对讲隐藏式麦克风</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数字调音台内建 32 in/out 的 Firewire/USB 2.0 录音界面，以及 Mackie Control 与 HUI 软体控制模式</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可与iPhone，iPad，PC 联机远程控制，远程控制软件可在官网或者苹果商店免费下载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用户可以自定义部分功能快捷键，操作极为的简单方便，强大的现场管理方便处理复杂的制作</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数字调音台拥有高分辨率5寸彩色显示屏，无论白天或夜晚都可清楚操作，方便查看工作流程和参数</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主输出LCR，6 组 matrix bus 与 16 个 mix bus 都具备完整的 6 段等化器与动态处理器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 组 DCA 群组、6 组静音（Mute）群组，并内置高品质虚拟效果器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40位浮点DSP提供"无限"的动态范围，设有内部过载和整体接近零延迟(0.8毫秒)</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48通道数字蛇，2AES50网络传输接口，具有超低抖动和延迟，TEKNIK KLARK的SuperMAC组网能力</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Type-A USB 接口可连接外接硬碟或随身碟，直接进行立体声录音，或储存系统、效果器设定档</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Ultranet 接口可连接 Behringer P-16 分轨监听系统，传输 AES/EBU 数位讯号与 MIDI 讯号</w:t>
            </w:r>
          </w:p>
        </w:tc>
        <w:tc>
          <w:tcPr>
            <w:tcW w:w="763" w:type="dxa"/>
            <w:tcBorders>
              <w:top w:val="single" w:color="000000" w:sz="4" w:space="0"/>
              <w:left w:val="single" w:color="000000" w:sz="4" w:space="0"/>
              <w:bottom w:val="single" w:color="000000" w:sz="4" w:space="0"/>
              <w:right w:val="single" w:color="000000" w:sz="4" w:space="0"/>
            </w:tcBorders>
            <w:vAlign w:val="center"/>
          </w:tcPr>
          <w:p w14:paraId="48084EE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71BDAA7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77DDC459">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3A251A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136</w:t>
            </w:r>
          </w:p>
        </w:tc>
        <w:tc>
          <w:tcPr>
            <w:tcW w:w="700" w:type="dxa"/>
            <w:tcBorders>
              <w:top w:val="single" w:color="000000" w:sz="4" w:space="0"/>
              <w:left w:val="single" w:color="000000" w:sz="4" w:space="0"/>
              <w:bottom w:val="single" w:color="000000" w:sz="4" w:space="0"/>
              <w:right w:val="single" w:color="000000" w:sz="4" w:space="0"/>
            </w:tcBorders>
            <w:vAlign w:val="center"/>
          </w:tcPr>
          <w:p w14:paraId="5132E03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专业处理器</w:t>
            </w:r>
          </w:p>
        </w:tc>
        <w:tc>
          <w:tcPr>
            <w:tcW w:w="375" w:type="dxa"/>
            <w:tcBorders>
              <w:top w:val="single" w:color="000000" w:sz="4" w:space="0"/>
              <w:left w:val="single" w:color="000000" w:sz="4" w:space="0"/>
              <w:bottom w:val="single" w:color="000000" w:sz="4" w:space="0"/>
              <w:right w:val="single" w:color="000000" w:sz="4" w:space="0"/>
            </w:tcBorders>
            <w:vAlign w:val="center"/>
          </w:tcPr>
          <w:p w14:paraId="5F9F041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E97BE1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1.DSP处理,96k 24bit采样率，4路平衡模拟输入，8路平衡模拟输出。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2.标配粉红/白噪声/正弦波信号发生器，RMS噪声门，延时器(步进精度0.02ms),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压缩器,限幅器，每通道电平增益精度0.1dB。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3.支持高低通(Butterworth\Bessel\Linkwitz Riley 6到48dB/Oct斜率可调)，PEQ分频器可调高低棚架(LSLV,HSLV),支持全通滤波器Allpass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4.输入 15段 PEQ,输出10段;标配动态均衡,每输入通道3段DEQ可调。</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5.标配每路输入 256/512/768/1024 aps FIR相位校正，配置FIR自动校正功能。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6.标配每路输出 256Taps FIR 相位校正，配置FIR自动校正功能。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7.USB 免驱连接，支持TCP/IP 多台机器集中管理调试 配置RS232中控接口</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8.Windows 免安装软件，可多台设备集中管理，可选配安卓APP 无线网络控制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9.支持28个设备参数存档，按项目需要设置别名，支持存档加锁，隐藏设置参数，</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保证项目稳定性</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10.配置 LED通道指示灯，高解析力音频表现，适用于娱乐项目等场合</w:t>
            </w:r>
          </w:p>
        </w:tc>
        <w:tc>
          <w:tcPr>
            <w:tcW w:w="763" w:type="dxa"/>
            <w:tcBorders>
              <w:top w:val="single" w:color="000000" w:sz="4" w:space="0"/>
              <w:left w:val="single" w:color="000000" w:sz="4" w:space="0"/>
              <w:bottom w:val="single" w:color="000000" w:sz="4" w:space="0"/>
              <w:right w:val="single" w:color="000000" w:sz="4" w:space="0"/>
            </w:tcBorders>
            <w:vAlign w:val="center"/>
          </w:tcPr>
          <w:p w14:paraId="13451CB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2A85279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1B477372">
        <w:tblPrEx>
          <w:tblCellMar>
            <w:top w:w="0" w:type="dxa"/>
            <w:left w:w="108" w:type="dxa"/>
            <w:bottom w:w="0" w:type="dxa"/>
            <w:right w:w="108" w:type="dxa"/>
          </w:tblCellMar>
        </w:tblPrEx>
        <w:trPr>
          <w:trHeight w:val="4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AAC89D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137</w:t>
            </w:r>
          </w:p>
        </w:tc>
        <w:tc>
          <w:tcPr>
            <w:tcW w:w="700" w:type="dxa"/>
            <w:tcBorders>
              <w:top w:val="single" w:color="000000" w:sz="4" w:space="0"/>
              <w:left w:val="single" w:color="000000" w:sz="4" w:space="0"/>
              <w:bottom w:val="single" w:color="000000" w:sz="4" w:space="0"/>
              <w:right w:val="single" w:color="000000" w:sz="4" w:space="0"/>
            </w:tcBorders>
            <w:vAlign w:val="center"/>
          </w:tcPr>
          <w:p w14:paraId="70674E2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电源时序器</w:t>
            </w:r>
          </w:p>
        </w:tc>
        <w:tc>
          <w:tcPr>
            <w:tcW w:w="375" w:type="dxa"/>
            <w:tcBorders>
              <w:top w:val="single" w:color="000000" w:sz="4" w:space="0"/>
              <w:left w:val="single" w:color="000000" w:sz="4" w:space="0"/>
              <w:bottom w:val="single" w:color="000000" w:sz="4" w:space="0"/>
              <w:right w:val="single" w:color="000000" w:sz="4" w:space="0"/>
            </w:tcBorders>
            <w:vAlign w:val="center"/>
          </w:tcPr>
          <w:p w14:paraId="3E37A32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AF2FCE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1.面板电压实时显示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2.可控制电源插座:8路,单路输出20A                          3.交流220V,50Hz 额定输出电流：30A                               4.每路动作延时时间：9秒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5.单路额定输出电源：20A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6.尺寸：483×285×45（mm)   </w:t>
            </w:r>
          </w:p>
        </w:tc>
        <w:tc>
          <w:tcPr>
            <w:tcW w:w="763" w:type="dxa"/>
            <w:tcBorders>
              <w:top w:val="single" w:color="000000" w:sz="4" w:space="0"/>
              <w:left w:val="single" w:color="000000" w:sz="4" w:space="0"/>
              <w:bottom w:val="single" w:color="000000" w:sz="4" w:space="0"/>
              <w:right w:val="single" w:color="000000" w:sz="4" w:space="0"/>
            </w:tcBorders>
            <w:vAlign w:val="center"/>
          </w:tcPr>
          <w:p w14:paraId="696BCB7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75D2BEC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492998D8">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B7BCA2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138</w:t>
            </w:r>
          </w:p>
        </w:tc>
        <w:tc>
          <w:tcPr>
            <w:tcW w:w="700" w:type="dxa"/>
            <w:tcBorders>
              <w:top w:val="single" w:color="000000" w:sz="4" w:space="0"/>
              <w:left w:val="single" w:color="000000" w:sz="4" w:space="0"/>
              <w:bottom w:val="single" w:color="000000" w:sz="4" w:space="0"/>
              <w:right w:val="single" w:color="000000" w:sz="4" w:space="0"/>
            </w:tcBorders>
            <w:vAlign w:val="center"/>
          </w:tcPr>
          <w:p w14:paraId="28D87CF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手持话筒（含头戴话筒）《手持头戴腰包各2支》</w:t>
            </w:r>
          </w:p>
        </w:tc>
        <w:tc>
          <w:tcPr>
            <w:tcW w:w="375" w:type="dxa"/>
            <w:tcBorders>
              <w:top w:val="single" w:color="000000" w:sz="4" w:space="0"/>
              <w:left w:val="single" w:color="000000" w:sz="4" w:space="0"/>
              <w:bottom w:val="single" w:color="000000" w:sz="4" w:space="0"/>
              <w:right w:val="single" w:color="000000" w:sz="4" w:space="0"/>
            </w:tcBorders>
            <w:vAlign w:val="center"/>
          </w:tcPr>
          <w:p w14:paraId="7CA97B2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028E594">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应用类型： 巡演、舞台演出、大型流动演出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典型应用距离： 100米（相对GT系列发射器无障碍、无干扰环境下）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解调方式： 宽带调频</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接收灵敏度： -100dBm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分集方式： 2天线主动真分集</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天线级联端口数量： 2 BNC</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多机天线级联数量： 建议4台内（最多不超过8台）</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发射机切换功能： 发射机独立切换</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软件无线电： 支持WTC3无线电频率规划软件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数据局域网： 支持数据局域网服务器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断频预警： 信号差值（5dB）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中控控制端口： RS232/RS485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音频电平输出： +6dBu</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频率步进： 25KHz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系统失真： （参考值±45KHz偏差，1 KHz调制方式）：0.3% 总谐波失真 总谐波失真用于测量装置产生多少电流噪音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输出阻抗： 线路电平小于30 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接收机音频输出电平： （±45 KHz偏差，1 KHz音调）：XLR接口（连接至600 Ω负载）： -6至+6 dBu（线路）</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音频响应范围： 30-18000Hz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频率范围（带宽）： 510--560（50MHz）  640--690（50MHz）   780--820（40MHz）</w:t>
            </w:r>
          </w:p>
        </w:tc>
        <w:tc>
          <w:tcPr>
            <w:tcW w:w="763" w:type="dxa"/>
            <w:tcBorders>
              <w:top w:val="single" w:color="000000" w:sz="4" w:space="0"/>
              <w:left w:val="single" w:color="000000" w:sz="4" w:space="0"/>
              <w:bottom w:val="single" w:color="000000" w:sz="4" w:space="0"/>
              <w:right w:val="single" w:color="000000" w:sz="4" w:space="0"/>
            </w:tcBorders>
            <w:vAlign w:val="center"/>
          </w:tcPr>
          <w:p w14:paraId="1C2F6EC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377" w:type="dxa"/>
            <w:tcBorders>
              <w:top w:val="single" w:color="000000" w:sz="4" w:space="0"/>
              <w:left w:val="single" w:color="000000" w:sz="4" w:space="0"/>
              <w:bottom w:val="single" w:color="000000" w:sz="4" w:space="0"/>
              <w:right w:val="single" w:color="000000" w:sz="4" w:space="0"/>
            </w:tcBorders>
            <w:vAlign w:val="center"/>
          </w:tcPr>
          <w:p w14:paraId="7297D34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73B3D4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3B7045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139</w:t>
            </w:r>
          </w:p>
        </w:tc>
        <w:tc>
          <w:tcPr>
            <w:tcW w:w="700" w:type="dxa"/>
            <w:tcBorders>
              <w:top w:val="single" w:color="000000" w:sz="4" w:space="0"/>
              <w:left w:val="single" w:color="000000" w:sz="4" w:space="0"/>
              <w:bottom w:val="single" w:color="000000" w:sz="4" w:space="0"/>
              <w:right w:val="single" w:color="000000" w:sz="4" w:space="0"/>
            </w:tcBorders>
            <w:vAlign w:val="center"/>
          </w:tcPr>
          <w:p w14:paraId="571444B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话筒信号放大天线</w:t>
            </w:r>
          </w:p>
        </w:tc>
        <w:tc>
          <w:tcPr>
            <w:tcW w:w="375" w:type="dxa"/>
            <w:tcBorders>
              <w:top w:val="single" w:color="000000" w:sz="4" w:space="0"/>
              <w:left w:val="single" w:color="000000" w:sz="4" w:space="0"/>
              <w:bottom w:val="single" w:color="000000" w:sz="4" w:space="0"/>
              <w:right w:val="single" w:color="000000" w:sz="4" w:space="0"/>
            </w:tcBorders>
            <w:vAlign w:val="center"/>
          </w:tcPr>
          <w:p w14:paraId="250D246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B9627FE">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适合巡演、舞台演出、大型流动演出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产品资料装箱清单:</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A2000指向性天线叶片 2片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RG58-700(长度700CM)低损高频信号线 2 根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说明书 1份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应用类型:巡演、舞台演出、大型流动演出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极化方向: 水平，取决于安装方式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阻抗: 50欧姆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正反比: 约14dB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指向: 心形指向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覆盖角度: 100度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增益: 约5dBi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频率范围(带宽):450-960(510MHz)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尺寸: 25.80x27.30x3.5CM</w:t>
            </w:r>
          </w:p>
        </w:tc>
        <w:tc>
          <w:tcPr>
            <w:tcW w:w="763" w:type="dxa"/>
            <w:tcBorders>
              <w:top w:val="single" w:color="000000" w:sz="4" w:space="0"/>
              <w:left w:val="single" w:color="000000" w:sz="4" w:space="0"/>
              <w:bottom w:val="single" w:color="000000" w:sz="4" w:space="0"/>
              <w:right w:val="single" w:color="000000" w:sz="4" w:space="0"/>
            </w:tcBorders>
            <w:vAlign w:val="center"/>
          </w:tcPr>
          <w:p w14:paraId="53C9F8B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5FD3B13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07FA8969">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09BE3F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140</w:t>
            </w:r>
          </w:p>
        </w:tc>
        <w:tc>
          <w:tcPr>
            <w:tcW w:w="700" w:type="dxa"/>
            <w:tcBorders>
              <w:top w:val="single" w:color="000000" w:sz="4" w:space="0"/>
              <w:left w:val="single" w:color="000000" w:sz="4" w:space="0"/>
              <w:bottom w:val="single" w:color="000000" w:sz="4" w:space="0"/>
              <w:right w:val="single" w:color="000000" w:sz="4" w:space="0"/>
            </w:tcBorders>
            <w:vAlign w:val="center"/>
          </w:tcPr>
          <w:p w14:paraId="578B3CB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手持话筒</w:t>
            </w:r>
          </w:p>
        </w:tc>
        <w:tc>
          <w:tcPr>
            <w:tcW w:w="375" w:type="dxa"/>
            <w:tcBorders>
              <w:top w:val="single" w:color="000000" w:sz="4" w:space="0"/>
              <w:left w:val="single" w:color="000000" w:sz="4" w:space="0"/>
              <w:bottom w:val="single" w:color="000000" w:sz="4" w:space="0"/>
              <w:right w:val="single" w:color="000000" w:sz="4" w:space="0"/>
            </w:tcBorders>
            <w:vAlign w:val="center"/>
          </w:tcPr>
          <w:p w14:paraId="53540D6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01227DF">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一拖一手持接收机：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射频载波频率范围:470-937.5 MHz，根据地区不同有所差别（参见频率范围和输出功率表）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工作范围:100 米（328 英尺）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射频调节步进大小:25 kHz，根据地区不同有所差别</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镜频抑制:&gt;70 dB，典型值</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射频灵敏度:-97 dBm,10-5 BER</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延迟:3.2 毫秒</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高通/低切滤波器:150 Hz @ -12 db/oct</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音频响应:20  Hz-20 kHz (+1, -2 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音频动态范围:118 dB,在 1% THD 情况下，A-加权，典型值</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总谐波失真:&lt;0.02%</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系统音频极性:对话筒隔膜的正压会在插针 2（相对于 XLR 输出的插针 3）上和 6.35 毫米输出的尖端（相对于 6.35 毫米输出的环）上产生正电压。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话筒偏移范围:0至21 dB（3 dB 步进）</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工作温度范围:-18°C (0°F) 至 50°C (122°F)</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存储温度范围:-29°C (-20°F) 至 74°C (165°F)</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外观尺寸:42x197x152毫米(1.65x7.76x5.98英寸),高度x宽度x深度</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重量:816 克, 无天线</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外壳:镀锌钢板</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电源要求:15 V DC @ 600 mA, 由外部电源供电（尖端为正极）</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RF 输入,假象谐波:&gt;75 dB, 典型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接头类型:BNC</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阻抗:50 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幻象电源保护:1/4" (6.35mm) 是,XLR 是</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音频输出,增益调节范围:-18到+42 dB,采用1 dB步进</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配置:1/4"(6.35 mm)平衡(Tip=audio+,Ring=audio-,Sleeve=ground),XLR平衡(1=接地,2=音频+，3=音频-)</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阻抗:1/4"(6.35mm)1.3 kΩ(670Ω非平衡),XLR(线路)400Ω(200Ω非平衡),XLR(话筒)150Ω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全范围输出:1/4"(6.35mm)+15 dBV差别(+9 dBV单一),XLR,LINE设置=+15 dBV,MIC设置=-15  dBV</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话筒/线路开关:30 dB 衰减</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连网,网络接口:单一以太网端口 10/100  Mbps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网络寻址功能:DHCP 或手动指定 IP 地址</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最大线缆长度:100 米 (328 英尺)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发射机：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电池型号:充电锂电池或1.5伏五号电池</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外观尺寸:37.1x176毫米(1.46x6.93英寸),DxL</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重量:147 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外壳:铝</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音频输入,最大输入电平:8.2 dBV (2.57 Vrms,7.27 Vpp)</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射频输出,天线类型:集成式单波段螺旋型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占用带宽:&lt;200 千赫茲</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调幅类型:舒尔专利数字设备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电源:1 mW 或 10 mW</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话筒头：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类型:动圈</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频率响应:50 到 16,000 赫兹</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指向性形状:超心形指向性</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灵敏度:在1kHz下, 开路电压-51.5 分贝伏/帕 (2 .6  毫伏)</w:t>
            </w:r>
          </w:p>
        </w:tc>
        <w:tc>
          <w:tcPr>
            <w:tcW w:w="763" w:type="dxa"/>
            <w:tcBorders>
              <w:top w:val="single" w:color="000000" w:sz="4" w:space="0"/>
              <w:left w:val="single" w:color="000000" w:sz="4" w:space="0"/>
              <w:bottom w:val="single" w:color="000000" w:sz="4" w:space="0"/>
              <w:right w:val="single" w:color="000000" w:sz="4" w:space="0"/>
            </w:tcBorders>
            <w:vAlign w:val="center"/>
          </w:tcPr>
          <w:p w14:paraId="4613741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1247BB4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141BE7B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7F227E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141</w:t>
            </w:r>
          </w:p>
        </w:tc>
        <w:tc>
          <w:tcPr>
            <w:tcW w:w="700" w:type="dxa"/>
            <w:tcBorders>
              <w:top w:val="single" w:color="000000" w:sz="4" w:space="0"/>
              <w:left w:val="single" w:color="000000" w:sz="4" w:space="0"/>
              <w:bottom w:val="single" w:color="000000" w:sz="4" w:space="0"/>
              <w:right w:val="single" w:color="000000" w:sz="4" w:space="0"/>
            </w:tcBorders>
            <w:vAlign w:val="center"/>
          </w:tcPr>
          <w:p w14:paraId="4E2CF3A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舞台耳返</w:t>
            </w:r>
          </w:p>
        </w:tc>
        <w:tc>
          <w:tcPr>
            <w:tcW w:w="375" w:type="dxa"/>
            <w:tcBorders>
              <w:top w:val="single" w:color="000000" w:sz="4" w:space="0"/>
              <w:left w:val="single" w:color="000000" w:sz="4" w:space="0"/>
              <w:bottom w:val="single" w:color="000000" w:sz="4" w:space="0"/>
              <w:right w:val="single" w:color="000000" w:sz="4" w:space="0"/>
            </w:tcBorders>
            <w:vAlign w:val="center"/>
          </w:tcPr>
          <w:p w14:paraId="46C0A0F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C3D1A3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频率范围：470 - 950 MHz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音频输入：Max input +18dBu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供电：12-15 V DC</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消耗量：15V 300 mA</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发射功率：10mW,30mW(可选)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接收频率范围：470 - 950 MHz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接收灵敏度：&lt;-93dBm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电池：AA 1.5v x2</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频率响应：20 - 20,000 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音频输出功率：100mW (1kHz @ &lt;1% 失真，峰值功率，@16Ω)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消耗量：3V 200 mA</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系统失真：&lt; 0.1 %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信噪比：≥ 96 dB (A)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频率范围：470 - 950 MHZ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带宽：2MHz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动态范围：&gt;90 dB (A)</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音频取样：24 bit/192 kHz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发射系统：PLL synthesizes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音频响应时间：&lt;7 ms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音频编码：PT Live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频率响应：20 - 20,000 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使用距离：50米</w:t>
            </w:r>
          </w:p>
        </w:tc>
        <w:tc>
          <w:tcPr>
            <w:tcW w:w="763" w:type="dxa"/>
            <w:tcBorders>
              <w:top w:val="single" w:color="000000" w:sz="4" w:space="0"/>
              <w:left w:val="single" w:color="000000" w:sz="4" w:space="0"/>
              <w:bottom w:val="single" w:color="000000" w:sz="4" w:space="0"/>
              <w:right w:val="single" w:color="000000" w:sz="4" w:space="0"/>
            </w:tcBorders>
            <w:vAlign w:val="center"/>
          </w:tcPr>
          <w:p w14:paraId="6684AE7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27C4C51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1664BE8F">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FE5988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142</w:t>
            </w:r>
          </w:p>
        </w:tc>
        <w:tc>
          <w:tcPr>
            <w:tcW w:w="700" w:type="dxa"/>
            <w:tcBorders>
              <w:top w:val="single" w:color="000000" w:sz="4" w:space="0"/>
              <w:left w:val="single" w:color="000000" w:sz="4" w:space="0"/>
              <w:bottom w:val="single" w:color="000000" w:sz="4" w:space="0"/>
              <w:right w:val="single" w:color="000000" w:sz="4" w:space="0"/>
            </w:tcBorders>
            <w:vAlign w:val="center"/>
          </w:tcPr>
          <w:p w14:paraId="35FCDE7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立式咪架</w:t>
            </w:r>
          </w:p>
        </w:tc>
        <w:tc>
          <w:tcPr>
            <w:tcW w:w="375" w:type="dxa"/>
            <w:tcBorders>
              <w:top w:val="single" w:color="000000" w:sz="4" w:space="0"/>
              <w:left w:val="single" w:color="000000" w:sz="4" w:space="0"/>
              <w:bottom w:val="single" w:color="000000" w:sz="4" w:space="0"/>
              <w:right w:val="single" w:color="000000" w:sz="4" w:space="0"/>
            </w:tcBorders>
            <w:vAlign w:val="center"/>
          </w:tcPr>
          <w:p w14:paraId="39F94C6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1E327BE">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可伸缩，最大高度1.8米，百搭话筒夹，</w:t>
            </w:r>
          </w:p>
        </w:tc>
        <w:tc>
          <w:tcPr>
            <w:tcW w:w="763" w:type="dxa"/>
            <w:tcBorders>
              <w:top w:val="single" w:color="000000" w:sz="4" w:space="0"/>
              <w:left w:val="single" w:color="000000" w:sz="4" w:space="0"/>
              <w:bottom w:val="single" w:color="000000" w:sz="4" w:space="0"/>
              <w:right w:val="single" w:color="000000" w:sz="4" w:space="0"/>
            </w:tcBorders>
            <w:vAlign w:val="center"/>
          </w:tcPr>
          <w:p w14:paraId="624C705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1377" w:type="dxa"/>
            <w:tcBorders>
              <w:top w:val="single" w:color="000000" w:sz="4" w:space="0"/>
              <w:left w:val="single" w:color="000000" w:sz="4" w:space="0"/>
              <w:bottom w:val="single" w:color="000000" w:sz="4" w:space="0"/>
              <w:right w:val="single" w:color="000000" w:sz="4" w:space="0"/>
            </w:tcBorders>
            <w:vAlign w:val="center"/>
          </w:tcPr>
          <w:p w14:paraId="7F7D089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2A7E9FF4">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761B25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143</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4BE2955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航空箱</w:t>
            </w:r>
          </w:p>
        </w:tc>
        <w:tc>
          <w:tcPr>
            <w:tcW w:w="375" w:type="dxa"/>
            <w:tcBorders>
              <w:top w:val="single" w:color="000000" w:sz="4" w:space="0"/>
              <w:left w:val="single" w:color="000000" w:sz="4" w:space="0"/>
              <w:bottom w:val="single" w:color="000000" w:sz="4" w:space="0"/>
              <w:right w:val="single" w:color="000000" w:sz="4" w:space="0"/>
            </w:tcBorders>
            <w:vAlign w:val="center"/>
          </w:tcPr>
          <w:p w14:paraId="47B2CA9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FD5D999">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定制音箱航空箱，根据音箱尺寸定制</w:t>
            </w:r>
          </w:p>
        </w:tc>
        <w:tc>
          <w:tcPr>
            <w:tcW w:w="763" w:type="dxa"/>
            <w:tcBorders>
              <w:top w:val="single" w:color="000000" w:sz="4" w:space="0"/>
              <w:left w:val="single" w:color="000000" w:sz="4" w:space="0"/>
              <w:bottom w:val="single" w:color="000000" w:sz="4" w:space="0"/>
              <w:right w:val="single" w:color="000000" w:sz="4" w:space="0"/>
            </w:tcBorders>
            <w:vAlign w:val="center"/>
          </w:tcPr>
          <w:p w14:paraId="621ADB4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w:t>
            </w:r>
          </w:p>
        </w:tc>
        <w:tc>
          <w:tcPr>
            <w:tcW w:w="1377" w:type="dxa"/>
            <w:tcBorders>
              <w:top w:val="single" w:color="000000" w:sz="4" w:space="0"/>
              <w:left w:val="single" w:color="000000" w:sz="4" w:space="0"/>
              <w:bottom w:val="single" w:color="000000" w:sz="4" w:space="0"/>
              <w:right w:val="single" w:color="000000" w:sz="4" w:space="0"/>
            </w:tcBorders>
            <w:vAlign w:val="center"/>
          </w:tcPr>
          <w:p w14:paraId="4BB181F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2CFDD270">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68EFB9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144</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5FB26A7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音响防雨罩</w:t>
            </w:r>
          </w:p>
        </w:tc>
        <w:tc>
          <w:tcPr>
            <w:tcW w:w="375" w:type="dxa"/>
            <w:tcBorders>
              <w:top w:val="single" w:color="000000" w:sz="4" w:space="0"/>
              <w:left w:val="single" w:color="000000" w:sz="4" w:space="0"/>
              <w:bottom w:val="single" w:color="000000" w:sz="4" w:space="0"/>
              <w:right w:val="single" w:color="000000" w:sz="4" w:space="0"/>
            </w:tcBorders>
            <w:vAlign w:val="center"/>
          </w:tcPr>
          <w:p w14:paraId="1C4EF34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FF9B061">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定制音箱防雨罩，根据音箱尺寸定制</w:t>
            </w:r>
          </w:p>
        </w:tc>
        <w:tc>
          <w:tcPr>
            <w:tcW w:w="763" w:type="dxa"/>
            <w:tcBorders>
              <w:top w:val="single" w:color="000000" w:sz="4" w:space="0"/>
              <w:left w:val="single" w:color="000000" w:sz="4" w:space="0"/>
              <w:bottom w:val="single" w:color="000000" w:sz="4" w:space="0"/>
              <w:right w:val="single" w:color="000000" w:sz="4" w:space="0"/>
            </w:tcBorders>
            <w:vAlign w:val="center"/>
          </w:tcPr>
          <w:p w14:paraId="463BF2B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4A424A6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1482EBF9">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DA29C3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145</w:t>
            </w:r>
          </w:p>
        </w:tc>
        <w:tc>
          <w:tcPr>
            <w:tcW w:w="700" w:type="dxa"/>
            <w:tcBorders>
              <w:top w:val="single" w:color="000000" w:sz="4" w:space="0"/>
              <w:left w:val="single" w:color="000000" w:sz="4" w:space="0"/>
              <w:bottom w:val="single" w:color="000000" w:sz="4" w:space="0"/>
              <w:right w:val="single" w:color="000000" w:sz="4" w:space="0"/>
            </w:tcBorders>
            <w:vAlign w:val="center"/>
          </w:tcPr>
          <w:p w14:paraId="73AA874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线阵吊架</w:t>
            </w:r>
          </w:p>
        </w:tc>
        <w:tc>
          <w:tcPr>
            <w:tcW w:w="375" w:type="dxa"/>
            <w:tcBorders>
              <w:top w:val="single" w:color="000000" w:sz="4" w:space="0"/>
              <w:left w:val="single" w:color="000000" w:sz="4" w:space="0"/>
              <w:bottom w:val="single" w:color="000000" w:sz="4" w:space="0"/>
              <w:right w:val="single" w:color="000000" w:sz="4" w:space="0"/>
            </w:tcBorders>
            <w:vAlign w:val="center"/>
          </w:tcPr>
          <w:p w14:paraId="0833447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D5D9129">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线阵吊装田字架</w:t>
            </w:r>
          </w:p>
        </w:tc>
        <w:tc>
          <w:tcPr>
            <w:tcW w:w="763" w:type="dxa"/>
            <w:tcBorders>
              <w:top w:val="single" w:color="000000" w:sz="4" w:space="0"/>
              <w:left w:val="single" w:color="000000" w:sz="4" w:space="0"/>
              <w:bottom w:val="single" w:color="000000" w:sz="4" w:space="0"/>
              <w:right w:val="single" w:color="000000" w:sz="4" w:space="0"/>
            </w:tcBorders>
            <w:vAlign w:val="center"/>
          </w:tcPr>
          <w:p w14:paraId="1CB1810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52035BD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1110363B">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E5062C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146</w:t>
            </w:r>
          </w:p>
        </w:tc>
        <w:tc>
          <w:tcPr>
            <w:tcW w:w="700" w:type="dxa"/>
            <w:tcBorders>
              <w:top w:val="single" w:color="000000" w:sz="4" w:space="0"/>
              <w:left w:val="single" w:color="000000" w:sz="4" w:space="0"/>
              <w:bottom w:val="single" w:color="000000" w:sz="4" w:space="0"/>
              <w:right w:val="single" w:color="000000" w:sz="4" w:space="0"/>
            </w:tcBorders>
            <w:vAlign w:val="center"/>
          </w:tcPr>
          <w:p w14:paraId="2E5DF3E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航空机柜</w:t>
            </w:r>
          </w:p>
        </w:tc>
        <w:tc>
          <w:tcPr>
            <w:tcW w:w="375" w:type="dxa"/>
            <w:tcBorders>
              <w:top w:val="single" w:color="000000" w:sz="4" w:space="0"/>
              <w:left w:val="single" w:color="000000" w:sz="4" w:space="0"/>
              <w:bottom w:val="single" w:color="000000" w:sz="4" w:space="0"/>
              <w:right w:val="single" w:color="000000" w:sz="4" w:space="0"/>
            </w:tcBorders>
            <w:vAlign w:val="center"/>
          </w:tcPr>
          <w:p w14:paraId="5EF6BF3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7C8F0AF">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8U机柜</w:t>
            </w:r>
          </w:p>
        </w:tc>
        <w:tc>
          <w:tcPr>
            <w:tcW w:w="763" w:type="dxa"/>
            <w:tcBorders>
              <w:top w:val="single" w:color="000000" w:sz="4" w:space="0"/>
              <w:left w:val="single" w:color="000000" w:sz="4" w:space="0"/>
              <w:bottom w:val="single" w:color="000000" w:sz="4" w:space="0"/>
              <w:right w:val="single" w:color="000000" w:sz="4" w:space="0"/>
            </w:tcBorders>
            <w:vAlign w:val="center"/>
          </w:tcPr>
          <w:p w14:paraId="5E01D18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24779A9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763DACCF">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BCFC04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147</w:t>
            </w:r>
          </w:p>
        </w:tc>
        <w:tc>
          <w:tcPr>
            <w:tcW w:w="700" w:type="dxa"/>
            <w:tcBorders>
              <w:top w:val="single" w:color="000000" w:sz="4" w:space="0"/>
              <w:left w:val="single" w:color="000000" w:sz="4" w:space="0"/>
              <w:bottom w:val="single" w:color="000000" w:sz="4" w:space="0"/>
              <w:right w:val="single" w:color="000000" w:sz="4" w:space="0"/>
            </w:tcBorders>
            <w:vAlign w:val="center"/>
          </w:tcPr>
          <w:p w14:paraId="0967EB8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线材配件及集成</w:t>
            </w:r>
          </w:p>
        </w:tc>
        <w:tc>
          <w:tcPr>
            <w:tcW w:w="375" w:type="dxa"/>
            <w:tcBorders>
              <w:top w:val="single" w:color="000000" w:sz="4" w:space="0"/>
              <w:left w:val="single" w:color="000000" w:sz="4" w:space="0"/>
              <w:bottom w:val="single" w:color="000000" w:sz="4" w:space="0"/>
              <w:right w:val="single" w:color="000000" w:sz="4" w:space="0"/>
            </w:tcBorders>
            <w:vAlign w:val="center"/>
          </w:tcPr>
          <w:p w14:paraId="6D4560D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B45399E">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音频线、电源线、电源插排、接头等配件。另负责编号</w:t>
            </w:r>
            <w:r>
              <w:rPr>
                <w:rFonts w:ascii="宋体" w:hAnsi="宋体" w:cs="宋体"/>
                <w:color w:val="000000" w:themeColor="text1"/>
                <w:kern w:val="0"/>
                <w:szCs w:val="21"/>
                <w14:textFill>
                  <w14:solidFill>
                    <w14:schemeClr w14:val="tx1"/>
                  </w14:solidFill>
                </w14:textFill>
              </w:rPr>
              <w:t>127</w:t>
            </w:r>
            <w:r>
              <w:rPr>
                <w:rFonts w:hint="eastAsia" w:ascii="宋体" w:hAnsi="宋体" w:cs="宋体"/>
                <w:color w:val="000000" w:themeColor="text1"/>
                <w:kern w:val="0"/>
                <w:szCs w:val="21"/>
                <w14:textFill>
                  <w14:solidFill>
                    <w14:schemeClr w14:val="tx1"/>
                  </w14:solidFill>
                </w14:textFill>
              </w:rPr>
              <w:t>至</w:t>
            </w:r>
            <w:r>
              <w:rPr>
                <w:rFonts w:ascii="宋体" w:hAnsi="宋体" w:cs="宋体"/>
                <w:color w:val="000000" w:themeColor="text1"/>
                <w:kern w:val="0"/>
                <w:szCs w:val="21"/>
                <w14:textFill>
                  <w14:solidFill>
                    <w14:schemeClr w14:val="tx1"/>
                  </w14:solidFill>
                </w14:textFill>
              </w:rPr>
              <w:t>146</w:t>
            </w:r>
            <w:r>
              <w:rPr>
                <w:rFonts w:hint="eastAsia" w:ascii="宋体" w:hAnsi="宋体" w:cs="宋体"/>
                <w:color w:val="000000" w:themeColor="text1"/>
                <w:kern w:val="0"/>
                <w:szCs w:val="21"/>
                <w14:textFill>
                  <w14:solidFill>
                    <w14:schemeClr w14:val="tx1"/>
                  </w14:solidFill>
                </w14:textFill>
              </w:rPr>
              <w:t>音响设备的集成安装调试培训</w:t>
            </w:r>
          </w:p>
        </w:tc>
        <w:tc>
          <w:tcPr>
            <w:tcW w:w="763" w:type="dxa"/>
            <w:tcBorders>
              <w:top w:val="single" w:color="000000" w:sz="4" w:space="0"/>
              <w:left w:val="single" w:color="000000" w:sz="4" w:space="0"/>
              <w:bottom w:val="single" w:color="000000" w:sz="4" w:space="0"/>
              <w:right w:val="single" w:color="000000" w:sz="4" w:space="0"/>
            </w:tcBorders>
            <w:vAlign w:val="center"/>
          </w:tcPr>
          <w:p w14:paraId="20F7333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3B5111A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w:t>
            </w:r>
          </w:p>
        </w:tc>
      </w:tr>
      <w:tr w14:paraId="241F0E4B">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936DCF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148</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2137C74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音频线</w:t>
            </w:r>
          </w:p>
        </w:tc>
        <w:tc>
          <w:tcPr>
            <w:tcW w:w="375" w:type="dxa"/>
            <w:tcBorders>
              <w:top w:val="single" w:color="000000" w:sz="4" w:space="0"/>
              <w:left w:val="single" w:color="000000" w:sz="4" w:space="0"/>
              <w:bottom w:val="single" w:color="000000" w:sz="4" w:space="0"/>
              <w:right w:val="single" w:color="000000" w:sz="4" w:space="0"/>
            </w:tcBorders>
            <w:vAlign w:val="center"/>
          </w:tcPr>
          <w:p w14:paraId="74D1221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nil"/>
              <w:left w:val="nil"/>
              <w:bottom w:val="nil"/>
              <w:right w:val="nil"/>
            </w:tcBorders>
            <w:vAlign w:val="center"/>
          </w:tcPr>
          <w:p w14:paraId="4C80343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纯铜RVVP屏蔽线多芯软线双层屏蔽0.30.5平方音频信号控制线电缆线 音响音箱供电信号连接线 RVVP 300/300V 2*0.75平方 200米/卷</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52AFB6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79CA365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条</w:t>
            </w:r>
          </w:p>
        </w:tc>
      </w:tr>
      <w:tr w14:paraId="00A745F5">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0160E0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149</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5BA7748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线缆防护线槽板</w:t>
            </w:r>
          </w:p>
        </w:tc>
        <w:tc>
          <w:tcPr>
            <w:tcW w:w="375" w:type="dxa"/>
            <w:tcBorders>
              <w:top w:val="single" w:color="000000" w:sz="4" w:space="0"/>
              <w:left w:val="single" w:color="000000" w:sz="4" w:space="0"/>
              <w:bottom w:val="single" w:color="000000" w:sz="4" w:space="0"/>
              <w:right w:val="single" w:color="000000" w:sz="4" w:space="0"/>
            </w:tcBorders>
            <w:vAlign w:val="center"/>
          </w:tcPr>
          <w:p w14:paraId="7B9ECAF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9FD5E1E">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优质橡胶线槽保护盖板PVC双线槽 户外穿线电线电缆 防护槽 过路线槽 长1000*宽200*40MM 二线槽</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23DC75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1377" w:type="dxa"/>
            <w:tcBorders>
              <w:top w:val="single" w:color="000000" w:sz="4" w:space="0"/>
              <w:left w:val="single" w:color="000000" w:sz="4" w:space="0"/>
              <w:bottom w:val="single" w:color="000000" w:sz="4" w:space="0"/>
              <w:right w:val="single" w:color="000000" w:sz="4" w:space="0"/>
            </w:tcBorders>
            <w:vAlign w:val="center"/>
          </w:tcPr>
          <w:p w14:paraId="70234FA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1E93BC94">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1AF006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150</w:t>
            </w:r>
          </w:p>
        </w:tc>
        <w:tc>
          <w:tcPr>
            <w:tcW w:w="700" w:type="dxa"/>
            <w:tcBorders>
              <w:top w:val="single" w:color="000000" w:sz="4" w:space="0"/>
              <w:left w:val="single" w:color="000000" w:sz="4" w:space="0"/>
              <w:bottom w:val="single" w:color="000000" w:sz="4" w:space="0"/>
              <w:right w:val="single" w:color="000000" w:sz="4" w:space="0"/>
            </w:tcBorders>
            <w:vAlign w:val="center"/>
          </w:tcPr>
          <w:p w14:paraId="03559ED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发射机激励器</w:t>
            </w:r>
          </w:p>
        </w:tc>
        <w:tc>
          <w:tcPr>
            <w:tcW w:w="375" w:type="dxa"/>
            <w:tcBorders>
              <w:top w:val="single" w:color="000000" w:sz="4" w:space="0"/>
              <w:left w:val="single" w:color="000000" w:sz="4" w:space="0"/>
              <w:bottom w:val="single" w:color="000000" w:sz="4" w:space="0"/>
              <w:right w:val="single" w:color="000000" w:sz="4" w:space="0"/>
            </w:tcBorders>
            <w:vAlign w:val="center"/>
          </w:tcPr>
          <w:p w14:paraId="7232288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7E584C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1、输出功率 ：0～30W可调；</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2、射频输出接口 ：N型母头；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3、射频输出阻抗 ：50欧姆；</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4、频率范围：87.5～108MHz，步长10KHz(定购时可以指定不同的步长)；</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5、频率设置：直接软件编程；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6、频率稳定度：从-10℃到50℃，±1ppm；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7、调制类型：直接载波调制；</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8、寄生和谐波抑制：遵守FCC和CCIR相关标准 (典型值-75dB)；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9、调制能力：遵守FCC和CCIR相关标准(典型值MPX 或单声道240KHz,立体声210KHz)；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10、异步残留调幅：&lt;-60dB，相对于100%峰值调幅(无去加重)；</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11、同步残留调幅：&lt;-50dB，相对于100%峰值调幅 (400Hz－75kHz频偏，无去加重)；</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12、L/MONO输入：XLR接口，平衡或不平衡；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13、R/MONO输入：XLR接口，平衡或不平衡；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14、AES/EBU 输入：XLR接口，平衡；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15、MPX输入：BNC接口，不平衡；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16、输入阻抗：XLR接口的L/R/Mono输入10KΩ或600Ω；BNC接口MPX输入10KΩ或50Ω，开关选择；</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17、输入电平：75KHz频偏 -13～+13dBm，电位器连续可调；</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18、预加重：可选0，50μS (CCIR标准)，75μS(FFC标准)；</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19、SCA1和SCA2输入：BNC接口，不平衡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20、SCA1和SCA2输入阻抗：10KΩ；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21、SCA1和SCA2输入电平：7.5KHz频偏-3～+13dBm，连续可调；</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22、MPX信噪比：&gt;80dB，75KHz频偏为参考，20Hz～100KHz, 50μS去加重，RMS检波</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23、MPX幅频特性：±0.05dB； 20Hz～53KHz；±0. 2dB ；53KHz～100KHz；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24、MPX总谐波失真(THD)： &lt;0.05%，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25、立体声分离度：&gt;50dB (典型55dB)；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26、调频立体声信噪比S/N： &gt;75dB，75KHz频偏为参考，20Hz～20KHz，50μS去加重，RMS检波，在解码通道测量；</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27、幅频特性：±0.5dB，20Hz～15KHz (带预加重)；</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28、总谐波失真(THD)：&lt;0.1%；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29、立体声分离度：&gt;50dB (典型55dB)；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30、互锁接口：BNC型，当对地短路时，抑制射频功率输出；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31、交流电源：80～260V，全范围，功率因数＞0.97；</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32、额定功率时的功耗：约50VA；</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48B73E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2609B40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0E60F590">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DA6D0B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151</w:t>
            </w:r>
          </w:p>
        </w:tc>
        <w:tc>
          <w:tcPr>
            <w:tcW w:w="700" w:type="dxa"/>
            <w:tcBorders>
              <w:top w:val="single" w:color="000000" w:sz="4" w:space="0"/>
              <w:left w:val="single" w:color="000000" w:sz="4" w:space="0"/>
              <w:bottom w:val="single" w:color="000000" w:sz="4" w:space="0"/>
              <w:right w:val="single" w:color="000000" w:sz="4" w:space="0"/>
            </w:tcBorders>
            <w:vAlign w:val="center"/>
          </w:tcPr>
          <w:p w14:paraId="49D182C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激励器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数字板卡</w:t>
            </w:r>
          </w:p>
        </w:tc>
        <w:tc>
          <w:tcPr>
            <w:tcW w:w="375" w:type="dxa"/>
            <w:tcBorders>
              <w:top w:val="single" w:color="000000" w:sz="4" w:space="0"/>
              <w:left w:val="single" w:color="000000" w:sz="4" w:space="0"/>
              <w:bottom w:val="single" w:color="000000" w:sz="4" w:space="0"/>
              <w:right w:val="single" w:color="000000" w:sz="4" w:space="0"/>
            </w:tcBorders>
            <w:vAlign w:val="center"/>
          </w:tcPr>
          <w:p w14:paraId="3526EF5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8E26A13">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1、BLUES NV系列专用数字音频板卡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2、数字音频输入：AES/EBU  阻抗100欧姆，平衡输入</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3、输    出：DIP10（内部）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4、输入电频：-20～0dBFs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5、频    响：±0.3  30Hz～15Khz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6、信 噪 比：≥80db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7、立体声分离度≥55dB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8、失 真 度：≤0.1%</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6FC2AE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71DBA4C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155D9354">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E0D603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152</w:t>
            </w:r>
          </w:p>
        </w:tc>
        <w:tc>
          <w:tcPr>
            <w:tcW w:w="700" w:type="dxa"/>
            <w:tcBorders>
              <w:top w:val="single" w:color="000000" w:sz="4" w:space="0"/>
              <w:left w:val="single" w:color="000000" w:sz="4" w:space="0"/>
              <w:bottom w:val="single" w:color="000000" w:sz="4" w:space="0"/>
              <w:right w:val="single" w:color="000000" w:sz="4" w:space="0"/>
            </w:tcBorders>
            <w:vAlign w:val="center"/>
          </w:tcPr>
          <w:p w14:paraId="01A8493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LED屏接收卡</w:t>
            </w:r>
          </w:p>
        </w:tc>
        <w:tc>
          <w:tcPr>
            <w:tcW w:w="375" w:type="dxa"/>
            <w:tcBorders>
              <w:top w:val="single" w:color="000000" w:sz="4" w:space="0"/>
              <w:left w:val="single" w:color="000000" w:sz="4" w:space="0"/>
              <w:bottom w:val="single" w:color="000000" w:sz="4" w:space="0"/>
              <w:right w:val="single" w:color="000000" w:sz="4" w:space="0"/>
            </w:tcBorders>
            <w:vAlign w:val="center"/>
          </w:tcPr>
          <w:p w14:paraId="5C6AB3B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DF2307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1、单卡支持 32 组 RGB 信号并行输出；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2、单卡最大带载 512×384 像素点；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3、支持色度、亮度一体化逐点校正；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4、支持低亮高灰以及色温调节；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5、支持修缝技术；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6、支持任意抽行抽列抽点；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7、快速升级和快速发送校正系数；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8、支持网线检测；</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FC8AD9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1377" w:type="dxa"/>
            <w:tcBorders>
              <w:top w:val="single" w:color="000000" w:sz="4" w:space="0"/>
              <w:left w:val="single" w:color="000000" w:sz="4" w:space="0"/>
              <w:bottom w:val="single" w:color="000000" w:sz="4" w:space="0"/>
              <w:right w:val="single" w:color="000000" w:sz="4" w:space="0"/>
            </w:tcBorders>
            <w:vAlign w:val="center"/>
          </w:tcPr>
          <w:p w14:paraId="079FAD3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6E0130DE">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FEF3D1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153</w:t>
            </w:r>
          </w:p>
        </w:tc>
        <w:tc>
          <w:tcPr>
            <w:tcW w:w="700" w:type="dxa"/>
            <w:tcBorders>
              <w:top w:val="single" w:color="000000" w:sz="4" w:space="0"/>
              <w:left w:val="single" w:color="000000" w:sz="4" w:space="0"/>
              <w:bottom w:val="single" w:color="000000" w:sz="4" w:space="0"/>
              <w:right w:val="single" w:color="000000" w:sz="4" w:space="0"/>
            </w:tcBorders>
            <w:vAlign w:val="center"/>
          </w:tcPr>
          <w:p w14:paraId="770D750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LED屏发送卡</w:t>
            </w:r>
          </w:p>
        </w:tc>
        <w:tc>
          <w:tcPr>
            <w:tcW w:w="375" w:type="dxa"/>
            <w:tcBorders>
              <w:top w:val="single" w:color="000000" w:sz="4" w:space="0"/>
              <w:left w:val="single" w:color="000000" w:sz="4" w:space="0"/>
              <w:bottom w:val="single" w:color="000000" w:sz="4" w:space="0"/>
              <w:right w:val="single" w:color="000000" w:sz="4" w:space="0"/>
            </w:tcBorders>
            <w:vAlign w:val="center"/>
          </w:tcPr>
          <w:p w14:paraId="05FAA0D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AF7F36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输入分辨率 ： 高达1280×1024、1024×1200、1600×848、1920×712、2048×668   带载能力 ： 130万像素   供电电压 ： 5V   控制方式 ： USB接口控制   视频接口 ： DVI   音频接口 ： 无   视频格 ： RGB   输出接口 ： 双网口   视频源位深 ： 8bit   光探测头 ： 1   认证 ： CE、RoHS 发送卡MSD300是诺瓦科技基本款的发送卡，具如下特点：支持一 DVI 视频输入。支持一路音频输入。支持双网口输出。支持USB 接口控制，可级联多台进行统一控制。支持一路光探头接口。</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7D23C7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412A9F5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张</w:t>
            </w:r>
          </w:p>
        </w:tc>
      </w:tr>
      <w:tr w14:paraId="0A695207">
        <w:tblPrEx>
          <w:tblCellMar>
            <w:top w:w="0" w:type="dxa"/>
            <w:left w:w="108" w:type="dxa"/>
            <w:bottom w:w="0" w:type="dxa"/>
            <w:right w:w="108" w:type="dxa"/>
          </w:tblCellMar>
        </w:tblPrEx>
        <w:trPr>
          <w:trHeight w:val="42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C7EBA3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154</w:t>
            </w:r>
          </w:p>
        </w:tc>
        <w:tc>
          <w:tcPr>
            <w:tcW w:w="700" w:type="dxa"/>
            <w:tcBorders>
              <w:top w:val="single" w:color="000000" w:sz="4" w:space="0"/>
              <w:left w:val="single" w:color="000000" w:sz="4" w:space="0"/>
              <w:bottom w:val="single" w:color="000000" w:sz="4" w:space="0"/>
              <w:right w:val="single" w:color="000000" w:sz="4" w:space="0"/>
            </w:tcBorders>
            <w:vAlign w:val="center"/>
          </w:tcPr>
          <w:p w14:paraId="2465EBF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LED灯珠</w:t>
            </w:r>
          </w:p>
        </w:tc>
        <w:tc>
          <w:tcPr>
            <w:tcW w:w="375" w:type="dxa"/>
            <w:tcBorders>
              <w:top w:val="single" w:color="000000" w:sz="4" w:space="0"/>
              <w:left w:val="single" w:color="000000" w:sz="4" w:space="0"/>
              <w:bottom w:val="single" w:color="000000" w:sz="4" w:space="0"/>
              <w:right w:val="single" w:color="000000" w:sz="4" w:space="0"/>
            </w:tcBorders>
            <w:vAlign w:val="center"/>
          </w:tcPr>
          <w:p w14:paraId="782E6D0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FD2E8C0">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1.像素封装： SMD2121；2.像素间距： 2.5mm；3.支持逐点色度、亮度校正；4.白平衡亮度：600cd/m2 ；5.标准色温（K）2000K～9300K 可调 ；6.视角（水平/垂直°）：160°/140° ；7.对比度 5000:1；8.驱动方式： 恒流驱动；9.颜色处理位数 13Bit；</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8011DF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1000</w:t>
            </w:r>
          </w:p>
        </w:tc>
        <w:tc>
          <w:tcPr>
            <w:tcW w:w="1377" w:type="dxa"/>
            <w:tcBorders>
              <w:top w:val="single" w:color="000000" w:sz="4" w:space="0"/>
              <w:left w:val="single" w:color="000000" w:sz="4" w:space="0"/>
              <w:bottom w:val="single" w:color="000000" w:sz="4" w:space="0"/>
              <w:right w:val="single" w:color="000000" w:sz="4" w:space="0"/>
            </w:tcBorders>
            <w:vAlign w:val="center"/>
          </w:tcPr>
          <w:p w14:paraId="2F2AC7E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颗</w:t>
            </w:r>
          </w:p>
        </w:tc>
      </w:tr>
      <w:tr w14:paraId="77619476">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D28137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155</w:t>
            </w:r>
          </w:p>
        </w:tc>
        <w:tc>
          <w:tcPr>
            <w:tcW w:w="700" w:type="dxa"/>
            <w:tcBorders>
              <w:top w:val="single" w:color="000000" w:sz="4" w:space="0"/>
              <w:left w:val="single" w:color="000000" w:sz="4" w:space="0"/>
              <w:bottom w:val="single" w:color="000000" w:sz="4" w:space="0"/>
              <w:right w:val="single" w:color="000000" w:sz="4" w:space="0"/>
            </w:tcBorders>
            <w:vAlign w:val="center"/>
          </w:tcPr>
          <w:p w14:paraId="2CC22C6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LED灯珠</w:t>
            </w:r>
          </w:p>
        </w:tc>
        <w:tc>
          <w:tcPr>
            <w:tcW w:w="375" w:type="dxa"/>
            <w:tcBorders>
              <w:top w:val="single" w:color="000000" w:sz="4" w:space="0"/>
              <w:left w:val="single" w:color="000000" w:sz="4" w:space="0"/>
              <w:bottom w:val="single" w:color="000000" w:sz="4" w:space="0"/>
              <w:right w:val="single" w:color="000000" w:sz="4" w:space="0"/>
            </w:tcBorders>
            <w:vAlign w:val="center"/>
          </w:tcPr>
          <w:p w14:paraId="54C2BF7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F798DC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1.像素封装： SMD2121；2.像素间距： 4mm；3.支持逐点色度、亮度校正；4.白平衡亮度：500cd/m2；5.标准色温（K） 2000K～9300K可调；6.视角（水平/垂直°）： 160°/140°；7.对比度 5000:1；8.驱动方式： 恒流驱动；9.颜色处理位数 ：14Bit        </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4D294E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1000</w:t>
            </w:r>
          </w:p>
        </w:tc>
        <w:tc>
          <w:tcPr>
            <w:tcW w:w="1377" w:type="dxa"/>
            <w:tcBorders>
              <w:top w:val="single" w:color="000000" w:sz="4" w:space="0"/>
              <w:left w:val="single" w:color="000000" w:sz="4" w:space="0"/>
              <w:bottom w:val="single" w:color="000000" w:sz="4" w:space="0"/>
              <w:right w:val="single" w:color="000000" w:sz="4" w:space="0"/>
            </w:tcBorders>
            <w:vAlign w:val="center"/>
          </w:tcPr>
          <w:p w14:paraId="2E3A942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颗</w:t>
            </w:r>
          </w:p>
        </w:tc>
      </w:tr>
      <w:tr w14:paraId="7C3F2071">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6BFB77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156</w:t>
            </w:r>
          </w:p>
        </w:tc>
        <w:tc>
          <w:tcPr>
            <w:tcW w:w="700" w:type="dxa"/>
            <w:tcBorders>
              <w:top w:val="single" w:color="000000" w:sz="4" w:space="0"/>
              <w:left w:val="single" w:color="000000" w:sz="4" w:space="0"/>
              <w:bottom w:val="single" w:color="000000" w:sz="4" w:space="0"/>
              <w:right w:val="single" w:color="000000" w:sz="4" w:space="0"/>
            </w:tcBorders>
            <w:vAlign w:val="center"/>
          </w:tcPr>
          <w:p w14:paraId="74154A4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LED灯珠</w:t>
            </w:r>
          </w:p>
        </w:tc>
        <w:tc>
          <w:tcPr>
            <w:tcW w:w="375" w:type="dxa"/>
            <w:tcBorders>
              <w:top w:val="single" w:color="000000" w:sz="4" w:space="0"/>
              <w:left w:val="single" w:color="000000" w:sz="4" w:space="0"/>
              <w:bottom w:val="single" w:color="000000" w:sz="4" w:space="0"/>
              <w:right w:val="single" w:color="000000" w:sz="4" w:space="0"/>
            </w:tcBorders>
            <w:vAlign w:val="center"/>
          </w:tcPr>
          <w:p w14:paraId="45A2EEF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4685E26">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1.像素封装：SMD1515；2.像素间距： 1.875mm；3.白平衡亮度：600cd/m2 ；4.标准色温（K）2000K～9500K 可调 ；5.视角（水平/垂直°）：160°/140° ；6.对比度 5000:1；7.驱动方式： 恒流驱动；8.颜色处理位数 14Bit；</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CB85AD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1000</w:t>
            </w:r>
          </w:p>
        </w:tc>
        <w:tc>
          <w:tcPr>
            <w:tcW w:w="1377" w:type="dxa"/>
            <w:tcBorders>
              <w:top w:val="single" w:color="000000" w:sz="4" w:space="0"/>
              <w:left w:val="single" w:color="000000" w:sz="4" w:space="0"/>
              <w:bottom w:val="single" w:color="000000" w:sz="4" w:space="0"/>
              <w:right w:val="single" w:color="000000" w:sz="4" w:space="0"/>
            </w:tcBorders>
            <w:vAlign w:val="center"/>
          </w:tcPr>
          <w:p w14:paraId="32CFC85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颗</w:t>
            </w:r>
          </w:p>
        </w:tc>
      </w:tr>
      <w:tr w14:paraId="45455343">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7CDB5B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157</w:t>
            </w:r>
          </w:p>
        </w:tc>
        <w:tc>
          <w:tcPr>
            <w:tcW w:w="700" w:type="dxa"/>
            <w:tcBorders>
              <w:top w:val="single" w:color="000000" w:sz="4" w:space="0"/>
              <w:left w:val="single" w:color="000000" w:sz="4" w:space="0"/>
              <w:bottom w:val="single" w:color="000000" w:sz="4" w:space="0"/>
              <w:right w:val="single" w:color="000000" w:sz="4" w:space="0"/>
            </w:tcBorders>
            <w:vAlign w:val="center"/>
          </w:tcPr>
          <w:p w14:paraId="365AC0F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视频处理器板卡</w:t>
            </w:r>
          </w:p>
        </w:tc>
        <w:tc>
          <w:tcPr>
            <w:tcW w:w="375" w:type="dxa"/>
            <w:tcBorders>
              <w:top w:val="single" w:color="000000" w:sz="4" w:space="0"/>
              <w:left w:val="single" w:color="000000" w:sz="4" w:space="0"/>
              <w:bottom w:val="single" w:color="000000" w:sz="4" w:space="0"/>
              <w:right w:val="single" w:color="000000" w:sz="4" w:space="0"/>
            </w:tcBorders>
            <w:vAlign w:val="center"/>
          </w:tcPr>
          <w:p w14:paraId="68FAD67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0907AD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1路HDMI2.0+1 路DP1.2输入板卡 诺瓦H5视频处理器适用</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5D9DA6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199E775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17B3821C">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FB85F0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158</w:t>
            </w:r>
          </w:p>
        </w:tc>
        <w:tc>
          <w:tcPr>
            <w:tcW w:w="700" w:type="dxa"/>
            <w:tcBorders>
              <w:top w:val="single" w:color="000000" w:sz="4" w:space="0"/>
              <w:left w:val="single" w:color="000000" w:sz="4" w:space="0"/>
              <w:bottom w:val="single" w:color="000000" w:sz="4" w:space="0"/>
              <w:right w:val="single" w:color="000000" w:sz="4" w:space="0"/>
            </w:tcBorders>
            <w:vAlign w:val="center"/>
          </w:tcPr>
          <w:p w14:paraId="7D9D509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LED电动吸板器</w:t>
            </w:r>
          </w:p>
        </w:tc>
        <w:tc>
          <w:tcPr>
            <w:tcW w:w="375" w:type="dxa"/>
            <w:tcBorders>
              <w:top w:val="single" w:color="000000" w:sz="4" w:space="0"/>
              <w:left w:val="single" w:color="000000" w:sz="4" w:space="0"/>
              <w:bottom w:val="single" w:color="000000" w:sz="4" w:space="0"/>
              <w:right w:val="single" w:color="000000" w:sz="4" w:space="0"/>
            </w:tcBorders>
            <w:vAlign w:val="center"/>
          </w:tcPr>
          <w:p w14:paraId="27B33F4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4E3A070">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LED单元板电动吸板器，加厚，硬底，5种吸盘空间，锂电池</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4EDEF5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119AEF5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4805CA3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49D166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159</w:t>
            </w:r>
          </w:p>
        </w:tc>
        <w:tc>
          <w:tcPr>
            <w:tcW w:w="700" w:type="dxa"/>
            <w:tcBorders>
              <w:top w:val="single" w:color="000000" w:sz="4" w:space="0"/>
              <w:left w:val="single" w:color="000000" w:sz="4" w:space="0"/>
              <w:bottom w:val="single" w:color="000000" w:sz="4" w:space="0"/>
              <w:right w:val="single" w:color="000000" w:sz="4" w:space="0"/>
            </w:tcBorders>
            <w:vAlign w:val="center"/>
          </w:tcPr>
          <w:p w14:paraId="654CEA8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LED模组电源</w:t>
            </w:r>
          </w:p>
        </w:tc>
        <w:tc>
          <w:tcPr>
            <w:tcW w:w="375" w:type="dxa"/>
            <w:tcBorders>
              <w:top w:val="single" w:color="000000" w:sz="4" w:space="0"/>
              <w:left w:val="single" w:color="000000" w:sz="4" w:space="0"/>
              <w:bottom w:val="single" w:color="000000" w:sz="4" w:space="0"/>
              <w:right w:val="single" w:color="000000" w:sz="4" w:space="0"/>
            </w:tcBorders>
            <w:vAlign w:val="center"/>
          </w:tcPr>
          <w:p w14:paraId="3D84BA9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95A3C67">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1.输入电压：220V~240V，输出电压：4.5V，输出电流：40A；</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2.工作温度：-40℃-70℃，工作湿度：-30℃-85℃；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3.散热方式：自然对流散热，需紧贴金属机箱外壳散热；</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4.无风扇设计，安全宁静工作，适合各类环境使用；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5.专为LED显示屏供电的高效率、高可靠性的开关电源。本产品采用可靠稳定的电路方案设计，使用优质元器件制造，经过严格的品质检验和100%满负荷老化筛选，故障率低，寿命长。</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F4902D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1377" w:type="dxa"/>
            <w:tcBorders>
              <w:top w:val="single" w:color="000000" w:sz="4" w:space="0"/>
              <w:left w:val="single" w:color="000000" w:sz="4" w:space="0"/>
              <w:bottom w:val="single" w:color="000000" w:sz="4" w:space="0"/>
              <w:right w:val="single" w:color="000000" w:sz="4" w:space="0"/>
            </w:tcBorders>
            <w:vAlign w:val="center"/>
          </w:tcPr>
          <w:p w14:paraId="2ACEB92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C99C73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3562AE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160</w:t>
            </w:r>
          </w:p>
        </w:tc>
        <w:tc>
          <w:tcPr>
            <w:tcW w:w="700" w:type="dxa"/>
            <w:tcBorders>
              <w:top w:val="single" w:color="000000" w:sz="4" w:space="0"/>
              <w:left w:val="single" w:color="000000" w:sz="4" w:space="0"/>
              <w:bottom w:val="single" w:color="000000" w:sz="4" w:space="0"/>
              <w:right w:val="single" w:color="000000" w:sz="4" w:space="0"/>
            </w:tcBorders>
            <w:vAlign w:val="center"/>
          </w:tcPr>
          <w:p w14:paraId="64E94B3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专业媒体播放器</w:t>
            </w:r>
          </w:p>
        </w:tc>
        <w:tc>
          <w:tcPr>
            <w:tcW w:w="375" w:type="dxa"/>
            <w:tcBorders>
              <w:top w:val="single" w:color="000000" w:sz="4" w:space="0"/>
              <w:left w:val="single" w:color="000000" w:sz="4" w:space="0"/>
              <w:bottom w:val="single" w:color="000000" w:sz="4" w:space="0"/>
              <w:right w:val="single" w:color="000000" w:sz="4" w:space="0"/>
            </w:tcBorders>
            <w:vAlign w:val="center"/>
          </w:tcPr>
          <w:p w14:paraId="48EB152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0621CF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播控软件 Hirender S3 V5.1 用硬件加密狗，可以安装在多台电脑随时切换</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F4A045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vAlign w:val="center"/>
          </w:tcPr>
          <w:p w14:paraId="6877D76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0EB7D77C">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A47FAC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161</w:t>
            </w:r>
          </w:p>
        </w:tc>
        <w:tc>
          <w:tcPr>
            <w:tcW w:w="700" w:type="dxa"/>
            <w:tcBorders>
              <w:top w:val="single" w:color="000000" w:sz="4" w:space="0"/>
              <w:left w:val="single" w:color="000000" w:sz="4" w:space="0"/>
              <w:bottom w:val="single" w:color="000000" w:sz="4" w:space="0"/>
              <w:right w:val="single" w:color="000000" w:sz="4" w:space="0"/>
            </w:tcBorders>
            <w:vAlign w:val="center"/>
          </w:tcPr>
          <w:p w14:paraId="41D16AB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移动硬盘</w:t>
            </w:r>
          </w:p>
        </w:tc>
        <w:tc>
          <w:tcPr>
            <w:tcW w:w="375" w:type="dxa"/>
            <w:tcBorders>
              <w:top w:val="single" w:color="000000" w:sz="4" w:space="0"/>
              <w:left w:val="single" w:color="000000" w:sz="4" w:space="0"/>
              <w:bottom w:val="single" w:color="000000" w:sz="4" w:space="0"/>
              <w:right w:val="single" w:color="000000" w:sz="4" w:space="0"/>
            </w:tcBorders>
            <w:vAlign w:val="center"/>
          </w:tcPr>
          <w:p w14:paraId="3B12A2F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67ED0F8">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移动硬盘 4TB 移动硬盘 P10 游戏高速存储大容量机械硬盘ps5/xbox</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F1B067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vAlign w:val="center"/>
          </w:tcPr>
          <w:p w14:paraId="4A43391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22D5F7F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17E2EF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162</w:t>
            </w:r>
          </w:p>
        </w:tc>
        <w:tc>
          <w:tcPr>
            <w:tcW w:w="700" w:type="dxa"/>
            <w:tcBorders>
              <w:top w:val="single" w:color="000000" w:sz="4" w:space="0"/>
              <w:left w:val="single" w:color="000000" w:sz="4" w:space="0"/>
              <w:bottom w:val="single" w:color="000000" w:sz="4" w:space="0"/>
              <w:right w:val="single" w:color="000000" w:sz="4" w:space="0"/>
            </w:tcBorders>
            <w:vAlign w:val="center"/>
          </w:tcPr>
          <w:p w14:paraId="5300522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魔术贴扎带</w:t>
            </w:r>
          </w:p>
        </w:tc>
        <w:tc>
          <w:tcPr>
            <w:tcW w:w="375" w:type="dxa"/>
            <w:tcBorders>
              <w:top w:val="single" w:color="000000" w:sz="4" w:space="0"/>
              <w:left w:val="single" w:color="000000" w:sz="4" w:space="0"/>
              <w:bottom w:val="single" w:color="000000" w:sz="4" w:space="0"/>
              <w:right w:val="single" w:color="000000" w:sz="4" w:space="0"/>
            </w:tcBorders>
            <w:vAlign w:val="center"/>
          </w:tcPr>
          <w:p w14:paraId="18A0688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7687577">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电脑理线带，魔术贴扎带、猫眼线缆收纳固定整理绕线带理线器、电脑扎线带50条装</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B2EFDE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1377" w:type="dxa"/>
            <w:tcBorders>
              <w:top w:val="single" w:color="000000" w:sz="4" w:space="0"/>
              <w:left w:val="single" w:color="000000" w:sz="4" w:space="0"/>
              <w:bottom w:val="single" w:color="000000" w:sz="4" w:space="0"/>
              <w:right w:val="single" w:color="000000" w:sz="4" w:space="0"/>
            </w:tcBorders>
            <w:vAlign w:val="center"/>
          </w:tcPr>
          <w:p w14:paraId="7B8BA30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扎</w:t>
            </w:r>
          </w:p>
        </w:tc>
      </w:tr>
      <w:tr w14:paraId="406885C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1EAD41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163</w:t>
            </w:r>
          </w:p>
        </w:tc>
        <w:tc>
          <w:tcPr>
            <w:tcW w:w="700" w:type="dxa"/>
            <w:tcBorders>
              <w:top w:val="single" w:color="000000" w:sz="4" w:space="0"/>
              <w:left w:val="single" w:color="000000" w:sz="4" w:space="0"/>
              <w:bottom w:val="single" w:color="000000" w:sz="4" w:space="0"/>
              <w:right w:val="single" w:color="000000" w:sz="4" w:space="0"/>
            </w:tcBorders>
            <w:vAlign w:val="center"/>
          </w:tcPr>
          <w:p w14:paraId="11DDE4B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5号充电电池</w:t>
            </w:r>
          </w:p>
        </w:tc>
        <w:tc>
          <w:tcPr>
            <w:tcW w:w="375" w:type="dxa"/>
            <w:tcBorders>
              <w:top w:val="single" w:color="000000" w:sz="4" w:space="0"/>
              <w:left w:val="single" w:color="000000" w:sz="4" w:space="0"/>
              <w:bottom w:val="single" w:color="000000" w:sz="4" w:space="0"/>
              <w:right w:val="single" w:color="000000" w:sz="4" w:space="0"/>
            </w:tcBorders>
            <w:vAlign w:val="center"/>
          </w:tcPr>
          <w:p w14:paraId="3BD9F11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1D7E6A1">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可充型5号充电电池（四节装）；4节5号电池+快充</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DD2BF0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44BE79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56A5962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52263B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164</w:t>
            </w:r>
          </w:p>
        </w:tc>
        <w:tc>
          <w:tcPr>
            <w:tcW w:w="700" w:type="dxa"/>
            <w:tcBorders>
              <w:top w:val="single" w:color="000000" w:sz="4" w:space="0"/>
              <w:left w:val="single" w:color="000000" w:sz="4" w:space="0"/>
              <w:bottom w:val="single" w:color="000000" w:sz="4" w:space="0"/>
              <w:right w:val="single" w:color="000000" w:sz="4" w:space="0"/>
            </w:tcBorders>
            <w:vAlign w:val="center"/>
          </w:tcPr>
          <w:p w14:paraId="33D8F5A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9伏充电电池</w:t>
            </w:r>
          </w:p>
        </w:tc>
        <w:tc>
          <w:tcPr>
            <w:tcW w:w="375" w:type="dxa"/>
            <w:tcBorders>
              <w:top w:val="single" w:color="000000" w:sz="4" w:space="0"/>
              <w:left w:val="single" w:color="000000" w:sz="4" w:space="0"/>
              <w:bottom w:val="single" w:color="000000" w:sz="4" w:space="0"/>
              <w:right w:val="single" w:color="000000" w:sz="4" w:space="0"/>
            </w:tcBorders>
            <w:vAlign w:val="center"/>
          </w:tcPr>
          <w:p w14:paraId="0ECF676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A5BBBD7">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可充型方块电池九伏，9V充电锂电池大容量万用表方块无线话筒吉他九伏可充电麦克风</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044A65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68E331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4D572545">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51DED3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165</w:t>
            </w:r>
          </w:p>
        </w:tc>
        <w:tc>
          <w:tcPr>
            <w:tcW w:w="700" w:type="dxa"/>
            <w:tcBorders>
              <w:top w:val="single" w:color="000000" w:sz="4" w:space="0"/>
              <w:left w:val="single" w:color="000000" w:sz="4" w:space="0"/>
              <w:bottom w:val="single" w:color="000000" w:sz="4" w:space="0"/>
              <w:right w:val="single" w:color="000000" w:sz="4" w:space="0"/>
            </w:tcBorders>
            <w:vAlign w:val="center"/>
          </w:tcPr>
          <w:p w14:paraId="5247D12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转换线</w:t>
            </w:r>
          </w:p>
        </w:tc>
        <w:tc>
          <w:tcPr>
            <w:tcW w:w="375" w:type="dxa"/>
            <w:tcBorders>
              <w:top w:val="single" w:color="000000" w:sz="4" w:space="0"/>
              <w:left w:val="single" w:color="000000" w:sz="4" w:space="0"/>
              <w:bottom w:val="single" w:color="000000" w:sz="4" w:space="0"/>
              <w:right w:val="single" w:color="000000" w:sz="4" w:space="0"/>
            </w:tcBorders>
            <w:vAlign w:val="center"/>
          </w:tcPr>
          <w:p w14:paraId="2ECE88B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0576487">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DP转HDMI转接线4K高清连接线，1.5米</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15901B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D72F86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条</w:t>
            </w:r>
          </w:p>
        </w:tc>
      </w:tr>
      <w:tr w14:paraId="4D18EA69">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E662DC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166</w:t>
            </w:r>
          </w:p>
        </w:tc>
        <w:tc>
          <w:tcPr>
            <w:tcW w:w="700" w:type="dxa"/>
            <w:tcBorders>
              <w:top w:val="single" w:color="000000" w:sz="4" w:space="0"/>
              <w:left w:val="single" w:color="000000" w:sz="4" w:space="0"/>
              <w:bottom w:val="single" w:color="000000" w:sz="4" w:space="0"/>
              <w:right w:val="single" w:color="000000" w:sz="4" w:space="0"/>
            </w:tcBorders>
            <w:vAlign w:val="center"/>
          </w:tcPr>
          <w:p w14:paraId="63A95DE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数字万用表</w:t>
            </w:r>
          </w:p>
        </w:tc>
        <w:tc>
          <w:tcPr>
            <w:tcW w:w="375" w:type="dxa"/>
            <w:tcBorders>
              <w:top w:val="single" w:color="000000" w:sz="4" w:space="0"/>
              <w:left w:val="single" w:color="000000" w:sz="4" w:space="0"/>
              <w:bottom w:val="single" w:color="000000" w:sz="4" w:space="0"/>
              <w:right w:val="single" w:color="000000" w:sz="4" w:space="0"/>
            </w:tcBorders>
            <w:vAlign w:val="center"/>
          </w:tcPr>
          <w:p w14:paraId="1FD174F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15DE5A3">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最高电压600V，过电压保护6KV峰值，A输入端保险11A/1000V/,电池类型9V碱性电池</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5769FA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435E950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28559FF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2EB20D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167</w:t>
            </w:r>
          </w:p>
        </w:tc>
        <w:tc>
          <w:tcPr>
            <w:tcW w:w="700" w:type="dxa"/>
            <w:tcBorders>
              <w:top w:val="single" w:color="000000" w:sz="4" w:space="0"/>
              <w:left w:val="single" w:color="000000" w:sz="4" w:space="0"/>
              <w:bottom w:val="single" w:color="000000" w:sz="4" w:space="0"/>
              <w:right w:val="single" w:color="000000" w:sz="4" w:space="0"/>
            </w:tcBorders>
            <w:vAlign w:val="center"/>
          </w:tcPr>
          <w:p w14:paraId="3756333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指针式万用表</w:t>
            </w:r>
          </w:p>
        </w:tc>
        <w:tc>
          <w:tcPr>
            <w:tcW w:w="375" w:type="dxa"/>
            <w:tcBorders>
              <w:top w:val="single" w:color="000000" w:sz="4" w:space="0"/>
              <w:left w:val="single" w:color="000000" w:sz="4" w:space="0"/>
              <w:bottom w:val="single" w:color="000000" w:sz="4" w:space="0"/>
              <w:right w:val="single" w:color="000000" w:sz="4" w:space="0"/>
            </w:tcBorders>
            <w:vAlign w:val="center"/>
          </w:tcPr>
          <w:p w14:paraId="0A6DFEF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0ECA75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指针式，直流电压100mV-100V,交流电压10V-1000V,直流电流100毫安-10安，交流电流1毫安-10安，电阻X10档、X1K档</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67E77A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84AE4A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594C7F6F">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AF1CB5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168</w:t>
            </w:r>
          </w:p>
        </w:tc>
        <w:tc>
          <w:tcPr>
            <w:tcW w:w="700" w:type="dxa"/>
            <w:tcBorders>
              <w:top w:val="single" w:color="000000" w:sz="4" w:space="0"/>
              <w:left w:val="single" w:color="000000" w:sz="4" w:space="0"/>
              <w:bottom w:val="single" w:color="000000" w:sz="4" w:space="0"/>
              <w:right w:val="single" w:color="000000" w:sz="4" w:space="0"/>
            </w:tcBorders>
            <w:vAlign w:val="center"/>
          </w:tcPr>
          <w:p w14:paraId="177E9BD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钳表</w:t>
            </w:r>
          </w:p>
        </w:tc>
        <w:tc>
          <w:tcPr>
            <w:tcW w:w="375" w:type="dxa"/>
            <w:tcBorders>
              <w:top w:val="single" w:color="000000" w:sz="4" w:space="0"/>
              <w:left w:val="single" w:color="000000" w:sz="4" w:space="0"/>
              <w:bottom w:val="single" w:color="000000" w:sz="4" w:space="0"/>
              <w:right w:val="single" w:color="000000" w:sz="4" w:space="0"/>
            </w:tcBorders>
            <w:vAlign w:val="center"/>
          </w:tcPr>
          <w:p w14:paraId="63595F4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A4963E5">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交直流电压600V，交流电池600A，电阻/电容/频率测量，通断/频率 占空比测量，NCV/二极管/零火测量</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5A8769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B0EA7D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1A6F37FB">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2A110E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169</w:t>
            </w:r>
          </w:p>
        </w:tc>
        <w:tc>
          <w:tcPr>
            <w:tcW w:w="700" w:type="dxa"/>
            <w:tcBorders>
              <w:top w:val="single" w:color="000000" w:sz="4" w:space="0"/>
              <w:left w:val="single" w:color="000000" w:sz="4" w:space="0"/>
              <w:bottom w:val="single" w:color="000000" w:sz="4" w:space="0"/>
              <w:right w:val="single" w:color="000000" w:sz="4" w:space="0"/>
            </w:tcBorders>
            <w:vAlign w:val="center"/>
          </w:tcPr>
          <w:p w14:paraId="35750D3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台标</w:t>
            </w:r>
          </w:p>
        </w:tc>
        <w:tc>
          <w:tcPr>
            <w:tcW w:w="375" w:type="dxa"/>
            <w:tcBorders>
              <w:top w:val="single" w:color="000000" w:sz="4" w:space="0"/>
              <w:left w:val="single" w:color="000000" w:sz="4" w:space="0"/>
              <w:bottom w:val="single" w:color="000000" w:sz="4" w:space="0"/>
              <w:right w:val="single" w:color="000000" w:sz="4" w:space="0"/>
            </w:tcBorders>
            <w:vAlign w:val="center"/>
          </w:tcPr>
          <w:p w14:paraId="166E1B9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66D5277">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台标（按样版）</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864264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81A3D1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6EAE45B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B906B6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170</w:t>
            </w:r>
          </w:p>
        </w:tc>
        <w:tc>
          <w:tcPr>
            <w:tcW w:w="700" w:type="dxa"/>
            <w:tcBorders>
              <w:top w:val="single" w:color="000000" w:sz="4" w:space="0"/>
              <w:left w:val="single" w:color="000000" w:sz="4" w:space="0"/>
              <w:bottom w:val="single" w:color="000000" w:sz="4" w:space="0"/>
              <w:right w:val="single" w:color="000000" w:sz="4" w:space="0"/>
            </w:tcBorders>
            <w:vAlign w:val="center"/>
          </w:tcPr>
          <w:p w14:paraId="7DEB1A9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播出存储升级改造</w:t>
            </w:r>
          </w:p>
        </w:tc>
        <w:tc>
          <w:tcPr>
            <w:tcW w:w="375" w:type="dxa"/>
            <w:tcBorders>
              <w:top w:val="single" w:color="000000" w:sz="4" w:space="0"/>
              <w:left w:val="single" w:color="000000" w:sz="4" w:space="0"/>
              <w:bottom w:val="single" w:color="000000" w:sz="4" w:space="0"/>
              <w:right w:val="single" w:color="000000" w:sz="4" w:space="0"/>
            </w:tcBorders>
            <w:vAlign w:val="center"/>
          </w:tcPr>
          <w:p w14:paraId="7DABBD1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4AC6364">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包含：1、存储原厂通道板EonStor host board with 2 x 10Gb/s iSCSI (SFP+), type2数量2；2、存储原厂光模块10G BASE-SR SFP+ Transceiver, LC, multi-mode，数量2；3、交换机原厂光模块SFP+ 万兆多模模块(850nm,300m,LC)，数量2；4、现场安装调试服务。</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2CF8E5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1F2B07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w:t>
            </w:r>
          </w:p>
        </w:tc>
      </w:tr>
      <w:tr w14:paraId="616761C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F78BDB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171</w:t>
            </w:r>
          </w:p>
        </w:tc>
        <w:tc>
          <w:tcPr>
            <w:tcW w:w="700" w:type="dxa"/>
            <w:tcBorders>
              <w:top w:val="single" w:color="000000" w:sz="4" w:space="0"/>
              <w:left w:val="single" w:color="000000" w:sz="4" w:space="0"/>
              <w:bottom w:val="single" w:color="000000" w:sz="4" w:space="0"/>
              <w:right w:val="single" w:color="000000" w:sz="4" w:space="0"/>
            </w:tcBorders>
            <w:vAlign w:val="center"/>
          </w:tcPr>
          <w:p w14:paraId="4F62E2E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RFID电子标签</w:t>
            </w:r>
          </w:p>
        </w:tc>
        <w:tc>
          <w:tcPr>
            <w:tcW w:w="375" w:type="dxa"/>
            <w:tcBorders>
              <w:top w:val="single" w:color="000000" w:sz="4" w:space="0"/>
              <w:left w:val="single" w:color="000000" w:sz="4" w:space="0"/>
              <w:bottom w:val="single" w:color="000000" w:sz="4" w:space="0"/>
              <w:right w:val="single" w:color="000000" w:sz="4" w:space="0"/>
            </w:tcBorders>
            <w:vAlign w:val="center"/>
          </w:tcPr>
          <w:p w14:paraId="6FB8DCF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F6FBC85">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超高频RFID电子标签，无源柔性不干胶标签，远距离射频感应，PET材质，防撕标签，100个装</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E2357C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8E9D99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6A58333C">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AE20B4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172</w:t>
            </w:r>
          </w:p>
        </w:tc>
        <w:tc>
          <w:tcPr>
            <w:tcW w:w="700" w:type="dxa"/>
            <w:tcBorders>
              <w:top w:val="single" w:color="000000" w:sz="4" w:space="0"/>
              <w:left w:val="single" w:color="000000" w:sz="4" w:space="0"/>
              <w:bottom w:val="single" w:color="000000" w:sz="4" w:space="0"/>
              <w:right w:val="single" w:color="000000" w:sz="4" w:space="0"/>
            </w:tcBorders>
            <w:vAlign w:val="center"/>
          </w:tcPr>
          <w:p w14:paraId="67708ED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存储陈列卡</w:t>
            </w:r>
          </w:p>
        </w:tc>
        <w:tc>
          <w:tcPr>
            <w:tcW w:w="375" w:type="dxa"/>
            <w:tcBorders>
              <w:top w:val="single" w:color="000000" w:sz="4" w:space="0"/>
              <w:left w:val="single" w:color="000000" w:sz="4" w:space="0"/>
              <w:bottom w:val="single" w:color="000000" w:sz="4" w:space="0"/>
              <w:right w:val="single" w:color="000000" w:sz="4" w:space="0"/>
            </w:tcBorders>
            <w:vAlign w:val="center"/>
          </w:tcPr>
          <w:p w14:paraId="26C24EF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2B80EC35">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9217 8I ，RAID 卡，6GB/sSAS-2兼容，适用于X10系列主板、INTEL系列平台、Microsoft Windows，Linux(SUSE，Red Hat)，Solaris，VMware，FreeBSD。</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0DAC6E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416678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240E1AB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3A169D1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173</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3BE9D86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云素材</w:t>
            </w:r>
          </w:p>
        </w:tc>
        <w:tc>
          <w:tcPr>
            <w:tcW w:w="375" w:type="dxa"/>
            <w:tcBorders>
              <w:top w:val="single" w:color="000000" w:sz="4" w:space="0"/>
              <w:left w:val="single" w:color="000000" w:sz="4" w:space="0"/>
              <w:bottom w:val="single" w:color="000000" w:sz="4" w:space="0"/>
              <w:right w:val="single" w:color="000000" w:sz="4" w:space="0"/>
            </w:tcBorders>
            <w:vAlign w:val="center"/>
          </w:tcPr>
          <w:p w14:paraId="2767B88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4D3B64C">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VJ师网全站视、音频、图片、模版素材库，可下载价值2万元（充值20000元）</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FB6DFA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F16B24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669857EA">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8370FA6">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174</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E25A5A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云素材</w:t>
            </w:r>
          </w:p>
        </w:tc>
        <w:tc>
          <w:tcPr>
            <w:tcW w:w="375" w:type="dxa"/>
            <w:tcBorders>
              <w:top w:val="single" w:color="000000" w:sz="4" w:space="0"/>
              <w:left w:val="single" w:color="000000" w:sz="4" w:space="0"/>
              <w:bottom w:val="single" w:color="000000" w:sz="4" w:space="0"/>
              <w:right w:val="single" w:color="000000" w:sz="4" w:space="0"/>
            </w:tcBorders>
            <w:vAlign w:val="center"/>
          </w:tcPr>
          <w:p w14:paraId="558BC79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A07444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包图网全站 1年素材下载权限</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DD947E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09184CD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65E28E03">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7FD7F85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175</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3DE291D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互动游戏工具</w:t>
            </w:r>
          </w:p>
        </w:tc>
        <w:tc>
          <w:tcPr>
            <w:tcW w:w="375" w:type="dxa"/>
            <w:tcBorders>
              <w:top w:val="single" w:color="000000" w:sz="4" w:space="0"/>
              <w:left w:val="single" w:color="000000" w:sz="4" w:space="0"/>
              <w:bottom w:val="single" w:color="000000" w:sz="4" w:space="0"/>
              <w:right w:val="single" w:color="000000" w:sz="4" w:space="0"/>
            </w:tcBorders>
            <w:vAlign w:val="center"/>
          </w:tcPr>
          <w:p w14:paraId="41A088F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4B61679">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支持微信在线支付</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支持红包/拼团/砍价/秒杀等活动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代发红包手续费仅 2%</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最多同时发布 10 个活动单个活动参与上限为 500,000 人</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D25D51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6DF4B5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5BB014E9">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F2CB39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176</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05A473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图文排版工具</w:t>
            </w:r>
          </w:p>
        </w:tc>
        <w:tc>
          <w:tcPr>
            <w:tcW w:w="375" w:type="dxa"/>
            <w:tcBorders>
              <w:top w:val="single" w:color="000000" w:sz="4" w:space="0"/>
              <w:left w:val="single" w:color="000000" w:sz="4" w:space="0"/>
              <w:bottom w:val="single" w:color="000000" w:sz="4" w:space="0"/>
              <w:right w:val="single" w:color="000000" w:sz="4" w:space="0"/>
            </w:tcBorders>
            <w:vAlign w:val="center"/>
          </w:tcPr>
          <w:p w14:paraId="23E711A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86A1772">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1年会权限，支持排版、海量模板素材、智能排版等功能</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52D0160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DCE6CE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3F4E1551">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7C9ACD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177</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320084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AI视频工具</w:t>
            </w:r>
          </w:p>
        </w:tc>
        <w:tc>
          <w:tcPr>
            <w:tcW w:w="375" w:type="dxa"/>
            <w:tcBorders>
              <w:top w:val="single" w:color="000000" w:sz="4" w:space="0"/>
              <w:left w:val="single" w:color="000000" w:sz="4" w:space="0"/>
              <w:bottom w:val="single" w:color="000000" w:sz="4" w:space="0"/>
              <w:right w:val="single" w:color="000000" w:sz="4" w:space="0"/>
            </w:tcBorders>
            <w:vAlign w:val="center"/>
          </w:tcPr>
          <w:p w14:paraId="47968CF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1A3CD64C">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1年会员权限，文本到图像、图像到图像、替换背景、绿屏、擦除和替换等，能够根据文本和图像生成视频等功能</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11C5DE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023A53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185940FE">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2E4F69D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178</w:t>
            </w:r>
          </w:p>
        </w:tc>
        <w:tc>
          <w:tcPr>
            <w:tcW w:w="700" w:type="dxa"/>
            <w:tcBorders>
              <w:top w:val="single" w:color="000000" w:sz="4" w:space="0"/>
              <w:left w:val="single" w:color="000000" w:sz="4" w:space="0"/>
              <w:bottom w:val="single" w:color="000000" w:sz="4" w:space="0"/>
              <w:right w:val="single" w:color="000000" w:sz="4" w:space="0"/>
            </w:tcBorders>
            <w:vAlign w:val="center"/>
          </w:tcPr>
          <w:p w14:paraId="776EF5E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视频增强AI软件</w:t>
            </w:r>
          </w:p>
        </w:tc>
        <w:tc>
          <w:tcPr>
            <w:tcW w:w="375" w:type="dxa"/>
            <w:tcBorders>
              <w:top w:val="single" w:color="000000" w:sz="4" w:space="0"/>
              <w:left w:val="single" w:color="000000" w:sz="4" w:space="0"/>
              <w:bottom w:val="single" w:color="000000" w:sz="4" w:space="0"/>
              <w:right w:val="single" w:color="000000" w:sz="4" w:space="0"/>
            </w:tcBorders>
            <w:vAlign w:val="center"/>
          </w:tcPr>
          <w:p w14:paraId="58572E1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4BFB68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将视频升级到8K的，从低分辨率素材中完美地重建高分辨率视频。从旧的家庭电影，低质量的SD到DVD的质量等等，将视频转换为高达8K分辨率的干净的高档素材。</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B4C059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6C92D9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3A186CE0">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7C3C29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179</w:t>
            </w:r>
          </w:p>
        </w:tc>
        <w:tc>
          <w:tcPr>
            <w:tcW w:w="700" w:type="dxa"/>
            <w:tcBorders>
              <w:top w:val="single" w:color="000000" w:sz="4" w:space="0"/>
              <w:left w:val="single" w:color="000000" w:sz="4" w:space="0"/>
              <w:bottom w:val="single" w:color="000000" w:sz="4" w:space="0"/>
              <w:right w:val="single" w:color="000000" w:sz="4" w:space="0"/>
            </w:tcBorders>
            <w:vAlign w:val="center"/>
          </w:tcPr>
          <w:p w14:paraId="1B4B802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移动非编制作工作站</w:t>
            </w:r>
          </w:p>
        </w:tc>
        <w:tc>
          <w:tcPr>
            <w:tcW w:w="375" w:type="dxa"/>
            <w:tcBorders>
              <w:top w:val="single" w:color="000000" w:sz="4" w:space="0"/>
              <w:left w:val="single" w:color="000000" w:sz="4" w:space="0"/>
              <w:bottom w:val="single" w:color="000000" w:sz="4" w:space="0"/>
              <w:right w:val="single" w:color="000000" w:sz="4" w:space="0"/>
            </w:tcBorders>
            <w:vAlign w:val="center"/>
          </w:tcPr>
          <w:p w14:paraId="37EBD9B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3C61064">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处理器：英特尔 酷睿 Ultra 5系列</w:t>
            </w:r>
          </w:p>
          <w:p w14:paraId="0D50F409">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操作系统配Windows11；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最高睿频：4.5GHz运行流畅</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核心/线程数：14核心/18线程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制程工艺：7nm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存储设备</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内存容量：16GB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硬盘容量：1TB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硬盘描述：SSD固态硬盘</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触控屏：支持十点触控</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屏幕类型：OLED</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屏幕尺寸：14.6英寸</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显示比例：3:2</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屏幕分辨率：3120x2080超高清屏更多超高清屏笔记本</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亮度：700nits峰值亮度</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屏占比：97%</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屏幕刷新率：120Hz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屏幕技术：4320Hz超高频PWM调光，类自然光护眼</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DeltaE：＜0.5</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DCI-P3色域：100%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显卡类型：核芯显卡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显存容量：共享内存容量</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摄像头：1080P全高清摄像头（可自由拆卸）</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音频系统：DTS：X</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扬声器：6立体声音响（2高音+4低音）</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无线网卡：WiFi6E，支持802.11ax无线协议</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I/O接口</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数据接口：左侧：1×全功能USB Type-C，1×Thunderbolt4</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          右侧：1×USB3.2 Gen1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视频接口：HDMI2.1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音频接口：3.5mm耳机/麦克风二合一接口</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指取设备：触摸板</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键盘描述：背光键盘</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指纹识别：支持智能指纹识别功能</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电池类型：锂电池，60瓦时</w:t>
            </w:r>
          </w:p>
        </w:tc>
        <w:tc>
          <w:tcPr>
            <w:tcW w:w="763" w:type="dxa"/>
            <w:tcBorders>
              <w:top w:val="single" w:color="000000" w:sz="4" w:space="0"/>
              <w:left w:val="single" w:color="000000" w:sz="4" w:space="0"/>
              <w:bottom w:val="single" w:color="000000" w:sz="4" w:space="0"/>
              <w:right w:val="single" w:color="000000" w:sz="4" w:space="0"/>
            </w:tcBorders>
            <w:vAlign w:val="center"/>
          </w:tcPr>
          <w:p w14:paraId="65A932C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422FF4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284F3938">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0049271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180</w:t>
            </w:r>
          </w:p>
        </w:tc>
        <w:tc>
          <w:tcPr>
            <w:tcW w:w="700" w:type="dxa"/>
            <w:tcBorders>
              <w:top w:val="single" w:color="000000" w:sz="4" w:space="0"/>
              <w:left w:val="single" w:color="000000" w:sz="4" w:space="0"/>
              <w:bottom w:val="single" w:color="000000" w:sz="4" w:space="0"/>
              <w:right w:val="single" w:color="000000" w:sz="4" w:space="0"/>
            </w:tcBorders>
            <w:vAlign w:val="center"/>
          </w:tcPr>
          <w:p w14:paraId="294E552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移动非编制作工作站</w:t>
            </w:r>
          </w:p>
        </w:tc>
        <w:tc>
          <w:tcPr>
            <w:tcW w:w="375" w:type="dxa"/>
            <w:tcBorders>
              <w:top w:val="single" w:color="000000" w:sz="4" w:space="0"/>
              <w:left w:val="single" w:color="000000" w:sz="4" w:space="0"/>
              <w:bottom w:val="single" w:color="000000" w:sz="4" w:space="0"/>
              <w:right w:val="single" w:color="000000" w:sz="4" w:space="0"/>
            </w:tcBorders>
            <w:vAlign w:val="center"/>
          </w:tcPr>
          <w:p w14:paraId="6841484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734175A6">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处理器：AMD Ryzen AI 9 HX 370</w:t>
            </w:r>
          </w:p>
          <w:p w14:paraId="412D2495">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操作系统配Windows11；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核心/线程：12核心/24线程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最高频率：5.1GHz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内存容量：32GB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内存类型：LPDDR5X</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内存频率：7500MHz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最大支持内存：最大支持32GB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硬盘类型：固态硬盘</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硬盘容量：1TB SSD</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光驱类型：无光驱</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屏幕尺寸：16英寸</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屏幕刷新率：240Hz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屏幕分辨率：2560×1600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显示比例：16:10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显示屏描述：16:10比例,240Hz屏,高色域屏,宽屏,OLED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显卡类型：独立显卡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显卡芯片：NVIDIA GeForce RTX 4060点击型号查看完整天梯图</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显存容量：8GB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显存类型：GDDR6</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显卡性能：支持光线追踪,支持DirectX 12</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电池类型：4芯锂电池</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电池容量：90Wh</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电源适配器：100V-240V 自适应交流电源供应器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摄像头：内置摄像头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生物识别功能：支持人脸识别</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扬声器：内置扬声器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无线网卡：802.11 a/b/g/n/ac/ax/be无线网卡(WiFi7)</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蓝牙：内置蓝牙</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输入设备：背光键盘,触摸板</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USB：2个USB3.2,1个USB-C,1个USB4</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读卡器：内置,SD</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其它接口：HDMI接口,耳机/麦克风插孔,直流电源插孔</w:t>
            </w:r>
          </w:p>
        </w:tc>
        <w:tc>
          <w:tcPr>
            <w:tcW w:w="763" w:type="dxa"/>
            <w:tcBorders>
              <w:top w:val="single" w:color="000000" w:sz="4" w:space="0"/>
              <w:left w:val="single" w:color="000000" w:sz="4" w:space="0"/>
              <w:bottom w:val="single" w:color="000000" w:sz="4" w:space="0"/>
              <w:right w:val="single" w:color="000000" w:sz="4" w:space="0"/>
            </w:tcBorders>
            <w:vAlign w:val="center"/>
          </w:tcPr>
          <w:p w14:paraId="52C852F3">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EE3F43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30617A95">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276BAE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181</w:t>
            </w:r>
          </w:p>
        </w:tc>
        <w:tc>
          <w:tcPr>
            <w:tcW w:w="700" w:type="dxa"/>
            <w:tcBorders>
              <w:top w:val="single" w:color="000000" w:sz="4" w:space="0"/>
              <w:left w:val="single" w:color="000000" w:sz="4" w:space="0"/>
              <w:bottom w:val="single" w:color="000000" w:sz="4" w:space="0"/>
              <w:right w:val="single" w:color="000000" w:sz="4" w:space="0"/>
            </w:tcBorders>
            <w:vAlign w:val="center"/>
          </w:tcPr>
          <w:p w14:paraId="1A8BC36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移动非编制作工作站</w:t>
            </w:r>
          </w:p>
        </w:tc>
        <w:tc>
          <w:tcPr>
            <w:tcW w:w="375" w:type="dxa"/>
            <w:tcBorders>
              <w:top w:val="single" w:color="000000" w:sz="4" w:space="0"/>
              <w:left w:val="single" w:color="000000" w:sz="4" w:space="0"/>
              <w:bottom w:val="single" w:color="000000" w:sz="4" w:space="0"/>
              <w:right w:val="single" w:color="000000" w:sz="4" w:space="0"/>
            </w:tcBorders>
            <w:vAlign w:val="center"/>
          </w:tcPr>
          <w:p w14:paraId="355D1D9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526F44F4">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处理器型号：麒麟9系</w:t>
            </w:r>
          </w:p>
          <w:p w14:paraId="0C4CAC59">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操作系统配Windows11；</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系统内存：12GB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存储容量：256GB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屏幕尺寸：12.2英寸</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屏幕类型：双层OLED云晰柔光屏</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屏幕分辨率：2800*1840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屏幕像素密度：274ppi</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屏幕描述：Supermotion动态刷新率技术，10.7亿色，P3广色域</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屏幕比例：3:2</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WiFi功能：双频（2.4GHz+5GHz）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蓝牙功能：支持，蓝牙5.2模块，支持BLE，支持SBC、AAC、LDAC</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GPS功能：支持GPS、GLONASS、北斗、伽利略、QZSS</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感应器：霍尔传感器，指纹传感器，陀螺仪，指南针，环境光传感器，重力传感器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摄像头：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前置摄像头：800万像素智慧感知摄像头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后置摄像头：1300万像素摄像头（F1.8光圈，不支持OIS）自动对焦 + 800万像素摄像头（广角，F2.2光圈，固定焦距），FOV 112°</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数据接口：USB Type-C接口（支持数据和充电）</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音频接口：USB Type-C立体耳机接口</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电池类型：锂离子聚合物电池</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电池容量：10100mAh</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电源适配器：标配100W充电器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电池容量：90Wh</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电源适配器：100V-240V 自适应交流电源供应器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生物识别功能：支持人脸识别</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扬声器：内置扬声器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无线网卡：802.11 a/b/g/n/ac/ax/be无线网卡(WiFi7)</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输入设备：背光键盘,触摸板</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读卡器：内置,SD</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其它接口：HDMI接口,耳机/麦克风插孔,直流电源插孔</w:t>
            </w:r>
          </w:p>
        </w:tc>
        <w:tc>
          <w:tcPr>
            <w:tcW w:w="763" w:type="dxa"/>
            <w:tcBorders>
              <w:top w:val="single" w:color="000000" w:sz="4" w:space="0"/>
              <w:left w:val="single" w:color="000000" w:sz="4" w:space="0"/>
              <w:bottom w:val="single" w:color="000000" w:sz="4" w:space="0"/>
              <w:right w:val="single" w:color="000000" w:sz="4" w:space="0"/>
            </w:tcBorders>
            <w:vAlign w:val="center"/>
          </w:tcPr>
          <w:p w14:paraId="4B272D6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A9C5F0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24279F08">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C04440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182</w:t>
            </w:r>
          </w:p>
        </w:tc>
        <w:tc>
          <w:tcPr>
            <w:tcW w:w="700" w:type="dxa"/>
            <w:tcBorders>
              <w:top w:val="single" w:color="000000" w:sz="4" w:space="0"/>
              <w:left w:val="single" w:color="000000" w:sz="4" w:space="0"/>
              <w:bottom w:val="single" w:color="000000" w:sz="4" w:space="0"/>
              <w:right w:val="single" w:color="000000" w:sz="4" w:space="0"/>
            </w:tcBorders>
            <w:vAlign w:val="center"/>
          </w:tcPr>
          <w:p w14:paraId="45DA47D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移动非编制作工作站</w:t>
            </w:r>
          </w:p>
        </w:tc>
        <w:tc>
          <w:tcPr>
            <w:tcW w:w="375" w:type="dxa"/>
            <w:tcBorders>
              <w:top w:val="single" w:color="000000" w:sz="4" w:space="0"/>
              <w:left w:val="single" w:color="000000" w:sz="4" w:space="0"/>
              <w:bottom w:val="single" w:color="000000" w:sz="4" w:space="0"/>
              <w:right w:val="single" w:color="000000" w:sz="4" w:space="0"/>
            </w:tcBorders>
            <w:vAlign w:val="center"/>
          </w:tcPr>
          <w:p w14:paraId="41C5192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4F53FF2">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处理器：Intel Core i9-12900H</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核心/线程：14核心/20线程</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处理器主频：3.8GHz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最高频率：5.0GHz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三级缓存：L3 24M</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内存容量：16GB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内存类型：DDR4</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内存频率：3200MHz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最大支持内存：最大支持64GB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硬盘类型：固态硬盘</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硬盘容量：1TB SSD</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光驱类型：无光驱</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屏幕尺寸：15.6英寸</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屏幕刷新率：165Hz</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屏幕分辨率：2560×1440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显示比例：16:9</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显示屏描述：16:9比例,165Hz屏,宽屏,IPS屏,100%DCI-P3</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显卡类型：独立显卡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显卡芯片：NVIDIA Geforce RTX 3060点击型号查看完整天梯图</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显存容量：6GB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显存类型：GDDR6</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显卡性能：支持光线追踪</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电池类型：3芯锂电池</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电池容量：53.35Wh</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电源适配器：180W AC适配器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续航时间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摄像头：内置摄像头</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扬声器：内置扬声器</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无线网卡：802.11a/b/g/n/ac/ax无线网卡(WiFi6)</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蓝牙：内置蓝牙</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网卡：内置10-100-1000M网卡</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输入设备：背光键盘,触摸板</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USB：1个USB2.0,2个USB3.2,1个USB-C</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其它接口：HDMI接口,Mini DisplayPort,耳机/麦克风插孔,声音输出孔,RJ45,直流电源插孔,安全锁孔</w:t>
            </w:r>
          </w:p>
          <w:p w14:paraId="29D0B19B">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需配备一台非编制作打印终端</w:t>
            </w:r>
          </w:p>
          <w:p w14:paraId="0AA60648">
            <w:pPr>
              <w:widowControl/>
              <w:jc w:val="left"/>
              <w:textAlignment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类型：黑白激光打印机</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适用系统：WIN7以上操作系统</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最大打印幅面：A3</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自动拨号：不支持</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是否支持网络打印：支持</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打印方式：黑白激光</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打印负荷：60000页/月</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打印速度：31页每分钟</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黑白打印分辨率：600*600</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双面打印：不支持</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电源电压：220伏特</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功耗：打印：680W，就绪：11W，睡眠：2.5W，关闭：0.2W</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供纸方式：自动/手动 </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幅面尺寸：A3</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内存容量：256MB</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网络功能：有线网络</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噪音级别：52</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首页出纸时间：9秒</w:t>
            </w:r>
          </w:p>
        </w:tc>
        <w:tc>
          <w:tcPr>
            <w:tcW w:w="763" w:type="dxa"/>
            <w:tcBorders>
              <w:top w:val="single" w:color="000000" w:sz="4" w:space="0"/>
              <w:left w:val="single" w:color="000000" w:sz="4" w:space="0"/>
              <w:bottom w:val="single" w:color="000000" w:sz="4" w:space="0"/>
              <w:right w:val="single" w:color="000000" w:sz="4" w:space="0"/>
            </w:tcBorders>
            <w:vAlign w:val="center"/>
          </w:tcPr>
          <w:p w14:paraId="21325C9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69E97B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58110927">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A1BB74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183</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69A5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领夹麦克风</w:t>
            </w:r>
          </w:p>
        </w:tc>
        <w:tc>
          <w:tcPr>
            <w:tcW w:w="375" w:type="dxa"/>
            <w:tcBorders>
              <w:top w:val="single" w:color="000000" w:sz="4" w:space="0"/>
              <w:left w:val="single" w:color="000000" w:sz="4" w:space="0"/>
              <w:bottom w:val="single" w:color="000000" w:sz="4" w:space="0"/>
              <w:right w:val="single" w:color="000000" w:sz="4" w:space="0"/>
            </w:tcBorders>
            <w:vAlign w:val="center"/>
          </w:tcPr>
          <w:p w14:paraId="715BB4C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2192C">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无线领夹麦克风 单人通用 真AI降噪+带充电仓 一拖一充电仓版</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F21B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26C0D0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4C41ED03">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03C2E2A">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184</w:t>
            </w:r>
          </w:p>
        </w:tc>
        <w:tc>
          <w:tcPr>
            <w:tcW w:w="700" w:type="dxa"/>
            <w:tcBorders>
              <w:top w:val="single" w:color="000000" w:sz="4" w:space="0"/>
              <w:left w:val="single" w:color="000000" w:sz="4" w:space="0"/>
              <w:bottom w:val="single" w:color="000000" w:sz="4" w:space="0"/>
              <w:right w:val="single" w:color="000000" w:sz="4" w:space="0"/>
            </w:tcBorders>
            <w:vAlign w:val="center"/>
          </w:tcPr>
          <w:p w14:paraId="639FEC1F">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通用型非编业务终端</w:t>
            </w:r>
          </w:p>
        </w:tc>
        <w:tc>
          <w:tcPr>
            <w:tcW w:w="375" w:type="dxa"/>
            <w:tcBorders>
              <w:top w:val="single" w:color="000000" w:sz="4" w:space="0"/>
              <w:left w:val="single" w:color="000000" w:sz="4" w:space="0"/>
              <w:bottom w:val="single" w:color="000000" w:sz="4" w:space="0"/>
              <w:right w:val="single" w:color="000000" w:sz="4" w:space="0"/>
            </w:tcBorders>
            <w:vAlign w:val="center"/>
          </w:tcPr>
          <w:p w14:paraId="3552F50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2B973B0">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支持双系统切换，正版麒麟V10操作系统；金山Linux非编办公专业版V11；福昕非编办公套件软件(Linux版)；国产软件应支持PDF、JPEG、PNG、OFD等图像格式、字符版式、图像版式或字符图像混合版式文件的单一文档打开或文件夹形式批量混合导入，并支持部分点选或全选后在同一界面进行批量阅读查看、混合模版专业裁剪、AI自动旋转（文字方向自动旋转、页面倾斜自动校正）、统一幅面规格、格式转换、检测空白页、孔洞填充、图文水印、模块化重命名；支持图像内敏感信息遮蔽、删除、原像素截图复制利用、局部框选移动、放大或缩小；图像质检支持放大、缩小及缩略图查看；</w:t>
            </w:r>
          </w:p>
          <w:p w14:paraId="4A85359C">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▲1.配置1颗兼容C86 指令集CPU，物理核心数≥8核，内核主频（非睿频）≥3.0GHz；</w:t>
            </w:r>
          </w:p>
          <w:p w14:paraId="2D2F5543">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▲2.提供≥4个内存插槽，配置DDR4内存≥8GB；最大支持128G；</w:t>
            </w:r>
          </w:p>
          <w:p w14:paraId="45D3D692">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▲3.配置≥256GB 固态硬盘+1TB 机械硬盘；</w:t>
            </w:r>
          </w:p>
          <w:p w14:paraId="76768096">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4.配置独立显卡，显存≥2GB，支持VGA、HDMI接口；</w:t>
            </w:r>
          </w:p>
          <w:p w14:paraId="1013B8AD">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5.配置千兆网络接口≥1个；</w:t>
            </w:r>
          </w:p>
          <w:p w14:paraId="4C4E8B41">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▲6.主板或机箱原生USB接口数量≥11个；其中前置2个USB2.0接口、2个USB3.0接口；后置7个USB 3.0接口；</w:t>
            </w:r>
          </w:p>
          <w:p w14:paraId="04E6A676">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7.板载提供≥1个RS232串口；主板原生PCIe接口≥4个；</w:t>
            </w:r>
          </w:p>
          <w:p w14:paraId="2CB1773A">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▲8.配置≥200W电源；具有80Plus认证；</w:t>
            </w:r>
          </w:p>
          <w:p w14:paraId="52EF8095">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▲9.机箱尺寸≤15L；</w:t>
            </w:r>
          </w:p>
          <w:p w14:paraId="7351ADC3">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▲10.配置和主机同品牌的显示器；</w:t>
            </w:r>
          </w:p>
          <w:p w14:paraId="5AFBD9FC">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▲11.屏幕尺寸：≥23.8 英寸，分辨率：≥1920×1080；显示器屏幕使用IPS技术；显示器具有≥2个及以上视频接口(含HDMI，VGA接口）；</w:t>
            </w:r>
          </w:p>
          <w:p w14:paraId="1180619A">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 杀毒软件：预装正版终端安全管理系统软件，含一年授权，终端安全管理系统软件须接入采购人现有网络版安全管理控制中心，实现管理授权、安全策略与日志等统一管理。供货时需进行杀毒软件与现有的管理中心兼容性测试；</w:t>
            </w:r>
          </w:p>
          <w:p w14:paraId="761BE17D">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为保证用户系统和数据安全，要求所投产品型号预装同品牌一键备份还原软件，系统崩溃后仍能恢复操作系统，支持热键启动、Grub引导启动等启动方式。支持出厂备份还原、全盘备份还原和分区备份还原等功能。供货时提供软件著作权证书、使用手册等证明材料；</w:t>
            </w:r>
          </w:p>
          <w:p w14:paraId="13DBD279">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▲14.管理：提供同品牌的电脑系统软件管家，拥有自主知识产权，提供相关的软件著作权复印件证明；</w:t>
            </w:r>
          </w:p>
          <w:p w14:paraId="66664D1E">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15.安全：支持BIOS 级 USB 屏蔽及智能 USB 数据保护：USB 支持BIOS 下接口开关，针对存储设备支持 USB 接口切换禁 止访问模式/只读模式</w:t>
            </w:r>
          </w:p>
          <w:p w14:paraId="537189ED">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▲16.数据管理：要求投标人或设备制造商符合GB/T 36073-2018评估标准，具备数据管理能力成熟达到稳健级及以上，响应时提供认证证书或报告佐证；</w:t>
            </w:r>
          </w:p>
          <w:p w14:paraId="65A4F771">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▲17.稳定性：要求所投设备平均故障间隔时间(MTBF)≥35W小时，响应时提供认证证书或报告佐证;</w:t>
            </w:r>
          </w:p>
          <w:p w14:paraId="07879181">
            <w:pPr>
              <w:widowControl/>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▲18.运维：投标人或生产厂家需具备计算机信息系统软硬件运维服务及数据管理能力服务能力，提供认证证书或报告佐证；</w:t>
            </w:r>
          </w:p>
          <w:p w14:paraId="706FC97A">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▲19.为保障后续的原厂售后服务，供货时须提供生产厂家的售后服务承诺函原件并加盖投标人公章。提供原厂3年免费保修。</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0A38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40</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71B047F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4AC7FA8D">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6D4D67C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185</w:t>
            </w:r>
          </w:p>
        </w:tc>
        <w:tc>
          <w:tcPr>
            <w:tcW w:w="700" w:type="dxa"/>
            <w:tcBorders>
              <w:top w:val="single" w:color="000000" w:sz="4" w:space="0"/>
              <w:left w:val="single" w:color="000000" w:sz="4" w:space="0"/>
              <w:bottom w:val="single" w:color="000000" w:sz="4" w:space="0"/>
              <w:right w:val="single" w:color="000000" w:sz="4" w:space="0"/>
            </w:tcBorders>
            <w:vAlign w:val="center"/>
          </w:tcPr>
          <w:p w14:paraId="10F442C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通用型非编业务终端</w:t>
            </w:r>
          </w:p>
        </w:tc>
        <w:tc>
          <w:tcPr>
            <w:tcW w:w="375" w:type="dxa"/>
            <w:tcBorders>
              <w:top w:val="single" w:color="000000" w:sz="4" w:space="0"/>
              <w:left w:val="single" w:color="000000" w:sz="4" w:space="0"/>
              <w:bottom w:val="single" w:color="000000" w:sz="4" w:space="0"/>
              <w:right w:val="single" w:color="000000" w:sz="4" w:space="0"/>
            </w:tcBorders>
            <w:vAlign w:val="center"/>
          </w:tcPr>
          <w:p w14:paraId="0FABA6F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3DFABF85">
            <w:pPr>
              <w:rPr>
                <w:color w:val="000000" w:themeColor="text1"/>
                <w14:textFill>
                  <w14:solidFill>
                    <w14:schemeClr w14:val="tx1"/>
                  </w14:solidFill>
                </w14:textFill>
              </w:rPr>
            </w:pPr>
            <w:r>
              <w:rPr>
                <w:rFonts w:hint="eastAsia"/>
                <w:color w:val="000000" w:themeColor="text1"/>
                <w14:textFill>
                  <w14:solidFill>
                    <w14:schemeClr w14:val="tx1"/>
                  </w14:solidFill>
                </w14:textFill>
              </w:rPr>
              <w:t>支持双系统切换，正版麒麟V10操作系统；金山Linux非编办公专业版V11；福昕非编办公套件软件(Linux版)；国产软件应支持PDF、JPEG、PNG、OFD等图像格式、字符版式、图像版式或字符图像混合版式文件的单一文档打开或文件夹形式批量混合导入，并支持部分点选或全选后在同一界面进行批量阅读查看、混合模版专业裁剪、AI自动旋转（文字方向自动旋转、页面倾斜自动校正）、统一幅面规格、格式转换、检测空白页、孔洞填充、图文水印、模块化重命名；支持图像内敏感信息遮蔽、删除、原像素截图复制利用、局部框选移动、放大或缩小；图像质检支持放大、缩小及缩略图查看；</w:t>
            </w:r>
          </w:p>
          <w:p w14:paraId="655036B4">
            <w:pPr>
              <w:rPr>
                <w:color w:val="000000" w:themeColor="text1"/>
                <w14:textFill>
                  <w14:solidFill>
                    <w14:schemeClr w14:val="tx1"/>
                  </w14:solidFill>
                </w14:textFill>
              </w:rPr>
            </w:pPr>
            <w:r>
              <w:rPr>
                <w:rFonts w:hint="eastAsia"/>
                <w:color w:val="000000" w:themeColor="text1"/>
                <w14:textFill>
                  <w14:solidFill>
                    <w14:schemeClr w14:val="tx1"/>
                  </w14:solidFill>
                </w14:textFill>
              </w:rPr>
              <w:t>▲1.配置1颗兼容C86 指令集CPU，物理核心数≥8核，内核主频（非睿频）≥3.0GHz；</w:t>
            </w:r>
          </w:p>
          <w:p w14:paraId="6F87B0B0">
            <w:pPr>
              <w:rPr>
                <w:color w:val="000000" w:themeColor="text1"/>
                <w14:textFill>
                  <w14:solidFill>
                    <w14:schemeClr w14:val="tx1"/>
                  </w14:solidFill>
                </w14:textFill>
              </w:rPr>
            </w:pPr>
            <w:r>
              <w:rPr>
                <w:rFonts w:hint="eastAsia"/>
                <w:color w:val="000000" w:themeColor="text1"/>
                <w14:textFill>
                  <w14:solidFill>
                    <w14:schemeClr w14:val="tx1"/>
                  </w14:solidFill>
                </w14:textFill>
              </w:rPr>
              <w:t>▲2.提供≥4个内存插槽，配置DDR4内存≥8GB；最大支持128G；</w:t>
            </w:r>
          </w:p>
          <w:p w14:paraId="0FC7698B">
            <w:pPr>
              <w:rPr>
                <w:color w:val="000000" w:themeColor="text1"/>
                <w14:textFill>
                  <w14:solidFill>
                    <w14:schemeClr w14:val="tx1"/>
                  </w14:solidFill>
                </w14:textFill>
              </w:rPr>
            </w:pPr>
            <w:r>
              <w:rPr>
                <w:rFonts w:hint="eastAsia"/>
                <w:color w:val="000000" w:themeColor="text1"/>
                <w14:textFill>
                  <w14:solidFill>
                    <w14:schemeClr w14:val="tx1"/>
                  </w14:solidFill>
                </w14:textFill>
              </w:rPr>
              <w:t>▲3.配置≥512GB 固态硬盘+1TB 机械硬盘；</w:t>
            </w:r>
          </w:p>
          <w:p w14:paraId="3807A848">
            <w:pPr>
              <w:rPr>
                <w:color w:val="000000" w:themeColor="text1"/>
                <w14:textFill>
                  <w14:solidFill>
                    <w14:schemeClr w14:val="tx1"/>
                  </w14:solidFill>
                </w14:textFill>
              </w:rPr>
            </w:pPr>
            <w:r>
              <w:rPr>
                <w:rFonts w:hint="eastAsia"/>
                <w:color w:val="000000" w:themeColor="text1"/>
                <w14:textFill>
                  <w14:solidFill>
                    <w14:schemeClr w14:val="tx1"/>
                  </w14:solidFill>
                </w14:textFill>
              </w:rPr>
              <w:t>4.配置独立显卡，显存≥2GB，支持VGA、HDMI接口；</w:t>
            </w:r>
          </w:p>
          <w:p w14:paraId="3F70777A">
            <w:pPr>
              <w:rPr>
                <w:color w:val="000000" w:themeColor="text1"/>
                <w14:textFill>
                  <w14:solidFill>
                    <w14:schemeClr w14:val="tx1"/>
                  </w14:solidFill>
                </w14:textFill>
              </w:rPr>
            </w:pPr>
            <w:r>
              <w:rPr>
                <w:rFonts w:hint="eastAsia"/>
                <w:color w:val="000000" w:themeColor="text1"/>
                <w14:textFill>
                  <w14:solidFill>
                    <w14:schemeClr w14:val="tx1"/>
                  </w14:solidFill>
                </w14:textFill>
              </w:rPr>
              <w:t>5.配置千兆网络接口≥1个；</w:t>
            </w:r>
          </w:p>
          <w:p w14:paraId="7243D09C">
            <w:pPr>
              <w:rPr>
                <w:color w:val="000000" w:themeColor="text1"/>
                <w14:textFill>
                  <w14:solidFill>
                    <w14:schemeClr w14:val="tx1"/>
                  </w14:solidFill>
                </w14:textFill>
              </w:rPr>
            </w:pPr>
            <w:r>
              <w:rPr>
                <w:rFonts w:hint="eastAsia"/>
                <w:color w:val="000000" w:themeColor="text1"/>
                <w14:textFill>
                  <w14:solidFill>
                    <w14:schemeClr w14:val="tx1"/>
                  </w14:solidFill>
                </w14:textFill>
              </w:rPr>
              <w:t>▲6.主板或机箱原生USB接口数量≥11个；其中前置2个USB2.0接口、2个USB3.0接口；后置7个USB 3.0接口；</w:t>
            </w:r>
          </w:p>
          <w:p w14:paraId="1180F670">
            <w:pPr>
              <w:rPr>
                <w:color w:val="000000" w:themeColor="text1"/>
                <w14:textFill>
                  <w14:solidFill>
                    <w14:schemeClr w14:val="tx1"/>
                  </w14:solidFill>
                </w14:textFill>
              </w:rPr>
            </w:pPr>
            <w:r>
              <w:rPr>
                <w:rFonts w:hint="eastAsia"/>
                <w:color w:val="000000" w:themeColor="text1"/>
                <w14:textFill>
                  <w14:solidFill>
                    <w14:schemeClr w14:val="tx1"/>
                  </w14:solidFill>
                </w14:textFill>
              </w:rPr>
              <w:t>7.板载提供≥1个RS232串口；主板原生PCIe接口≥4个；</w:t>
            </w:r>
          </w:p>
          <w:p w14:paraId="76543581">
            <w:pPr>
              <w:rPr>
                <w:color w:val="000000" w:themeColor="text1"/>
                <w14:textFill>
                  <w14:solidFill>
                    <w14:schemeClr w14:val="tx1"/>
                  </w14:solidFill>
                </w14:textFill>
              </w:rPr>
            </w:pPr>
            <w:r>
              <w:rPr>
                <w:rFonts w:hint="eastAsia"/>
                <w:color w:val="000000" w:themeColor="text1"/>
                <w14:textFill>
                  <w14:solidFill>
                    <w14:schemeClr w14:val="tx1"/>
                  </w14:solidFill>
                </w14:textFill>
              </w:rPr>
              <w:t>▲8.配置≥200W电源；具有80Plus认证；</w:t>
            </w:r>
          </w:p>
          <w:p w14:paraId="55B9B7AE">
            <w:pPr>
              <w:rPr>
                <w:color w:val="000000" w:themeColor="text1"/>
                <w14:textFill>
                  <w14:solidFill>
                    <w14:schemeClr w14:val="tx1"/>
                  </w14:solidFill>
                </w14:textFill>
              </w:rPr>
            </w:pPr>
            <w:r>
              <w:rPr>
                <w:rFonts w:hint="eastAsia"/>
                <w:color w:val="000000" w:themeColor="text1"/>
                <w14:textFill>
                  <w14:solidFill>
                    <w14:schemeClr w14:val="tx1"/>
                  </w14:solidFill>
                </w14:textFill>
              </w:rPr>
              <w:t>▲9.机箱尺寸≤15L；</w:t>
            </w:r>
          </w:p>
          <w:p w14:paraId="4E413973">
            <w:pPr>
              <w:rPr>
                <w:color w:val="000000" w:themeColor="text1"/>
                <w14:textFill>
                  <w14:solidFill>
                    <w14:schemeClr w14:val="tx1"/>
                  </w14:solidFill>
                </w14:textFill>
              </w:rPr>
            </w:pPr>
            <w:r>
              <w:rPr>
                <w:rFonts w:hint="eastAsia"/>
                <w:color w:val="000000" w:themeColor="text1"/>
                <w14:textFill>
                  <w14:solidFill>
                    <w14:schemeClr w14:val="tx1"/>
                  </w14:solidFill>
                </w14:textFill>
              </w:rPr>
              <w:t>▲10.配置和主机同品牌的显示器；</w:t>
            </w:r>
          </w:p>
          <w:p w14:paraId="70430EF8">
            <w:pPr>
              <w:rPr>
                <w:color w:val="000000" w:themeColor="text1"/>
                <w14:textFill>
                  <w14:solidFill>
                    <w14:schemeClr w14:val="tx1"/>
                  </w14:solidFill>
                </w14:textFill>
              </w:rPr>
            </w:pPr>
            <w:r>
              <w:rPr>
                <w:rFonts w:hint="eastAsia"/>
                <w:color w:val="000000" w:themeColor="text1"/>
                <w14:textFill>
                  <w14:solidFill>
                    <w14:schemeClr w14:val="tx1"/>
                  </w14:solidFill>
                </w14:textFill>
              </w:rPr>
              <w:t>▲11.屏幕尺寸：≥23.8 英寸，分辨率：≥1920×1080；显示器屏幕使用IPS技术；显示器具有≥2个及以上视频接口(含HDMI，VGA接口）；</w:t>
            </w:r>
          </w:p>
          <w:p w14:paraId="5763A4BC">
            <w:pPr>
              <w:rPr>
                <w:color w:val="000000" w:themeColor="text1"/>
                <w14:textFill>
                  <w14:solidFill>
                    <w14:schemeClr w14:val="tx1"/>
                  </w14:solidFill>
                </w14:textFill>
              </w:rPr>
            </w:pPr>
            <w:r>
              <w:rPr>
                <w:rFonts w:hint="eastAsia"/>
                <w:color w:val="000000" w:themeColor="text1"/>
                <w14:textFill>
                  <w14:solidFill>
                    <w14:schemeClr w14:val="tx1"/>
                  </w14:solidFill>
                </w14:textFill>
              </w:rPr>
              <w:t>▲12. 杀毒软件：预装正版终端安全管理系统软件，含一年授权，终端安全管理系统软件须接入采购人现有网络版安全管理控制中心，实现管理授权、安全策略与日志等统一管理。供货时需进行杀毒软件与现有的管理中心兼容性测试；</w:t>
            </w:r>
          </w:p>
          <w:p w14:paraId="109822AC">
            <w:pPr>
              <w:rPr>
                <w:color w:val="000000" w:themeColor="text1"/>
                <w14:textFill>
                  <w14:solidFill>
                    <w14:schemeClr w14:val="tx1"/>
                  </w14:solidFill>
                </w14:textFill>
              </w:rPr>
            </w:pPr>
            <w:r>
              <w:rPr>
                <w:rFonts w:hint="eastAsia"/>
                <w:color w:val="000000" w:themeColor="text1"/>
                <w14:textFill>
                  <w14:solidFill>
                    <w14:schemeClr w14:val="tx1"/>
                  </w14:solidFill>
                </w14:textFill>
              </w:rPr>
              <w:t>▲13.为保证用户系统和数据安全，要求所投产品型号预装同品牌一键备份还原软件，系统崩溃后仍能恢复操作系统，支持热键启动、Grub引导启动等启动方式。支持出厂备份还原、全盘备份还原和分区备份还原等功能。供货时提供软件著作权证书、使用手册等证明材料；</w:t>
            </w:r>
          </w:p>
          <w:p w14:paraId="4D8C3CAB">
            <w:pPr>
              <w:rPr>
                <w:color w:val="000000" w:themeColor="text1"/>
                <w14:textFill>
                  <w14:solidFill>
                    <w14:schemeClr w14:val="tx1"/>
                  </w14:solidFill>
                </w14:textFill>
              </w:rPr>
            </w:pPr>
            <w:r>
              <w:rPr>
                <w:rFonts w:hint="eastAsia"/>
                <w:color w:val="000000" w:themeColor="text1"/>
                <w14:textFill>
                  <w14:solidFill>
                    <w14:schemeClr w14:val="tx1"/>
                  </w14:solidFill>
                </w14:textFill>
              </w:rPr>
              <w:t>▲14.管理：提供同品牌的电脑系统软件管家，拥有自主知识产权，提供相关的软件著作权复印件证明；</w:t>
            </w:r>
          </w:p>
          <w:p w14:paraId="3700CAA0">
            <w:pPr>
              <w:rPr>
                <w:color w:val="000000" w:themeColor="text1"/>
                <w14:textFill>
                  <w14:solidFill>
                    <w14:schemeClr w14:val="tx1"/>
                  </w14:solidFill>
                </w14:textFill>
              </w:rPr>
            </w:pPr>
            <w:r>
              <w:rPr>
                <w:rFonts w:hint="eastAsia"/>
                <w:color w:val="000000" w:themeColor="text1"/>
                <w14:textFill>
                  <w14:solidFill>
                    <w14:schemeClr w14:val="tx1"/>
                  </w14:solidFill>
                </w14:textFill>
              </w:rPr>
              <w:t>15.安全：支持BIOS 级 USB 屏蔽及智能 USB 数据保护：USB 支持BIOS 下接口开关，针对存储设备支持 USB 接口切换禁 止访问模式/只读模式</w:t>
            </w:r>
          </w:p>
          <w:p w14:paraId="7DC17736">
            <w:pPr>
              <w:rPr>
                <w:color w:val="000000" w:themeColor="text1"/>
                <w14:textFill>
                  <w14:solidFill>
                    <w14:schemeClr w14:val="tx1"/>
                  </w14:solidFill>
                </w14:textFill>
              </w:rPr>
            </w:pPr>
            <w:r>
              <w:rPr>
                <w:rFonts w:hint="eastAsia"/>
                <w:color w:val="000000" w:themeColor="text1"/>
                <w14:textFill>
                  <w14:solidFill>
                    <w14:schemeClr w14:val="tx1"/>
                  </w14:solidFill>
                </w14:textFill>
              </w:rPr>
              <w:t>▲16.数据管理：要求投标人或设备制造商符合GB/T 36073-2018评估标准，具备数据管理能力成熟达到稳健级及以上，响应时提供认证证书或报告佐证；</w:t>
            </w:r>
          </w:p>
          <w:p w14:paraId="366F5E8F">
            <w:pPr>
              <w:rPr>
                <w:color w:val="000000" w:themeColor="text1"/>
                <w14:textFill>
                  <w14:solidFill>
                    <w14:schemeClr w14:val="tx1"/>
                  </w14:solidFill>
                </w14:textFill>
              </w:rPr>
            </w:pPr>
            <w:r>
              <w:rPr>
                <w:rFonts w:hint="eastAsia"/>
                <w:color w:val="000000" w:themeColor="text1"/>
                <w14:textFill>
                  <w14:solidFill>
                    <w14:schemeClr w14:val="tx1"/>
                  </w14:solidFill>
                </w14:textFill>
              </w:rPr>
              <w:t>▲17.稳定性：要求所投设备平均故障间隔时间(MTBF)≥35W 小时，响应时提供认证证书或报告佐证;</w:t>
            </w:r>
          </w:p>
          <w:p w14:paraId="53802231">
            <w:pPr>
              <w:rPr>
                <w:color w:val="000000" w:themeColor="text1"/>
                <w14:textFill>
                  <w14:solidFill>
                    <w14:schemeClr w14:val="tx1"/>
                  </w14:solidFill>
                </w14:textFill>
              </w:rPr>
            </w:pPr>
            <w:r>
              <w:rPr>
                <w:rFonts w:hint="eastAsia"/>
                <w:color w:val="000000" w:themeColor="text1"/>
                <w14:textFill>
                  <w14:solidFill>
                    <w14:schemeClr w14:val="tx1"/>
                  </w14:solidFill>
                </w14:textFill>
              </w:rPr>
              <w:t>▲18.运维：投标人或生产厂家需具备计算机信息系统软硬件运维服务及数据管理能力服务能力，提供认证证书或报告佐证；</w:t>
            </w:r>
          </w:p>
          <w:p w14:paraId="40373F7F">
            <w:pPr>
              <w:rPr>
                <w:rFonts w:hint="eastAsia"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▲19.为保障后续的原厂售后服务，供货时须提供生产厂家的售后服务承诺函原件并加盖投标人公章。提供原厂3年免费保修。</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B5648D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35</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687A724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台</w:t>
            </w:r>
          </w:p>
        </w:tc>
      </w:tr>
      <w:tr w14:paraId="53F4B8CB">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CC00B2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186</w:t>
            </w:r>
          </w:p>
        </w:tc>
        <w:tc>
          <w:tcPr>
            <w:tcW w:w="700" w:type="dxa"/>
            <w:tcBorders>
              <w:top w:val="single" w:color="000000" w:sz="4" w:space="0"/>
              <w:left w:val="single" w:color="000000" w:sz="4" w:space="0"/>
              <w:bottom w:val="single" w:color="000000" w:sz="4" w:space="0"/>
              <w:right w:val="single" w:color="000000" w:sz="4" w:space="0"/>
            </w:tcBorders>
            <w:vAlign w:val="center"/>
          </w:tcPr>
          <w:p w14:paraId="6CA8D0A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无线键鼠套装</w:t>
            </w:r>
          </w:p>
        </w:tc>
        <w:tc>
          <w:tcPr>
            <w:tcW w:w="375" w:type="dxa"/>
            <w:tcBorders>
              <w:top w:val="single" w:color="000000" w:sz="4" w:space="0"/>
              <w:left w:val="single" w:color="000000" w:sz="4" w:space="0"/>
              <w:bottom w:val="single" w:color="000000" w:sz="4" w:space="0"/>
              <w:right w:val="single" w:color="000000" w:sz="4" w:space="0"/>
            </w:tcBorders>
            <w:vAlign w:val="center"/>
          </w:tcPr>
          <w:p w14:paraId="5FBBA04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48A3B9DD">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键鼠套装，无线键鼠套装，办公键鼠套装，防泼溅防指纹，全尺寸，带无线2.4G接收器，黑。</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87AE17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83BC722">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0DE54056">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D9F7FA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187</w:t>
            </w:r>
          </w:p>
        </w:tc>
        <w:tc>
          <w:tcPr>
            <w:tcW w:w="700" w:type="dxa"/>
            <w:tcBorders>
              <w:top w:val="single" w:color="000000" w:sz="4" w:space="0"/>
              <w:left w:val="single" w:color="000000" w:sz="4" w:space="0"/>
              <w:bottom w:val="single" w:color="000000" w:sz="4" w:space="0"/>
              <w:right w:val="single" w:color="000000" w:sz="4" w:space="0"/>
            </w:tcBorders>
            <w:vAlign w:val="center"/>
          </w:tcPr>
          <w:p w14:paraId="3D0C76B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鼠标</w:t>
            </w:r>
          </w:p>
        </w:tc>
        <w:tc>
          <w:tcPr>
            <w:tcW w:w="375" w:type="dxa"/>
            <w:tcBorders>
              <w:top w:val="single" w:color="000000" w:sz="4" w:space="0"/>
              <w:left w:val="single" w:color="000000" w:sz="4" w:space="0"/>
              <w:bottom w:val="single" w:color="000000" w:sz="4" w:space="0"/>
              <w:right w:val="single" w:color="000000" w:sz="4" w:space="0"/>
            </w:tcBorders>
            <w:vAlign w:val="center"/>
          </w:tcPr>
          <w:p w14:paraId="347C1ED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6452379">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戴尔（DELL）MS116 鼠标有线 商务办公经典对称 有线鼠标 USB接口 即插即用 鼠标 （黑色）</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8D5D62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357B92E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17AC71E2">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178623F5">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188</w:t>
            </w:r>
          </w:p>
        </w:tc>
        <w:tc>
          <w:tcPr>
            <w:tcW w:w="700" w:type="dxa"/>
            <w:tcBorders>
              <w:top w:val="single" w:color="000000" w:sz="4" w:space="0"/>
              <w:left w:val="single" w:color="000000" w:sz="4" w:space="0"/>
              <w:bottom w:val="single" w:color="000000" w:sz="4" w:space="0"/>
              <w:right w:val="single" w:color="000000" w:sz="4" w:space="0"/>
            </w:tcBorders>
            <w:vAlign w:val="center"/>
          </w:tcPr>
          <w:p w14:paraId="69592AA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键鼠套装</w:t>
            </w:r>
          </w:p>
        </w:tc>
        <w:tc>
          <w:tcPr>
            <w:tcW w:w="375" w:type="dxa"/>
            <w:tcBorders>
              <w:top w:val="single" w:color="000000" w:sz="4" w:space="0"/>
              <w:left w:val="single" w:color="000000" w:sz="4" w:space="0"/>
              <w:bottom w:val="single" w:color="000000" w:sz="4" w:space="0"/>
              <w:right w:val="single" w:color="000000" w:sz="4" w:space="0"/>
            </w:tcBorders>
            <w:vAlign w:val="center"/>
          </w:tcPr>
          <w:p w14:paraId="2FFE48D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4A0679E">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商务办公，人体工学，USB接口即插即用，1000DPI光学跟踪，有线鼠标+键盘，黑色套装。</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1C8AD6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520D3F0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套</w:t>
            </w:r>
          </w:p>
        </w:tc>
      </w:tr>
      <w:tr w14:paraId="3766228F">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4735A42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189</w:t>
            </w:r>
          </w:p>
        </w:tc>
        <w:tc>
          <w:tcPr>
            <w:tcW w:w="700" w:type="dxa"/>
            <w:tcBorders>
              <w:top w:val="single" w:color="000000" w:sz="4" w:space="0"/>
              <w:left w:val="single" w:color="000000" w:sz="4" w:space="0"/>
              <w:bottom w:val="single" w:color="000000" w:sz="4" w:space="0"/>
              <w:right w:val="single" w:color="000000" w:sz="4" w:space="0"/>
            </w:tcBorders>
            <w:vAlign w:val="center"/>
          </w:tcPr>
          <w:p w14:paraId="293E3F5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U盘</w:t>
            </w:r>
          </w:p>
        </w:tc>
        <w:tc>
          <w:tcPr>
            <w:tcW w:w="375" w:type="dxa"/>
            <w:tcBorders>
              <w:top w:val="single" w:color="000000" w:sz="4" w:space="0"/>
              <w:left w:val="single" w:color="000000" w:sz="4" w:space="0"/>
              <w:bottom w:val="single" w:color="000000" w:sz="4" w:space="0"/>
              <w:right w:val="single" w:color="000000" w:sz="4" w:space="0"/>
            </w:tcBorders>
            <w:vAlign w:val="center"/>
          </w:tcPr>
          <w:p w14:paraId="53027CBB">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049066E1">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256GB，USB3.2，400MB/s，全金属u盘</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E925409">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2BA7D948">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3F981EA8">
        <w:tblPrEx>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vAlign w:val="center"/>
          </w:tcPr>
          <w:p w14:paraId="5B2FBD47">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190</w:t>
            </w:r>
          </w:p>
        </w:tc>
        <w:tc>
          <w:tcPr>
            <w:tcW w:w="700" w:type="dxa"/>
            <w:tcBorders>
              <w:top w:val="single" w:color="000000" w:sz="4" w:space="0"/>
              <w:left w:val="single" w:color="000000" w:sz="4" w:space="0"/>
              <w:bottom w:val="single" w:color="000000" w:sz="4" w:space="0"/>
              <w:right w:val="single" w:color="000000" w:sz="4" w:space="0"/>
            </w:tcBorders>
            <w:vAlign w:val="center"/>
          </w:tcPr>
          <w:p w14:paraId="5F9BD81D">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硬盘</w:t>
            </w:r>
          </w:p>
        </w:tc>
        <w:tc>
          <w:tcPr>
            <w:tcW w:w="375" w:type="dxa"/>
            <w:tcBorders>
              <w:top w:val="single" w:color="000000" w:sz="4" w:space="0"/>
              <w:left w:val="single" w:color="000000" w:sz="4" w:space="0"/>
              <w:bottom w:val="single" w:color="000000" w:sz="4" w:space="0"/>
              <w:right w:val="single" w:color="000000" w:sz="4" w:space="0"/>
            </w:tcBorders>
            <w:vAlign w:val="center"/>
          </w:tcPr>
          <w:p w14:paraId="0EB900E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工业</w:t>
            </w:r>
          </w:p>
        </w:tc>
        <w:tc>
          <w:tcPr>
            <w:tcW w:w="5362" w:type="dxa"/>
            <w:tcBorders>
              <w:top w:val="single" w:color="000000" w:sz="4" w:space="0"/>
              <w:left w:val="single" w:color="000000" w:sz="4" w:space="0"/>
              <w:bottom w:val="single" w:color="000000" w:sz="4" w:space="0"/>
              <w:right w:val="single" w:color="000000" w:sz="4" w:space="0"/>
            </w:tcBorders>
            <w:vAlign w:val="center"/>
          </w:tcPr>
          <w:p w14:paraId="6BF64A3B">
            <w:pPr>
              <w:widowControl/>
              <w:jc w:val="left"/>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500GB SSD固态硬盘 SATA3.0接口 870 EVO</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A9529A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1377" w:type="dxa"/>
            <w:tcBorders>
              <w:top w:val="single" w:color="000000" w:sz="4" w:space="0"/>
              <w:left w:val="single" w:color="000000" w:sz="4" w:space="0"/>
              <w:bottom w:val="single" w:color="000000" w:sz="4" w:space="0"/>
              <w:right w:val="single" w:color="000000" w:sz="4" w:space="0"/>
            </w:tcBorders>
            <w:noWrap/>
            <w:vAlign w:val="center"/>
          </w:tcPr>
          <w:p w14:paraId="110A4D1C">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个</w:t>
            </w:r>
          </w:p>
        </w:tc>
      </w:tr>
      <w:tr w14:paraId="2986B81A">
        <w:tblPrEx>
          <w:tblCellMar>
            <w:top w:w="0" w:type="dxa"/>
            <w:left w:w="108" w:type="dxa"/>
            <w:bottom w:w="0" w:type="dxa"/>
            <w:right w:w="108" w:type="dxa"/>
          </w:tblCellMar>
        </w:tblPrEx>
        <w:trPr>
          <w:trHeight w:val="690" w:hRule="atLeast"/>
        </w:trPr>
        <w:tc>
          <w:tcPr>
            <w:tcW w:w="9108" w:type="dxa"/>
            <w:gridSpan w:val="6"/>
            <w:tcBorders>
              <w:top w:val="single" w:color="000000" w:sz="4" w:space="0"/>
              <w:left w:val="single" w:color="000000" w:sz="4" w:space="0"/>
              <w:bottom w:val="single" w:color="000000" w:sz="4" w:space="0"/>
              <w:right w:val="single" w:color="000000" w:sz="4" w:space="0"/>
            </w:tcBorders>
            <w:vAlign w:val="center"/>
          </w:tcPr>
          <w:p w14:paraId="5DBE0B73">
            <w:pPr>
              <w:widowControl/>
              <w:adjustRightInd w:val="0"/>
              <w:snapToGrid w:val="0"/>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二、核心产品：</w:t>
            </w:r>
            <w:r>
              <w:rPr>
                <w:rFonts w:hint="eastAsia" w:ascii="宋体" w:hAnsi="宋体"/>
                <w:bCs/>
                <w:color w:val="000000" w:themeColor="text1"/>
                <w:szCs w:val="21"/>
                <w14:textFill>
                  <w14:solidFill>
                    <w14:schemeClr w14:val="tx1"/>
                  </w14:solidFill>
                </w14:textFill>
              </w:rPr>
              <w:t>第1：4K超高清摄录一体机</w:t>
            </w:r>
          </w:p>
        </w:tc>
      </w:tr>
      <w:tr w14:paraId="3B37DC3A">
        <w:tblPrEx>
          <w:tblCellMar>
            <w:top w:w="0" w:type="dxa"/>
            <w:left w:w="108" w:type="dxa"/>
            <w:bottom w:w="0" w:type="dxa"/>
            <w:right w:w="108" w:type="dxa"/>
          </w:tblCellMar>
        </w:tblPrEx>
        <w:trPr>
          <w:trHeight w:val="640" w:hRule="atLeast"/>
        </w:trPr>
        <w:tc>
          <w:tcPr>
            <w:tcW w:w="9108" w:type="dxa"/>
            <w:gridSpan w:val="6"/>
            <w:tcBorders>
              <w:top w:val="single" w:color="000000" w:sz="4" w:space="0"/>
              <w:left w:val="single" w:color="000000" w:sz="4" w:space="0"/>
              <w:bottom w:val="single" w:color="000000" w:sz="4" w:space="0"/>
              <w:right w:val="single" w:color="000000" w:sz="4" w:space="0"/>
            </w:tcBorders>
            <w:vAlign w:val="center"/>
          </w:tcPr>
          <w:p w14:paraId="7A9EFA20">
            <w:pPr>
              <w:adjustRightInd w:val="0"/>
              <w:snapToGrid w:val="0"/>
              <w:spacing w:line="400" w:lineRule="exact"/>
              <w:rPr>
                <w:rFonts w:hint="eastAsia" w:ascii="宋体" w:hAnsi="宋体" w:cs="宋体"/>
                <w:color w:val="000000"/>
                <w:szCs w:val="21"/>
              </w:rPr>
            </w:pPr>
            <w:r>
              <w:rPr>
                <w:rFonts w:hint="eastAsia" w:ascii="宋体" w:hAnsi="宋体" w:cs="新宋体"/>
                <w:b/>
                <w:kern w:val="0"/>
                <w:szCs w:val="21"/>
              </w:rPr>
              <w:t>三、商务要求</w:t>
            </w:r>
          </w:p>
        </w:tc>
      </w:tr>
      <w:tr w14:paraId="230FB3A7">
        <w:tblPrEx>
          <w:tblCellMar>
            <w:top w:w="0" w:type="dxa"/>
            <w:left w:w="108" w:type="dxa"/>
            <w:bottom w:w="0" w:type="dxa"/>
            <w:right w:w="108" w:type="dxa"/>
          </w:tblCellMar>
        </w:tblPrEx>
        <w:trPr>
          <w:trHeight w:val="900" w:hRule="atLeast"/>
        </w:trPr>
        <w:tc>
          <w:tcPr>
            <w:tcW w:w="1606" w:type="dxa"/>
            <w:gridSpan w:val="3"/>
            <w:tcBorders>
              <w:top w:val="single" w:color="000000" w:sz="4" w:space="0"/>
              <w:left w:val="single" w:color="000000" w:sz="4" w:space="0"/>
              <w:bottom w:val="single" w:color="000000" w:sz="4" w:space="0"/>
              <w:right w:val="single" w:color="000000" w:sz="4" w:space="0"/>
            </w:tcBorders>
            <w:vAlign w:val="center"/>
          </w:tcPr>
          <w:p w14:paraId="730DB090">
            <w:pPr>
              <w:tabs>
                <w:tab w:val="left" w:pos="180"/>
                <w:tab w:val="left" w:pos="1620"/>
              </w:tabs>
              <w:adjustRightInd w:val="0"/>
              <w:snapToGrid w:val="0"/>
              <w:spacing w:line="400" w:lineRule="exact"/>
              <w:jc w:val="center"/>
              <w:rPr>
                <w:rFonts w:hint="eastAsia" w:ascii="宋体" w:hAnsi="宋体" w:cs="宋体"/>
                <w:color w:val="000000"/>
                <w:szCs w:val="21"/>
              </w:rPr>
            </w:pPr>
            <w:r>
              <w:rPr>
                <w:rFonts w:hint="eastAsia" w:ascii="宋体" w:hAnsi="宋体" w:cs="新宋体"/>
                <w:b/>
                <w:szCs w:val="21"/>
              </w:rPr>
              <w:t>（一）</w:t>
            </w:r>
            <w:r>
              <w:rPr>
                <w:rFonts w:hint="eastAsia" w:ascii="宋体" w:hAnsi="宋体" w:cs="新宋体"/>
                <w:b/>
                <w:kern w:val="0"/>
                <w:szCs w:val="21"/>
              </w:rPr>
              <w:t>售后服务</w:t>
            </w:r>
          </w:p>
        </w:tc>
        <w:tc>
          <w:tcPr>
            <w:tcW w:w="7502" w:type="dxa"/>
            <w:gridSpan w:val="3"/>
            <w:tcBorders>
              <w:top w:val="single" w:color="000000" w:sz="4" w:space="0"/>
              <w:left w:val="single" w:color="000000" w:sz="4" w:space="0"/>
              <w:bottom w:val="single" w:color="000000" w:sz="4" w:space="0"/>
              <w:right w:val="single" w:color="000000" w:sz="4" w:space="0"/>
            </w:tcBorders>
            <w:vAlign w:val="center"/>
          </w:tcPr>
          <w:p w14:paraId="2943A012">
            <w:pPr>
              <w:spacing w:line="400" w:lineRule="exact"/>
              <w:rPr>
                <w:rFonts w:hint="eastAsia" w:ascii="宋体" w:hAnsi="宋体" w:cs="宋体"/>
                <w:szCs w:val="21"/>
              </w:rPr>
            </w:pPr>
            <w:r>
              <w:rPr>
                <w:rFonts w:hint="eastAsia" w:ascii="宋体" w:hAnsi="宋体" w:cs="宋体"/>
                <w:szCs w:val="21"/>
              </w:rPr>
              <w:t>供应商提供的以下售后服务产生的相关费用均应综合包含在报价中，采购人不再就此另行支付费用。售后服务内容要求如下：</w:t>
            </w:r>
          </w:p>
          <w:p w14:paraId="41EBF24B">
            <w:pPr>
              <w:spacing w:line="400" w:lineRule="exact"/>
              <w:rPr>
                <w:rFonts w:hint="eastAsia"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保修期：按国家有关产品“三包”规定执行“三包”，所有产品保修期不少于1年（若厂家保修期超过3年的，以厂家规定执行），保修期自验收合格之日起计算。</w:t>
            </w:r>
          </w:p>
          <w:p w14:paraId="176A6F9C">
            <w:pPr>
              <w:spacing w:line="400" w:lineRule="exact"/>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保修期内产品出现的质量及安全问题由成交供应商负责处理解决并承担费用，由于质量问题导致的软、硬件产品故障由成交供应商负责维护、更换并承担费用，并提供终身维护。</w:t>
            </w:r>
          </w:p>
          <w:p w14:paraId="08888B13">
            <w:pPr>
              <w:spacing w:line="400" w:lineRule="exact"/>
              <w:rPr>
                <w:rFonts w:hint="eastAsia" w:ascii="宋体" w:hAnsi="宋体" w:cs="宋体"/>
                <w:szCs w:val="21"/>
              </w:rPr>
            </w:pPr>
            <w:r>
              <w:rPr>
                <w:rFonts w:ascii="宋体" w:hAnsi="宋体" w:cs="宋体"/>
                <w:szCs w:val="21"/>
              </w:rPr>
              <w:t>3.</w:t>
            </w:r>
            <w:r>
              <w:rPr>
                <w:rFonts w:hint="eastAsia" w:ascii="宋体" w:hAnsi="宋体" w:cs="宋体"/>
                <w:szCs w:val="21"/>
              </w:rPr>
              <w:t>负责上门维修维护服务，提供定期回访服务、上门维修服务。</w:t>
            </w:r>
          </w:p>
          <w:p w14:paraId="1D8F0C6E">
            <w:pPr>
              <w:spacing w:line="400" w:lineRule="exact"/>
              <w:rPr>
                <w:rFonts w:hint="eastAsia" w:ascii="宋体" w:hAnsi="宋体" w:cs="宋体"/>
                <w:color w:val="000000"/>
                <w:szCs w:val="21"/>
              </w:rPr>
            </w:pPr>
            <w:r>
              <w:rPr>
                <w:rFonts w:hint="eastAsia" w:ascii="宋体" w:hAnsi="宋体" w:cs="宋体"/>
                <w:szCs w:val="21"/>
              </w:rPr>
              <w:t>4.第1项号提供设备初次安装须提供原厂工程师现场安装调试服务。</w:t>
            </w:r>
            <w:r>
              <w:rPr>
                <w:rFonts w:hint="eastAsia" w:ascii="宋体" w:hAnsi="宋体" w:cs="宋体"/>
                <w:szCs w:val="21"/>
              </w:rPr>
              <w:br w:type="textWrapping"/>
            </w:r>
            <w:r>
              <w:rPr>
                <w:rFonts w:hint="eastAsia" w:ascii="宋体" w:hAnsi="宋体" w:cs="宋体"/>
                <w:szCs w:val="21"/>
              </w:rPr>
              <w:t>5.提供原厂硬件保修服务和软件升级服务，提供7×24小时咨询服务，对于在使用过程中出现的问题，1小时内响应，如遇与所供产品有关的问题无法远程解决的，在接采购人通知后，4小时赶到现场提供服务；一般问题应在24小时内解决，重大问题或其他无法迅速解决的问题应在48小时内解决，因成交供应商工作延误，造成采购人损失的，成交供应商应负赔偿责任。</w:t>
            </w:r>
          </w:p>
        </w:tc>
      </w:tr>
      <w:tr w14:paraId="675C133F">
        <w:tblPrEx>
          <w:tblCellMar>
            <w:top w:w="0" w:type="dxa"/>
            <w:left w:w="108" w:type="dxa"/>
            <w:bottom w:w="0" w:type="dxa"/>
            <w:right w:w="108" w:type="dxa"/>
          </w:tblCellMar>
        </w:tblPrEx>
        <w:trPr>
          <w:trHeight w:val="900" w:hRule="atLeast"/>
        </w:trPr>
        <w:tc>
          <w:tcPr>
            <w:tcW w:w="1606" w:type="dxa"/>
            <w:gridSpan w:val="3"/>
            <w:tcBorders>
              <w:top w:val="single" w:color="000000" w:sz="4" w:space="0"/>
              <w:left w:val="single" w:color="000000" w:sz="4" w:space="0"/>
              <w:bottom w:val="single" w:color="000000" w:sz="4" w:space="0"/>
              <w:right w:val="single" w:color="000000" w:sz="4" w:space="0"/>
            </w:tcBorders>
            <w:vAlign w:val="center"/>
          </w:tcPr>
          <w:p w14:paraId="303372CF">
            <w:pPr>
              <w:adjustRightInd w:val="0"/>
              <w:snapToGrid w:val="0"/>
              <w:spacing w:line="400" w:lineRule="exact"/>
              <w:jc w:val="center"/>
              <w:rPr>
                <w:rFonts w:hint="eastAsia" w:ascii="宋体" w:hAnsi="宋体" w:cs="宋体"/>
                <w:color w:val="000000"/>
                <w:szCs w:val="21"/>
              </w:rPr>
            </w:pPr>
            <w:r>
              <w:rPr>
                <w:rFonts w:hint="eastAsia" w:ascii="宋体" w:hAnsi="宋体" w:cs="新宋体"/>
                <w:b/>
                <w:kern w:val="0"/>
                <w:szCs w:val="21"/>
              </w:rPr>
              <w:t>（二）标的交付</w:t>
            </w:r>
          </w:p>
        </w:tc>
        <w:tc>
          <w:tcPr>
            <w:tcW w:w="7502" w:type="dxa"/>
            <w:gridSpan w:val="3"/>
            <w:tcBorders>
              <w:top w:val="single" w:color="000000" w:sz="4" w:space="0"/>
              <w:left w:val="single" w:color="000000" w:sz="4" w:space="0"/>
              <w:bottom w:val="single" w:color="000000" w:sz="4" w:space="0"/>
              <w:right w:val="single" w:color="000000" w:sz="4" w:space="0"/>
            </w:tcBorders>
            <w:vAlign w:val="center"/>
          </w:tcPr>
          <w:p w14:paraId="4E7AA6FD">
            <w:pPr>
              <w:pStyle w:val="39"/>
              <w:keepNext/>
              <w:widowControl/>
              <w:adjustRightInd w:val="0"/>
              <w:snapToGrid w:val="0"/>
              <w:spacing w:before="0" w:after="0" w:line="400" w:lineRule="exact"/>
              <w:outlineLvl w:val="1"/>
              <w:rPr>
                <w:rFonts w:hint="eastAsia" w:cs="宋体"/>
                <w:b w:val="0"/>
                <w:szCs w:val="21"/>
              </w:rPr>
            </w:pPr>
            <w:r>
              <w:rPr>
                <w:rFonts w:hint="eastAsia" w:cs="宋体"/>
                <w:b w:val="0"/>
                <w:szCs w:val="21"/>
              </w:rPr>
              <w:t>1.交付时间：自合同签订之日起 30个自然日内全部供货并安装调试完毕，交付使用。</w:t>
            </w:r>
          </w:p>
          <w:p w14:paraId="452229A7">
            <w:pPr>
              <w:pStyle w:val="39"/>
              <w:keepNext/>
              <w:widowControl/>
              <w:adjustRightInd w:val="0"/>
              <w:snapToGrid w:val="0"/>
              <w:spacing w:before="0" w:after="0" w:line="400" w:lineRule="exact"/>
              <w:outlineLvl w:val="1"/>
              <w:rPr>
                <w:rFonts w:hint="eastAsia" w:cs="宋体"/>
                <w:color w:val="000000"/>
                <w:szCs w:val="21"/>
              </w:rPr>
            </w:pPr>
            <w:r>
              <w:rPr>
                <w:rFonts w:hint="eastAsia" w:cs="宋体"/>
                <w:b w:val="0"/>
                <w:szCs w:val="21"/>
              </w:rPr>
              <w:t>2.交付地点：广西梧州市内采购人指定地点。</w:t>
            </w:r>
          </w:p>
        </w:tc>
      </w:tr>
      <w:tr w14:paraId="6FA182D1">
        <w:tblPrEx>
          <w:tblCellMar>
            <w:top w:w="0" w:type="dxa"/>
            <w:left w:w="108" w:type="dxa"/>
            <w:bottom w:w="0" w:type="dxa"/>
            <w:right w:w="108" w:type="dxa"/>
          </w:tblCellMar>
        </w:tblPrEx>
        <w:trPr>
          <w:trHeight w:val="900" w:hRule="atLeast"/>
        </w:trPr>
        <w:tc>
          <w:tcPr>
            <w:tcW w:w="1606" w:type="dxa"/>
            <w:gridSpan w:val="3"/>
            <w:tcBorders>
              <w:top w:val="single" w:color="000000" w:sz="4" w:space="0"/>
              <w:left w:val="single" w:color="000000" w:sz="4" w:space="0"/>
              <w:bottom w:val="single" w:color="000000" w:sz="4" w:space="0"/>
              <w:right w:val="single" w:color="000000" w:sz="4" w:space="0"/>
            </w:tcBorders>
            <w:vAlign w:val="center"/>
          </w:tcPr>
          <w:p w14:paraId="04F8CC54">
            <w:pPr>
              <w:tabs>
                <w:tab w:val="left" w:pos="180"/>
                <w:tab w:val="left" w:pos="1620"/>
              </w:tabs>
              <w:adjustRightInd w:val="0"/>
              <w:snapToGrid w:val="0"/>
              <w:spacing w:line="400" w:lineRule="exact"/>
              <w:jc w:val="center"/>
              <w:rPr>
                <w:rFonts w:hint="eastAsia" w:ascii="宋体" w:hAnsi="宋体" w:cs="宋体"/>
                <w:color w:val="000000"/>
                <w:szCs w:val="21"/>
              </w:rPr>
            </w:pPr>
            <w:r>
              <w:rPr>
                <w:rFonts w:hint="eastAsia" w:ascii="宋体" w:hAnsi="宋体" w:cs="新宋体"/>
                <w:b/>
                <w:kern w:val="0"/>
                <w:szCs w:val="21"/>
              </w:rPr>
              <w:t>（三）付款方式</w:t>
            </w:r>
          </w:p>
        </w:tc>
        <w:tc>
          <w:tcPr>
            <w:tcW w:w="7502" w:type="dxa"/>
            <w:gridSpan w:val="3"/>
            <w:tcBorders>
              <w:top w:val="single" w:color="000000" w:sz="4" w:space="0"/>
              <w:left w:val="single" w:color="000000" w:sz="4" w:space="0"/>
              <w:bottom w:val="single" w:color="000000" w:sz="4" w:space="0"/>
              <w:right w:val="single" w:color="000000" w:sz="4" w:space="0"/>
            </w:tcBorders>
            <w:vAlign w:val="center"/>
          </w:tcPr>
          <w:p w14:paraId="709A6A17">
            <w:pPr>
              <w:pStyle w:val="39"/>
              <w:keepNext/>
              <w:widowControl/>
              <w:adjustRightInd w:val="0"/>
              <w:snapToGrid w:val="0"/>
              <w:spacing w:before="0" w:after="0" w:line="400" w:lineRule="exact"/>
              <w:outlineLvl w:val="1"/>
              <w:rPr>
                <w:rFonts w:hint="eastAsia" w:cs="宋体"/>
                <w:b w:val="0"/>
                <w:szCs w:val="21"/>
              </w:rPr>
            </w:pPr>
            <w:r>
              <w:rPr>
                <w:rFonts w:hint="eastAsia" w:cs="宋体"/>
                <w:b w:val="0"/>
                <w:szCs w:val="21"/>
              </w:rPr>
              <w:t>（1）合同生效后，采购人在10个工作日内向财政提交支付申请，收到财政拨款后，10个工作日内支付中标人合同总价50%的预付款。</w:t>
            </w:r>
          </w:p>
          <w:p w14:paraId="5A23A16F">
            <w:pPr>
              <w:pStyle w:val="39"/>
              <w:keepNext/>
              <w:widowControl/>
              <w:adjustRightInd w:val="0"/>
              <w:snapToGrid w:val="0"/>
              <w:spacing w:before="0" w:after="0" w:line="400" w:lineRule="exact"/>
              <w:outlineLvl w:val="1"/>
              <w:rPr>
                <w:rFonts w:hint="eastAsia" w:cs="宋体"/>
                <w:color w:val="000000"/>
                <w:szCs w:val="21"/>
              </w:rPr>
            </w:pPr>
            <w:r>
              <w:rPr>
                <w:rFonts w:hint="eastAsia" w:cs="宋体"/>
                <w:b w:val="0"/>
                <w:szCs w:val="21"/>
              </w:rPr>
              <w:t>（2）项目全部货物到齐后，采购人对项目全部货物进行清点验收，验收合格后，采购人在10个工作日内向财政提交支付申请，收到财政拨款后，10个工作日内支付合同总价50%的尾款。</w:t>
            </w:r>
          </w:p>
        </w:tc>
      </w:tr>
      <w:tr w14:paraId="3B7242C0">
        <w:tblPrEx>
          <w:tblCellMar>
            <w:top w:w="0" w:type="dxa"/>
            <w:left w:w="108" w:type="dxa"/>
            <w:bottom w:w="0" w:type="dxa"/>
            <w:right w:w="108" w:type="dxa"/>
          </w:tblCellMar>
        </w:tblPrEx>
        <w:trPr>
          <w:trHeight w:val="900" w:hRule="atLeast"/>
        </w:trPr>
        <w:tc>
          <w:tcPr>
            <w:tcW w:w="1606" w:type="dxa"/>
            <w:gridSpan w:val="3"/>
            <w:tcBorders>
              <w:top w:val="single" w:color="000000" w:sz="4" w:space="0"/>
              <w:left w:val="single" w:color="000000" w:sz="4" w:space="0"/>
              <w:bottom w:val="single" w:color="000000" w:sz="4" w:space="0"/>
              <w:right w:val="single" w:color="000000" w:sz="4" w:space="0"/>
            </w:tcBorders>
            <w:vAlign w:val="center"/>
          </w:tcPr>
          <w:p w14:paraId="27B79B28">
            <w:pPr>
              <w:tabs>
                <w:tab w:val="left" w:pos="180"/>
                <w:tab w:val="left" w:pos="1620"/>
              </w:tabs>
              <w:adjustRightInd w:val="0"/>
              <w:snapToGrid w:val="0"/>
              <w:spacing w:line="400" w:lineRule="exact"/>
              <w:jc w:val="center"/>
              <w:rPr>
                <w:rFonts w:hint="eastAsia" w:ascii="宋体" w:hAnsi="宋体" w:cs="宋体"/>
                <w:color w:val="000000"/>
                <w:szCs w:val="21"/>
              </w:rPr>
            </w:pPr>
            <w:r>
              <w:rPr>
                <w:rFonts w:hint="eastAsia" w:ascii="宋体" w:hAnsi="宋体" w:cs="新宋体"/>
                <w:b/>
                <w:kern w:val="0"/>
                <w:szCs w:val="21"/>
              </w:rPr>
              <w:t>（四）包装和运输</w:t>
            </w:r>
          </w:p>
        </w:tc>
        <w:tc>
          <w:tcPr>
            <w:tcW w:w="7502" w:type="dxa"/>
            <w:gridSpan w:val="3"/>
            <w:tcBorders>
              <w:top w:val="single" w:color="000000" w:sz="4" w:space="0"/>
              <w:left w:val="single" w:color="000000" w:sz="4" w:space="0"/>
              <w:bottom w:val="single" w:color="000000" w:sz="4" w:space="0"/>
              <w:right w:val="single" w:color="000000" w:sz="4" w:space="0"/>
            </w:tcBorders>
            <w:vAlign w:val="center"/>
          </w:tcPr>
          <w:p w14:paraId="6DCF4B70">
            <w:pPr>
              <w:pStyle w:val="39"/>
              <w:keepNext/>
              <w:widowControl/>
              <w:adjustRightInd w:val="0"/>
              <w:snapToGrid w:val="0"/>
              <w:spacing w:before="0" w:after="0" w:line="400" w:lineRule="exact"/>
              <w:outlineLvl w:val="1"/>
              <w:rPr>
                <w:rFonts w:hint="eastAsia" w:cs="宋体"/>
                <w:b w:val="0"/>
                <w:szCs w:val="21"/>
              </w:rPr>
            </w:pPr>
            <w:r>
              <w:rPr>
                <w:rFonts w:hint="eastAsia" w:cs="宋体"/>
                <w:b w:val="0"/>
                <w:szCs w:val="21"/>
              </w:rPr>
              <w:t>1.原厂原包装，包装完好完整、无破损、未开封。</w:t>
            </w:r>
          </w:p>
          <w:p w14:paraId="76C22780">
            <w:pPr>
              <w:pStyle w:val="39"/>
              <w:keepNext/>
              <w:widowControl/>
              <w:adjustRightInd w:val="0"/>
              <w:snapToGrid w:val="0"/>
              <w:spacing w:before="0" w:after="0" w:line="400" w:lineRule="exact"/>
              <w:outlineLvl w:val="1"/>
              <w:rPr>
                <w:rFonts w:hint="eastAsia" w:cs="宋体"/>
                <w:b w:val="0"/>
                <w:szCs w:val="21"/>
              </w:rPr>
            </w:pPr>
            <w:r>
              <w:rPr>
                <w:rFonts w:hint="eastAsia" w:cs="宋体"/>
                <w:b w:val="0"/>
                <w:szCs w:val="21"/>
              </w:rPr>
              <w:t>2.包装及运输方式应综合考虑运输距离、防潮、防震、防锈和防破损装卸等要求。</w:t>
            </w:r>
          </w:p>
          <w:p w14:paraId="6D8C234F">
            <w:pPr>
              <w:pStyle w:val="39"/>
              <w:keepNext/>
              <w:widowControl/>
              <w:adjustRightInd w:val="0"/>
              <w:snapToGrid w:val="0"/>
              <w:spacing w:before="0" w:after="0" w:line="400" w:lineRule="exact"/>
              <w:outlineLvl w:val="1"/>
              <w:rPr>
                <w:rFonts w:hint="eastAsia" w:cs="宋体"/>
                <w:b w:val="0"/>
                <w:szCs w:val="21"/>
              </w:rPr>
            </w:pPr>
            <w:r>
              <w:rPr>
                <w:rFonts w:hint="eastAsia" w:cs="宋体"/>
                <w:b w:val="0"/>
                <w:szCs w:val="21"/>
              </w:rPr>
              <w:t>3.国家对包装及运输有相关强制性标准或要求的，成交供应商应当执行。</w:t>
            </w:r>
          </w:p>
          <w:p w14:paraId="4046AF5F">
            <w:pPr>
              <w:pStyle w:val="39"/>
              <w:keepNext/>
              <w:widowControl/>
              <w:adjustRightInd w:val="0"/>
              <w:snapToGrid w:val="0"/>
              <w:spacing w:before="0" w:after="0" w:line="400" w:lineRule="exact"/>
              <w:outlineLvl w:val="1"/>
              <w:rPr>
                <w:rFonts w:hint="eastAsia" w:cs="宋体"/>
                <w:b w:val="0"/>
                <w:szCs w:val="21"/>
              </w:rPr>
            </w:pPr>
            <w:r>
              <w:rPr>
                <w:rFonts w:hint="eastAsia" w:cs="宋体"/>
                <w:b w:val="0"/>
                <w:szCs w:val="21"/>
              </w:rPr>
              <w:t>4.产品（含包装）运抵采购人指定交付地点前发生损坏的，相关损失由成交供应商自行承担。</w:t>
            </w:r>
          </w:p>
        </w:tc>
      </w:tr>
      <w:tr w14:paraId="5EA83429">
        <w:tblPrEx>
          <w:tblCellMar>
            <w:top w:w="0" w:type="dxa"/>
            <w:left w:w="108" w:type="dxa"/>
            <w:bottom w:w="0" w:type="dxa"/>
            <w:right w:w="108" w:type="dxa"/>
          </w:tblCellMar>
        </w:tblPrEx>
        <w:trPr>
          <w:trHeight w:val="900" w:hRule="atLeast"/>
        </w:trPr>
        <w:tc>
          <w:tcPr>
            <w:tcW w:w="1606" w:type="dxa"/>
            <w:gridSpan w:val="3"/>
            <w:tcBorders>
              <w:top w:val="single" w:color="000000" w:sz="4" w:space="0"/>
              <w:left w:val="single" w:color="000000" w:sz="4" w:space="0"/>
              <w:bottom w:val="single" w:color="000000" w:sz="4" w:space="0"/>
              <w:right w:val="single" w:color="000000" w:sz="4" w:space="0"/>
            </w:tcBorders>
            <w:vAlign w:val="center"/>
          </w:tcPr>
          <w:p w14:paraId="44C4433C">
            <w:pPr>
              <w:adjustRightInd w:val="0"/>
              <w:snapToGrid w:val="0"/>
              <w:spacing w:line="400" w:lineRule="exact"/>
              <w:jc w:val="center"/>
              <w:rPr>
                <w:rFonts w:hint="eastAsia" w:ascii="宋体" w:hAnsi="宋体" w:cs="宋体"/>
                <w:color w:val="000000"/>
                <w:szCs w:val="21"/>
              </w:rPr>
            </w:pPr>
            <w:r>
              <w:rPr>
                <w:rFonts w:hint="eastAsia" w:ascii="宋体" w:hAnsi="宋体" w:cs="新宋体"/>
                <w:b/>
                <w:kern w:val="0"/>
                <w:szCs w:val="21"/>
              </w:rPr>
              <w:t>（五）质量标准及验收标准</w:t>
            </w:r>
          </w:p>
        </w:tc>
        <w:tc>
          <w:tcPr>
            <w:tcW w:w="7502" w:type="dxa"/>
            <w:gridSpan w:val="3"/>
            <w:tcBorders>
              <w:top w:val="single" w:color="000000" w:sz="4" w:space="0"/>
              <w:left w:val="single" w:color="000000" w:sz="4" w:space="0"/>
              <w:bottom w:val="single" w:color="000000" w:sz="4" w:space="0"/>
              <w:right w:val="single" w:color="000000" w:sz="4" w:space="0"/>
            </w:tcBorders>
            <w:vAlign w:val="center"/>
          </w:tcPr>
          <w:p w14:paraId="0C548B8B">
            <w:pPr>
              <w:pStyle w:val="39"/>
              <w:keepNext/>
              <w:widowControl/>
              <w:adjustRightInd w:val="0"/>
              <w:snapToGrid w:val="0"/>
              <w:spacing w:before="0" w:after="0" w:line="380" w:lineRule="exact"/>
              <w:outlineLvl w:val="1"/>
              <w:rPr>
                <w:rFonts w:hint="eastAsia" w:cs="宋体"/>
                <w:b w:val="0"/>
                <w:szCs w:val="21"/>
              </w:rPr>
            </w:pPr>
            <w:r>
              <w:rPr>
                <w:rFonts w:hint="eastAsia" w:cs="宋体"/>
                <w:b w:val="0"/>
                <w:szCs w:val="21"/>
              </w:rPr>
              <w:t>1.所竞产品要求符合相关国家及行业标准。</w:t>
            </w:r>
          </w:p>
          <w:p w14:paraId="125EE188">
            <w:pPr>
              <w:pStyle w:val="39"/>
              <w:keepNext/>
              <w:widowControl/>
              <w:adjustRightInd w:val="0"/>
              <w:snapToGrid w:val="0"/>
              <w:spacing w:before="0" w:after="0" w:line="380" w:lineRule="exact"/>
              <w:outlineLvl w:val="1"/>
              <w:rPr>
                <w:rFonts w:hint="eastAsia" w:cs="宋体"/>
                <w:b w:val="0"/>
                <w:color w:val="000000" w:themeColor="text1"/>
                <w:szCs w:val="21"/>
                <w14:textFill>
                  <w14:solidFill>
                    <w14:schemeClr w14:val="tx1"/>
                  </w14:solidFill>
                </w14:textFill>
              </w:rPr>
            </w:pPr>
            <w:r>
              <w:rPr>
                <w:rFonts w:cs="宋体"/>
                <w:b w:val="0"/>
                <w:szCs w:val="21"/>
              </w:rPr>
              <w:t>2.</w:t>
            </w:r>
            <w:r>
              <w:rPr>
                <w:rFonts w:hint="eastAsia" w:cs="宋体"/>
                <w:b w:val="0"/>
                <w:szCs w:val="21"/>
              </w:rPr>
              <w:t>所竞产品必须是全新、完整、未使用过的产品。产品到达现场后，成交供应商应在采购人单位人员在场情况下当面开箱，共同清点，做出开箱记录，双方签字确认。成交供应商应保证货物到达采购人所在地完好无损，如有缺漏、损坏，由成交供应商负责调换、补齐或赔偿。本项目由采购人组织验收，按照技术要求的各项指标进行核</w:t>
            </w:r>
            <w:r>
              <w:rPr>
                <w:rFonts w:hint="eastAsia" w:cs="宋体"/>
                <w:b w:val="0"/>
                <w:color w:val="000000" w:themeColor="text1"/>
                <w:szCs w:val="21"/>
                <w14:textFill>
                  <w14:solidFill>
                    <w14:schemeClr w14:val="tx1"/>
                  </w14:solidFill>
                </w14:textFill>
              </w:rPr>
              <w:t>验。验收时，双方应当派员在场，并对验收结果签署意见。</w:t>
            </w:r>
          </w:p>
          <w:p w14:paraId="6203ED27">
            <w:pPr>
              <w:pStyle w:val="39"/>
              <w:keepNext/>
              <w:widowControl/>
              <w:adjustRightInd w:val="0"/>
              <w:snapToGrid w:val="0"/>
              <w:spacing w:before="0" w:after="0" w:line="380" w:lineRule="exact"/>
              <w:outlineLvl w:val="1"/>
              <w:rPr>
                <w:rFonts w:hint="eastAsia" w:cs="宋体"/>
                <w:b w:val="0"/>
                <w:color w:val="000000" w:themeColor="text1"/>
                <w:szCs w:val="21"/>
                <w14:textFill>
                  <w14:solidFill>
                    <w14:schemeClr w14:val="tx1"/>
                  </w14:solidFill>
                </w14:textFill>
              </w:rPr>
            </w:pPr>
            <w:r>
              <w:rPr>
                <w:rFonts w:hint="eastAsia" w:cs="宋体"/>
                <w:b w:val="0"/>
                <w:color w:val="000000" w:themeColor="text1"/>
                <w:szCs w:val="21"/>
                <w14:textFill>
                  <w14:solidFill>
                    <w14:schemeClr w14:val="tx1"/>
                  </w14:solidFill>
                </w14:textFill>
              </w:rPr>
              <w:t>3.第34、35、36项可接受全新或二手录像机（七成新），要求外观完整，机器所有功能按钮能正常使用，播放、录制磁带功能正常。</w:t>
            </w:r>
          </w:p>
          <w:p w14:paraId="25C7CFFF">
            <w:pPr>
              <w:pStyle w:val="39"/>
              <w:keepNext/>
              <w:widowControl/>
              <w:adjustRightInd w:val="0"/>
              <w:snapToGrid w:val="0"/>
              <w:spacing w:before="0" w:after="0" w:line="380" w:lineRule="exact"/>
              <w:outlineLvl w:val="1"/>
              <w:rPr>
                <w:rFonts w:hint="eastAsia"/>
                <w:b w:val="0"/>
                <w:szCs w:val="21"/>
              </w:rPr>
            </w:pPr>
            <w:r>
              <w:rPr>
                <w:rFonts w:hint="eastAsia"/>
                <w:b w:val="0"/>
                <w:color w:val="000000" w:themeColor="text1"/>
                <w:szCs w:val="21"/>
                <w14:textFill>
                  <w14:solidFill>
                    <w14:schemeClr w14:val="tx1"/>
                  </w14:solidFill>
                </w14:textFill>
              </w:rPr>
              <w:t>4.采购人有权要求成交供应商在供货时对所供产品进行功能运行测试，不满足竞争性谈判文件要求及响应文件承诺的，采购人有</w:t>
            </w:r>
            <w:r>
              <w:rPr>
                <w:rFonts w:hint="eastAsia"/>
                <w:b w:val="0"/>
                <w:szCs w:val="21"/>
              </w:rPr>
              <w:t>权拒收货物。</w:t>
            </w:r>
          </w:p>
          <w:p w14:paraId="23FB4EB2">
            <w:pPr>
              <w:pStyle w:val="39"/>
              <w:keepNext/>
              <w:widowControl/>
              <w:adjustRightInd w:val="0"/>
              <w:snapToGrid w:val="0"/>
              <w:spacing w:before="0" w:after="0" w:line="380" w:lineRule="exact"/>
              <w:outlineLvl w:val="1"/>
              <w:rPr>
                <w:rFonts w:hint="eastAsia"/>
                <w:b w:val="0"/>
                <w:szCs w:val="21"/>
              </w:rPr>
            </w:pPr>
            <w:r>
              <w:rPr>
                <w:rFonts w:hint="eastAsia"/>
                <w:b w:val="0"/>
                <w:szCs w:val="21"/>
              </w:rPr>
              <w:t>5.成交供应商于供货时必须向采购人提供所竞第1项号产品“4K超高清摄录一体机”、第6项号产品“4K手持摄录一体机”、第13项号产品“4K摄影机套装”、第24项号产品“可更换镜头数码相机”、第106项号产品“</w:t>
            </w:r>
            <w:r>
              <w:rPr>
                <w:rFonts w:hint="eastAsia" w:cs="宋体"/>
                <w:b w:val="0"/>
                <w:kern w:val="0"/>
                <w:sz w:val="22"/>
                <w:szCs w:val="22"/>
              </w:rPr>
              <w:t>融媒体直播系统”</w:t>
            </w:r>
            <w:r>
              <w:rPr>
                <w:rFonts w:hint="eastAsia"/>
                <w:b w:val="0"/>
                <w:szCs w:val="21"/>
              </w:rPr>
              <w:t>生产厂家出具的售后服务承诺书原件，并由相应产品生产厂家安排人员进行现场培训，否则采购人不予验收。</w:t>
            </w:r>
          </w:p>
          <w:p w14:paraId="2CECD415">
            <w:pPr>
              <w:pStyle w:val="39"/>
              <w:keepNext/>
              <w:widowControl/>
              <w:adjustRightInd w:val="0"/>
              <w:snapToGrid w:val="0"/>
              <w:spacing w:before="0" w:after="0" w:line="380" w:lineRule="exact"/>
              <w:outlineLvl w:val="1"/>
              <w:rPr>
                <w:rFonts w:hint="eastAsia" w:cs="宋体"/>
                <w:b w:val="0"/>
                <w:szCs w:val="21"/>
              </w:rPr>
            </w:pPr>
            <w:r>
              <w:rPr>
                <w:rFonts w:hint="eastAsia" w:cs="宋体"/>
                <w:b w:val="0"/>
                <w:szCs w:val="21"/>
              </w:rPr>
              <w:t>6</w:t>
            </w:r>
            <w:r>
              <w:rPr>
                <w:rFonts w:cs="宋体"/>
                <w:b w:val="0"/>
                <w:szCs w:val="21"/>
              </w:rPr>
              <w:t>.</w:t>
            </w:r>
            <w:r>
              <w:rPr>
                <w:rFonts w:hint="eastAsia" w:cs="宋体"/>
                <w:b w:val="0"/>
                <w:szCs w:val="21"/>
              </w:rPr>
              <w:t>供应商所竞产品必须满足采购需求“技术要求”条款要求，本项目严格按签订的采购合同、竞争性谈判文件规定、供应商响应和承诺的技术要求和国家及行业有关标准进行验收，达不到要求的不予验收，采购人有权终止合同执行并全部退货，造成的一切不利后果，由成交供应商自行承担，给采购人造成损失的，负责赔偿相应损失。</w:t>
            </w:r>
          </w:p>
          <w:p w14:paraId="46108043">
            <w:pPr>
              <w:pStyle w:val="39"/>
              <w:keepNext/>
              <w:widowControl/>
              <w:adjustRightInd w:val="0"/>
              <w:snapToGrid w:val="0"/>
              <w:spacing w:before="0" w:after="0" w:line="380" w:lineRule="exact"/>
              <w:outlineLvl w:val="1"/>
              <w:rPr>
                <w:rFonts w:hint="eastAsia" w:cs="宋体"/>
                <w:b w:val="0"/>
                <w:szCs w:val="21"/>
              </w:rPr>
            </w:pPr>
            <w:r>
              <w:rPr>
                <w:rFonts w:hint="eastAsia" w:cs="宋体"/>
                <w:b w:val="0"/>
                <w:szCs w:val="21"/>
              </w:rPr>
              <w:t>7</w:t>
            </w:r>
            <w:r>
              <w:rPr>
                <w:rFonts w:cs="宋体"/>
                <w:b w:val="0"/>
                <w:szCs w:val="21"/>
              </w:rPr>
              <w:t>.</w:t>
            </w:r>
            <w:r>
              <w:rPr>
                <w:rFonts w:hint="eastAsia" w:cs="宋体"/>
                <w:b w:val="0"/>
                <w:szCs w:val="21"/>
              </w:rPr>
              <w:t>成交供应商应提供完备的技术或服务资料、装箱清单等，并派遣专业人员进行现场安装调试。验收合格条件如下：</w:t>
            </w:r>
          </w:p>
          <w:p w14:paraId="60AF8A84">
            <w:pPr>
              <w:pStyle w:val="39"/>
              <w:keepNext/>
              <w:widowControl/>
              <w:adjustRightInd w:val="0"/>
              <w:snapToGrid w:val="0"/>
              <w:spacing w:before="0" w:after="0" w:line="380" w:lineRule="exact"/>
              <w:outlineLvl w:val="1"/>
              <w:rPr>
                <w:rFonts w:hint="eastAsia" w:cs="宋体"/>
                <w:b w:val="0"/>
                <w:szCs w:val="21"/>
              </w:rPr>
            </w:pPr>
            <w:r>
              <w:rPr>
                <w:rFonts w:hint="eastAsia" w:cs="宋体"/>
                <w:b w:val="0"/>
                <w:szCs w:val="21"/>
              </w:rPr>
              <w:t>（1）货物或服务技术参数、品牌、规格型号与供应商承诺一致，符合竞争性谈判文件要求，性能或指标达到国家或行业标准；</w:t>
            </w:r>
          </w:p>
          <w:p w14:paraId="4C1CDA35">
            <w:pPr>
              <w:pStyle w:val="39"/>
              <w:keepNext/>
              <w:widowControl/>
              <w:adjustRightInd w:val="0"/>
              <w:snapToGrid w:val="0"/>
              <w:spacing w:before="0" w:after="0" w:line="380" w:lineRule="exact"/>
              <w:outlineLvl w:val="1"/>
              <w:rPr>
                <w:rFonts w:hint="eastAsia" w:cs="宋体"/>
                <w:b w:val="0"/>
                <w:szCs w:val="21"/>
              </w:rPr>
            </w:pPr>
            <w:r>
              <w:rPr>
                <w:rFonts w:hint="eastAsia" w:cs="宋体"/>
                <w:b w:val="0"/>
                <w:szCs w:val="21"/>
              </w:rPr>
              <w:t>（2）技术或资料、装箱清单等资料齐全；</w:t>
            </w:r>
          </w:p>
          <w:p w14:paraId="4D50B6BC">
            <w:pPr>
              <w:pStyle w:val="39"/>
              <w:keepNext/>
              <w:widowControl/>
              <w:adjustRightInd w:val="0"/>
              <w:snapToGrid w:val="0"/>
              <w:spacing w:before="0" w:after="0" w:line="380" w:lineRule="exact"/>
              <w:outlineLvl w:val="1"/>
              <w:rPr>
                <w:rFonts w:hint="eastAsia" w:cs="宋体"/>
                <w:b w:val="0"/>
                <w:szCs w:val="21"/>
              </w:rPr>
            </w:pPr>
            <w:r>
              <w:rPr>
                <w:rFonts w:hint="eastAsia" w:cs="宋体"/>
                <w:b w:val="0"/>
                <w:szCs w:val="21"/>
              </w:rPr>
              <w:t>（3）在测试或试运行期间所出现的问题得到解决，并运行或工作正常；</w:t>
            </w:r>
          </w:p>
          <w:p w14:paraId="152BA9EF">
            <w:pPr>
              <w:pStyle w:val="39"/>
              <w:keepNext/>
              <w:widowControl/>
              <w:adjustRightInd w:val="0"/>
              <w:snapToGrid w:val="0"/>
              <w:spacing w:before="0" w:after="0" w:line="380" w:lineRule="exact"/>
              <w:outlineLvl w:val="1"/>
              <w:rPr>
                <w:rFonts w:hint="eastAsia" w:cs="宋体"/>
                <w:b w:val="0"/>
                <w:szCs w:val="21"/>
              </w:rPr>
            </w:pPr>
            <w:r>
              <w:rPr>
                <w:rFonts w:hint="eastAsia" w:cs="宋体"/>
                <w:b w:val="0"/>
                <w:szCs w:val="21"/>
              </w:rPr>
              <w:t>（4）在规定时间内完成交货、安装调试及验收，并经采购人确认。</w:t>
            </w:r>
          </w:p>
          <w:p w14:paraId="4E8F7FE1">
            <w:pPr>
              <w:pStyle w:val="39"/>
              <w:keepNext/>
              <w:widowControl/>
              <w:adjustRightInd w:val="0"/>
              <w:snapToGrid w:val="0"/>
              <w:spacing w:before="0" w:after="0" w:line="380" w:lineRule="exact"/>
              <w:outlineLvl w:val="1"/>
              <w:rPr>
                <w:rFonts w:hint="eastAsia" w:cs="宋体"/>
                <w:b w:val="0"/>
                <w:szCs w:val="21"/>
              </w:rPr>
            </w:pPr>
            <w:r>
              <w:rPr>
                <w:rFonts w:hint="eastAsia" w:cs="宋体"/>
                <w:b w:val="0"/>
                <w:szCs w:val="21"/>
              </w:rPr>
              <w:t>8.采购人有权邀请具有国家认可资质的第三方检测机构参加验收工作。</w:t>
            </w:r>
          </w:p>
          <w:p w14:paraId="7F312E4E">
            <w:pPr>
              <w:pStyle w:val="39"/>
              <w:keepNext/>
              <w:widowControl/>
              <w:adjustRightInd w:val="0"/>
              <w:snapToGrid w:val="0"/>
              <w:spacing w:before="0" w:after="0" w:line="380" w:lineRule="exact"/>
              <w:outlineLvl w:val="1"/>
              <w:rPr>
                <w:rFonts w:hint="eastAsia" w:cs="宋体"/>
                <w:color w:val="000000"/>
                <w:szCs w:val="21"/>
              </w:rPr>
            </w:pPr>
            <w:r>
              <w:rPr>
                <w:rFonts w:hint="eastAsia" w:cs="宋体"/>
                <w:b w:val="0"/>
                <w:szCs w:val="21"/>
              </w:rPr>
              <w:t>9</w:t>
            </w:r>
            <w:r>
              <w:rPr>
                <w:rFonts w:cs="宋体"/>
                <w:b w:val="0"/>
                <w:szCs w:val="21"/>
              </w:rPr>
              <w:t>.</w:t>
            </w:r>
            <w:r>
              <w:rPr>
                <w:rFonts w:hint="eastAsia" w:cs="宋体"/>
                <w:b w:val="0"/>
                <w:szCs w:val="21"/>
              </w:rPr>
              <w:t>验收过程中所产生的一切费用（包括第三方检测机构参加验收工作的费用）均由成交供应商承担，供应商在谈判报价时应综合考虑相关费用。</w:t>
            </w:r>
          </w:p>
        </w:tc>
      </w:tr>
      <w:tr w14:paraId="0294AE8E">
        <w:tblPrEx>
          <w:tblCellMar>
            <w:top w:w="0" w:type="dxa"/>
            <w:left w:w="108" w:type="dxa"/>
            <w:bottom w:w="0" w:type="dxa"/>
            <w:right w:w="108" w:type="dxa"/>
          </w:tblCellMar>
        </w:tblPrEx>
        <w:trPr>
          <w:trHeight w:val="900" w:hRule="atLeast"/>
        </w:trPr>
        <w:tc>
          <w:tcPr>
            <w:tcW w:w="1606" w:type="dxa"/>
            <w:gridSpan w:val="3"/>
            <w:tcBorders>
              <w:top w:val="single" w:color="000000" w:sz="4" w:space="0"/>
              <w:left w:val="single" w:color="000000" w:sz="4" w:space="0"/>
              <w:bottom w:val="single" w:color="000000" w:sz="4" w:space="0"/>
              <w:right w:val="single" w:color="000000" w:sz="4" w:space="0"/>
            </w:tcBorders>
            <w:vAlign w:val="center"/>
          </w:tcPr>
          <w:p w14:paraId="0F61ED96">
            <w:pPr>
              <w:adjustRightInd w:val="0"/>
              <w:snapToGrid w:val="0"/>
              <w:spacing w:line="400" w:lineRule="exact"/>
              <w:jc w:val="center"/>
              <w:rPr>
                <w:rFonts w:hint="eastAsia" w:ascii="宋体" w:hAnsi="宋体" w:cs="宋体"/>
                <w:color w:val="000000"/>
                <w:szCs w:val="21"/>
              </w:rPr>
            </w:pPr>
            <w:r>
              <w:rPr>
                <w:rFonts w:hint="eastAsia" w:ascii="宋体" w:hAnsi="宋体" w:cs="新宋体"/>
                <w:b/>
                <w:kern w:val="0"/>
                <w:szCs w:val="21"/>
              </w:rPr>
              <w:t>（六）</w:t>
            </w:r>
            <w:r>
              <w:rPr>
                <w:rFonts w:hint="eastAsia" w:cs="新宋体"/>
                <w:b/>
                <w:kern w:val="0"/>
                <w:szCs w:val="21"/>
              </w:rPr>
              <w:t>其他要求</w:t>
            </w:r>
          </w:p>
        </w:tc>
        <w:tc>
          <w:tcPr>
            <w:tcW w:w="7502" w:type="dxa"/>
            <w:gridSpan w:val="3"/>
            <w:tcBorders>
              <w:top w:val="single" w:color="000000" w:sz="4" w:space="0"/>
              <w:left w:val="single" w:color="000000" w:sz="4" w:space="0"/>
              <w:bottom w:val="single" w:color="000000" w:sz="4" w:space="0"/>
              <w:right w:val="single" w:color="000000" w:sz="4" w:space="0"/>
            </w:tcBorders>
            <w:vAlign w:val="center"/>
          </w:tcPr>
          <w:p w14:paraId="4BB85E36">
            <w:pPr>
              <w:pStyle w:val="39"/>
              <w:keepNext/>
              <w:widowControl/>
              <w:adjustRightInd w:val="0"/>
              <w:snapToGrid w:val="0"/>
              <w:spacing w:before="0" w:after="0" w:line="380" w:lineRule="exact"/>
              <w:outlineLvl w:val="1"/>
              <w:rPr>
                <w:rFonts w:hint="eastAsia" w:cs="新宋体"/>
                <w:b w:val="0"/>
                <w:kern w:val="0"/>
                <w:szCs w:val="21"/>
              </w:rPr>
            </w:pPr>
            <w:r>
              <w:rPr>
                <w:rFonts w:hint="eastAsia" w:cs="新宋体"/>
                <w:b w:val="0"/>
                <w:kern w:val="0"/>
                <w:szCs w:val="21"/>
              </w:rPr>
              <w:t>1.本项目政府采购预算金额为</w:t>
            </w:r>
            <w:r>
              <w:rPr>
                <w:rFonts w:hint="eastAsia" w:cs="宋体"/>
                <w:b w:val="0"/>
                <w:szCs w:val="21"/>
              </w:rPr>
              <w:t>¥2500000.00</w:t>
            </w:r>
            <w:r>
              <w:rPr>
                <w:rFonts w:hint="eastAsia" w:cs="新宋体"/>
                <w:b w:val="0"/>
                <w:kern w:val="0"/>
                <w:szCs w:val="21"/>
              </w:rPr>
              <w:t>，报价超出采购预算金额的按响应无效处理。</w:t>
            </w:r>
          </w:p>
          <w:p w14:paraId="6BD254A8">
            <w:pPr>
              <w:pStyle w:val="39"/>
              <w:keepNext/>
              <w:widowControl/>
              <w:adjustRightInd w:val="0"/>
              <w:snapToGrid w:val="0"/>
              <w:spacing w:before="0" w:after="0" w:line="380" w:lineRule="exact"/>
              <w:outlineLvl w:val="1"/>
              <w:rPr>
                <w:rFonts w:hint="eastAsia" w:cs="宋体"/>
                <w:color w:val="000000"/>
                <w:szCs w:val="21"/>
              </w:rPr>
            </w:pPr>
            <w:r>
              <w:rPr>
                <w:rFonts w:hint="eastAsia" w:cs="新宋体"/>
                <w:b w:val="0"/>
                <w:kern w:val="0"/>
                <w:szCs w:val="21"/>
              </w:rPr>
              <w:t>2.本项目货物均不接受进口产品（即通过中国海关报关验放进入中国镜内且产自关境外的产品）参与竞标，如有进口产品参与竞标的，其响应文件按无效处理。</w:t>
            </w:r>
          </w:p>
        </w:tc>
      </w:tr>
    </w:tbl>
    <w:p w14:paraId="16641A42">
      <w:pPr>
        <w:pStyle w:val="29"/>
        <w:ind w:firstLine="0" w:firstLineChars="0"/>
        <w:rPr>
          <w:rFonts w:hint="eastAsia" w:ascii="宋体" w:hAnsi="宋体" w:eastAsia="宋体" w:cs="宋体"/>
          <w:kern w:val="2"/>
          <w:sz w:val="24"/>
          <w:szCs w:val="24"/>
        </w:rPr>
      </w:pPr>
    </w:p>
    <w:p w14:paraId="59E1B254">
      <w:pPr>
        <w:pStyle w:val="29"/>
        <w:rPr>
          <w:rFonts w:ascii="宋体" w:hAnsi="宋体" w:cs="宋体"/>
        </w:rPr>
      </w:pPr>
    </w:p>
    <w:p w14:paraId="60DCE94D">
      <w:pPr>
        <w:pStyle w:val="2"/>
        <w:jc w:val="center"/>
        <w:rPr>
          <w:rFonts w:ascii="宋体" w:hAnsi="宋体" w:cs="宋体"/>
        </w:rPr>
      </w:pPr>
    </w:p>
    <w:p w14:paraId="4B81892B">
      <w:pPr>
        <w:pStyle w:val="2"/>
        <w:jc w:val="center"/>
        <w:rPr>
          <w:rFonts w:hint="eastAsia" w:ascii="宋体" w:hAnsi="宋体" w:cs="宋体"/>
        </w:rPr>
      </w:pPr>
    </w:p>
    <w:p w14:paraId="3DCCE5B9">
      <w:pPr>
        <w:pStyle w:val="2"/>
        <w:jc w:val="center"/>
        <w:rPr>
          <w:rFonts w:hint="eastAsia" w:ascii="宋体" w:hAnsi="宋体" w:cs="宋体"/>
        </w:rPr>
      </w:pPr>
    </w:p>
    <w:p w14:paraId="77F327AD">
      <w:pPr>
        <w:pStyle w:val="2"/>
        <w:jc w:val="center"/>
        <w:rPr>
          <w:rFonts w:hint="eastAsia" w:ascii="宋体" w:hAnsi="宋体" w:cs="宋体"/>
        </w:rPr>
      </w:pPr>
    </w:p>
    <w:p w14:paraId="00AA7ABA">
      <w:pPr>
        <w:pStyle w:val="2"/>
        <w:jc w:val="center"/>
        <w:rPr>
          <w:rFonts w:hint="eastAsia" w:ascii="宋体" w:hAnsi="宋体" w:cs="宋体"/>
        </w:rPr>
      </w:pPr>
    </w:p>
    <w:p w14:paraId="5BD0DD55">
      <w:pPr>
        <w:rPr>
          <w:rFonts w:hint="eastAsia"/>
        </w:rPr>
      </w:pPr>
    </w:p>
    <w:p w14:paraId="43CB7B35">
      <w:pPr>
        <w:pStyle w:val="2"/>
        <w:jc w:val="center"/>
        <w:rPr>
          <w:rFonts w:ascii="宋体" w:hAnsi="宋体" w:cs="宋体"/>
        </w:rPr>
      </w:pPr>
      <w:r>
        <w:rPr>
          <w:rFonts w:hint="eastAsia" w:ascii="宋体" w:hAnsi="宋体" w:cs="宋体"/>
        </w:rPr>
        <w:t>第四章  评审程序和评定成交的标准</w:t>
      </w:r>
      <w:bookmarkEnd w:id="51"/>
    </w:p>
    <w:p w14:paraId="060449ED">
      <w:pPr>
        <w:spacing w:line="360" w:lineRule="auto"/>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一、评审程序</w:t>
      </w:r>
    </w:p>
    <w:p w14:paraId="250507E3">
      <w:pPr>
        <w:spacing w:line="500" w:lineRule="exact"/>
        <w:ind w:firstLine="482" w:firstLineChars="200"/>
        <w:contextualSpacing/>
        <w:rPr>
          <w:rFonts w:ascii="宋体" w:hAnsi="宋体" w:cs="宋体"/>
          <w:b/>
          <w:bCs/>
          <w:color w:val="000000"/>
          <w:sz w:val="24"/>
        </w:rPr>
      </w:pPr>
      <w:r>
        <w:rPr>
          <w:rFonts w:hint="eastAsia" w:ascii="宋体" w:hAnsi="宋体" w:cs="宋体"/>
          <w:b/>
          <w:bCs/>
          <w:color w:val="000000"/>
          <w:sz w:val="24"/>
        </w:rPr>
        <w:t>1.确认谈判文件</w:t>
      </w:r>
    </w:p>
    <w:p w14:paraId="1F9A7193">
      <w:pPr>
        <w:spacing w:line="500" w:lineRule="exact"/>
        <w:ind w:firstLine="420" w:firstLineChars="200"/>
        <w:contextualSpacing/>
        <w:rPr>
          <w:rFonts w:ascii="宋体" w:hAnsi="宋体" w:cs="宋体"/>
          <w:color w:val="000000"/>
          <w:szCs w:val="21"/>
        </w:rPr>
      </w:pPr>
      <w:r>
        <w:rPr>
          <w:rFonts w:hint="eastAsia" w:ascii="宋体" w:hAnsi="宋体" w:cs="宋体"/>
          <w:color w:val="000000"/>
          <w:szCs w:val="21"/>
        </w:rPr>
        <w:t>由谈判小组确认谈判文件。</w:t>
      </w:r>
    </w:p>
    <w:p w14:paraId="3681844C">
      <w:pPr>
        <w:spacing w:line="500" w:lineRule="exact"/>
        <w:ind w:firstLine="482" w:firstLineChars="200"/>
        <w:contextualSpacing/>
        <w:rPr>
          <w:rFonts w:ascii="宋体" w:hAnsi="宋体" w:cs="宋体"/>
          <w:b/>
          <w:bCs/>
          <w:color w:val="000000"/>
          <w:sz w:val="24"/>
        </w:rPr>
      </w:pPr>
      <w:r>
        <w:rPr>
          <w:rFonts w:hint="eastAsia" w:ascii="宋体" w:hAnsi="宋体" w:cs="宋体"/>
          <w:b/>
          <w:bCs/>
          <w:color w:val="000000"/>
          <w:sz w:val="24"/>
        </w:rPr>
        <w:t>2.资格审查</w:t>
      </w:r>
    </w:p>
    <w:p w14:paraId="08291D16">
      <w:pPr>
        <w:snapToGrid w:val="0"/>
        <w:spacing w:line="500" w:lineRule="exact"/>
        <w:ind w:firstLine="420" w:firstLineChars="200"/>
        <w:rPr>
          <w:rFonts w:ascii="宋体" w:hAnsi="宋体" w:cs="宋体"/>
          <w:szCs w:val="21"/>
        </w:rPr>
      </w:pPr>
      <w:r>
        <w:rPr>
          <w:rFonts w:hint="eastAsia" w:ascii="宋体" w:hAnsi="宋体" w:cs="宋体"/>
          <w:szCs w:val="21"/>
        </w:rPr>
        <w:t>2.1响应文件开启后，谈判小组依法对供应商的资格证明文件进行审查。</w:t>
      </w:r>
    </w:p>
    <w:p w14:paraId="66EB1772">
      <w:pPr>
        <w:snapToGrid w:val="0"/>
        <w:spacing w:line="500" w:lineRule="exact"/>
        <w:ind w:firstLine="420" w:firstLineChars="200"/>
        <w:rPr>
          <w:rFonts w:ascii="宋体" w:hAnsi="宋体" w:cs="宋体"/>
          <w:szCs w:val="21"/>
        </w:rPr>
      </w:pPr>
      <w:r>
        <w:rPr>
          <w:rFonts w:hint="eastAsia" w:ascii="宋体" w:hAnsi="宋体" w:cs="宋体"/>
          <w:szCs w:val="21"/>
        </w:rPr>
        <w:t>注：采购人代表或者采购代理机构在资格审查结束前，对供应商进行信用查询。</w:t>
      </w:r>
    </w:p>
    <w:p w14:paraId="00D29EC7">
      <w:pPr>
        <w:snapToGrid w:val="0"/>
        <w:spacing w:line="500" w:lineRule="exact"/>
        <w:ind w:firstLine="420" w:firstLineChars="200"/>
        <w:jc w:val="left"/>
        <w:rPr>
          <w:rFonts w:ascii="宋体" w:hAnsi="宋体" w:cs="宋体"/>
          <w:szCs w:val="21"/>
        </w:rPr>
      </w:pPr>
      <w:r>
        <w:rPr>
          <w:rFonts w:hint="eastAsia" w:ascii="宋体" w:hAnsi="宋体" w:cs="宋体"/>
          <w:szCs w:val="21"/>
        </w:rPr>
        <w:t>（1）查询渠道：“政府采购云平台”平台“信用中国”网站(</w:t>
      </w:r>
      <w:r>
        <w:rPr>
          <w:rFonts w:hint="eastAsia" w:ascii="宋体" w:hAnsi="宋体" w:cs="宋体"/>
        </w:rPr>
        <w:t>www.creditchina.gov.cn</w:t>
      </w:r>
      <w:r>
        <w:rPr>
          <w:rFonts w:hint="eastAsia" w:ascii="宋体" w:hAnsi="宋体" w:cs="宋体"/>
          <w:szCs w:val="21"/>
        </w:rPr>
        <w:t>)、中国政府采购网(</w:t>
      </w:r>
      <w:r>
        <w:rPr>
          <w:rFonts w:hint="eastAsia" w:ascii="宋体" w:hAnsi="宋体" w:cs="宋体"/>
        </w:rPr>
        <w:t>www.ccgp.gov.cn</w:t>
      </w:r>
      <w:r>
        <w:rPr>
          <w:rFonts w:hint="eastAsia" w:ascii="宋体" w:hAnsi="宋体" w:cs="宋体"/>
          <w:szCs w:val="21"/>
        </w:rPr>
        <w:t>)链接入口。</w:t>
      </w:r>
    </w:p>
    <w:p w14:paraId="71688F84">
      <w:pPr>
        <w:snapToGrid w:val="0"/>
        <w:spacing w:line="500" w:lineRule="exact"/>
        <w:ind w:firstLine="420" w:firstLineChars="200"/>
        <w:rPr>
          <w:rFonts w:ascii="宋体" w:hAnsi="宋体" w:cs="宋体"/>
          <w:szCs w:val="21"/>
        </w:rPr>
      </w:pPr>
      <w:r>
        <w:rPr>
          <w:rFonts w:hint="eastAsia" w:ascii="宋体" w:hAnsi="宋体" w:cs="宋体"/>
          <w:szCs w:val="21"/>
        </w:rPr>
        <w:t>（2）信用查询截止时点：资格审查结束前。</w:t>
      </w:r>
    </w:p>
    <w:p w14:paraId="2B08CCBC">
      <w:pPr>
        <w:snapToGrid w:val="0"/>
        <w:spacing w:line="500" w:lineRule="exact"/>
        <w:ind w:firstLine="420" w:firstLineChars="200"/>
        <w:rPr>
          <w:rFonts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14:paraId="3C1C34B5">
      <w:pPr>
        <w:spacing w:line="500" w:lineRule="exact"/>
        <w:ind w:firstLine="420" w:firstLineChars="200"/>
        <w:rPr>
          <w:rFonts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EE3B6B2">
      <w:pPr>
        <w:spacing w:line="500" w:lineRule="exact"/>
        <w:ind w:firstLine="420" w:firstLineChars="200"/>
        <w:rPr>
          <w:rFonts w:ascii="宋体" w:hAnsi="宋体" w:cs="宋体"/>
          <w:szCs w:val="21"/>
        </w:rPr>
      </w:pPr>
      <w:r>
        <w:rPr>
          <w:rFonts w:hint="eastAsia" w:ascii="宋体" w:hAnsi="宋体" w:cs="宋体"/>
          <w:szCs w:val="21"/>
        </w:rPr>
        <w:t>2.2资格审查标准为本谈判文件中载明对供应商资格要求的条件。资格审查采用合格制，凡符合谈判文件规定的供应商资格要求的响应文件均通过资格审查。</w:t>
      </w:r>
    </w:p>
    <w:p w14:paraId="55E5A293">
      <w:pPr>
        <w:spacing w:line="500" w:lineRule="exact"/>
        <w:ind w:firstLine="420" w:firstLineChars="200"/>
        <w:rPr>
          <w:rFonts w:ascii="宋体" w:hAnsi="宋体" w:cs="宋体"/>
          <w:szCs w:val="21"/>
        </w:rPr>
      </w:pPr>
      <w:r>
        <w:rPr>
          <w:rFonts w:hint="eastAsia" w:ascii="宋体" w:hAnsi="宋体" w:cs="宋体"/>
          <w:szCs w:val="21"/>
        </w:rPr>
        <w:t>2.3供应商有下列情形之一的，资格审查不通过，其响应文件按无效响应处理：</w:t>
      </w:r>
    </w:p>
    <w:p w14:paraId="365D7608">
      <w:pPr>
        <w:snapToGrid w:val="0"/>
        <w:spacing w:line="500" w:lineRule="exact"/>
        <w:ind w:firstLine="420" w:firstLineChars="200"/>
        <w:rPr>
          <w:rFonts w:ascii="宋体" w:hAnsi="宋体" w:cs="宋体"/>
          <w:szCs w:val="21"/>
        </w:rPr>
      </w:pPr>
      <w:r>
        <w:rPr>
          <w:rFonts w:hint="eastAsia" w:ascii="宋体" w:hAnsi="宋体" w:cs="宋体"/>
          <w:szCs w:val="21"/>
        </w:rPr>
        <w:t>（1）不具备谈判文件中规定的资格要求的；</w:t>
      </w:r>
    </w:p>
    <w:p w14:paraId="6D53CF83">
      <w:pPr>
        <w:spacing w:line="500" w:lineRule="exact"/>
        <w:ind w:firstLine="420" w:firstLineChars="200"/>
        <w:rPr>
          <w:rFonts w:ascii="宋体" w:hAnsi="宋体" w:cs="宋体"/>
          <w:szCs w:val="21"/>
        </w:rPr>
      </w:pPr>
      <w:r>
        <w:rPr>
          <w:rFonts w:hint="eastAsia" w:ascii="宋体" w:hAnsi="宋体" w:cs="宋体"/>
          <w:szCs w:val="21"/>
        </w:rPr>
        <w:t>（2）响应文件未提供任一项“供应商须知前附表”资格证明文件规定的“必须提供”的文件资料的；</w:t>
      </w:r>
    </w:p>
    <w:p w14:paraId="3350DE53">
      <w:pPr>
        <w:spacing w:line="500" w:lineRule="exact"/>
        <w:ind w:firstLine="420" w:firstLineChars="200"/>
        <w:rPr>
          <w:rFonts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5D86A350">
      <w:pPr>
        <w:spacing w:line="500" w:lineRule="exact"/>
        <w:ind w:firstLine="420" w:firstLineChars="200"/>
        <w:rPr>
          <w:rFonts w:ascii="宋体" w:hAnsi="宋体" w:cs="宋体"/>
          <w:szCs w:val="21"/>
        </w:rPr>
      </w:pPr>
      <w:bookmarkStart w:id="52" w:name="_Hlk68601553"/>
      <w:r>
        <w:rPr>
          <w:rFonts w:hint="eastAsia" w:ascii="宋体" w:hAnsi="宋体" w:cs="宋体"/>
          <w:szCs w:val="21"/>
        </w:rPr>
        <w:t>（4）同一合同项下的不同供应商，单位负责人为同一人或者存在直接控股、管理关系的；为本项目提供过整体设计、规范编制或者项目管理、监理、检测等货物的。</w:t>
      </w:r>
      <w:bookmarkEnd w:id="52"/>
    </w:p>
    <w:p w14:paraId="7F321C58">
      <w:pPr>
        <w:spacing w:line="500" w:lineRule="exact"/>
        <w:ind w:firstLine="420" w:firstLineChars="200"/>
        <w:rPr>
          <w:rFonts w:ascii="宋体" w:hAnsi="宋体" w:cs="宋体"/>
          <w:szCs w:val="21"/>
        </w:rPr>
      </w:pPr>
      <w:r>
        <w:rPr>
          <w:rFonts w:hint="eastAsia" w:ascii="宋体" w:hAnsi="宋体" w:cs="宋体"/>
          <w:szCs w:val="21"/>
        </w:rPr>
        <w:t>2.4通过资格审查的合格供应商不足3家的，不得进入符合性审查环节，采购人或者采购代理机构应当重新开展采购活动。</w:t>
      </w:r>
    </w:p>
    <w:p w14:paraId="780B7055">
      <w:pPr>
        <w:spacing w:line="500" w:lineRule="exact"/>
        <w:ind w:firstLine="482" w:firstLineChars="200"/>
        <w:contextualSpacing/>
        <w:rPr>
          <w:rFonts w:ascii="宋体" w:hAnsi="宋体" w:cs="宋体"/>
          <w:b/>
          <w:bCs/>
          <w:color w:val="000000"/>
          <w:sz w:val="24"/>
        </w:rPr>
      </w:pPr>
      <w:r>
        <w:rPr>
          <w:rFonts w:hint="eastAsia" w:ascii="宋体" w:hAnsi="宋体" w:cs="宋体"/>
          <w:b/>
          <w:bCs/>
          <w:color w:val="000000"/>
          <w:sz w:val="24"/>
        </w:rPr>
        <w:t>3.符合性审查</w:t>
      </w:r>
    </w:p>
    <w:p w14:paraId="28E0281C">
      <w:pPr>
        <w:spacing w:line="500" w:lineRule="exact"/>
        <w:ind w:firstLine="420" w:firstLineChars="200"/>
        <w:rPr>
          <w:rFonts w:ascii="宋体" w:hAnsi="宋体" w:cs="宋体"/>
          <w:szCs w:val="21"/>
        </w:rPr>
      </w:pPr>
      <w:bookmarkStart w:id="53" w:name="_Hlk42528882"/>
      <w:r>
        <w:rPr>
          <w:rFonts w:hint="eastAsia" w:ascii="宋体" w:hAnsi="宋体" w:cs="宋体"/>
          <w:szCs w:val="21"/>
        </w:rPr>
        <w:t>3.1由谈判小组对通过资格审查的合格供应商的响应文件的响应报价、商务、技术等实质性要求进行符合性审查，以确定其是否满足谈判文件的实质性要求。</w:t>
      </w:r>
    </w:p>
    <w:bookmarkEnd w:id="53"/>
    <w:p w14:paraId="66B5D283">
      <w:pPr>
        <w:spacing w:line="500" w:lineRule="exact"/>
        <w:ind w:firstLine="420" w:firstLineChars="200"/>
        <w:rPr>
          <w:rFonts w:ascii="宋体" w:hAnsi="宋体" w:cs="宋体"/>
          <w:szCs w:val="21"/>
        </w:rPr>
      </w:pPr>
      <w:r>
        <w:rPr>
          <w:rFonts w:hint="eastAsia" w:ascii="宋体" w:hAnsi="宋体" w:cs="宋体"/>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281B17">
      <w:pPr>
        <w:spacing w:line="500" w:lineRule="exact"/>
        <w:ind w:firstLine="420" w:firstLineChars="200"/>
        <w:rPr>
          <w:rFonts w:ascii="宋体" w:hAnsi="宋体" w:cs="宋体"/>
          <w:spacing w:val="-6"/>
          <w:szCs w:val="21"/>
        </w:rPr>
      </w:pPr>
      <w:r>
        <w:rPr>
          <w:rFonts w:hint="eastAsia" w:ascii="宋体" w:hAnsi="宋体" w:cs="宋体"/>
          <w:szCs w:val="21"/>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spacing w:val="-6"/>
          <w:szCs w:val="21"/>
        </w:rPr>
        <w:t>。供应商为自然人的，必须由本人签字并附身份证明。</w:t>
      </w:r>
    </w:p>
    <w:p w14:paraId="680695F3">
      <w:pPr>
        <w:spacing w:line="500" w:lineRule="exact"/>
        <w:ind w:firstLine="396" w:firstLineChars="200"/>
        <w:rPr>
          <w:rFonts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14:paraId="3DA79E3F">
      <w:pPr>
        <w:spacing w:line="500" w:lineRule="exact"/>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14:paraId="23631F4B">
      <w:pPr>
        <w:spacing w:line="500" w:lineRule="exact"/>
        <w:ind w:firstLine="420" w:firstLineChars="200"/>
        <w:rPr>
          <w:rFonts w:ascii="宋体" w:hAnsi="宋体" w:cs="宋体"/>
          <w:szCs w:val="21"/>
        </w:rPr>
      </w:pPr>
      <w:r>
        <w:rPr>
          <w:rFonts w:hint="eastAsia" w:ascii="宋体" w:hAnsi="宋体" w:cs="宋体"/>
          <w:szCs w:val="21"/>
        </w:rPr>
        <w:t>（2）大写金额和小写金额不一致的，以大写金额为准；</w:t>
      </w:r>
    </w:p>
    <w:p w14:paraId="0412F8E5">
      <w:pPr>
        <w:spacing w:line="500" w:lineRule="exact"/>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66259855">
      <w:pPr>
        <w:spacing w:line="500" w:lineRule="exact"/>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7B5D9B99">
      <w:pPr>
        <w:spacing w:line="500" w:lineRule="exact"/>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6284B274">
      <w:pPr>
        <w:spacing w:line="500" w:lineRule="exact"/>
        <w:ind w:firstLine="420" w:firstLineChars="200"/>
        <w:rPr>
          <w:rFonts w:ascii="宋体" w:hAnsi="宋体" w:cs="宋体"/>
          <w:szCs w:val="21"/>
        </w:rPr>
      </w:pPr>
      <w:r>
        <w:rPr>
          <w:rFonts w:hint="eastAsia" w:ascii="宋体" w:hAnsi="宋体" w:cs="宋体"/>
          <w:szCs w:val="21"/>
        </w:rPr>
        <w:t>3.5商务技术、报价评审</w:t>
      </w:r>
    </w:p>
    <w:p w14:paraId="0AF9E73A">
      <w:pPr>
        <w:spacing w:line="500" w:lineRule="exact"/>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60BF8615">
      <w:pPr>
        <w:spacing w:line="500" w:lineRule="exact"/>
        <w:ind w:firstLine="420" w:firstLineChars="200"/>
        <w:rPr>
          <w:rFonts w:ascii="宋体" w:hAnsi="宋体" w:cs="宋体"/>
          <w:szCs w:val="21"/>
        </w:rPr>
      </w:pPr>
      <w:r>
        <w:rPr>
          <w:rFonts w:hint="eastAsia" w:ascii="宋体" w:hAnsi="宋体" w:cs="宋体"/>
          <w:szCs w:val="21"/>
        </w:rPr>
        <w:t>（1）商务技术评审</w:t>
      </w:r>
    </w:p>
    <w:p w14:paraId="32A03E7F">
      <w:pPr>
        <w:spacing w:line="500" w:lineRule="exact"/>
        <w:ind w:firstLine="420" w:firstLineChars="200"/>
        <w:rPr>
          <w:rFonts w:ascii="宋体" w:hAnsi="宋体" w:cs="宋体"/>
          <w:szCs w:val="21"/>
        </w:rPr>
      </w:pPr>
      <w:r>
        <w:rPr>
          <w:rFonts w:hint="eastAsia" w:ascii="宋体" w:hAnsi="宋体" w:cs="宋体"/>
          <w:szCs w:val="21"/>
        </w:rPr>
        <w:t>1）响应文件未按谈判文件要求签署、盖章；</w:t>
      </w:r>
    </w:p>
    <w:p w14:paraId="7B5C06BA">
      <w:pPr>
        <w:spacing w:line="500" w:lineRule="exact"/>
        <w:ind w:firstLine="420" w:firstLineChars="200"/>
        <w:rPr>
          <w:rFonts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6A06DC06">
      <w:pPr>
        <w:spacing w:line="500" w:lineRule="exact"/>
        <w:ind w:firstLine="420" w:firstLineChars="200"/>
        <w:rPr>
          <w:rFonts w:ascii="宋体" w:hAnsi="宋体" w:cs="宋体"/>
          <w:szCs w:val="21"/>
        </w:rPr>
      </w:pPr>
      <w:r>
        <w:rPr>
          <w:rFonts w:hint="eastAsia" w:ascii="宋体" w:hAnsi="宋体" w:cs="宋体"/>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F3DCD07">
      <w:pPr>
        <w:spacing w:line="500" w:lineRule="exact"/>
        <w:ind w:firstLine="420" w:firstLineChars="200"/>
        <w:rPr>
          <w:rFonts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14:paraId="75AD97F8">
      <w:pPr>
        <w:spacing w:line="500" w:lineRule="exact"/>
        <w:ind w:firstLine="420" w:firstLineChars="200"/>
        <w:rPr>
          <w:rFonts w:ascii="宋体" w:hAnsi="宋体" w:cs="宋体"/>
          <w:szCs w:val="21"/>
        </w:rPr>
      </w:pPr>
      <w:r>
        <w:rPr>
          <w:rFonts w:hint="eastAsia" w:ascii="宋体" w:hAnsi="宋体" w:cs="宋体"/>
          <w:szCs w:val="21"/>
        </w:rPr>
        <w:t>5）未对竞标有效期作出响应或者响应文件承诺的竞标有效期不满足谈判文件要求；</w:t>
      </w:r>
    </w:p>
    <w:p w14:paraId="64395911">
      <w:pPr>
        <w:spacing w:line="500" w:lineRule="exact"/>
        <w:ind w:firstLine="420" w:firstLineChars="200"/>
        <w:rPr>
          <w:rFonts w:ascii="宋体" w:hAnsi="宋体" w:cs="宋体"/>
          <w:szCs w:val="21"/>
        </w:rPr>
      </w:pPr>
      <w:r>
        <w:rPr>
          <w:rFonts w:hint="eastAsia" w:ascii="宋体" w:hAnsi="宋体" w:cs="宋体"/>
          <w:szCs w:val="21"/>
        </w:rPr>
        <w:t>6）响应文件的实质性内容未使用中文表述、使用计量单位不符合谈判文件要求；</w:t>
      </w:r>
    </w:p>
    <w:p w14:paraId="6C225ADB">
      <w:pPr>
        <w:spacing w:line="500" w:lineRule="exact"/>
        <w:ind w:firstLine="420" w:firstLineChars="200"/>
        <w:rPr>
          <w:rFonts w:ascii="宋体" w:hAnsi="宋体" w:cs="宋体"/>
          <w:szCs w:val="21"/>
        </w:rPr>
      </w:pPr>
      <w:r>
        <w:rPr>
          <w:rFonts w:hint="eastAsia" w:ascii="宋体" w:hAnsi="宋体" w:cs="宋体"/>
          <w:szCs w:val="21"/>
        </w:rPr>
        <w:t>7）响应文件中的文件资料因填写不齐全或者内容虚假或者出现其他情形而导致被谈判小组认定无效；</w:t>
      </w:r>
    </w:p>
    <w:p w14:paraId="6BEC0904">
      <w:pPr>
        <w:spacing w:line="500" w:lineRule="exact"/>
        <w:ind w:firstLine="420" w:firstLineChars="200"/>
        <w:rPr>
          <w:rFonts w:ascii="宋体" w:hAnsi="宋体" w:cs="宋体"/>
          <w:szCs w:val="21"/>
        </w:rPr>
      </w:pPr>
      <w:r>
        <w:rPr>
          <w:rFonts w:hint="eastAsia" w:ascii="宋体" w:hAnsi="宋体" w:cs="宋体"/>
          <w:szCs w:val="21"/>
        </w:rPr>
        <w:t>8）响应文件含有采购人不能接受的附加条件；</w:t>
      </w:r>
    </w:p>
    <w:p w14:paraId="69081723">
      <w:pPr>
        <w:spacing w:line="500" w:lineRule="exact"/>
        <w:ind w:firstLine="420" w:firstLineChars="200"/>
        <w:rPr>
          <w:rFonts w:ascii="宋体" w:hAnsi="宋体" w:cs="宋体"/>
          <w:szCs w:val="21"/>
        </w:rPr>
      </w:pPr>
      <w:r>
        <w:rPr>
          <w:rFonts w:hint="eastAsia" w:ascii="宋体" w:hAnsi="宋体" w:cs="宋体"/>
          <w:szCs w:val="21"/>
        </w:rPr>
        <w:t>9）属于“供应商须知正文”第7.5条情形；</w:t>
      </w:r>
    </w:p>
    <w:p w14:paraId="02F605F8">
      <w:pPr>
        <w:spacing w:line="500" w:lineRule="exact"/>
        <w:ind w:firstLine="420" w:firstLineChars="200"/>
        <w:rPr>
          <w:rFonts w:ascii="宋体" w:hAnsi="宋体" w:cs="宋体"/>
          <w:szCs w:val="21"/>
        </w:rPr>
      </w:pPr>
      <w:r>
        <w:rPr>
          <w:rFonts w:hint="eastAsia" w:ascii="宋体" w:hAnsi="宋体" w:cs="宋体"/>
          <w:szCs w:val="21"/>
        </w:rPr>
        <w:t>10）技术需求允许负偏离的条款数超过“供应商须知前附表”规定项数；</w:t>
      </w:r>
    </w:p>
    <w:p w14:paraId="1E647092">
      <w:pPr>
        <w:spacing w:line="500" w:lineRule="exact"/>
        <w:ind w:firstLine="420" w:firstLineChars="200"/>
        <w:rPr>
          <w:rFonts w:ascii="宋体" w:hAnsi="宋体" w:cs="宋体"/>
          <w:szCs w:val="21"/>
        </w:rPr>
      </w:pPr>
      <w:r>
        <w:rPr>
          <w:rFonts w:hint="eastAsia" w:ascii="宋体" w:hAnsi="宋体" w:cs="宋体"/>
          <w:szCs w:val="21"/>
        </w:rPr>
        <w:t>11）虚假竞标，或者出现其他情形而导致被谈判小组认定无效；</w:t>
      </w:r>
    </w:p>
    <w:p w14:paraId="052F95C3">
      <w:pPr>
        <w:spacing w:line="500" w:lineRule="exact"/>
        <w:ind w:firstLine="420" w:firstLineChars="200"/>
        <w:rPr>
          <w:rFonts w:ascii="宋体" w:hAnsi="宋体" w:cs="宋体"/>
          <w:szCs w:val="21"/>
        </w:rPr>
      </w:pPr>
      <w:r>
        <w:rPr>
          <w:rFonts w:hint="eastAsia" w:ascii="宋体" w:hAnsi="宋体" w:cs="宋体"/>
          <w:szCs w:val="21"/>
        </w:rPr>
        <w:t>12）竞标技术方案不明确，谈判文件未允许但响应文件中存在一个或者一个以上备选（替代）竞标方案；</w:t>
      </w:r>
    </w:p>
    <w:p w14:paraId="721FEA86">
      <w:pPr>
        <w:spacing w:line="500" w:lineRule="exact"/>
        <w:ind w:firstLine="420" w:firstLineChars="200"/>
        <w:rPr>
          <w:rFonts w:ascii="宋体" w:hAnsi="宋体" w:cs="宋体"/>
          <w:szCs w:val="21"/>
        </w:rPr>
      </w:pPr>
      <w:r>
        <w:rPr>
          <w:rFonts w:hint="eastAsia" w:ascii="宋体" w:hAnsi="宋体" w:cs="宋体"/>
          <w:szCs w:val="21"/>
        </w:rPr>
        <w:t>13）响应文件标注的项目名称或者项目编号与竞争性谈判文件标注的项目名称或者项目编号不一致的；</w:t>
      </w:r>
    </w:p>
    <w:p w14:paraId="0ACAB0CD">
      <w:pPr>
        <w:spacing w:line="500" w:lineRule="exact"/>
        <w:ind w:firstLine="420" w:firstLineChars="200"/>
        <w:rPr>
          <w:rFonts w:ascii="宋体" w:hAnsi="宋体" w:cs="宋体"/>
          <w:szCs w:val="21"/>
        </w:rPr>
      </w:pPr>
      <w:r>
        <w:rPr>
          <w:rFonts w:hint="eastAsia" w:ascii="宋体" w:hAnsi="宋体" w:cs="宋体"/>
          <w:szCs w:val="21"/>
        </w:rPr>
        <w:t>14）未响应谈判文件实质性要求；</w:t>
      </w:r>
    </w:p>
    <w:p w14:paraId="5537AFFE">
      <w:pPr>
        <w:spacing w:line="500" w:lineRule="exact"/>
        <w:ind w:firstLine="420" w:firstLineChars="200"/>
        <w:rPr>
          <w:rFonts w:ascii="宋体" w:hAnsi="宋体" w:cs="宋体"/>
          <w:szCs w:val="21"/>
        </w:rPr>
      </w:pPr>
      <w:r>
        <w:rPr>
          <w:rFonts w:hint="eastAsia" w:ascii="宋体" w:hAnsi="宋体" w:cs="宋体"/>
          <w:szCs w:val="21"/>
        </w:rPr>
        <w:t>15）法律、法规和谈判文件规定的其他无效情形。</w:t>
      </w:r>
    </w:p>
    <w:p w14:paraId="57C4977E">
      <w:pPr>
        <w:spacing w:line="500" w:lineRule="exact"/>
        <w:ind w:firstLine="420" w:firstLineChars="200"/>
        <w:rPr>
          <w:rFonts w:ascii="宋体" w:hAnsi="宋体" w:cs="宋体"/>
          <w:szCs w:val="21"/>
        </w:rPr>
      </w:pPr>
      <w:r>
        <w:rPr>
          <w:rFonts w:hint="eastAsia" w:ascii="宋体" w:hAnsi="宋体" w:cs="宋体"/>
          <w:szCs w:val="21"/>
        </w:rPr>
        <w:t>（2）报价评审</w:t>
      </w:r>
    </w:p>
    <w:p w14:paraId="61809269">
      <w:pPr>
        <w:spacing w:line="500" w:lineRule="exact"/>
        <w:ind w:firstLine="420" w:firstLineChars="200"/>
        <w:rPr>
          <w:rFonts w:ascii="宋体" w:hAnsi="宋体" w:cs="宋体"/>
          <w:szCs w:val="21"/>
        </w:rPr>
      </w:pPr>
      <w:r>
        <w:rPr>
          <w:rFonts w:hint="eastAsia" w:ascii="宋体" w:hAnsi="宋体" w:cs="宋体"/>
          <w:szCs w:val="21"/>
        </w:rPr>
        <w:t>1) 响应文件未提供“供应商须知前附表” 报价文件中规定的“响应报价表”；</w:t>
      </w:r>
    </w:p>
    <w:p w14:paraId="675451C6">
      <w:pPr>
        <w:spacing w:line="500" w:lineRule="exact"/>
        <w:ind w:firstLine="420" w:firstLineChars="200"/>
        <w:rPr>
          <w:rFonts w:ascii="宋体" w:hAnsi="宋体" w:cs="宋体"/>
          <w:szCs w:val="21"/>
        </w:rPr>
      </w:pPr>
      <w:r>
        <w:rPr>
          <w:rFonts w:hint="eastAsia" w:ascii="宋体" w:hAnsi="宋体" w:cs="宋体"/>
          <w:szCs w:val="21"/>
        </w:rPr>
        <w:t>2）未采用人民币报价或者未按照谈判文件标明的币种报价；</w:t>
      </w:r>
    </w:p>
    <w:p w14:paraId="0EBFB257">
      <w:pPr>
        <w:spacing w:line="500" w:lineRule="exact"/>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2A962EEB">
      <w:pPr>
        <w:spacing w:line="500" w:lineRule="exact"/>
        <w:ind w:firstLine="420" w:firstLineChars="200"/>
        <w:rPr>
          <w:rFonts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w:t>
      </w:r>
      <w:bookmarkStart w:id="54" w:name="_Hlk42596405"/>
      <w:r>
        <w:rPr>
          <w:rFonts w:hint="eastAsia" w:ascii="宋体" w:hAnsi="宋体" w:cs="宋体"/>
          <w:szCs w:val="21"/>
        </w:rPr>
        <w:t>响应报价（包含首次报价、最后报价）</w:t>
      </w:r>
      <w:bookmarkEnd w:id="54"/>
      <w:bookmarkStart w:id="55" w:name="_Hlk42596276"/>
      <w:r>
        <w:rPr>
          <w:rFonts w:hint="eastAsia" w:ascii="宋体" w:hAnsi="宋体" w:cs="宋体"/>
          <w:szCs w:val="21"/>
        </w:rPr>
        <w:t>超过谈判文件分项采购预算金额或者最高限价的</w:t>
      </w:r>
      <w:bookmarkEnd w:id="55"/>
      <w:r>
        <w:rPr>
          <w:rFonts w:hint="eastAsia" w:ascii="宋体" w:hAnsi="宋体" w:cs="宋体"/>
          <w:szCs w:val="21"/>
        </w:rPr>
        <w:t>（如本项目公布了最高限价）；</w:t>
      </w:r>
    </w:p>
    <w:p w14:paraId="5F289D7E">
      <w:pPr>
        <w:spacing w:line="500" w:lineRule="exact"/>
        <w:ind w:firstLine="420" w:firstLineChars="200"/>
        <w:rPr>
          <w:rFonts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7BC75D46">
      <w:pPr>
        <w:spacing w:line="500" w:lineRule="exact"/>
        <w:ind w:firstLine="420" w:firstLineChars="200"/>
        <w:rPr>
          <w:rFonts w:ascii="宋体" w:hAnsi="宋体" w:cs="宋体"/>
          <w:szCs w:val="21"/>
        </w:rPr>
      </w:pPr>
      <w:r>
        <w:rPr>
          <w:rFonts w:hint="eastAsia" w:ascii="宋体" w:hAnsi="宋体" w:cs="宋体"/>
          <w:szCs w:val="21"/>
        </w:rPr>
        <w:t>6）响应文件响应的标的数量及单位与竞争性谈判采购文件要求实质性不一致的。</w:t>
      </w:r>
    </w:p>
    <w:p w14:paraId="05BA7FAB">
      <w:pPr>
        <w:spacing w:line="500" w:lineRule="exact"/>
        <w:ind w:firstLine="420" w:firstLineChars="200"/>
        <w:rPr>
          <w:rFonts w:ascii="宋体" w:hAnsi="宋体" w:cs="宋体"/>
          <w:szCs w:val="21"/>
        </w:rPr>
      </w:pPr>
      <w:r>
        <w:rPr>
          <w:rFonts w:hint="eastAsia" w:ascii="宋体" w:hAnsi="宋体" w:cs="宋体"/>
          <w:szCs w:val="21"/>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3B7BC55">
      <w:pPr>
        <w:spacing w:line="500" w:lineRule="exact"/>
        <w:ind w:firstLine="420" w:firstLineChars="200"/>
        <w:contextualSpacing/>
        <w:rPr>
          <w:rFonts w:hint="eastAsia" w:ascii="宋体" w:hAnsi="宋体" w:cs="宋体"/>
          <w:szCs w:val="21"/>
        </w:rPr>
      </w:pPr>
      <w:r>
        <w:rPr>
          <w:rFonts w:hint="eastAsia" w:ascii="宋体" w:hAnsi="宋体" w:cs="宋体"/>
          <w:szCs w:val="21"/>
        </w:rPr>
        <w:t>3.7通过符合性审查的合格供应商不足3家的，不得进入谈判环节，应当重新开展采购活动。</w:t>
      </w:r>
    </w:p>
    <w:p w14:paraId="7AD76FDE">
      <w:pPr>
        <w:spacing w:line="500" w:lineRule="exact"/>
        <w:ind w:firstLine="482" w:firstLineChars="200"/>
        <w:contextualSpacing/>
        <w:rPr>
          <w:rFonts w:ascii="宋体" w:hAnsi="宋体" w:cs="宋体"/>
          <w:b/>
          <w:bCs/>
          <w:color w:val="000000"/>
          <w:sz w:val="24"/>
        </w:rPr>
      </w:pPr>
      <w:r>
        <w:rPr>
          <w:rFonts w:hint="eastAsia" w:ascii="宋体" w:hAnsi="宋体" w:cs="宋体"/>
          <w:b/>
          <w:bCs/>
          <w:color w:val="000000"/>
          <w:sz w:val="24"/>
        </w:rPr>
        <w:t>4.谈判程序</w:t>
      </w:r>
    </w:p>
    <w:p w14:paraId="4DBA1D5D">
      <w:pPr>
        <w:spacing w:line="500" w:lineRule="exact"/>
        <w:ind w:firstLine="420" w:firstLineChars="200"/>
        <w:rPr>
          <w:rFonts w:ascii="宋体" w:hAnsi="宋体" w:cs="宋体"/>
          <w:b/>
          <w:kern w:val="0"/>
          <w:szCs w:val="21"/>
        </w:rPr>
      </w:pPr>
      <w:r>
        <w:rPr>
          <w:rFonts w:hint="eastAsia" w:ascii="宋体" w:hAnsi="宋体" w:cs="宋体"/>
          <w:kern w:val="0"/>
          <w:szCs w:val="21"/>
        </w:rPr>
        <w:t>4.1谈判小组按照“供应商须知前附表”确定的</w:t>
      </w:r>
      <w:r>
        <w:rPr>
          <w:rFonts w:hint="eastAsia" w:ascii="宋体" w:hAnsi="宋体" w:cs="宋体"/>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szCs w:val="21"/>
        </w:rPr>
        <w:t>其响应文件按无效响应处理。</w:t>
      </w:r>
    </w:p>
    <w:p w14:paraId="4B59B528">
      <w:pPr>
        <w:spacing w:line="500" w:lineRule="exact"/>
        <w:ind w:firstLine="420" w:firstLineChars="200"/>
        <w:rPr>
          <w:rFonts w:ascii="宋体" w:hAnsi="宋体" w:cs="宋体"/>
          <w:szCs w:val="21"/>
        </w:rPr>
      </w:pPr>
      <w:r>
        <w:rPr>
          <w:rFonts w:hint="eastAsia" w:ascii="宋体" w:hAnsi="宋体" w:cs="宋体"/>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6F161B53">
      <w:pPr>
        <w:spacing w:line="500" w:lineRule="exact"/>
        <w:ind w:firstLine="420" w:firstLineChars="200"/>
        <w:rPr>
          <w:rFonts w:ascii="宋体" w:hAnsi="宋体" w:cs="宋体"/>
          <w:szCs w:val="21"/>
        </w:rPr>
      </w:pPr>
      <w:r>
        <w:rPr>
          <w:rFonts w:hint="eastAsia" w:ascii="宋体" w:hAnsi="宋体" w:cs="宋体"/>
          <w:szCs w:val="21"/>
        </w:rPr>
        <w:t>4.3对谈判文件作出的实质性变动是谈判文件的有效组成部分，由谈判小组及时以电子澄清函形式同时通知所有参加谈判的供应商。</w:t>
      </w:r>
    </w:p>
    <w:p w14:paraId="7C2638CD">
      <w:pPr>
        <w:spacing w:line="500" w:lineRule="exact"/>
        <w:ind w:firstLine="420" w:firstLineChars="200"/>
        <w:rPr>
          <w:rFonts w:ascii="宋体" w:hAnsi="宋体" w:cs="宋体"/>
          <w:szCs w:val="21"/>
        </w:rPr>
      </w:pPr>
      <w:r>
        <w:rPr>
          <w:rFonts w:hint="eastAsia" w:ascii="宋体" w:hAnsi="宋体" w:cs="宋体"/>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5DC3820B">
      <w:pPr>
        <w:spacing w:line="500" w:lineRule="exact"/>
        <w:ind w:firstLine="420" w:firstLineChars="200"/>
        <w:rPr>
          <w:rFonts w:ascii="宋体" w:hAnsi="宋体" w:cs="宋体"/>
          <w:szCs w:val="21"/>
        </w:rPr>
      </w:pPr>
      <w:r>
        <w:rPr>
          <w:rFonts w:hint="eastAsia" w:ascii="宋体" w:hAnsi="宋体" w:cs="宋体"/>
          <w:szCs w:val="21"/>
        </w:rPr>
        <w:t>4.5谈判中，</w:t>
      </w:r>
      <w:r>
        <w:rPr>
          <w:rFonts w:hint="eastAsia" w:ascii="宋体" w:hAnsi="宋体" w:cs="宋体"/>
          <w:spacing w:val="-6"/>
          <w:szCs w:val="21"/>
        </w:rPr>
        <w:t>谈判的任何一方不得透露与谈判有关的其他供应商的技术资料、价格和其他信息。</w:t>
      </w:r>
    </w:p>
    <w:p w14:paraId="64AE6CFC">
      <w:pPr>
        <w:widowControl/>
        <w:tabs>
          <w:tab w:val="left" w:pos="540"/>
        </w:tabs>
        <w:spacing w:line="500" w:lineRule="exact"/>
        <w:ind w:firstLine="420" w:firstLineChars="200"/>
        <w:jc w:val="left"/>
        <w:rPr>
          <w:rFonts w:ascii="宋体" w:hAnsi="宋体" w:cs="宋体"/>
          <w:szCs w:val="21"/>
        </w:rPr>
      </w:pPr>
      <w:r>
        <w:rPr>
          <w:rFonts w:hint="eastAsia" w:ascii="宋体" w:hAnsi="宋体" w:cs="宋体"/>
          <w:szCs w:val="21"/>
        </w:rPr>
        <w:t>4.6谈判小组应对谈判过程和重要谈判内容进行记录，作为评标报告一部分，谈判小组在记录上签字确认。主要内容包括：</w:t>
      </w:r>
    </w:p>
    <w:p w14:paraId="7AD0446B">
      <w:pPr>
        <w:adjustRightInd w:val="0"/>
        <w:spacing w:line="500" w:lineRule="exact"/>
        <w:ind w:firstLine="396" w:firstLineChars="200"/>
        <w:rPr>
          <w:rFonts w:ascii="宋体" w:hAnsi="宋体" w:cs="宋体"/>
          <w:spacing w:val="-6"/>
          <w:szCs w:val="21"/>
        </w:rPr>
      </w:pPr>
      <w:r>
        <w:rPr>
          <w:rFonts w:hint="eastAsia" w:ascii="宋体" w:hAnsi="宋体" w:cs="宋体"/>
          <w:spacing w:val="-6"/>
          <w:szCs w:val="21"/>
        </w:rPr>
        <w:t>（1）按照相关规定进行公示的，公示情况说明；</w:t>
      </w:r>
    </w:p>
    <w:p w14:paraId="010CE782">
      <w:pPr>
        <w:adjustRightInd w:val="0"/>
        <w:spacing w:line="500" w:lineRule="exact"/>
        <w:ind w:firstLine="396" w:firstLineChars="200"/>
        <w:rPr>
          <w:rFonts w:ascii="宋体" w:hAnsi="宋体" w:cs="宋体"/>
          <w:spacing w:val="-6"/>
          <w:szCs w:val="21"/>
        </w:rPr>
      </w:pPr>
      <w:r>
        <w:rPr>
          <w:rFonts w:hint="eastAsia" w:ascii="宋体" w:hAnsi="宋体" w:cs="宋体"/>
          <w:spacing w:val="-6"/>
          <w:szCs w:val="21"/>
        </w:rPr>
        <w:t>（2）谈判日期和地点，谈判人员名单；</w:t>
      </w:r>
    </w:p>
    <w:p w14:paraId="67A9E890">
      <w:pPr>
        <w:adjustRightInd w:val="0"/>
        <w:spacing w:line="500" w:lineRule="exact"/>
        <w:ind w:firstLine="396" w:firstLineChars="200"/>
        <w:rPr>
          <w:rFonts w:ascii="宋体" w:hAnsi="宋体" w:cs="宋体"/>
          <w:spacing w:val="-6"/>
          <w:szCs w:val="21"/>
        </w:rPr>
      </w:pPr>
      <w:r>
        <w:rPr>
          <w:rFonts w:hint="eastAsia" w:ascii="宋体" w:hAnsi="宋体" w:cs="宋体"/>
          <w:spacing w:val="-6"/>
          <w:szCs w:val="21"/>
        </w:rPr>
        <w:t>（3）合同主要条款及价格商定情况。</w:t>
      </w:r>
    </w:p>
    <w:p w14:paraId="7372314A">
      <w:pPr>
        <w:widowControl/>
        <w:tabs>
          <w:tab w:val="left" w:pos="540"/>
        </w:tabs>
        <w:spacing w:line="500" w:lineRule="exact"/>
        <w:ind w:firstLine="420" w:firstLineChars="200"/>
        <w:jc w:val="left"/>
        <w:rPr>
          <w:rFonts w:ascii="宋体" w:hAnsi="宋体" w:cs="宋体"/>
          <w:szCs w:val="21"/>
        </w:rPr>
      </w:pPr>
      <w:r>
        <w:rPr>
          <w:rFonts w:hint="eastAsia" w:ascii="宋体" w:hAnsi="宋体" w:cs="宋体"/>
          <w:szCs w:val="21"/>
        </w:rPr>
        <w:t>4.7谈判过程中重新提交的响应文件，供应商可以在开启前补充、修改。</w:t>
      </w:r>
    </w:p>
    <w:p w14:paraId="3113B116">
      <w:pPr>
        <w:spacing w:line="500" w:lineRule="exact"/>
        <w:ind w:firstLine="420" w:firstLineChars="200"/>
        <w:rPr>
          <w:rFonts w:ascii="宋体" w:hAnsi="宋体" w:cs="宋体"/>
          <w:szCs w:val="21"/>
        </w:rPr>
      </w:pPr>
      <w:r>
        <w:rPr>
          <w:rFonts w:hint="eastAsia" w:ascii="宋体" w:hAnsi="宋体" w:cs="宋体"/>
          <w:szCs w:val="21"/>
        </w:rPr>
        <w:t>4.8对谈判过程提交的响应文件进行有效性、完整性和响应程度审查，通过审查的合格供应商不足3家的，采购人或者采购代理机构应当重新开展采购活动。</w:t>
      </w:r>
    </w:p>
    <w:p w14:paraId="0D4738CB">
      <w:pPr>
        <w:spacing w:line="500" w:lineRule="exact"/>
        <w:ind w:firstLine="482" w:firstLineChars="200"/>
        <w:contextualSpacing/>
        <w:rPr>
          <w:rFonts w:ascii="宋体" w:hAnsi="宋体" w:cs="宋体"/>
          <w:b/>
          <w:bCs/>
          <w:color w:val="000000"/>
          <w:sz w:val="24"/>
        </w:rPr>
      </w:pPr>
      <w:r>
        <w:rPr>
          <w:rFonts w:hint="eastAsia" w:ascii="宋体" w:hAnsi="宋体" w:cs="宋体"/>
          <w:b/>
          <w:bCs/>
          <w:color w:val="000000"/>
          <w:sz w:val="24"/>
        </w:rPr>
        <w:t>5. 最后报价</w:t>
      </w:r>
    </w:p>
    <w:p w14:paraId="6AD7E7C8">
      <w:pPr>
        <w:spacing w:line="500" w:lineRule="exact"/>
        <w:ind w:firstLine="420" w:firstLineChars="200"/>
        <w:rPr>
          <w:rFonts w:ascii="宋体" w:hAnsi="宋体" w:cs="宋体"/>
          <w:szCs w:val="21"/>
        </w:rPr>
      </w:pPr>
      <w:r>
        <w:rPr>
          <w:rFonts w:hint="eastAsia" w:ascii="宋体" w:hAnsi="宋体" w:cs="宋体"/>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2797DB0C">
      <w:pPr>
        <w:spacing w:line="500" w:lineRule="exact"/>
        <w:ind w:firstLine="420" w:firstLineChars="200"/>
        <w:rPr>
          <w:rFonts w:ascii="宋体" w:hAnsi="宋体" w:cs="宋体"/>
          <w:szCs w:val="21"/>
        </w:rPr>
      </w:pPr>
      <w:r>
        <w:rPr>
          <w:rFonts w:hint="eastAsia" w:ascii="宋体" w:hAnsi="宋体" w:cs="宋体"/>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政府采购云平台”平台远程不见面开标大厅响应最后报价。</w:t>
      </w:r>
    </w:p>
    <w:p w14:paraId="758EBF47">
      <w:pPr>
        <w:spacing w:line="500" w:lineRule="exact"/>
        <w:ind w:firstLine="420" w:firstLineChars="200"/>
        <w:rPr>
          <w:rFonts w:ascii="宋体" w:hAnsi="宋体" w:cs="宋体"/>
          <w:szCs w:val="21"/>
        </w:rPr>
      </w:pPr>
      <w:r>
        <w:rPr>
          <w:rFonts w:hint="eastAsia" w:ascii="宋体" w:hAnsi="宋体" w:cs="宋体"/>
          <w:szCs w:val="21"/>
        </w:rPr>
        <w:t>5.3 最后报价是供应商响应文件的有效组成部分。</w:t>
      </w:r>
    </w:p>
    <w:p w14:paraId="174AB66E">
      <w:pPr>
        <w:spacing w:line="500" w:lineRule="exact"/>
        <w:ind w:firstLine="420" w:firstLineChars="200"/>
        <w:rPr>
          <w:rFonts w:ascii="宋体" w:hAnsi="宋体" w:cs="宋体"/>
          <w:szCs w:val="21"/>
        </w:rPr>
      </w:pPr>
      <w:r>
        <w:rPr>
          <w:rFonts w:hint="eastAsia" w:ascii="宋体" w:hAnsi="宋体" w:cs="宋体"/>
          <w:szCs w:val="21"/>
        </w:rPr>
        <w:t>5.4已经提交响应文件的供应商，在提交最后报价之前，可以根据谈判情况退出谈判，退出谈判的供应商的响应文件按无效响应处理。</w:t>
      </w:r>
    </w:p>
    <w:p w14:paraId="483D312B">
      <w:pPr>
        <w:spacing w:line="500" w:lineRule="exact"/>
        <w:ind w:firstLine="420" w:firstLineChars="200"/>
        <w:rPr>
          <w:rFonts w:ascii="宋体" w:hAnsi="宋体" w:cs="宋体"/>
          <w:szCs w:val="21"/>
        </w:rPr>
      </w:pPr>
      <w:r>
        <w:rPr>
          <w:rFonts w:hint="eastAsia" w:ascii="宋体" w:hAnsi="宋体" w:cs="宋体"/>
          <w:szCs w:val="21"/>
        </w:rPr>
        <w:t>5.5供应商未在规定时间内提交最后报价的</w:t>
      </w:r>
      <w:r>
        <w:rPr>
          <w:rFonts w:hint="eastAsia" w:ascii="宋体" w:hAnsi="宋体" w:cs="宋体"/>
          <w:b/>
          <w:szCs w:val="21"/>
        </w:rPr>
        <w:t>，视同放弃报价权利退出谈判。</w:t>
      </w:r>
    </w:p>
    <w:p w14:paraId="75AD8C3B">
      <w:pPr>
        <w:spacing w:line="500" w:lineRule="exact"/>
        <w:ind w:firstLine="420" w:firstLineChars="200"/>
        <w:rPr>
          <w:rFonts w:ascii="宋体" w:hAnsi="宋体" w:cs="宋体"/>
          <w:szCs w:val="21"/>
        </w:rPr>
      </w:pPr>
      <w:r>
        <w:rPr>
          <w:rFonts w:hint="eastAsia" w:ascii="宋体" w:hAnsi="宋体" w:cs="宋体"/>
          <w:szCs w:val="21"/>
        </w:rPr>
        <w:t xml:space="preserve">5.6最终响应文件的报价出现前后不一致的，按照本章第3.4条的规定修正。 </w:t>
      </w:r>
    </w:p>
    <w:p w14:paraId="167412F7">
      <w:pPr>
        <w:spacing w:line="500" w:lineRule="exact"/>
        <w:ind w:firstLine="420" w:firstLineChars="200"/>
        <w:rPr>
          <w:rFonts w:ascii="宋体" w:hAnsi="宋体" w:cs="宋体"/>
          <w:szCs w:val="21"/>
        </w:rPr>
      </w:pPr>
      <w:r>
        <w:rPr>
          <w:rFonts w:hint="eastAsia" w:ascii="宋体" w:hAnsi="宋体" w:cs="宋体"/>
          <w:szCs w:val="21"/>
        </w:rPr>
        <w:t>5.7修正后的最终报价出现下列情形的，按无效响应处理：</w:t>
      </w:r>
    </w:p>
    <w:p w14:paraId="0EA6FFA3">
      <w:pPr>
        <w:spacing w:line="500" w:lineRule="exact"/>
        <w:ind w:firstLine="420" w:firstLineChars="200"/>
        <w:rPr>
          <w:rFonts w:ascii="宋体" w:hAnsi="宋体" w:cs="宋体"/>
          <w:szCs w:val="21"/>
        </w:rPr>
      </w:pPr>
      <w:r>
        <w:rPr>
          <w:rFonts w:hint="eastAsia" w:ascii="宋体" w:hAnsi="宋体" w:cs="宋体"/>
          <w:szCs w:val="21"/>
        </w:rPr>
        <w:t>（1）供应商不确认的（全流程电子化评标采取在线确认）；</w:t>
      </w:r>
    </w:p>
    <w:p w14:paraId="588B5CF5">
      <w:pPr>
        <w:spacing w:line="500" w:lineRule="exact"/>
        <w:ind w:firstLine="420" w:firstLineChars="200"/>
        <w:rPr>
          <w:rFonts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全流程电子化评标多轮报价设置了上线控制价，即预算价）；</w:t>
      </w:r>
    </w:p>
    <w:p w14:paraId="30BD4E43">
      <w:pPr>
        <w:spacing w:line="500" w:lineRule="exact"/>
        <w:ind w:firstLine="420" w:firstLineChars="200"/>
        <w:rPr>
          <w:rFonts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14:paraId="5C19F3F7">
      <w:pPr>
        <w:spacing w:line="500" w:lineRule="exact"/>
        <w:ind w:firstLine="420" w:firstLineChars="200"/>
        <w:rPr>
          <w:rFonts w:ascii="宋体" w:hAnsi="宋体" w:cs="宋体"/>
          <w:szCs w:val="21"/>
        </w:rPr>
      </w:pPr>
      <w:r>
        <w:rPr>
          <w:rFonts w:hint="eastAsia" w:ascii="宋体" w:hAnsi="宋体" w:cs="宋体"/>
          <w:szCs w:val="21"/>
        </w:rPr>
        <w:t>5.8经供应商确认修正后的最后报价作为评审及签订合同的依据。</w:t>
      </w:r>
    </w:p>
    <w:p w14:paraId="6106681A">
      <w:pPr>
        <w:spacing w:line="500" w:lineRule="exact"/>
        <w:ind w:firstLine="420" w:firstLineChars="200"/>
        <w:rPr>
          <w:rFonts w:ascii="宋体" w:hAnsi="宋体" w:cs="宋体"/>
          <w:szCs w:val="21"/>
        </w:rPr>
      </w:pPr>
      <w:r>
        <w:rPr>
          <w:rFonts w:hint="eastAsia" w:ascii="宋体" w:hAnsi="宋体" w:cs="宋体"/>
          <w:szCs w:val="21"/>
        </w:rPr>
        <w:t>5.9供应商出现最后报价按无效响应处理或者响应文件按无效处理时</w:t>
      </w:r>
      <w:r>
        <w:rPr>
          <w:rFonts w:hint="eastAsia" w:ascii="宋体" w:hAnsi="宋体" w:cs="宋体"/>
          <w:sz w:val="22"/>
          <w:szCs w:val="22"/>
        </w:rPr>
        <w:t>，谈判小组应当告知有关供应商</w:t>
      </w:r>
      <w:r>
        <w:rPr>
          <w:rFonts w:hint="eastAsia" w:ascii="宋体" w:hAnsi="宋体" w:cs="宋体"/>
          <w:szCs w:val="21"/>
        </w:rPr>
        <w:t>。</w:t>
      </w:r>
    </w:p>
    <w:p w14:paraId="1E717DC7">
      <w:pPr>
        <w:spacing w:line="500" w:lineRule="exact"/>
        <w:ind w:firstLine="420" w:firstLineChars="200"/>
        <w:rPr>
          <w:rFonts w:hint="eastAsia" w:ascii="宋体" w:hAnsi="宋体" w:cs="宋体"/>
          <w:szCs w:val="21"/>
        </w:rPr>
      </w:pPr>
      <w:r>
        <w:rPr>
          <w:rFonts w:hint="eastAsia" w:ascii="宋体" w:hAnsi="宋体" w:cs="宋体"/>
          <w:szCs w:val="21"/>
        </w:rPr>
        <w:t>5.10最后报价结束后，谈判小组不得再与供应商进行任何形式的商谈。</w:t>
      </w:r>
    </w:p>
    <w:p w14:paraId="6D75B4E4">
      <w:pPr>
        <w:spacing w:line="500" w:lineRule="exact"/>
        <w:ind w:firstLine="422" w:firstLineChars="200"/>
        <w:rPr>
          <w:rFonts w:hint="default" w:ascii="宋体" w:hAnsi="宋体" w:eastAsia="宋体" w:cs="宋体"/>
          <w:szCs w:val="21"/>
          <w:lang w:val="en-US" w:eastAsia="zh-CN"/>
        </w:rPr>
      </w:pPr>
      <w:r>
        <w:rPr>
          <w:rFonts w:hint="eastAsia" w:ascii="宋体" w:hAnsi="宋体" w:cs="宋体"/>
          <w:b/>
          <w:bCs/>
          <w:szCs w:val="21"/>
          <w:lang w:val="en-US" w:eastAsia="zh-CN"/>
        </w:rPr>
        <w:t>5.11本项目为专门面向中小企业项目，价格评审时不进行价格折扣。</w:t>
      </w:r>
    </w:p>
    <w:p w14:paraId="4ABF4D65">
      <w:pPr>
        <w:spacing w:line="500" w:lineRule="exact"/>
        <w:ind w:firstLine="482" w:firstLineChars="200"/>
        <w:rPr>
          <w:rFonts w:ascii="宋体" w:hAnsi="宋体" w:cs="宋体"/>
          <w:b/>
          <w:bCs/>
          <w:sz w:val="24"/>
        </w:rPr>
      </w:pPr>
      <w:r>
        <w:rPr>
          <w:rFonts w:hint="eastAsia" w:ascii="宋体" w:hAnsi="宋体" w:cs="宋体"/>
          <w:b/>
          <w:bCs/>
          <w:sz w:val="24"/>
          <w:lang w:val="en-US" w:eastAsia="zh-CN"/>
        </w:rPr>
        <w:t>6</w:t>
      </w:r>
      <w:r>
        <w:rPr>
          <w:rFonts w:hint="eastAsia" w:ascii="宋体" w:hAnsi="宋体" w:cs="宋体"/>
          <w:b/>
          <w:bCs/>
          <w:sz w:val="24"/>
        </w:rPr>
        <w:t>.评审复核</w:t>
      </w:r>
    </w:p>
    <w:p w14:paraId="6BA9D245">
      <w:pPr>
        <w:spacing w:line="500" w:lineRule="exact"/>
        <w:ind w:firstLine="420" w:firstLineChars="200"/>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.1评审报告签署前，评审委员会要对评审结果进行复核，复核意见要体现在评审报告中。</w:t>
      </w:r>
    </w:p>
    <w:p w14:paraId="38E154CE">
      <w:pPr>
        <w:widowControl/>
        <w:spacing w:line="500" w:lineRule="exact"/>
        <w:ind w:firstLine="420" w:firstLineChars="200"/>
        <w:jc w:val="left"/>
        <w:rPr>
          <w:rFonts w:ascii="宋体" w:hAnsi="宋体" w:cs="宋体"/>
          <w:color w:val="000000"/>
        </w:rPr>
      </w:pPr>
      <w:r>
        <w:rPr>
          <w:rFonts w:hint="eastAsia" w:ascii="宋体" w:hAnsi="宋体" w:cs="宋体"/>
          <w:kern w:val="0"/>
          <w:szCs w:val="21"/>
          <w:lang w:val="en-US" w:eastAsia="zh-CN"/>
        </w:rPr>
        <w:t>6</w:t>
      </w:r>
      <w:r>
        <w:rPr>
          <w:rFonts w:hint="eastAsia" w:ascii="宋体" w:hAnsi="宋体" w:cs="宋体"/>
          <w:kern w:val="0"/>
          <w:szCs w:val="21"/>
        </w:rPr>
        <w:t>.2除资格性审查认定错误和价格计算错误外，采购人或者采购代理机构不得以任何理由组织重新评审。</w:t>
      </w:r>
    </w:p>
    <w:p w14:paraId="009F7BA9">
      <w:pPr>
        <w:keepNext/>
        <w:keepLines/>
        <w:spacing w:line="360" w:lineRule="auto"/>
        <w:ind w:firstLine="643" w:firstLineChars="200"/>
        <w:jc w:val="center"/>
        <w:outlineLvl w:val="1"/>
        <w:rPr>
          <w:rFonts w:ascii="宋体" w:hAnsi="宋体" w:cs="宋体"/>
          <w:bCs/>
          <w:sz w:val="32"/>
          <w:szCs w:val="32"/>
        </w:rPr>
      </w:pPr>
      <w:bookmarkStart w:id="56" w:name="_Toc19737"/>
      <w:r>
        <w:rPr>
          <w:rFonts w:hint="eastAsia" w:ascii="宋体" w:hAnsi="宋体" w:cs="宋体"/>
          <w:b/>
          <w:sz w:val="32"/>
          <w:szCs w:val="32"/>
        </w:rPr>
        <w:br w:type="page"/>
      </w:r>
      <w:r>
        <w:rPr>
          <w:rFonts w:hint="eastAsia" w:ascii="宋体" w:hAnsi="宋体" w:cs="宋体"/>
          <w:b/>
          <w:sz w:val="32"/>
          <w:szCs w:val="32"/>
        </w:rPr>
        <w:t>二、评审原则</w:t>
      </w:r>
      <w:bookmarkEnd w:id="56"/>
      <w:r>
        <w:rPr>
          <w:rFonts w:hint="eastAsia" w:ascii="宋体" w:hAnsi="宋体" w:cs="宋体"/>
          <w:bCs/>
          <w:sz w:val="32"/>
          <w:szCs w:val="32"/>
        </w:rPr>
        <w:t xml:space="preserve"> </w:t>
      </w:r>
    </w:p>
    <w:p w14:paraId="3D2EF4F6">
      <w:pPr>
        <w:spacing w:line="500" w:lineRule="exact"/>
        <w:ind w:firstLine="480" w:firstLineChars="200"/>
        <w:jc w:val="left"/>
        <w:rPr>
          <w:rFonts w:ascii="宋体" w:hAnsi="宋体" w:cs="宋体"/>
          <w:sz w:val="24"/>
          <w:szCs w:val="32"/>
        </w:rPr>
      </w:pPr>
      <w:r>
        <w:rPr>
          <w:rFonts w:hint="eastAsia" w:ascii="宋体" w:hAnsi="宋体" w:cs="宋体"/>
          <w:sz w:val="24"/>
          <w:szCs w:val="32"/>
        </w:rPr>
        <w:t>1.评审原则</w:t>
      </w:r>
    </w:p>
    <w:p w14:paraId="0AE9C683">
      <w:pPr>
        <w:spacing w:line="500" w:lineRule="exact"/>
        <w:ind w:firstLine="420" w:firstLineChars="200"/>
        <w:jc w:val="left"/>
        <w:rPr>
          <w:rFonts w:ascii="宋体" w:hAnsi="宋体" w:cs="宋体"/>
        </w:rPr>
      </w:pPr>
      <w:r>
        <w:rPr>
          <w:rFonts w:hint="eastAsia" w:ascii="宋体" w:hAnsi="宋体" w:cs="宋体"/>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06BFE2E4">
      <w:pPr>
        <w:spacing w:line="500" w:lineRule="exact"/>
        <w:ind w:firstLine="420" w:firstLineChars="200"/>
        <w:jc w:val="left"/>
        <w:rPr>
          <w:rFonts w:ascii="宋体" w:hAnsi="宋体" w:cs="宋体"/>
        </w:rPr>
      </w:pPr>
      <w:r>
        <w:rPr>
          <w:rFonts w:hint="eastAsia" w:ascii="宋体" w:hAnsi="宋体" w:cs="宋体"/>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57" w:name="_Toc321836413"/>
      <w:bookmarkStart w:id="58" w:name="_Toc432194885"/>
      <w:bookmarkStart w:id="59" w:name="_Toc432106535"/>
    </w:p>
    <w:bookmarkEnd w:id="57"/>
    <w:bookmarkEnd w:id="58"/>
    <w:bookmarkEnd w:id="59"/>
    <w:p w14:paraId="052D53A2">
      <w:pPr>
        <w:spacing w:line="500" w:lineRule="exact"/>
        <w:ind w:firstLine="420" w:firstLineChars="200"/>
        <w:rPr>
          <w:rFonts w:ascii="宋体" w:hAnsi="宋体" w:cs="宋体"/>
        </w:rPr>
      </w:pPr>
      <w:r>
        <w:rPr>
          <w:rFonts w:hint="eastAsia" w:ascii="宋体" w:hAnsi="宋体" w:cs="宋体"/>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6CBB710E">
      <w:pPr>
        <w:spacing w:line="500" w:lineRule="exact"/>
        <w:ind w:firstLine="480" w:firstLineChars="200"/>
        <w:rPr>
          <w:rFonts w:ascii="宋体" w:hAnsi="宋体" w:cs="宋体"/>
          <w:sz w:val="24"/>
          <w:szCs w:val="32"/>
        </w:rPr>
      </w:pPr>
      <w:r>
        <w:rPr>
          <w:rFonts w:hint="eastAsia" w:ascii="宋体" w:hAnsi="宋体" w:cs="宋体"/>
          <w:sz w:val="24"/>
          <w:szCs w:val="32"/>
        </w:rPr>
        <w:t>2.终止竞争性谈判采购活动</w:t>
      </w:r>
    </w:p>
    <w:p w14:paraId="3CE78238">
      <w:pPr>
        <w:spacing w:line="500" w:lineRule="exact"/>
        <w:ind w:firstLine="420" w:firstLineChars="200"/>
        <w:jc w:val="left"/>
        <w:rPr>
          <w:rFonts w:ascii="宋体" w:hAnsi="宋体" w:cs="宋体"/>
        </w:rPr>
      </w:pPr>
      <w:r>
        <w:rPr>
          <w:rFonts w:hint="eastAsia" w:ascii="宋体" w:hAnsi="宋体" w:cs="宋体"/>
        </w:rPr>
        <w:t>出现下列情形之一的，采购人或者采购代理机构应当终止竞争性谈判采购活动，发布项目终止公告并说明原因，重新开展采购活动：</w:t>
      </w:r>
    </w:p>
    <w:p w14:paraId="6DA0D13F">
      <w:pPr>
        <w:spacing w:line="500" w:lineRule="exact"/>
        <w:ind w:firstLine="420" w:firstLineChars="200"/>
        <w:jc w:val="left"/>
        <w:rPr>
          <w:rFonts w:ascii="宋体" w:hAnsi="宋体" w:cs="宋体"/>
        </w:rPr>
      </w:pPr>
      <w:r>
        <w:rPr>
          <w:rFonts w:hint="eastAsia" w:ascii="宋体" w:hAnsi="宋体" w:cs="宋体"/>
        </w:rPr>
        <w:t xml:space="preserve">（1）因情况变化，不再符合规定的竞争性谈判采购方式适用情形的； </w:t>
      </w:r>
    </w:p>
    <w:p w14:paraId="61FF519B">
      <w:pPr>
        <w:spacing w:line="500" w:lineRule="exact"/>
        <w:ind w:firstLine="420" w:firstLineChars="200"/>
        <w:jc w:val="left"/>
        <w:rPr>
          <w:rFonts w:ascii="宋体" w:hAnsi="宋体" w:cs="宋体"/>
        </w:rPr>
      </w:pPr>
      <w:r>
        <w:rPr>
          <w:rFonts w:hint="eastAsia" w:ascii="宋体" w:hAnsi="宋体" w:cs="宋体"/>
        </w:rPr>
        <w:t>（2）出现影响采购公正的违法、违规行为的；</w:t>
      </w:r>
    </w:p>
    <w:p w14:paraId="543AE049">
      <w:pPr>
        <w:spacing w:line="500" w:lineRule="exact"/>
        <w:ind w:firstLine="420" w:firstLineChars="200"/>
        <w:jc w:val="left"/>
        <w:rPr>
          <w:rFonts w:ascii="宋体" w:hAnsi="宋体" w:cs="宋体"/>
        </w:rPr>
      </w:pPr>
      <w:r>
        <w:rPr>
          <w:rFonts w:hint="eastAsia" w:ascii="宋体" w:hAnsi="宋体" w:cs="宋体"/>
        </w:rPr>
        <w:t>（3）在采购过程中符合竞争要求的供应商或者报价未超过采购预算的供应商不足3家的，但《政府采购非招标采购方式管理办法》第二十七条第二款规定的情形除外。</w:t>
      </w:r>
    </w:p>
    <w:p w14:paraId="6CBFD682">
      <w:pPr>
        <w:keepNext/>
        <w:keepLines/>
        <w:spacing w:line="360" w:lineRule="auto"/>
        <w:ind w:firstLine="643" w:firstLineChars="200"/>
        <w:jc w:val="center"/>
        <w:outlineLvl w:val="1"/>
        <w:rPr>
          <w:rFonts w:ascii="宋体" w:hAnsi="宋体" w:cs="宋体"/>
          <w:b/>
          <w:sz w:val="32"/>
          <w:szCs w:val="32"/>
        </w:rPr>
      </w:pPr>
      <w:bookmarkStart w:id="60" w:name="_Toc12517"/>
      <w:r>
        <w:rPr>
          <w:rFonts w:hint="eastAsia" w:ascii="宋体" w:hAnsi="宋体" w:cs="宋体"/>
          <w:b/>
          <w:sz w:val="32"/>
          <w:szCs w:val="32"/>
        </w:rPr>
        <w:br w:type="page"/>
      </w:r>
      <w:r>
        <w:rPr>
          <w:rFonts w:hint="eastAsia" w:ascii="宋体" w:hAnsi="宋体" w:cs="宋体"/>
          <w:b/>
          <w:sz w:val="32"/>
          <w:szCs w:val="32"/>
        </w:rPr>
        <w:t>三、评标报告</w:t>
      </w:r>
      <w:bookmarkEnd w:id="60"/>
    </w:p>
    <w:p w14:paraId="1B0B07DD">
      <w:pPr>
        <w:spacing w:line="500" w:lineRule="exact"/>
        <w:ind w:firstLine="480" w:firstLineChars="200"/>
        <w:rPr>
          <w:rFonts w:ascii="宋体" w:hAnsi="宋体" w:cs="宋体"/>
          <w:sz w:val="24"/>
          <w:szCs w:val="32"/>
        </w:rPr>
      </w:pPr>
      <w:r>
        <w:rPr>
          <w:rFonts w:hint="eastAsia" w:ascii="宋体" w:hAnsi="宋体" w:cs="宋体"/>
          <w:sz w:val="24"/>
          <w:szCs w:val="32"/>
        </w:rPr>
        <w:t>1.成交标准</w:t>
      </w:r>
    </w:p>
    <w:p w14:paraId="2B388621">
      <w:pPr>
        <w:spacing w:line="500" w:lineRule="exact"/>
        <w:ind w:firstLine="420" w:firstLineChars="200"/>
        <w:rPr>
          <w:rFonts w:ascii="宋体" w:hAnsi="宋体" w:cs="宋体"/>
          <w:sz w:val="24"/>
        </w:rPr>
      </w:pPr>
      <w:r>
        <w:rPr>
          <w:rFonts w:hint="eastAsia" w:ascii="宋体" w:hAnsi="宋体" w:cs="宋体"/>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59B33038">
      <w:pPr>
        <w:spacing w:line="500" w:lineRule="exact"/>
        <w:ind w:firstLine="480" w:firstLineChars="200"/>
        <w:rPr>
          <w:rFonts w:ascii="宋体" w:hAnsi="宋体" w:cs="宋体"/>
          <w:sz w:val="24"/>
          <w:szCs w:val="32"/>
        </w:rPr>
      </w:pPr>
      <w:r>
        <w:rPr>
          <w:rFonts w:hint="eastAsia" w:ascii="宋体" w:hAnsi="宋体" w:cs="宋体"/>
          <w:sz w:val="24"/>
          <w:szCs w:val="32"/>
        </w:rPr>
        <w:t>2.评标争议事项处理</w:t>
      </w:r>
    </w:p>
    <w:p w14:paraId="4E08B978">
      <w:pPr>
        <w:adjustRightInd w:val="0"/>
        <w:spacing w:line="500" w:lineRule="exact"/>
        <w:ind w:firstLine="420" w:firstLineChars="200"/>
        <w:rPr>
          <w:rFonts w:ascii="宋体" w:hAnsi="宋体" w:cs="宋体"/>
        </w:rPr>
      </w:pPr>
      <w:r>
        <w:rPr>
          <w:rFonts w:hint="eastAsia" w:ascii="宋体" w:hAnsi="宋体" w:cs="宋体"/>
        </w:rPr>
        <w:t>谈判小组成员对需要共同认定的事项存在争议的，应当按照少数服从多数的原则作出结论。持不同意见的谈判小组成员应当在评标报告上签署不同意见及理由，否则视为同意评标报告。</w:t>
      </w:r>
    </w:p>
    <w:p w14:paraId="718C2BD8">
      <w:pPr>
        <w:keepNext/>
        <w:keepLines/>
        <w:spacing w:line="360" w:lineRule="auto"/>
        <w:ind w:firstLine="643" w:firstLineChars="200"/>
        <w:jc w:val="center"/>
        <w:outlineLvl w:val="1"/>
        <w:rPr>
          <w:rFonts w:ascii="宋体" w:hAnsi="宋体" w:cs="宋体"/>
          <w:b/>
          <w:sz w:val="32"/>
          <w:szCs w:val="32"/>
        </w:rPr>
      </w:pPr>
      <w:bookmarkStart w:id="61" w:name="_Toc7547"/>
      <w:r>
        <w:rPr>
          <w:rFonts w:hint="eastAsia" w:ascii="宋体" w:hAnsi="宋体" w:cs="宋体"/>
          <w:b/>
          <w:sz w:val="32"/>
          <w:szCs w:val="32"/>
        </w:rPr>
        <w:br w:type="page"/>
      </w:r>
      <w:r>
        <w:rPr>
          <w:rFonts w:hint="eastAsia" w:ascii="宋体" w:hAnsi="宋体" w:cs="宋体"/>
          <w:b/>
          <w:sz w:val="32"/>
          <w:szCs w:val="32"/>
        </w:rPr>
        <w:t>四、评审过程的保密与录像</w:t>
      </w:r>
      <w:bookmarkEnd w:id="61"/>
    </w:p>
    <w:p w14:paraId="0A28D9FB">
      <w:pPr>
        <w:spacing w:line="500" w:lineRule="exact"/>
        <w:ind w:firstLine="480" w:firstLineChars="200"/>
        <w:rPr>
          <w:rFonts w:ascii="宋体" w:hAnsi="宋体" w:cs="宋体"/>
          <w:sz w:val="24"/>
          <w:szCs w:val="32"/>
        </w:rPr>
      </w:pPr>
      <w:r>
        <w:rPr>
          <w:rFonts w:hint="eastAsia" w:ascii="宋体" w:hAnsi="宋体" w:cs="宋体"/>
          <w:sz w:val="24"/>
          <w:szCs w:val="32"/>
        </w:rPr>
        <w:t>1.保密。</w:t>
      </w:r>
    </w:p>
    <w:p w14:paraId="13E54167">
      <w:pPr>
        <w:widowControl/>
        <w:spacing w:line="500" w:lineRule="exact"/>
        <w:ind w:firstLine="420" w:firstLineChars="200"/>
        <w:rPr>
          <w:rFonts w:ascii="宋体" w:hAnsi="宋体" w:cs="宋体"/>
        </w:rPr>
      </w:pPr>
      <w:r>
        <w:rPr>
          <w:rFonts w:hint="eastAsia" w:ascii="宋体" w:hAnsi="宋体" w:cs="宋体"/>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FE7FE36">
      <w:pPr>
        <w:widowControl/>
        <w:spacing w:line="500" w:lineRule="exact"/>
        <w:ind w:firstLine="480" w:firstLineChars="200"/>
        <w:rPr>
          <w:rFonts w:ascii="宋体" w:hAnsi="宋体" w:cs="宋体"/>
          <w:sz w:val="24"/>
          <w:szCs w:val="32"/>
        </w:rPr>
      </w:pPr>
      <w:r>
        <w:rPr>
          <w:rFonts w:hint="eastAsia" w:ascii="宋体" w:hAnsi="宋体" w:cs="宋体"/>
          <w:sz w:val="24"/>
          <w:szCs w:val="32"/>
        </w:rPr>
        <w:t>2.录音录像。</w:t>
      </w:r>
    </w:p>
    <w:p w14:paraId="7632C065">
      <w:pPr>
        <w:spacing w:line="500" w:lineRule="exact"/>
        <w:ind w:firstLine="420" w:firstLineChars="200"/>
        <w:rPr>
          <w:rFonts w:ascii="宋体" w:hAnsi="宋体" w:cs="宋体"/>
          <w:color w:val="000000"/>
        </w:rPr>
      </w:pPr>
      <w:r>
        <w:rPr>
          <w:rFonts w:hint="eastAsia" w:ascii="宋体" w:hAnsi="宋体" w:cs="宋体"/>
        </w:rPr>
        <w:t>采购代理机构对评审工作现场及操作屏幕进行全过程录音录像，录音录像资料作为采购项目文件随其他文件一并存档。</w:t>
      </w:r>
    </w:p>
    <w:p w14:paraId="6BC0D5A7">
      <w:pPr>
        <w:pStyle w:val="2"/>
        <w:jc w:val="center"/>
        <w:rPr>
          <w:rFonts w:ascii="宋体" w:hAnsi="宋体" w:cs="宋体"/>
          <w:color w:val="000000"/>
        </w:rPr>
      </w:pPr>
      <w:r>
        <w:rPr>
          <w:rFonts w:hint="eastAsia" w:ascii="宋体" w:hAnsi="宋体" w:cs="宋体"/>
          <w:color w:val="000000"/>
        </w:rPr>
        <w:br w:type="page"/>
      </w:r>
      <w:bookmarkStart w:id="62" w:name="_Toc74323066"/>
    </w:p>
    <w:p w14:paraId="7B6D188D">
      <w:pPr>
        <w:pStyle w:val="2"/>
        <w:jc w:val="center"/>
        <w:rPr>
          <w:rFonts w:ascii="宋体" w:hAnsi="宋体" w:cs="宋体"/>
          <w:color w:val="000000"/>
        </w:rPr>
      </w:pPr>
    </w:p>
    <w:p w14:paraId="543D5625">
      <w:pPr>
        <w:pStyle w:val="2"/>
        <w:jc w:val="center"/>
        <w:rPr>
          <w:rFonts w:ascii="宋体" w:hAnsi="宋体" w:cs="宋体"/>
          <w:color w:val="000000"/>
        </w:rPr>
      </w:pPr>
    </w:p>
    <w:p w14:paraId="057371FC">
      <w:pPr>
        <w:pStyle w:val="2"/>
        <w:jc w:val="center"/>
        <w:rPr>
          <w:rFonts w:ascii="宋体" w:hAnsi="宋体" w:cs="宋体"/>
          <w:color w:val="000000"/>
        </w:rPr>
      </w:pPr>
    </w:p>
    <w:p w14:paraId="4B6C2936">
      <w:pPr>
        <w:pStyle w:val="2"/>
        <w:jc w:val="center"/>
        <w:rPr>
          <w:rFonts w:ascii="宋体" w:hAnsi="宋体" w:cs="宋体"/>
        </w:rPr>
      </w:pPr>
      <w:r>
        <w:rPr>
          <w:rFonts w:hint="eastAsia" w:ascii="宋体" w:hAnsi="宋体" w:cs="宋体"/>
        </w:rPr>
        <w:t>第五章 响应文件格式</w:t>
      </w:r>
      <w:bookmarkEnd w:id="62"/>
    </w:p>
    <w:p w14:paraId="48ACDA9F">
      <w:pPr>
        <w:spacing w:line="240" w:lineRule="atLeast"/>
        <w:rPr>
          <w:rFonts w:ascii="宋体" w:hAnsi="宋体" w:cs="宋体"/>
          <w:b/>
          <w:color w:val="000000"/>
          <w:sz w:val="32"/>
          <w:szCs w:val="32"/>
        </w:rPr>
      </w:pPr>
    </w:p>
    <w:p w14:paraId="7F3E0C12">
      <w:pPr>
        <w:spacing w:line="240" w:lineRule="atLeast"/>
        <w:rPr>
          <w:rFonts w:ascii="宋体" w:hAnsi="宋体" w:cs="宋体"/>
          <w:b/>
          <w:color w:val="000000"/>
          <w:sz w:val="32"/>
          <w:szCs w:val="32"/>
        </w:rPr>
      </w:pPr>
    </w:p>
    <w:p w14:paraId="5F9C8BAC">
      <w:pPr>
        <w:spacing w:line="240" w:lineRule="atLeast"/>
        <w:rPr>
          <w:rFonts w:ascii="宋体" w:hAnsi="宋体" w:cs="宋体"/>
          <w:b/>
          <w:color w:val="000000"/>
          <w:sz w:val="32"/>
          <w:szCs w:val="32"/>
        </w:rPr>
      </w:pPr>
    </w:p>
    <w:p w14:paraId="215106A5">
      <w:pPr>
        <w:spacing w:line="240" w:lineRule="atLeast"/>
        <w:rPr>
          <w:rFonts w:ascii="宋体" w:hAnsi="宋体" w:cs="宋体"/>
          <w:b/>
          <w:color w:val="000000"/>
          <w:sz w:val="32"/>
          <w:szCs w:val="32"/>
        </w:rPr>
      </w:pPr>
    </w:p>
    <w:p w14:paraId="78A9D888">
      <w:pPr>
        <w:spacing w:line="240" w:lineRule="atLeast"/>
        <w:rPr>
          <w:rFonts w:ascii="宋体" w:hAnsi="宋体" w:cs="宋体"/>
          <w:b/>
          <w:color w:val="000000"/>
          <w:sz w:val="32"/>
          <w:szCs w:val="32"/>
        </w:rPr>
      </w:pPr>
    </w:p>
    <w:p w14:paraId="64A3C1A7">
      <w:pPr>
        <w:spacing w:line="240" w:lineRule="atLeast"/>
        <w:rPr>
          <w:rFonts w:ascii="宋体" w:hAnsi="宋体" w:cs="宋体"/>
          <w:b/>
          <w:color w:val="000000"/>
          <w:sz w:val="32"/>
          <w:szCs w:val="32"/>
        </w:rPr>
      </w:pPr>
    </w:p>
    <w:p w14:paraId="778BC492">
      <w:pPr>
        <w:spacing w:line="240" w:lineRule="atLeast"/>
        <w:rPr>
          <w:rFonts w:ascii="宋体" w:hAnsi="宋体" w:cs="宋体"/>
          <w:b/>
          <w:color w:val="000000"/>
          <w:sz w:val="32"/>
          <w:szCs w:val="32"/>
        </w:rPr>
      </w:pPr>
    </w:p>
    <w:p w14:paraId="4881232E">
      <w:pPr>
        <w:spacing w:line="240" w:lineRule="atLeast"/>
        <w:rPr>
          <w:rFonts w:ascii="宋体" w:hAnsi="宋体" w:cs="宋体"/>
          <w:b/>
          <w:color w:val="000000"/>
          <w:sz w:val="32"/>
          <w:szCs w:val="32"/>
        </w:rPr>
      </w:pPr>
    </w:p>
    <w:p w14:paraId="3A2214BE">
      <w:pPr>
        <w:spacing w:line="240" w:lineRule="atLeast"/>
        <w:rPr>
          <w:rFonts w:ascii="宋体" w:hAnsi="宋体" w:cs="宋体"/>
          <w:b/>
          <w:color w:val="000000"/>
          <w:sz w:val="32"/>
          <w:szCs w:val="32"/>
        </w:rPr>
      </w:pPr>
    </w:p>
    <w:p w14:paraId="27BD4D59">
      <w:pPr>
        <w:spacing w:line="240" w:lineRule="atLeast"/>
        <w:rPr>
          <w:rFonts w:ascii="宋体" w:hAnsi="宋体" w:cs="宋体"/>
          <w:b/>
          <w:color w:val="000000"/>
          <w:sz w:val="32"/>
          <w:szCs w:val="32"/>
        </w:rPr>
      </w:pPr>
    </w:p>
    <w:p w14:paraId="373A46F0">
      <w:pPr>
        <w:pStyle w:val="29"/>
        <w:rPr>
          <w:rFonts w:ascii="宋体" w:hAnsi="宋体" w:cs="宋体"/>
          <w:b/>
          <w:color w:val="000000"/>
          <w:sz w:val="32"/>
          <w:szCs w:val="32"/>
        </w:rPr>
      </w:pPr>
    </w:p>
    <w:p w14:paraId="1420663C">
      <w:pPr>
        <w:pStyle w:val="29"/>
        <w:rPr>
          <w:rFonts w:ascii="宋体" w:hAnsi="宋体" w:cs="宋体"/>
          <w:b/>
          <w:color w:val="000000"/>
          <w:sz w:val="32"/>
          <w:szCs w:val="32"/>
        </w:rPr>
      </w:pPr>
    </w:p>
    <w:p w14:paraId="337C85C6">
      <w:pPr>
        <w:pStyle w:val="29"/>
        <w:rPr>
          <w:rFonts w:ascii="宋体" w:hAnsi="宋体" w:cs="宋体"/>
          <w:b/>
          <w:color w:val="000000"/>
          <w:sz w:val="32"/>
          <w:szCs w:val="32"/>
        </w:rPr>
      </w:pPr>
    </w:p>
    <w:p w14:paraId="3D768EF8">
      <w:pPr>
        <w:spacing w:line="240" w:lineRule="atLeast"/>
        <w:rPr>
          <w:rFonts w:ascii="宋体" w:hAnsi="宋体" w:cs="宋体"/>
          <w:b/>
          <w:color w:val="000000"/>
          <w:sz w:val="32"/>
          <w:szCs w:val="32"/>
        </w:rPr>
      </w:pPr>
    </w:p>
    <w:p w14:paraId="24072288">
      <w:pPr>
        <w:spacing w:line="240" w:lineRule="atLeast"/>
        <w:rPr>
          <w:rFonts w:ascii="宋体" w:hAnsi="宋体" w:cs="宋体"/>
          <w:b/>
          <w:color w:val="000000"/>
          <w:sz w:val="32"/>
          <w:szCs w:val="32"/>
        </w:rPr>
      </w:pPr>
    </w:p>
    <w:p w14:paraId="3CBC7680">
      <w:pPr>
        <w:spacing w:line="240" w:lineRule="atLeast"/>
        <w:rPr>
          <w:rFonts w:ascii="宋体" w:hAnsi="宋体" w:cs="宋体"/>
          <w:b/>
          <w:color w:val="000000"/>
          <w:sz w:val="32"/>
          <w:szCs w:val="32"/>
        </w:rPr>
      </w:pPr>
    </w:p>
    <w:p w14:paraId="7381A8DE">
      <w:pPr>
        <w:spacing w:line="240" w:lineRule="atLeast"/>
        <w:rPr>
          <w:rFonts w:ascii="宋体" w:hAnsi="宋体" w:cs="宋体"/>
          <w:b/>
          <w:color w:val="000000"/>
          <w:sz w:val="32"/>
          <w:szCs w:val="32"/>
        </w:rPr>
      </w:pPr>
    </w:p>
    <w:p w14:paraId="60D73EA4">
      <w:pPr>
        <w:rPr>
          <w:rFonts w:ascii="宋体" w:hAnsi="宋体" w:cs="宋体"/>
          <w:b/>
          <w:sz w:val="32"/>
          <w:szCs w:val="32"/>
        </w:rPr>
      </w:pPr>
      <w:bookmarkStart w:id="63" w:name="_Toc71365301"/>
      <w:r>
        <w:rPr>
          <w:rFonts w:hint="eastAsia" w:ascii="宋体" w:hAnsi="宋体" w:cs="宋体"/>
          <w:b/>
          <w:sz w:val="32"/>
          <w:szCs w:val="32"/>
        </w:rPr>
        <w:t>（</w:t>
      </w:r>
      <w:bookmarkStart w:id="64" w:name="_Toc35611437"/>
      <w:bookmarkStart w:id="65" w:name="_Toc35611515"/>
      <w:r>
        <w:rPr>
          <w:rFonts w:hint="eastAsia" w:ascii="宋体" w:hAnsi="宋体" w:cs="宋体"/>
          <w:b/>
          <w:sz w:val="32"/>
          <w:szCs w:val="32"/>
        </w:rPr>
        <w:t>响应文件外层包装封面格式</w:t>
      </w:r>
      <w:bookmarkEnd w:id="64"/>
      <w:bookmarkEnd w:id="65"/>
      <w:r>
        <w:rPr>
          <w:rFonts w:hint="eastAsia" w:ascii="宋体" w:hAnsi="宋体" w:cs="宋体"/>
          <w:b/>
          <w:sz w:val="32"/>
          <w:szCs w:val="32"/>
        </w:rPr>
        <w:t xml:space="preserve"> ）</w:t>
      </w:r>
      <w:bookmarkEnd w:id="63"/>
    </w:p>
    <w:p w14:paraId="458374FD">
      <w:pPr>
        <w:snapToGrid w:val="0"/>
        <w:spacing w:before="120" w:beforeLines="50" w:after="50"/>
        <w:rPr>
          <w:rFonts w:ascii="宋体" w:hAnsi="宋体" w:cs="宋体"/>
          <w:color w:val="000000"/>
          <w:sz w:val="24"/>
          <w:szCs w:val="20"/>
        </w:rPr>
      </w:pPr>
    </w:p>
    <w:p w14:paraId="659E539D">
      <w:pPr>
        <w:snapToGrid w:val="0"/>
        <w:spacing w:before="120" w:beforeLines="50" w:after="50"/>
        <w:jc w:val="center"/>
        <w:rPr>
          <w:rFonts w:ascii="宋体" w:hAnsi="宋体" w:cs="宋体"/>
          <w:bCs/>
          <w:color w:val="000000"/>
          <w:sz w:val="24"/>
          <w:szCs w:val="20"/>
        </w:rPr>
      </w:pPr>
    </w:p>
    <w:p w14:paraId="0BCF2F05">
      <w:pPr>
        <w:snapToGrid w:val="0"/>
        <w:spacing w:before="120" w:beforeLines="50" w:after="50"/>
        <w:jc w:val="center"/>
        <w:rPr>
          <w:rFonts w:ascii="宋体" w:hAnsi="宋体" w:cs="宋体"/>
          <w:bCs/>
          <w:color w:val="000000"/>
          <w:sz w:val="44"/>
          <w:szCs w:val="44"/>
        </w:rPr>
      </w:pPr>
      <w:r>
        <w:rPr>
          <w:rFonts w:hint="eastAsia" w:ascii="宋体" w:hAnsi="宋体" w:cs="宋体"/>
          <w:bCs/>
          <w:color w:val="000000"/>
          <w:sz w:val="44"/>
          <w:szCs w:val="44"/>
        </w:rPr>
        <w:t>响  应  文  件</w:t>
      </w:r>
    </w:p>
    <w:p w14:paraId="7C1EE91B">
      <w:pPr>
        <w:snapToGrid w:val="0"/>
        <w:spacing w:before="120" w:beforeLines="50" w:after="50"/>
        <w:rPr>
          <w:rFonts w:ascii="宋体" w:hAnsi="宋体" w:cs="宋体"/>
          <w:bCs/>
          <w:color w:val="000000"/>
          <w:sz w:val="24"/>
          <w:szCs w:val="20"/>
        </w:rPr>
      </w:pPr>
    </w:p>
    <w:p w14:paraId="19B4E951">
      <w:pPr>
        <w:snapToGrid w:val="0"/>
        <w:spacing w:before="120" w:beforeLines="50" w:after="50"/>
        <w:rPr>
          <w:rFonts w:ascii="宋体" w:hAnsi="宋体" w:cs="宋体"/>
          <w:bCs/>
          <w:color w:val="000000"/>
          <w:sz w:val="24"/>
          <w:szCs w:val="20"/>
        </w:rPr>
      </w:pPr>
    </w:p>
    <w:p w14:paraId="32C72C2C">
      <w:pPr>
        <w:snapToGrid w:val="0"/>
        <w:spacing w:before="120" w:beforeLines="50" w:after="50"/>
        <w:rPr>
          <w:rFonts w:ascii="宋体" w:hAnsi="宋体" w:cs="宋体"/>
          <w:bCs/>
          <w:color w:val="000000"/>
          <w:sz w:val="32"/>
          <w:szCs w:val="32"/>
        </w:rPr>
      </w:pPr>
    </w:p>
    <w:p w14:paraId="5CE7DC04">
      <w:pPr>
        <w:snapToGrid w:val="0"/>
        <w:spacing w:before="120" w:beforeLines="50" w:after="50"/>
        <w:ind w:firstLine="640" w:firstLineChars="200"/>
        <w:rPr>
          <w:rFonts w:ascii="宋体" w:hAnsi="宋体" w:cs="宋体"/>
          <w:bCs/>
          <w:color w:val="000000"/>
          <w:sz w:val="32"/>
          <w:szCs w:val="32"/>
        </w:rPr>
      </w:pPr>
      <w:r>
        <w:rPr>
          <w:rFonts w:hint="eastAsia" w:ascii="宋体" w:hAnsi="宋体" w:cs="宋体"/>
          <w:bCs/>
          <w:color w:val="000000"/>
          <w:sz w:val="32"/>
          <w:szCs w:val="32"/>
        </w:rPr>
        <w:t>项目名称：</w:t>
      </w:r>
    </w:p>
    <w:p w14:paraId="07D78A9F">
      <w:pPr>
        <w:snapToGrid w:val="0"/>
        <w:spacing w:before="120" w:beforeLines="50" w:after="50"/>
        <w:ind w:firstLine="480" w:firstLineChars="150"/>
        <w:rPr>
          <w:rFonts w:ascii="宋体" w:hAnsi="宋体" w:cs="宋体"/>
          <w:bCs/>
          <w:color w:val="000000"/>
          <w:sz w:val="32"/>
          <w:szCs w:val="32"/>
        </w:rPr>
      </w:pPr>
    </w:p>
    <w:p w14:paraId="211FC4D1">
      <w:pPr>
        <w:snapToGrid w:val="0"/>
        <w:spacing w:before="120" w:beforeLines="50" w:after="50"/>
        <w:ind w:firstLine="640" w:firstLineChars="200"/>
        <w:rPr>
          <w:rFonts w:ascii="宋体" w:hAnsi="宋体" w:cs="宋体"/>
          <w:bCs/>
          <w:color w:val="000000"/>
          <w:sz w:val="32"/>
          <w:szCs w:val="32"/>
        </w:rPr>
      </w:pPr>
      <w:r>
        <w:rPr>
          <w:rFonts w:hint="eastAsia" w:ascii="宋体" w:hAnsi="宋体" w:cs="宋体"/>
          <w:bCs/>
          <w:color w:val="000000"/>
          <w:sz w:val="32"/>
          <w:szCs w:val="32"/>
        </w:rPr>
        <w:t>项目编号：</w:t>
      </w:r>
    </w:p>
    <w:p w14:paraId="56B13EF1">
      <w:pPr>
        <w:snapToGrid w:val="0"/>
        <w:spacing w:before="120" w:beforeLines="50" w:after="50"/>
        <w:ind w:firstLine="480" w:firstLineChars="150"/>
        <w:rPr>
          <w:rFonts w:ascii="宋体" w:hAnsi="宋体" w:cs="宋体"/>
          <w:bCs/>
          <w:color w:val="000000"/>
          <w:sz w:val="32"/>
          <w:szCs w:val="32"/>
        </w:rPr>
      </w:pPr>
    </w:p>
    <w:p w14:paraId="3CAFB841">
      <w:pPr>
        <w:snapToGrid w:val="0"/>
        <w:spacing w:before="120" w:beforeLines="50" w:after="50"/>
        <w:ind w:firstLine="640" w:firstLineChars="200"/>
        <w:rPr>
          <w:rFonts w:ascii="宋体" w:hAnsi="宋体" w:cs="宋体"/>
          <w:bCs/>
          <w:color w:val="000000"/>
          <w:sz w:val="32"/>
          <w:szCs w:val="32"/>
        </w:rPr>
      </w:pPr>
      <w:r>
        <w:rPr>
          <w:rFonts w:hint="eastAsia" w:ascii="宋体" w:hAnsi="宋体" w:cs="宋体"/>
          <w:bCs/>
          <w:color w:val="000000"/>
          <w:sz w:val="32"/>
          <w:szCs w:val="32"/>
        </w:rPr>
        <w:t>所竞分标</w:t>
      </w:r>
      <w:r>
        <w:rPr>
          <w:rFonts w:hint="eastAsia" w:ascii="宋体" w:hAnsi="宋体" w:cs="宋体"/>
          <w:bCs/>
          <w:sz w:val="32"/>
          <w:szCs w:val="32"/>
        </w:rPr>
        <w:t>（如有则填写，无分标时填写“无”或者留空）</w:t>
      </w:r>
      <w:r>
        <w:rPr>
          <w:rFonts w:hint="eastAsia" w:ascii="宋体" w:hAnsi="宋体" w:cs="宋体"/>
          <w:bCs/>
          <w:color w:val="000000"/>
          <w:sz w:val="32"/>
          <w:szCs w:val="32"/>
        </w:rPr>
        <w:t>：</w:t>
      </w:r>
    </w:p>
    <w:p w14:paraId="3D55E806">
      <w:pPr>
        <w:snapToGrid w:val="0"/>
        <w:spacing w:before="120" w:beforeLines="50" w:after="50"/>
        <w:rPr>
          <w:rFonts w:ascii="宋体" w:hAnsi="宋体" w:cs="宋体"/>
          <w:bCs/>
          <w:color w:val="000000"/>
          <w:sz w:val="32"/>
          <w:szCs w:val="32"/>
        </w:rPr>
      </w:pPr>
    </w:p>
    <w:p w14:paraId="3B126493">
      <w:pPr>
        <w:snapToGrid w:val="0"/>
        <w:spacing w:before="120" w:beforeLines="50" w:after="50"/>
        <w:ind w:firstLine="640" w:firstLineChars="200"/>
        <w:rPr>
          <w:rFonts w:ascii="宋体" w:hAnsi="宋体" w:cs="宋体"/>
          <w:bCs/>
          <w:color w:val="000000"/>
          <w:sz w:val="32"/>
          <w:szCs w:val="32"/>
        </w:rPr>
      </w:pPr>
      <w:r>
        <w:rPr>
          <w:rFonts w:hint="eastAsia" w:ascii="宋体" w:hAnsi="宋体" w:cs="宋体"/>
          <w:bCs/>
          <w:color w:val="000000"/>
          <w:sz w:val="32"/>
          <w:szCs w:val="32"/>
        </w:rPr>
        <w:t>供应商名称：</w:t>
      </w:r>
    </w:p>
    <w:p w14:paraId="2BC390E1">
      <w:pPr>
        <w:snapToGrid w:val="0"/>
        <w:spacing w:before="120" w:beforeLines="50" w:after="50"/>
        <w:rPr>
          <w:rFonts w:ascii="宋体" w:hAnsi="宋体" w:cs="宋体"/>
          <w:bCs/>
          <w:color w:val="000000"/>
          <w:sz w:val="32"/>
          <w:szCs w:val="32"/>
        </w:rPr>
      </w:pPr>
    </w:p>
    <w:p w14:paraId="6262E24D">
      <w:pPr>
        <w:snapToGrid w:val="0"/>
        <w:spacing w:before="120" w:beforeLines="50" w:after="50"/>
        <w:ind w:firstLine="480" w:firstLineChars="150"/>
        <w:jc w:val="center"/>
        <w:rPr>
          <w:rFonts w:ascii="宋体" w:hAnsi="宋体" w:cs="宋体"/>
          <w:bCs/>
          <w:color w:val="000000"/>
          <w:sz w:val="32"/>
          <w:szCs w:val="32"/>
        </w:rPr>
      </w:pPr>
      <w:r>
        <w:rPr>
          <w:rFonts w:hint="eastAsia" w:ascii="宋体" w:hAnsi="宋体" w:cs="宋体"/>
          <w:bCs/>
          <w:color w:val="000000"/>
          <w:sz w:val="32"/>
          <w:szCs w:val="32"/>
        </w:rPr>
        <w:t>响应文件提交截止时间前不得启封</w:t>
      </w:r>
    </w:p>
    <w:p w14:paraId="704233FD">
      <w:pPr>
        <w:snapToGrid w:val="0"/>
        <w:spacing w:before="120" w:beforeLines="50" w:after="50"/>
        <w:ind w:firstLine="5440" w:firstLineChars="1700"/>
        <w:jc w:val="center"/>
        <w:rPr>
          <w:rFonts w:ascii="宋体" w:hAnsi="宋体" w:cs="宋体"/>
          <w:bCs/>
          <w:color w:val="000000"/>
          <w:sz w:val="32"/>
          <w:szCs w:val="32"/>
        </w:rPr>
      </w:pPr>
    </w:p>
    <w:p w14:paraId="1331662E">
      <w:pPr>
        <w:snapToGrid w:val="0"/>
        <w:spacing w:before="120" w:beforeLines="50" w:after="50"/>
        <w:ind w:firstLine="645"/>
        <w:jc w:val="center"/>
        <w:rPr>
          <w:rFonts w:ascii="宋体" w:hAnsi="宋体" w:cs="宋体"/>
          <w:bCs/>
          <w:color w:val="000000"/>
          <w:sz w:val="32"/>
          <w:szCs w:val="32"/>
        </w:rPr>
      </w:pPr>
      <w:r>
        <w:rPr>
          <w:rFonts w:hint="eastAsia" w:ascii="宋体" w:hAnsi="宋体" w:cs="宋体"/>
          <w:bCs/>
          <w:color w:val="000000"/>
          <w:sz w:val="32"/>
          <w:szCs w:val="32"/>
        </w:rPr>
        <w:t>年    月    日</w:t>
      </w:r>
    </w:p>
    <w:p w14:paraId="14CD08B1">
      <w:pPr>
        <w:spacing w:line="240" w:lineRule="atLeast"/>
        <w:rPr>
          <w:rFonts w:ascii="宋体" w:hAnsi="宋体" w:cs="宋体"/>
          <w:b/>
          <w:bCs/>
          <w:color w:val="000000"/>
          <w:sz w:val="32"/>
          <w:szCs w:val="32"/>
        </w:rPr>
      </w:pPr>
    </w:p>
    <w:p w14:paraId="1F02134F">
      <w:pPr>
        <w:spacing w:line="240" w:lineRule="atLeast"/>
        <w:rPr>
          <w:rFonts w:ascii="宋体" w:hAnsi="宋体" w:cs="宋体"/>
          <w:b/>
          <w:sz w:val="32"/>
          <w:szCs w:val="32"/>
        </w:rPr>
      </w:pPr>
      <w:bookmarkStart w:id="66" w:name="_Toc31728084"/>
      <w:bookmarkStart w:id="67" w:name="_Toc35611438"/>
      <w:bookmarkStart w:id="68" w:name="_Toc71365302"/>
      <w:bookmarkStart w:id="69" w:name="_Toc35611516"/>
      <w:bookmarkStart w:id="70" w:name="_Toc31723070"/>
      <w:r>
        <w:rPr>
          <w:rFonts w:hint="eastAsia" w:ascii="宋体" w:hAnsi="宋体" w:cs="宋体"/>
          <w:b/>
          <w:sz w:val="32"/>
          <w:szCs w:val="32"/>
        </w:rPr>
        <w:br w:type="page"/>
      </w:r>
      <w:r>
        <w:rPr>
          <w:rFonts w:hint="eastAsia" w:ascii="宋体" w:hAnsi="宋体" w:cs="宋体"/>
          <w:b/>
          <w:sz w:val="32"/>
          <w:szCs w:val="32"/>
        </w:rPr>
        <w:t>一、资格证明文件格式</w:t>
      </w:r>
      <w:bookmarkEnd w:id="66"/>
      <w:bookmarkEnd w:id="67"/>
      <w:bookmarkEnd w:id="68"/>
      <w:bookmarkEnd w:id="69"/>
      <w:bookmarkEnd w:id="70"/>
    </w:p>
    <w:p w14:paraId="56A1F85C">
      <w:pPr>
        <w:snapToGrid w:val="0"/>
        <w:spacing w:before="120" w:beforeLines="50" w:after="50" w:line="360" w:lineRule="auto"/>
        <w:jc w:val="left"/>
        <w:rPr>
          <w:rFonts w:ascii="宋体" w:hAnsi="宋体" w:cs="宋体"/>
          <w:b/>
          <w:color w:val="000000"/>
          <w:sz w:val="24"/>
        </w:rPr>
      </w:pPr>
      <w:r>
        <w:rPr>
          <w:rFonts w:hint="eastAsia" w:ascii="宋体" w:hAnsi="宋体" w:cs="宋体"/>
          <w:b/>
          <w:color w:val="000000"/>
          <w:sz w:val="32"/>
          <w:szCs w:val="32"/>
        </w:rPr>
        <w:t>1.资格证明文件封面格式：</w:t>
      </w:r>
      <w:r>
        <w:rPr>
          <w:rFonts w:hint="eastAsia" w:ascii="宋体" w:hAnsi="宋体" w:cs="宋体"/>
          <w:b/>
          <w:color w:val="000000"/>
          <w:sz w:val="24"/>
        </w:rPr>
        <w:t xml:space="preserve"> </w:t>
      </w:r>
    </w:p>
    <w:p w14:paraId="3A315F24">
      <w:pPr>
        <w:snapToGrid w:val="0"/>
        <w:spacing w:before="120" w:beforeLines="50" w:after="50"/>
        <w:rPr>
          <w:rFonts w:ascii="宋体" w:hAnsi="宋体" w:cs="宋体"/>
          <w:bCs/>
          <w:color w:val="000000"/>
          <w:sz w:val="32"/>
          <w:szCs w:val="20"/>
        </w:rPr>
      </w:pPr>
      <w:r>
        <w:rPr>
          <w:rFonts w:hint="eastAsia" w:ascii="宋体" w:hAnsi="宋体" w:cs="宋体"/>
          <w:color w:val="000000"/>
          <w:sz w:val="24"/>
        </w:rPr>
        <w:t xml:space="preserve">                                                    </w:t>
      </w:r>
      <w:r>
        <w:rPr>
          <w:rFonts w:hint="eastAsia" w:ascii="宋体" w:hAnsi="宋体" w:cs="宋体"/>
          <w:bCs/>
          <w:color w:val="000000"/>
        </w:rPr>
        <w:t>正本/副本</w:t>
      </w:r>
    </w:p>
    <w:p w14:paraId="01772A8F">
      <w:pPr>
        <w:snapToGrid w:val="0"/>
        <w:spacing w:before="120" w:beforeLines="50" w:after="50"/>
        <w:rPr>
          <w:rFonts w:ascii="宋体" w:hAnsi="宋体" w:cs="宋体"/>
          <w:color w:val="000000"/>
          <w:sz w:val="24"/>
          <w:szCs w:val="20"/>
        </w:rPr>
      </w:pPr>
    </w:p>
    <w:p w14:paraId="2473A51B">
      <w:pPr>
        <w:snapToGrid w:val="0"/>
        <w:spacing w:before="120" w:beforeLines="50" w:after="50"/>
        <w:jc w:val="center"/>
        <w:rPr>
          <w:rFonts w:ascii="宋体" w:hAnsi="宋体" w:cs="宋体"/>
          <w:bCs/>
          <w:sz w:val="44"/>
          <w:szCs w:val="44"/>
        </w:rPr>
      </w:pPr>
      <w:r>
        <w:rPr>
          <w:rFonts w:hint="eastAsia" w:ascii="宋体" w:hAnsi="宋体" w:cs="宋体"/>
          <w:bCs/>
          <w:sz w:val="44"/>
          <w:szCs w:val="44"/>
        </w:rPr>
        <w:t>响  应  文  件</w:t>
      </w:r>
    </w:p>
    <w:p w14:paraId="04B00BCC">
      <w:pPr>
        <w:snapToGrid w:val="0"/>
        <w:spacing w:before="120" w:beforeLines="50" w:after="50"/>
        <w:rPr>
          <w:rFonts w:ascii="宋体" w:hAnsi="宋体" w:cs="宋体"/>
          <w:color w:val="000000"/>
          <w:sz w:val="24"/>
          <w:szCs w:val="20"/>
        </w:rPr>
      </w:pPr>
    </w:p>
    <w:p w14:paraId="104D5C45">
      <w:pPr>
        <w:snapToGrid w:val="0"/>
        <w:spacing w:before="120" w:beforeLines="50" w:after="50"/>
        <w:jc w:val="center"/>
        <w:rPr>
          <w:rFonts w:ascii="宋体" w:hAnsi="宋体" w:cs="宋体"/>
          <w:bCs/>
          <w:color w:val="000000"/>
          <w:sz w:val="32"/>
          <w:szCs w:val="32"/>
        </w:rPr>
      </w:pPr>
      <w:r>
        <w:rPr>
          <w:rFonts w:hint="eastAsia" w:ascii="宋体" w:hAnsi="宋体" w:cs="宋体"/>
          <w:bCs/>
          <w:color w:val="000000"/>
          <w:sz w:val="32"/>
          <w:szCs w:val="32"/>
        </w:rPr>
        <w:t>资  格  证  明  文  件</w:t>
      </w:r>
    </w:p>
    <w:p w14:paraId="62EC1B8E">
      <w:pPr>
        <w:snapToGrid w:val="0"/>
        <w:spacing w:before="120" w:beforeLines="50" w:after="50"/>
        <w:rPr>
          <w:rFonts w:ascii="宋体" w:hAnsi="宋体" w:cs="宋体"/>
          <w:bCs/>
          <w:color w:val="000000"/>
          <w:sz w:val="24"/>
          <w:szCs w:val="20"/>
        </w:rPr>
      </w:pPr>
    </w:p>
    <w:p w14:paraId="387EF140">
      <w:pPr>
        <w:snapToGrid w:val="0"/>
        <w:spacing w:before="120" w:beforeLines="50" w:after="50"/>
        <w:rPr>
          <w:rFonts w:ascii="宋体" w:hAnsi="宋体" w:cs="宋体"/>
          <w:bCs/>
          <w:color w:val="000000"/>
          <w:sz w:val="24"/>
          <w:szCs w:val="20"/>
        </w:rPr>
      </w:pPr>
    </w:p>
    <w:p w14:paraId="069F8F74">
      <w:pPr>
        <w:snapToGrid w:val="0"/>
        <w:spacing w:before="120" w:beforeLines="50" w:after="50"/>
        <w:rPr>
          <w:rFonts w:ascii="宋体" w:hAnsi="宋体" w:cs="宋体"/>
          <w:bCs/>
          <w:color w:val="000000"/>
          <w:sz w:val="24"/>
          <w:szCs w:val="20"/>
        </w:rPr>
      </w:pPr>
    </w:p>
    <w:p w14:paraId="1ACC783A">
      <w:pPr>
        <w:snapToGrid w:val="0"/>
        <w:spacing w:before="120" w:beforeLines="50" w:after="50"/>
        <w:rPr>
          <w:rFonts w:ascii="宋体" w:hAnsi="宋体" w:cs="宋体"/>
          <w:bCs/>
          <w:color w:val="000000"/>
          <w:sz w:val="24"/>
          <w:szCs w:val="20"/>
        </w:rPr>
      </w:pPr>
    </w:p>
    <w:p w14:paraId="457BC530">
      <w:pPr>
        <w:snapToGrid w:val="0"/>
        <w:spacing w:before="120" w:beforeLines="50" w:after="50"/>
        <w:rPr>
          <w:rFonts w:ascii="宋体" w:hAnsi="宋体" w:cs="宋体"/>
          <w:bCs/>
          <w:color w:val="000000"/>
          <w:sz w:val="24"/>
          <w:szCs w:val="20"/>
        </w:rPr>
      </w:pPr>
    </w:p>
    <w:p w14:paraId="66960825">
      <w:pPr>
        <w:snapToGrid w:val="0"/>
        <w:spacing w:before="120" w:beforeLines="50" w:after="50"/>
        <w:ind w:firstLine="640" w:firstLineChars="200"/>
        <w:rPr>
          <w:rFonts w:ascii="宋体" w:hAnsi="宋体" w:cs="宋体"/>
          <w:bCs/>
          <w:color w:val="000000"/>
          <w:sz w:val="32"/>
          <w:szCs w:val="32"/>
        </w:rPr>
      </w:pPr>
      <w:r>
        <w:rPr>
          <w:rFonts w:hint="eastAsia" w:ascii="宋体" w:hAnsi="宋体" w:cs="宋体"/>
          <w:bCs/>
          <w:color w:val="000000"/>
          <w:sz w:val="32"/>
          <w:szCs w:val="32"/>
        </w:rPr>
        <w:t>项目名称：</w:t>
      </w:r>
    </w:p>
    <w:p w14:paraId="243BC507">
      <w:pPr>
        <w:snapToGrid w:val="0"/>
        <w:spacing w:before="120" w:beforeLines="50" w:after="50"/>
        <w:ind w:firstLine="720" w:firstLineChars="225"/>
        <w:rPr>
          <w:rFonts w:ascii="宋体" w:hAnsi="宋体" w:cs="宋体"/>
          <w:bCs/>
          <w:color w:val="000000"/>
          <w:sz w:val="32"/>
          <w:szCs w:val="32"/>
        </w:rPr>
      </w:pPr>
    </w:p>
    <w:p w14:paraId="45594AEF">
      <w:pPr>
        <w:snapToGrid w:val="0"/>
        <w:spacing w:before="120" w:beforeLines="50" w:after="50"/>
        <w:ind w:firstLine="720" w:firstLineChars="225"/>
        <w:rPr>
          <w:rFonts w:ascii="宋体" w:hAnsi="宋体" w:cs="宋体"/>
          <w:bCs/>
          <w:color w:val="000000"/>
          <w:sz w:val="32"/>
          <w:szCs w:val="32"/>
        </w:rPr>
      </w:pPr>
      <w:r>
        <w:rPr>
          <w:rFonts w:hint="eastAsia" w:ascii="宋体" w:hAnsi="宋体" w:cs="宋体"/>
          <w:bCs/>
          <w:color w:val="000000"/>
          <w:sz w:val="32"/>
          <w:szCs w:val="32"/>
        </w:rPr>
        <w:t>项目编号：</w:t>
      </w:r>
    </w:p>
    <w:p w14:paraId="65B86A31">
      <w:pPr>
        <w:snapToGrid w:val="0"/>
        <w:spacing w:before="120" w:beforeLines="50" w:after="50"/>
        <w:ind w:firstLine="720" w:firstLineChars="225"/>
        <w:rPr>
          <w:rFonts w:ascii="宋体" w:hAnsi="宋体" w:cs="宋体"/>
          <w:bCs/>
          <w:color w:val="000000"/>
          <w:sz w:val="32"/>
          <w:szCs w:val="32"/>
        </w:rPr>
      </w:pPr>
      <w:r>
        <w:rPr>
          <w:rFonts w:hint="eastAsia" w:ascii="宋体" w:hAnsi="宋体" w:cs="宋体"/>
          <w:bCs/>
          <w:color w:val="000000"/>
          <w:sz w:val="32"/>
          <w:szCs w:val="32"/>
        </w:rPr>
        <w:t xml:space="preserve"> </w:t>
      </w:r>
    </w:p>
    <w:p w14:paraId="7FCD4B26">
      <w:pPr>
        <w:snapToGrid w:val="0"/>
        <w:spacing w:before="120" w:beforeLines="50" w:after="50"/>
        <w:ind w:firstLine="720" w:firstLineChars="225"/>
        <w:rPr>
          <w:rFonts w:ascii="宋体" w:hAnsi="宋体" w:cs="宋体"/>
          <w:bCs/>
          <w:color w:val="000000"/>
          <w:sz w:val="32"/>
          <w:szCs w:val="32"/>
        </w:rPr>
      </w:pPr>
      <w:r>
        <w:rPr>
          <w:rFonts w:hint="eastAsia" w:ascii="宋体" w:hAnsi="宋体" w:cs="宋体"/>
          <w:bCs/>
          <w:color w:val="000000"/>
          <w:sz w:val="32"/>
          <w:szCs w:val="32"/>
        </w:rPr>
        <w:t>所竞分标</w:t>
      </w:r>
      <w:r>
        <w:rPr>
          <w:rFonts w:hint="eastAsia" w:ascii="宋体" w:hAnsi="宋体" w:cs="宋体"/>
          <w:bCs/>
          <w:sz w:val="32"/>
          <w:szCs w:val="32"/>
        </w:rPr>
        <w:t>（如有则填写，无分标时填写“无”或者留空）</w:t>
      </w:r>
      <w:r>
        <w:rPr>
          <w:rFonts w:hint="eastAsia" w:ascii="宋体" w:hAnsi="宋体" w:cs="宋体"/>
          <w:bCs/>
          <w:color w:val="000000"/>
          <w:sz w:val="32"/>
          <w:szCs w:val="32"/>
        </w:rPr>
        <w:t>：</w:t>
      </w:r>
    </w:p>
    <w:p w14:paraId="10AA1ADB">
      <w:pPr>
        <w:snapToGrid w:val="0"/>
        <w:spacing w:before="120" w:beforeLines="50" w:after="50"/>
        <w:ind w:firstLine="720" w:firstLineChars="225"/>
        <w:rPr>
          <w:rFonts w:ascii="宋体" w:hAnsi="宋体" w:cs="宋体"/>
          <w:bCs/>
          <w:color w:val="000000"/>
          <w:sz w:val="32"/>
          <w:szCs w:val="32"/>
        </w:rPr>
      </w:pPr>
    </w:p>
    <w:p w14:paraId="034C82A6">
      <w:pPr>
        <w:pStyle w:val="4"/>
        <w:snapToGrid w:val="0"/>
        <w:spacing w:before="50" w:after="50"/>
        <w:ind w:firstLine="720" w:firstLineChars="225"/>
        <w:rPr>
          <w:rFonts w:ascii="宋体" w:hAnsi="宋体" w:cs="宋体"/>
          <w:bCs/>
          <w:color w:val="000000"/>
          <w:sz w:val="32"/>
          <w:szCs w:val="32"/>
        </w:rPr>
      </w:pPr>
      <w:r>
        <w:rPr>
          <w:rFonts w:hint="eastAsia" w:ascii="宋体" w:hAnsi="宋体" w:cs="宋体"/>
          <w:bCs/>
          <w:color w:val="000000"/>
          <w:sz w:val="32"/>
          <w:szCs w:val="32"/>
        </w:rPr>
        <w:t>供应商名称：</w:t>
      </w:r>
    </w:p>
    <w:p w14:paraId="15634AA5">
      <w:pPr>
        <w:pStyle w:val="4"/>
        <w:snapToGrid w:val="0"/>
        <w:spacing w:before="50" w:after="50"/>
        <w:ind w:firstLine="720" w:firstLineChars="225"/>
        <w:rPr>
          <w:rFonts w:ascii="宋体" w:hAnsi="宋体" w:cs="宋体"/>
          <w:bCs/>
          <w:color w:val="000000"/>
          <w:sz w:val="32"/>
          <w:szCs w:val="32"/>
        </w:rPr>
      </w:pPr>
    </w:p>
    <w:p w14:paraId="5CA43460">
      <w:pPr>
        <w:pStyle w:val="4"/>
        <w:snapToGrid w:val="0"/>
        <w:spacing w:before="50" w:after="50"/>
        <w:ind w:firstLine="720" w:firstLineChars="225"/>
        <w:rPr>
          <w:rFonts w:ascii="宋体" w:hAnsi="宋体" w:cs="宋体"/>
          <w:bCs/>
          <w:color w:val="000000"/>
          <w:sz w:val="32"/>
          <w:szCs w:val="32"/>
        </w:rPr>
      </w:pPr>
    </w:p>
    <w:p w14:paraId="5EEB8E2E">
      <w:pPr>
        <w:pStyle w:val="4"/>
        <w:snapToGrid w:val="0"/>
        <w:spacing w:before="50" w:after="50"/>
        <w:ind w:firstLine="720" w:firstLineChars="225"/>
        <w:rPr>
          <w:rFonts w:ascii="宋体" w:hAnsi="宋体" w:cs="宋体"/>
          <w:bCs/>
          <w:color w:val="000000"/>
          <w:sz w:val="32"/>
          <w:szCs w:val="32"/>
        </w:rPr>
      </w:pPr>
    </w:p>
    <w:p w14:paraId="21CDBA64">
      <w:pPr>
        <w:pStyle w:val="4"/>
        <w:snapToGrid w:val="0"/>
        <w:spacing w:before="50" w:after="50"/>
        <w:ind w:firstLine="1280" w:firstLineChars="400"/>
        <w:rPr>
          <w:rFonts w:ascii="宋体" w:hAnsi="宋体" w:cs="宋体"/>
          <w:bCs/>
          <w:color w:val="000000"/>
          <w:sz w:val="32"/>
          <w:szCs w:val="32"/>
        </w:rPr>
      </w:pPr>
    </w:p>
    <w:p w14:paraId="7883A49B">
      <w:pPr>
        <w:snapToGrid w:val="0"/>
        <w:spacing w:before="120" w:beforeLines="50" w:after="50"/>
        <w:jc w:val="center"/>
        <w:rPr>
          <w:rFonts w:ascii="宋体" w:hAnsi="宋体" w:cs="宋体"/>
          <w:color w:val="000000"/>
          <w:sz w:val="32"/>
          <w:szCs w:val="32"/>
        </w:rPr>
      </w:pPr>
      <w:r>
        <w:rPr>
          <w:rFonts w:hint="eastAsia" w:ascii="宋体" w:hAnsi="宋体" w:cs="宋体"/>
          <w:color w:val="000000"/>
          <w:sz w:val="32"/>
          <w:szCs w:val="32"/>
        </w:rPr>
        <w:t>年    月    日</w:t>
      </w:r>
    </w:p>
    <w:p w14:paraId="5A85F837">
      <w:pPr>
        <w:snapToGrid w:val="0"/>
        <w:spacing w:before="120" w:beforeLines="50" w:after="50" w:line="360" w:lineRule="auto"/>
        <w:ind w:left="142"/>
        <w:jc w:val="left"/>
        <w:rPr>
          <w:rFonts w:ascii="宋体" w:hAnsi="宋体" w:cs="宋体"/>
          <w:b/>
          <w:bCs/>
          <w:color w:val="000000"/>
          <w:sz w:val="32"/>
          <w:szCs w:val="32"/>
        </w:rPr>
      </w:pPr>
      <w:r>
        <w:rPr>
          <w:rFonts w:hint="eastAsia" w:ascii="宋体" w:hAnsi="宋体" w:cs="宋体"/>
          <w:color w:val="000000"/>
          <w:sz w:val="24"/>
        </w:rPr>
        <w:br w:type="page"/>
      </w:r>
      <w:r>
        <w:rPr>
          <w:rFonts w:hint="eastAsia" w:ascii="宋体" w:hAnsi="宋体" w:cs="宋体"/>
          <w:b/>
          <w:bCs/>
          <w:color w:val="000000"/>
          <w:sz w:val="32"/>
          <w:szCs w:val="32"/>
        </w:rPr>
        <w:t>2.资格证明文件目录</w:t>
      </w:r>
    </w:p>
    <w:p w14:paraId="0C73A242">
      <w:pPr>
        <w:snapToGrid w:val="0"/>
        <w:spacing w:before="120" w:beforeLines="50" w:after="50" w:line="360" w:lineRule="auto"/>
        <w:ind w:firstLine="645"/>
        <w:rPr>
          <w:rFonts w:ascii="宋体" w:hAnsi="宋体" w:cs="宋体"/>
          <w:color w:val="000000"/>
          <w:szCs w:val="21"/>
        </w:rPr>
      </w:pPr>
      <w:r>
        <w:rPr>
          <w:rFonts w:hint="eastAsia" w:ascii="宋体" w:hAnsi="宋体" w:cs="宋体"/>
          <w:color w:val="000000"/>
          <w:szCs w:val="21"/>
        </w:rPr>
        <w:t>根据谈判文件规定及供应商提供的材料自行编写目录（部分格式后附）。</w:t>
      </w:r>
    </w:p>
    <w:p w14:paraId="32760D14">
      <w:pPr>
        <w:snapToGrid w:val="0"/>
        <w:spacing w:before="120" w:beforeLines="50" w:after="50" w:line="360" w:lineRule="auto"/>
        <w:rPr>
          <w:rFonts w:ascii="宋体" w:hAnsi="宋体" w:cs="宋体"/>
          <w:color w:val="000000"/>
          <w:sz w:val="24"/>
          <w:szCs w:val="20"/>
        </w:rPr>
      </w:pPr>
      <w:r>
        <w:rPr>
          <w:rFonts w:hint="eastAsia" w:ascii="宋体" w:hAnsi="宋体" w:cs="宋体"/>
          <w:color w:val="000000"/>
          <w:sz w:val="24"/>
          <w:szCs w:val="20"/>
        </w:rPr>
        <w:t xml:space="preserve"> </w:t>
      </w:r>
    </w:p>
    <w:p w14:paraId="6EB7818F">
      <w:pPr>
        <w:spacing w:line="360" w:lineRule="auto"/>
        <w:rPr>
          <w:rFonts w:ascii="宋体" w:hAnsi="宋体" w:cs="宋体"/>
          <w:color w:val="000000"/>
          <w:szCs w:val="21"/>
        </w:rPr>
      </w:pPr>
    </w:p>
    <w:p w14:paraId="5B491E20">
      <w:pPr>
        <w:spacing w:line="360" w:lineRule="auto"/>
        <w:rPr>
          <w:rFonts w:ascii="宋体" w:hAnsi="宋体" w:cs="宋体"/>
          <w:color w:val="000000"/>
          <w:szCs w:val="21"/>
        </w:rPr>
      </w:pPr>
    </w:p>
    <w:p w14:paraId="3768387D">
      <w:pPr>
        <w:spacing w:line="360" w:lineRule="auto"/>
        <w:rPr>
          <w:rFonts w:ascii="宋体" w:hAnsi="宋体" w:cs="宋体"/>
          <w:color w:val="000000"/>
          <w:szCs w:val="21"/>
        </w:rPr>
      </w:pPr>
    </w:p>
    <w:p w14:paraId="65EB43CA">
      <w:pPr>
        <w:spacing w:line="360" w:lineRule="auto"/>
        <w:rPr>
          <w:rFonts w:ascii="宋体" w:hAnsi="宋体" w:cs="宋体"/>
          <w:color w:val="000000"/>
          <w:szCs w:val="21"/>
        </w:rPr>
      </w:pPr>
    </w:p>
    <w:p w14:paraId="6097CC68">
      <w:pPr>
        <w:spacing w:line="300" w:lineRule="auto"/>
        <w:rPr>
          <w:rFonts w:ascii="宋体" w:hAnsi="宋体" w:cs="宋体"/>
          <w:color w:val="000000"/>
          <w:szCs w:val="21"/>
        </w:rPr>
      </w:pPr>
    </w:p>
    <w:p w14:paraId="0BA52F6B">
      <w:pPr>
        <w:spacing w:line="300" w:lineRule="auto"/>
        <w:rPr>
          <w:rFonts w:ascii="宋体" w:hAnsi="宋体" w:cs="宋体"/>
          <w:color w:val="000000"/>
          <w:szCs w:val="21"/>
        </w:rPr>
      </w:pPr>
    </w:p>
    <w:p w14:paraId="30BF52DD">
      <w:pPr>
        <w:spacing w:line="300" w:lineRule="auto"/>
        <w:rPr>
          <w:rFonts w:ascii="宋体" w:hAnsi="宋体" w:cs="宋体"/>
          <w:color w:val="000000"/>
          <w:szCs w:val="21"/>
        </w:rPr>
      </w:pPr>
    </w:p>
    <w:p w14:paraId="4FA6DEF6">
      <w:pPr>
        <w:spacing w:line="300" w:lineRule="auto"/>
        <w:rPr>
          <w:rFonts w:ascii="宋体" w:hAnsi="宋体" w:cs="宋体"/>
          <w:color w:val="000000"/>
          <w:szCs w:val="21"/>
        </w:rPr>
      </w:pPr>
    </w:p>
    <w:p w14:paraId="3DD2D9A6">
      <w:pPr>
        <w:spacing w:line="300" w:lineRule="auto"/>
        <w:rPr>
          <w:rFonts w:ascii="宋体" w:hAnsi="宋体" w:cs="宋体"/>
          <w:color w:val="000000"/>
          <w:szCs w:val="21"/>
        </w:rPr>
      </w:pPr>
    </w:p>
    <w:p w14:paraId="7623BAA5">
      <w:pPr>
        <w:spacing w:line="300" w:lineRule="auto"/>
        <w:rPr>
          <w:rFonts w:ascii="宋体" w:hAnsi="宋体" w:cs="宋体"/>
          <w:color w:val="000000"/>
          <w:szCs w:val="21"/>
        </w:rPr>
      </w:pPr>
    </w:p>
    <w:p w14:paraId="1CA0F611">
      <w:pPr>
        <w:spacing w:line="300" w:lineRule="auto"/>
        <w:rPr>
          <w:rFonts w:ascii="宋体" w:hAnsi="宋体" w:cs="宋体"/>
          <w:color w:val="000000"/>
          <w:szCs w:val="21"/>
        </w:rPr>
      </w:pPr>
    </w:p>
    <w:p w14:paraId="6B19887F">
      <w:pPr>
        <w:spacing w:line="300" w:lineRule="auto"/>
        <w:rPr>
          <w:rFonts w:ascii="宋体" w:hAnsi="宋体" w:cs="宋体"/>
          <w:color w:val="000000"/>
          <w:szCs w:val="21"/>
        </w:rPr>
      </w:pPr>
    </w:p>
    <w:p w14:paraId="0543E8C6">
      <w:pPr>
        <w:spacing w:line="300" w:lineRule="auto"/>
        <w:rPr>
          <w:rFonts w:ascii="宋体" w:hAnsi="宋体" w:cs="宋体"/>
          <w:color w:val="000000"/>
          <w:szCs w:val="21"/>
        </w:rPr>
      </w:pPr>
    </w:p>
    <w:p w14:paraId="25A7CF3D">
      <w:pPr>
        <w:spacing w:line="300" w:lineRule="auto"/>
        <w:rPr>
          <w:rFonts w:ascii="宋体" w:hAnsi="宋体" w:cs="宋体"/>
          <w:color w:val="000000"/>
          <w:szCs w:val="21"/>
        </w:rPr>
      </w:pPr>
    </w:p>
    <w:p w14:paraId="384D62C7">
      <w:pPr>
        <w:spacing w:line="300" w:lineRule="auto"/>
        <w:rPr>
          <w:rFonts w:ascii="宋体" w:hAnsi="宋体" w:cs="宋体"/>
          <w:color w:val="000000"/>
          <w:szCs w:val="21"/>
        </w:rPr>
      </w:pPr>
    </w:p>
    <w:p w14:paraId="763AA83C">
      <w:pPr>
        <w:spacing w:line="320" w:lineRule="exact"/>
        <w:jc w:val="left"/>
        <w:rPr>
          <w:rFonts w:ascii="宋体" w:hAnsi="宋体" w:cs="宋体"/>
          <w:color w:val="000000"/>
          <w:szCs w:val="21"/>
        </w:rPr>
      </w:pPr>
    </w:p>
    <w:p w14:paraId="63A55445">
      <w:pPr>
        <w:jc w:val="center"/>
        <w:rPr>
          <w:rFonts w:ascii="宋体" w:hAnsi="宋体" w:cs="宋体"/>
          <w:sz w:val="44"/>
          <w:szCs w:val="44"/>
        </w:rPr>
      </w:pPr>
      <w:r>
        <w:rPr>
          <w:rFonts w:hint="eastAsia" w:ascii="宋体" w:hAnsi="宋体" w:cs="宋体"/>
          <w:b/>
          <w:color w:val="000000"/>
          <w:sz w:val="32"/>
          <w:szCs w:val="32"/>
        </w:rPr>
        <w:br w:type="page"/>
      </w:r>
      <w:bookmarkStart w:id="71" w:name="_Toc71365303"/>
      <w:r>
        <w:rPr>
          <w:rFonts w:hint="eastAsia" w:ascii="宋体" w:hAnsi="宋体" w:cs="宋体"/>
          <w:sz w:val="44"/>
          <w:szCs w:val="44"/>
        </w:rPr>
        <w:t>中小企业声明函（货物）</w:t>
      </w:r>
      <w:bookmarkEnd w:id="71"/>
    </w:p>
    <w:p w14:paraId="61D5C179">
      <w:pPr>
        <w:spacing w:before="2" w:line="500" w:lineRule="exact"/>
        <w:ind w:firstLine="708" w:firstLineChars="294"/>
        <w:rPr>
          <w:rFonts w:ascii="宋体" w:hAnsi="宋体" w:cs="宋体"/>
          <w:b/>
          <w:bCs/>
          <w:sz w:val="24"/>
        </w:rPr>
      </w:pPr>
    </w:p>
    <w:p w14:paraId="7C115C66">
      <w:pPr>
        <w:tabs>
          <w:tab w:val="left" w:pos="1384"/>
          <w:tab w:val="left" w:pos="4562"/>
          <w:tab w:val="left" w:pos="6803"/>
        </w:tabs>
        <w:spacing w:before="13" w:line="500" w:lineRule="exact"/>
        <w:ind w:right="142" w:firstLine="676" w:firstLineChars="322"/>
        <w:rPr>
          <w:rFonts w:ascii="宋体" w:hAnsi="宋体" w:cs="宋体"/>
          <w:szCs w:val="21"/>
        </w:rPr>
      </w:pPr>
      <w:r>
        <w:rPr>
          <w:rFonts w:hint="eastAsia" w:ascii="宋体" w:hAnsi="宋体" w:cs="宋体"/>
          <w:szCs w:val="21"/>
        </w:rPr>
        <w:t>本公司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的具体情况如下：</w:t>
      </w:r>
    </w:p>
    <w:p w14:paraId="18CB505E">
      <w:pPr>
        <w:tabs>
          <w:tab w:val="left" w:pos="1384"/>
          <w:tab w:val="left" w:pos="4562"/>
          <w:tab w:val="left" w:pos="6803"/>
        </w:tabs>
        <w:spacing w:before="13" w:line="500" w:lineRule="exact"/>
        <w:ind w:right="142" w:firstLine="676" w:firstLineChars="322"/>
        <w:rPr>
          <w:rFonts w:ascii="宋体" w:hAnsi="宋体" w:cs="宋体"/>
          <w:szCs w:val="21"/>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2284A621">
      <w:pPr>
        <w:tabs>
          <w:tab w:val="left" w:pos="1065"/>
          <w:tab w:val="left" w:pos="4262"/>
          <w:tab w:val="left" w:pos="6477"/>
        </w:tabs>
        <w:spacing w:before="20" w:line="500" w:lineRule="exact"/>
        <w:ind w:right="84" w:firstLine="676" w:firstLineChars="322"/>
        <w:rPr>
          <w:rFonts w:ascii="宋体" w:hAnsi="宋体" w:cs="宋体"/>
          <w:szCs w:val="21"/>
          <w:u w:val="single"/>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599D338D">
      <w:pPr>
        <w:pStyle w:val="9"/>
        <w:spacing w:before="34" w:line="500" w:lineRule="exact"/>
        <w:ind w:right="142" w:firstLine="617" w:firstLineChars="294"/>
        <w:rPr>
          <w:rFonts w:ascii="宋体" w:hAnsi="宋体" w:cs="宋体"/>
          <w:szCs w:val="21"/>
        </w:rPr>
      </w:pPr>
      <w:r>
        <w:rPr>
          <w:rFonts w:hint="eastAsia" w:ascii="宋体" w:hAnsi="宋体" w:cs="宋体"/>
          <w:szCs w:val="21"/>
        </w:rPr>
        <w:t xml:space="preserve">…… </w:t>
      </w:r>
    </w:p>
    <w:p w14:paraId="70F7FDE3">
      <w:pPr>
        <w:pStyle w:val="9"/>
        <w:spacing w:before="34" w:line="500" w:lineRule="exact"/>
        <w:ind w:right="142" w:firstLine="617" w:firstLineChars="294"/>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7D7A919D">
      <w:pPr>
        <w:pStyle w:val="9"/>
        <w:spacing w:before="25" w:line="500" w:lineRule="exact"/>
        <w:ind w:right="142" w:firstLine="617" w:firstLineChars="294"/>
        <w:rPr>
          <w:rFonts w:ascii="宋体" w:hAnsi="宋体" w:cs="宋体"/>
          <w:szCs w:val="21"/>
        </w:rPr>
      </w:pPr>
      <w:r>
        <w:rPr>
          <w:rFonts w:hint="eastAsia" w:ascii="宋体" w:hAnsi="宋体" w:cs="宋体"/>
          <w:szCs w:val="21"/>
        </w:rPr>
        <w:t>本企业对上述声明内容的真实性负责。如有虚假，将依法承担相应责任。</w:t>
      </w:r>
    </w:p>
    <w:p w14:paraId="09666994">
      <w:pPr>
        <w:pStyle w:val="9"/>
        <w:spacing w:before="56" w:line="500" w:lineRule="exact"/>
        <w:ind w:right="1808" w:firstLine="617" w:firstLineChars="294"/>
        <w:rPr>
          <w:rFonts w:ascii="宋体" w:hAnsi="宋体" w:cs="宋体"/>
          <w:szCs w:val="21"/>
        </w:rPr>
      </w:pPr>
    </w:p>
    <w:p w14:paraId="662E1149">
      <w:pPr>
        <w:pStyle w:val="9"/>
        <w:spacing w:before="56" w:line="500" w:lineRule="exact"/>
        <w:ind w:right="650" w:firstLine="4922" w:firstLineChars="2344"/>
        <w:rPr>
          <w:rFonts w:ascii="宋体" w:hAnsi="宋体" w:cs="宋体"/>
          <w:szCs w:val="21"/>
        </w:rPr>
      </w:pPr>
      <w:r>
        <w:rPr>
          <w:rFonts w:hint="eastAsia" w:ascii="宋体" w:hAnsi="宋体" w:cs="宋体"/>
          <w:szCs w:val="21"/>
        </w:rPr>
        <w:t xml:space="preserve">企业名称（章）： </w:t>
      </w:r>
    </w:p>
    <w:p w14:paraId="1DD17062">
      <w:pPr>
        <w:pStyle w:val="9"/>
        <w:spacing w:before="56" w:line="500" w:lineRule="exact"/>
        <w:ind w:right="1808" w:firstLine="4922" w:firstLineChars="2344"/>
        <w:rPr>
          <w:rFonts w:ascii="宋体" w:hAnsi="宋体" w:cs="宋体"/>
          <w:szCs w:val="21"/>
        </w:rPr>
      </w:pPr>
      <w:r>
        <w:rPr>
          <w:rFonts w:hint="eastAsia" w:ascii="宋体" w:hAnsi="宋体" w:cs="宋体"/>
          <w:szCs w:val="21"/>
        </w:rPr>
        <w:t>日 期：</w:t>
      </w:r>
    </w:p>
    <w:p w14:paraId="334C1E4B">
      <w:pPr>
        <w:spacing w:line="520" w:lineRule="exact"/>
        <w:jc w:val="left"/>
        <w:rPr>
          <w:rFonts w:ascii="宋体" w:hAnsi="宋体" w:cs="宋体"/>
          <w:color w:val="000000"/>
          <w:szCs w:val="21"/>
        </w:rPr>
      </w:pPr>
      <w:r>
        <w:rPr>
          <w:rFonts w:hint="eastAsia" w:ascii="宋体" w:hAnsi="宋体" w:cs="宋体"/>
          <w:color w:val="000000"/>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CAEA6F1">
      <w:pPr>
        <w:spacing w:line="520" w:lineRule="exact"/>
        <w:jc w:val="center"/>
        <w:rPr>
          <w:rFonts w:ascii="宋体" w:hAnsi="宋体" w:cs="宋体"/>
          <w:color w:val="000000"/>
          <w:sz w:val="32"/>
          <w:szCs w:val="32"/>
        </w:rPr>
      </w:pPr>
      <w:r>
        <w:rPr>
          <w:rFonts w:hint="eastAsia" w:ascii="宋体" w:hAnsi="宋体" w:cs="宋体"/>
          <w:color w:val="000000"/>
          <w:sz w:val="24"/>
        </w:rPr>
        <w:br w:type="page"/>
      </w:r>
      <w:r>
        <w:rPr>
          <w:rFonts w:hint="eastAsia" w:ascii="宋体" w:hAnsi="宋体" w:cs="宋体"/>
          <w:color w:val="000000"/>
          <w:sz w:val="44"/>
          <w:szCs w:val="44"/>
        </w:rPr>
        <w:t>残疾人福利性单位声明函</w:t>
      </w:r>
    </w:p>
    <w:p w14:paraId="0AB74D10">
      <w:pPr>
        <w:spacing w:line="520" w:lineRule="exact"/>
        <w:rPr>
          <w:rFonts w:ascii="宋体" w:hAnsi="宋体" w:cs="宋体"/>
          <w:color w:val="000000"/>
          <w:sz w:val="32"/>
          <w:szCs w:val="32"/>
        </w:rPr>
      </w:pPr>
    </w:p>
    <w:p w14:paraId="4F5AB58F">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szCs w:val="21"/>
          <w:u w:val="single"/>
        </w:rPr>
        <w:t xml:space="preserve">       </w:t>
      </w:r>
      <w:r>
        <w:rPr>
          <w:rFonts w:hint="eastAsia" w:ascii="宋体" w:hAnsi="宋体" w:cs="宋体"/>
          <w:color w:val="000000"/>
          <w:szCs w:val="21"/>
        </w:rPr>
        <w:t>单位的</w:t>
      </w:r>
      <w:r>
        <w:rPr>
          <w:rFonts w:hint="eastAsia" w:ascii="宋体" w:hAnsi="宋体" w:cs="宋体"/>
          <w:color w:val="000000"/>
          <w:szCs w:val="21"/>
          <w:u w:val="single"/>
        </w:rPr>
        <w:t xml:space="preserve">        </w:t>
      </w:r>
      <w:r>
        <w:rPr>
          <w:rFonts w:hint="eastAsia" w:ascii="宋体" w:hAnsi="宋体" w:cs="宋体"/>
          <w:color w:val="000000"/>
          <w:szCs w:val="21"/>
        </w:rPr>
        <w:t>项目采购活动提供本单位制造的货物（由本单位承担工程/提供服务），或者提供其他残疾人福利性单位制造的货物（不包括使用非残疾人福利性单位注册商标的货物）。</w:t>
      </w:r>
    </w:p>
    <w:p w14:paraId="4F3B90A0">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本单位对上述声明的真实性负责。如有虚假，将依法承担相应责任。</w:t>
      </w:r>
    </w:p>
    <w:p w14:paraId="311A76D0">
      <w:pPr>
        <w:spacing w:line="360" w:lineRule="auto"/>
        <w:contextualSpacing/>
        <w:rPr>
          <w:rFonts w:ascii="宋体" w:hAnsi="宋体" w:cs="宋体"/>
          <w:color w:val="000000"/>
          <w:szCs w:val="21"/>
        </w:rPr>
      </w:pPr>
    </w:p>
    <w:p w14:paraId="0CC1D0BA">
      <w:pPr>
        <w:spacing w:line="360" w:lineRule="auto"/>
        <w:contextualSpacing/>
        <w:rPr>
          <w:rFonts w:ascii="宋体" w:hAnsi="宋体" w:cs="宋体"/>
          <w:color w:val="000000"/>
          <w:szCs w:val="21"/>
        </w:rPr>
      </w:pPr>
    </w:p>
    <w:p w14:paraId="32DD4153">
      <w:pPr>
        <w:spacing w:line="360" w:lineRule="auto"/>
        <w:contextualSpacing/>
        <w:rPr>
          <w:rFonts w:ascii="宋体" w:hAnsi="宋体" w:cs="宋体"/>
          <w:color w:val="000000"/>
          <w:szCs w:val="21"/>
        </w:rPr>
      </w:pPr>
    </w:p>
    <w:p w14:paraId="692D1BD9">
      <w:pPr>
        <w:spacing w:line="360" w:lineRule="auto"/>
        <w:ind w:firstLine="2100" w:firstLineChars="1000"/>
        <w:contextualSpacing/>
        <w:rPr>
          <w:rFonts w:ascii="宋体" w:hAnsi="宋体" w:cs="宋体"/>
          <w:color w:val="000000"/>
          <w:szCs w:val="21"/>
        </w:rPr>
      </w:pPr>
      <w:r>
        <w:rPr>
          <w:rFonts w:hint="eastAsia" w:ascii="宋体" w:hAnsi="宋体" w:cs="宋体"/>
          <w:color w:val="000000"/>
          <w:szCs w:val="21"/>
        </w:rPr>
        <w:t>供应商名称（电子签章）：</w:t>
      </w:r>
    </w:p>
    <w:p w14:paraId="64E5737F">
      <w:pPr>
        <w:spacing w:line="360" w:lineRule="auto"/>
        <w:ind w:firstLine="3150" w:firstLineChars="1500"/>
        <w:contextualSpacing/>
        <w:rPr>
          <w:rFonts w:ascii="宋体" w:hAnsi="宋体" w:cs="宋体"/>
          <w:color w:val="000000"/>
          <w:szCs w:val="21"/>
        </w:rPr>
      </w:pPr>
      <w:r>
        <w:rPr>
          <w:rFonts w:hint="eastAsia" w:ascii="宋体" w:hAnsi="宋体" w:cs="宋体"/>
          <w:color w:val="000000"/>
          <w:szCs w:val="21"/>
        </w:rPr>
        <w:t>日  期：</w:t>
      </w:r>
    </w:p>
    <w:p w14:paraId="474A9590">
      <w:pPr>
        <w:spacing w:line="360" w:lineRule="auto"/>
        <w:contextualSpacing/>
        <w:rPr>
          <w:rFonts w:ascii="宋体" w:hAnsi="宋体" w:cs="宋体"/>
          <w:color w:val="000000"/>
          <w:szCs w:val="21"/>
        </w:rPr>
      </w:pPr>
    </w:p>
    <w:p w14:paraId="72A5293B">
      <w:pPr>
        <w:spacing w:line="360" w:lineRule="auto"/>
        <w:contextualSpacing/>
        <w:rPr>
          <w:rFonts w:ascii="宋体" w:hAnsi="宋体" w:cs="宋体"/>
          <w:color w:val="000000"/>
          <w:szCs w:val="21"/>
        </w:rPr>
      </w:pPr>
    </w:p>
    <w:p w14:paraId="1738AF11">
      <w:pPr>
        <w:spacing w:line="360" w:lineRule="auto"/>
        <w:contextualSpacing/>
        <w:rPr>
          <w:rFonts w:ascii="宋体" w:hAnsi="宋体" w:cs="宋体"/>
          <w:color w:val="000000"/>
          <w:szCs w:val="21"/>
        </w:rPr>
      </w:pPr>
    </w:p>
    <w:p w14:paraId="2E21E547">
      <w:pPr>
        <w:spacing w:line="360" w:lineRule="auto"/>
        <w:contextualSpacing/>
        <w:rPr>
          <w:rFonts w:ascii="宋体" w:hAnsi="宋体" w:cs="宋体"/>
          <w:color w:val="000000"/>
          <w:szCs w:val="21"/>
        </w:rPr>
      </w:pPr>
      <w:r>
        <w:rPr>
          <w:rFonts w:hint="eastAsia" w:ascii="宋体" w:hAnsi="宋体" w:cs="宋体"/>
          <w:color w:val="000000"/>
          <w:szCs w:val="21"/>
        </w:rPr>
        <w:t>注：请根据自己的真实情况出具《残疾人福利性单位声明函》。依法享受中小企业优惠政策的，采购人或者采购代理机构在公告成交结果时，同时公告其《残疾人福利性单位声明函》，接受社会监督。</w:t>
      </w:r>
    </w:p>
    <w:p w14:paraId="6048C75D">
      <w:pPr>
        <w:snapToGrid w:val="0"/>
        <w:spacing w:before="120" w:beforeLines="50" w:after="50"/>
        <w:jc w:val="center"/>
        <w:rPr>
          <w:rFonts w:ascii="宋体" w:hAnsi="宋体" w:cs="宋体"/>
          <w:b/>
          <w:color w:val="000000"/>
          <w:sz w:val="32"/>
          <w:szCs w:val="32"/>
        </w:rPr>
        <w:sectPr>
          <w:footerReference r:id="rId6" w:type="first"/>
          <w:footerReference r:id="rId5" w:type="default"/>
          <w:pgSz w:w="11910" w:h="16840"/>
          <w:pgMar w:top="1520" w:right="1190" w:bottom="280" w:left="1680" w:header="720" w:footer="720" w:gutter="0"/>
          <w:cols w:space="720" w:num="1"/>
        </w:sectPr>
      </w:pPr>
    </w:p>
    <w:p w14:paraId="0ACE87AA">
      <w:pPr>
        <w:spacing w:line="520" w:lineRule="exact"/>
        <w:jc w:val="center"/>
        <w:rPr>
          <w:rFonts w:ascii="宋体" w:hAnsi="宋体" w:cs="宋体"/>
          <w:b/>
          <w:bCs/>
          <w:sz w:val="32"/>
          <w:szCs w:val="32"/>
        </w:rPr>
      </w:pPr>
      <w:r>
        <w:rPr>
          <w:rFonts w:hint="eastAsia" w:ascii="宋体" w:hAnsi="宋体" w:cs="宋体"/>
          <w:b/>
          <w:bCs/>
          <w:sz w:val="32"/>
          <w:szCs w:val="32"/>
        </w:rPr>
        <w:t>监狱企业证明（如有）</w:t>
      </w:r>
    </w:p>
    <w:p w14:paraId="686EBD68">
      <w:pPr>
        <w:spacing w:line="520" w:lineRule="exact"/>
        <w:ind w:firstLine="480" w:firstLineChars="200"/>
        <w:jc w:val="left"/>
        <w:rPr>
          <w:rFonts w:ascii="宋体" w:hAnsi="宋体" w:cs="宋体"/>
          <w:sz w:val="24"/>
        </w:rPr>
      </w:pPr>
    </w:p>
    <w:p w14:paraId="1FAB0FF3">
      <w:pPr>
        <w:spacing w:line="520" w:lineRule="exact"/>
        <w:ind w:firstLine="480" w:firstLineChars="200"/>
        <w:jc w:val="left"/>
        <w:rPr>
          <w:rFonts w:ascii="宋体" w:hAnsi="宋体" w:cs="宋体"/>
          <w:sz w:val="24"/>
        </w:rPr>
      </w:pPr>
      <w:r>
        <w:rPr>
          <w:rFonts w:hint="eastAsia" w:ascii="宋体" w:hAnsi="宋体" w:cs="宋体"/>
          <w:sz w:val="24"/>
        </w:rPr>
        <w:t>提供由省级以上监狱管理局、戒毒管理局（含新疆生产建设兵团）出具的属于监狱企业的证明文件。</w:t>
      </w:r>
    </w:p>
    <w:p w14:paraId="45D034E3">
      <w:pPr>
        <w:spacing w:line="520" w:lineRule="exact"/>
        <w:jc w:val="center"/>
        <w:rPr>
          <w:rFonts w:ascii="宋体" w:hAnsi="宋体" w:cs="宋体"/>
          <w:sz w:val="24"/>
        </w:rPr>
      </w:pPr>
    </w:p>
    <w:p w14:paraId="26089429">
      <w:pPr>
        <w:spacing w:line="360" w:lineRule="auto"/>
        <w:jc w:val="center"/>
        <w:rPr>
          <w:rFonts w:ascii="宋体" w:hAnsi="宋体" w:cs="宋体"/>
          <w:b/>
          <w:bCs/>
          <w:sz w:val="44"/>
          <w:szCs w:val="44"/>
        </w:rPr>
      </w:pPr>
    </w:p>
    <w:p w14:paraId="0232CD59">
      <w:pPr>
        <w:spacing w:line="360" w:lineRule="auto"/>
        <w:ind w:firstLine="2400" w:firstLineChars="1000"/>
        <w:contextualSpacing/>
        <w:rPr>
          <w:rFonts w:ascii="宋体" w:hAnsi="宋体" w:cs="宋体"/>
          <w:sz w:val="24"/>
        </w:rPr>
      </w:pPr>
      <w:r>
        <w:rPr>
          <w:rFonts w:hint="eastAsia" w:ascii="宋体" w:hAnsi="宋体" w:cs="宋体"/>
          <w:sz w:val="24"/>
        </w:rPr>
        <w:t>供应商名称（电子签章）：</w:t>
      </w:r>
    </w:p>
    <w:p w14:paraId="66D6BD32">
      <w:pPr>
        <w:spacing w:before="120" w:beforeLines="50" w:line="360" w:lineRule="auto"/>
        <w:ind w:firstLine="4320" w:firstLineChars="1800"/>
        <w:contextualSpacing/>
        <w:rPr>
          <w:rFonts w:ascii="宋体" w:hAnsi="宋体" w:cs="宋体"/>
          <w:sz w:val="24"/>
        </w:rPr>
      </w:pPr>
      <w:r>
        <w:rPr>
          <w:rFonts w:hint="eastAsia" w:ascii="宋体" w:hAnsi="宋体" w:cs="宋体"/>
          <w:sz w:val="24"/>
        </w:rPr>
        <w:t>日  期：     年   月   日</w:t>
      </w:r>
    </w:p>
    <w:p w14:paraId="4E9C012E">
      <w:pPr>
        <w:spacing w:line="520" w:lineRule="exact"/>
        <w:jc w:val="center"/>
        <w:rPr>
          <w:rFonts w:ascii="宋体" w:hAnsi="宋体" w:cs="宋体"/>
          <w:sz w:val="24"/>
        </w:rPr>
      </w:pPr>
    </w:p>
    <w:p w14:paraId="17158A82">
      <w:pPr>
        <w:snapToGrid w:val="0"/>
        <w:spacing w:before="120" w:beforeLines="50" w:after="50"/>
        <w:jc w:val="center"/>
        <w:rPr>
          <w:rFonts w:ascii="宋体" w:hAnsi="宋体" w:cs="宋体"/>
          <w:b/>
          <w:color w:val="000000"/>
          <w:sz w:val="32"/>
          <w:szCs w:val="32"/>
        </w:rPr>
        <w:sectPr>
          <w:pgSz w:w="11910" w:h="16840"/>
          <w:pgMar w:top="1520" w:right="1500" w:bottom="280" w:left="1680" w:header="720" w:footer="720" w:gutter="0"/>
          <w:cols w:space="720" w:num="1"/>
        </w:sectPr>
      </w:pPr>
    </w:p>
    <w:p w14:paraId="32FE9DE8">
      <w:pPr>
        <w:snapToGrid w:val="0"/>
        <w:spacing w:before="120" w:beforeLines="50" w:after="50"/>
        <w:jc w:val="center"/>
        <w:rPr>
          <w:rFonts w:ascii="宋体" w:hAnsi="宋体" w:cs="宋体"/>
          <w:b/>
          <w:color w:val="000000"/>
          <w:sz w:val="32"/>
          <w:szCs w:val="32"/>
        </w:rPr>
      </w:pPr>
      <w:r>
        <w:rPr>
          <w:rFonts w:hint="eastAsia" w:ascii="宋体" w:hAnsi="宋体" w:cs="宋体"/>
          <w:b/>
          <w:color w:val="000000"/>
          <w:sz w:val="32"/>
          <w:szCs w:val="32"/>
        </w:rPr>
        <w:t>供应商直接控股、管理关系信息表</w:t>
      </w:r>
    </w:p>
    <w:p w14:paraId="02DFD281">
      <w:pPr>
        <w:snapToGrid w:val="0"/>
        <w:spacing w:before="120" w:beforeLines="50" w:after="50"/>
        <w:jc w:val="center"/>
        <w:rPr>
          <w:rFonts w:ascii="宋体" w:hAnsi="宋体" w:cs="宋体"/>
          <w:b/>
          <w:color w:val="000000"/>
          <w:sz w:val="32"/>
          <w:szCs w:val="32"/>
        </w:rPr>
      </w:pPr>
    </w:p>
    <w:p w14:paraId="28A9B408">
      <w:pPr>
        <w:snapToGrid w:val="0"/>
        <w:spacing w:before="120" w:beforeLines="50" w:after="50"/>
        <w:jc w:val="center"/>
        <w:rPr>
          <w:rFonts w:ascii="宋体" w:hAnsi="宋体" w:cs="宋体"/>
          <w:b/>
          <w:color w:val="000000"/>
          <w:sz w:val="32"/>
          <w:szCs w:val="32"/>
        </w:rPr>
      </w:pPr>
      <w:r>
        <w:rPr>
          <w:rFonts w:hint="eastAsia" w:ascii="宋体" w:hAnsi="宋体" w:cs="宋体"/>
          <w:b/>
          <w:color w:val="000000"/>
          <w:sz w:val="32"/>
          <w:szCs w:val="32"/>
        </w:rPr>
        <w:t>供应商直接控股股东信息表</w:t>
      </w:r>
    </w:p>
    <w:p w14:paraId="648C4CA2">
      <w:pPr>
        <w:snapToGrid w:val="0"/>
        <w:spacing w:before="50" w:after="120" w:afterLines="50"/>
        <w:jc w:val="center"/>
        <w:rPr>
          <w:rFonts w:ascii="宋体" w:hAnsi="宋体" w:cs="宋体"/>
          <w:b/>
          <w:color w:val="000000"/>
          <w:szCs w:val="21"/>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AFEF60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20F485">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2C583E">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791102">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E739F7B">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91629A">
            <w:pPr>
              <w:widowControl/>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56A550F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3633E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84AC76">
            <w:pPr>
              <w:widowControl/>
              <w:spacing w:line="360" w:lineRule="auto"/>
              <w:jc w:val="center"/>
              <w:rPr>
                <w:rFonts w:ascii="宋体" w:hAnsi="宋体" w:cs="宋体"/>
                <w:color w:val="000000"/>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7BA23E">
            <w:pPr>
              <w:widowControl/>
              <w:spacing w:line="360" w:lineRule="auto"/>
              <w:jc w:val="center"/>
              <w:rPr>
                <w:rFonts w:ascii="宋体" w:hAnsi="宋体" w:cs="宋体"/>
                <w:color w:val="000000"/>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F439E9">
            <w:pPr>
              <w:widowControl/>
              <w:spacing w:line="360" w:lineRule="auto"/>
              <w:jc w:val="center"/>
              <w:rPr>
                <w:rFonts w:ascii="宋体" w:hAnsi="宋体" w:cs="宋体"/>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EA39A3">
            <w:pPr>
              <w:widowControl/>
              <w:spacing w:line="360" w:lineRule="auto"/>
              <w:jc w:val="center"/>
              <w:rPr>
                <w:rFonts w:ascii="宋体" w:hAnsi="宋体" w:cs="宋体"/>
                <w:color w:val="000000"/>
                <w:kern w:val="0"/>
                <w:szCs w:val="21"/>
              </w:rPr>
            </w:pPr>
          </w:p>
        </w:tc>
      </w:tr>
      <w:tr w14:paraId="009D65E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03BC8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301617">
            <w:pPr>
              <w:widowControl/>
              <w:spacing w:line="360" w:lineRule="auto"/>
              <w:jc w:val="center"/>
              <w:rPr>
                <w:rFonts w:ascii="宋体" w:hAnsi="宋体" w:cs="宋体"/>
                <w:color w:val="000000"/>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21B21B">
            <w:pPr>
              <w:widowControl/>
              <w:spacing w:line="360" w:lineRule="auto"/>
              <w:jc w:val="center"/>
              <w:rPr>
                <w:rFonts w:ascii="宋体" w:hAnsi="宋体" w:cs="宋体"/>
                <w:color w:val="000000"/>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F1DFCC">
            <w:pPr>
              <w:widowControl/>
              <w:spacing w:line="360" w:lineRule="auto"/>
              <w:jc w:val="center"/>
              <w:rPr>
                <w:rFonts w:ascii="宋体" w:hAnsi="宋体" w:cs="宋体"/>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3F8BD2">
            <w:pPr>
              <w:widowControl/>
              <w:spacing w:line="360" w:lineRule="auto"/>
              <w:jc w:val="center"/>
              <w:rPr>
                <w:rFonts w:ascii="宋体" w:hAnsi="宋体" w:cs="宋体"/>
                <w:color w:val="000000"/>
                <w:kern w:val="0"/>
                <w:szCs w:val="21"/>
              </w:rPr>
            </w:pPr>
          </w:p>
        </w:tc>
      </w:tr>
      <w:tr w14:paraId="62F7753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63682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4B48D5">
            <w:pPr>
              <w:widowControl/>
              <w:spacing w:line="360" w:lineRule="auto"/>
              <w:jc w:val="center"/>
              <w:rPr>
                <w:rFonts w:ascii="宋体" w:hAnsi="宋体" w:cs="宋体"/>
                <w:color w:val="000000"/>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78E30A">
            <w:pPr>
              <w:widowControl/>
              <w:spacing w:line="360" w:lineRule="auto"/>
              <w:jc w:val="center"/>
              <w:rPr>
                <w:rFonts w:ascii="宋体" w:hAnsi="宋体" w:cs="宋体"/>
                <w:color w:val="000000"/>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B9DC98">
            <w:pPr>
              <w:widowControl/>
              <w:spacing w:line="360" w:lineRule="auto"/>
              <w:jc w:val="center"/>
              <w:rPr>
                <w:rFonts w:ascii="宋体" w:hAnsi="宋体" w:cs="宋体"/>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4B5390">
            <w:pPr>
              <w:widowControl/>
              <w:spacing w:line="360" w:lineRule="auto"/>
              <w:jc w:val="center"/>
              <w:rPr>
                <w:rFonts w:ascii="宋体" w:hAnsi="宋体" w:cs="宋体"/>
                <w:color w:val="000000"/>
                <w:kern w:val="0"/>
                <w:szCs w:val="21"/>
              </w:rPr>
            </w:pPr>
          </w:p>
        </w:tc>
      </w:tr>
      <w:tr w14:paraId="796B27E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AF5D0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56243F">
            <w:pPr>
              <w:widowControl/>
              <w:spacing w:line="360" w:lineRule="auto"/>
              <w:jc w:val="center"/>
              <w:rPr>
                <w:rFonts w:ascii="宋体" w:hAnsi="宋体" w:cs="宋体"/>
                <w:color w:val="000000"/>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5A612C">
            <w:pPr>
              <w:widowControl/>
              <w:spacing w:line="360" w:lineRule="auto"/>
              <w:jc w:val="center"/>
              <w:rPr>
                <w:rFonts w:ascii="宋体" w:hAnsi="宋体" w:cs="宋体"/>
                <w:color w:val="000000"/>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4D168A">
            <w:pPr>
              <w:widowControl/>
              <w:spacing w:line="360" w:lineRule="auto"/>
              <w:jc w:val="center"/>
              <w:rPr>
                <w:rFonts w:ascii="宋体" w:hAnsi="宋体" w:cs="宋体"/>
                <w:color w:val="000000"/>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64968F">
            <w:pPr>
              <w:widowControl/>
              <w:spacing w:line="360" w:lineRule="auto"/>
              <w:jc w:val="center"/>
              <w:rPr>
                <w:rFonts w:ascii="宋体" w:hAnsi="宋体" w:cs="宋体"/>
                <w:color w:val="000000"/>
                <w:kern w:val="0"/>
                <w:szCs w:val="21"/>
              </w:rPr>
            </w:pPr>
          </w:p>
        </w:tc>
      </w:tr>
    </w:tbl>
    <w:p w14:paraId="56535E7E">
      <w:pPr>
        <w:spacing w:line="360" w:lineRule="auto"/>
        <w:contextualSpacing/>
        <w:jc w:val="left"/>
        <w:rPr>
          <w:rFonts w:ascii="宋体" w:hAnsi="宋体" w:cs="宋体"/>
          <w:color w:val="000000"/>
          <w:szCs w:val="21"/>
        </w:rPr>
      </w:pPr>
      <w:r>
        <w:rPr>
          <w:rFonts w:hint="eastAsia" w:ascii="宋体" w:hAnsi="宋体" w:cs="宋体"/>
          <w:color w:val="000000"/>
          <w:szCs w:val="21"/>
        </w:rPr>
        <w:t>注：</w:t>
      </w:r>
    </w:p>
    <w:p w14:paraId="09D5417E">
      <w:pPr>
        <w:spacing w:line="360" w:lineRule="auto"/>
        <w:ind w:firstLine="420" w:firstLineChars="200"/>
        <w:contextualSpacing/>
        <w:jc w:val="left"/>
        <w:rPr>
          <w:rFonts w:ascii="宋体" w:hAnsi="宋体" w:cs="宋体"/>
          <w:color w:val="000000"/>
          <w:szCs w:val="21"/>
        </w:rPr>
      </w:pPr>
      <w:r>
        <w:rPr>
          <w:rFonts w:hint="eastAsia" w:ascii="宋体" w:hAnsi="宋体" w:cs="宋体"/>
          <w:color w:val="00000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20FB07F">
      <w:pPr>
        <w:spacing w:line="360" w:lineRule="auto"/>
        <w:ind w:firstLine="420" w:firstLineChars="200"/>
        <w:contextualSpacing/>
        <w:jc w:val="left"/>
        <w:rPr>
          <w:rFonts w:ascii="宋体" w:hAnsi="宋体" w:cs="宋体"/>
          <w:color w:val="000000"/>
          <w:szCs w:val="21"/>
        </w:rPr>
      </w:pPr>
      <w:r>
        <w:rPr>
          <w:rFonts w:hint="eastAsia" w:ascii="宋体" w:hAnsi="宋体" w:cs="宋体"/>
          <w:color w:val="000000"/>
          <w:szCs w:val="21"/>
        </w:rPr>
        <w:t>2.本表所指的控股关系仅限于直接控股关系，不包括间接的控股关系。公司实际控制人与公司之间的关系不属于本表所指的直接控股关系。</w:t>
      </w:r>
    </w:p>
    <w:p w14:paraId="2158DD7E">
      <w:pPr>
        <w:spacing w:line="360" w:lineRule="auto"/>
        <w:ind w:firstLine="420" w:firstLineChars="200"/>
        <w:contextualSpacing/>
        <w:jc w:val="left"/>
        <w:rPr>
          <w:rFonts w:ascii="宋体" w:hAnsi="宋体" w:cs="宋体"/>
          <w:color w:val="000000"/>
          <w:szCs w:val="21"/>
        </w:rPr>
      </w:pPr>
      <w:r>
        <w:rPr>
          <w:rFonts w:hint="eastAsia" w:ascii="宋体" w:hAnsi="宋体" w:cs="宋体"/>
          <w:color w:val="000000"/>
          <w:szCs w:val="21"/>
        </w:rPr>
        <w:t>3.供应商不存在直接控股股东的，则填“无”。</w:t>
      </w:r>
    </w:p>
    <w:p w14:paraId="64795DC4">
      <w:pPr>
        <w:spacing w:line="360" w:lineRule="auto"/>
        <w:ind w:firstLine="420" w:firstLineChars="200"/>
        <w:contextualSpacing/>
        <w:jc w:val="left"/>
        <w:rPr>
          <w:rFonts w:ascii="宋体" w:hAnsi="宋体" w:cs="宋体"/>
          <w:color w:val="000000"/>
          <w:szCs w:val="21"/>
        </w:rPr>
      </w:pPr>
    </w:p>
    <w:p w14:paraId="5221B2C5">
      <w:pPr>
        <w:spacing w:line="360" w:lineRule="auto"/>
        <w:ind w:firstLine="420" w:firstLineChars="200"/>
        <w:contextualSpacing/>
        <w:jc w:val="left"/>
        <w:rPr>
          <w:rFonts w:ascii="宋体" w:hAnsi="宋体" w:cs="宋体"/>
          <w:color w:val="000000"/>
          <w:szCs w:val="21"/>
        </w:rPr>
      </w:pPr>
    </w:p>
    <w:p w14:paraId="3B0AF1C7">
      <w:pPr>
        <w:spacing w:line="360" w:lineRule="auto"/>
        <w:ind w:right="480"/>
        <w:contextualSpacing/>
        <w:rPr>
          <w:rFonts w:ascii="宋体" w:hAnsi="宋体" w:cs="宋体"/>
          <w:color w:val="000000"/>
          <w:szCs w:val="21"/>
          <w:u w:val="single"/>
        </w:rPr>
      </w:pPr>
      <w:r>
        <w:rPr>
          <w:rFonts w:hint="eastAsia" w:ascii="宋体" w:hAnsi="宋体" w:cs="宋体"/>
          <w:color w:val="000000"/>
          <w:szCs w:val="21"/>
        </w:rPr>
        <w:t>法定代表人或者委托代理人（签字）：</w:t>
      </w:r>
      <w:r>
        <w:rPr>
          <w:rFonts w:hint="eastAsia" w:ascii="宋体" w:hAnsi="宋体" w:cs="宋体"/>
          <w:color w:val="000000"/>
          <w:szCs w:val="21"/>
          <w:u w:val="single"/>
        </w:rPr>
        <w:t xml:space="preserve">                    </w:t>
      </w:r>
    </w:p>
    <w:p w14:paraId="05843060">
      <w:pPr>
        <w:spacing w:line="360" w:lineRule="auto"/>
        <w:ind w:right="480"/>
        <w:contextualSpacing/>
        <w:rPr>
          <w:rFonts w:ascii="宋体" w:hAnsi="宋体" w:cs="宋体"/>
          <w:color w:val="000000"/>
          <w:szCs w:val="21"/>
          <w:u w:val="single"/>
        </w:rPr>
      </w:pPr>
      <w:r>
        <w:rPr>
          <w:rFonts w:hint="eastAsia" w:ascii="宋体" w:hAnsi="宋体" w:cs="宋体"/>
          <w:color w:val="000000"/>
          <w:szCs w:val="21"/>
        </w:rPr>
        <w:t xml:space="preserve">供应商名称（供应商电子章）： </w:t>
      </w:r>
      <w:r>
        <w:rPr>
          <w:rFonts w:hint="eastAsia" w:ascii="宋体" w:hAnsi="宋体" w:cs="宋体"/>
          <w:color w:val="000000"/>
          <w:szCs w:val="21"/>
          <w:u w:val="single"/>
        </w:rPr>
        <w:t xml:space="preserve">                         </w:t>
      </w:r>
    </w:p>
    <w:p w14:paraId="24E0E184">
      <w:pPr>
        <w:spacing w:line="360" w:lineRule="auto"/>
        <w:ind w:right="480"/>
        <w:contextualSpacing/>
        <w:rPr>
          <w:rFonts w:ascii="宋体" w:hAnsi="宋体" w:cs="宋体"/>
          <w:color w:val="000000"/>
          <w:szCs w:val="21"/>
        </w:rPr>
      </w:pPr>
      <w:r>
        <w:rPr>
          <w:rFonts w:hint="eastAsia" w:ascii="宋体" w:hAnsi="宋体" w:cs="宋体"/>
          <w:color w:val="000000"/>
          <w:szCs w:val="21"/>
        </w:rPr>
        <w:t>年    月    日</w:t>
      </w:r>
    </w:p>
    <w:p w14:paraId="2CF57865">
      <w:pPr>
        <w:snapToGrid w:val="0"/>
        <w:jc w:val="center"/>
        <w:rPr>
          <w:rFonts w:ascii="宋体" w:hAnsi="宋体" w:cs="宋体"/>
          <w:b/>
          <w:color w:val="000000"/>
          <w:sz w:val="28"/>
          <w:szCs w:val="28"/>
        </w:rPr>
      </w:pPr>
      <w:r>
        <w:rPr>
          <w:rFonts w:hint="eastAsia" w:ascii="宋体" w:hAnsi="宋体" w:cs="宋体"/>
          <w:b/>
          <w:color w:val="000000"/>
          <w:sz w:val="28"/>
          <w:szCs w:val="28"/>
        </w:rPr>
        <w:br w:type="page"/>
      </w:r>
    </w:p>
    <w:p w14:paraId="723D7864">
      <w:pPr>
        <w:snapToGrid w:val="0"/>
        <w:jc w:val="center"/>
        <w:rPr>
          <w:rFonts w:ascii="宋体" w:hAnsi="宋体" w:cs="宋体"/>
          <w:b/>
          <w:color w:val="000000"/>
          <w:sz w:val="32"/>
          <w:szCs w:val="32"/>
        </w:rPr>
      </w:pPr>
      <w:r>
        <w:rPr>
          <w:rFonts w:hint="eastAsia" w:ascii="宋体" w:hAnsi="宋体" w:cs="宋体"/>
          <w:b/>
          <w:color w:val="000000"/>
          <w:sz w:val="32"/>
          <w:szCs w:val="32"/>
        </w:rPr>
        <w:t>供应商直接管理关系信息表</w:t>
      </w:r>
    </w:p>
    <w:p w14:paraId="0879AD5C">
      <w:pPr>
        <w:snapToGrid w:val="0"/>
        <w:jc w:val="center"/>
        <w:rPr>
          <w:rFonts w:ascii="宋体" w:hAnsi="宋体" w:cs="宋体"/>
          <w:b/>
          <w:color w:val="000000"/>
          <w:szCs w:val="21"/>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4E7285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74A05D">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4F7803C">
            <w:pPr>
              <w:widowControl/>
              <w:jc w:val="center"/>
              <w:rPr>
                <w:rFonts w:ascii="宋体" w:hAnsi="宋体" w:cs="宋体"/>
                <w:b/>
                <w:bCs/>
                <w:color w:val="000000"/>
                <w:kern w:val="0"/>
                <w:szCs w:val="21"/>
              </w:rPr>
            </w:pPr>
            <w:r>
              <w:rPr>
                <w:rFonts w:hint="eastAsia" w:ascii="宋体" w:hAnsi="宋体" w:cs="宋体"/>
                <w:b/>
                <w:bCs/>
                <w:color w:val="000000"/>
                <w:kern w:val="0"/>
                <w:szCs w:val="21"/>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99FBAB">
            <w:pPr>
              <w:widowControl/>
              <w:jc w:val="center"/>
              <w:rPr>
                <w:rFonts w:ascii="宋体" w:hAnsi="宋体" w:cs="宋体"/>
                <w:b/>
                <w:bCs/>
                <w:color w:val="000000"/>
                <w:kern w:val="0"/>
                <w:szCs w:val="21"/>
              </w:rPr>
            </w:pPr>
            <w:r>
              <w:rPr>
                <w:rFonts w:hint="eastAsia" w:ascii="宋体" w:hAnsi="宋体" w:cs="宋体"/>
                <w:b/>
                <w:bCs/>
                <w:color w:val="000000"/>
                <w:kern w:val="0"/>
                <w:szCs w:val="21"/>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7AF668F">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14:paraId="3DAAC5B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D96FD8">
            <w:pPr>
              <w:widowControl/>
              <w:wordWrap w:val="0"/>
              <w:spacing w:line="200" w:lineRule="atLeast"/>
              <w:jc w:val="center"/>
              <w:rPr>
                <w:rFonts w:ascii="宋体" w:hAnsi="宋体" w:cs="宋体"/>
                <w:color w:val="000000"/>
                <w:kern w:val="0"/>
                <w:szCs w:val="21"/>
              </w:rPr>
            </w:pPr>
            <w:r>
              <w:rPr>
                <w:rFonts w:hint="eastAsia" w:ascii="宋体" w:hAnsi="宋体" w:cs="宋体"/>
                <w:color w:val="000000"/>
                <w:kern w:val="0"/>
                <w:szCs w:val="21"/>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BB3B59">
            <w:pPr>
              <w:widowControl/>
              <w:wordWrap w:val="0"/>
              <w:spacing w:line="200" w:lineRule="atLeast"/>
              <w:jc w:val="center"/>
              <w:rPr>
                <w:rFonts w:ascii="宋体" w:hAnsi="宋体" w:cs="宋体"/>
                <w:color w:val="000000"/>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3EDDD2">
            <w:pPr>
              <w:widowControl/>
              <w:wordWrap w:val="0"/>
              <w:spacing w:line="200" w:lineRule="atLeast"/>
              <w:jc w:val="center"/>
              <w:rPr>
                <w:rFonts w:ascii="宋体" w:hAnsi="宋体" w:cs="宋体"/>
                <w:color w:val="000000"/>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2F82D4">
            <w:pPr>
              <w:widowControl/>
              <w:wordWrap w:val="0"/>
              <w:spacing w:line="200" w:lineRule="atLeast"/>
              <w:jc w:val="center"/>
              <w:rPr>
                <w:rFonts w:ascii="宋体" w:hAnsi="宋体" w:cs="宋体"/>
                <w:color w:val="000000"/>
                <w:kern w:val="0"/>
                <w:szCs w:val="21"/>
              </w:rPr>
            </w:pPr>
          </w:p>
        </w:tc>
      </w:tr>
      <w:tr w14:paraId="65EF23D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AEC4B3">
            <w:pPr>
              <w:widowControl/>
              <w:wordWrap w:val="0"/>
              <w:spacing w:line="200" w:lineRule="atLeast"/>
              <w:jc w:val="center"/>
              <w:rPr>
                <w:rFonts w:ascii="宋体" w:hAnsi="宋体" w:cs="宋体"/>
                <w:color w:val="000000"/>
                <w:kern w:val="0"/>
                <w:szCs w:val="21"/>
              </w:rPr>
            </w:pPr>
            <w:r>
              <w:rPr>
                <w:rFonts w:hint="eastAsia" w:ascii="宋体" w:hAnsi="宋体" w:cs="宋体"/>
                <w:color w:val="000000"/>
                <w:kern w:val="0"/>
                <w:szCs w:val="21"/>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8D370D">
            <w:pPr>
              <w:widowControl/>
              <w:wordWrap w:val="0"/>
              <w:spacing w:line="200" w:lineRule="atLeast"/>
              <w:jc w:val="center"/>
              <w:rPr>
                <w:rFonts w:ascii="宋体" w:hAnsi="宋体" w:cs="宋体"/>
                <w:color w:val="000000"/>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238818">
            <w:pPr>
              <w:widowControl/>
              <w:wordWrap w:val="0"/>
              <w:spacing w:line="200" w:lineRule="atLeast"/>
              <w:jc w:val="center"/>
              <w:rPr>
                <w:rFonts w:ascii="宋体" w:hAnsi="宋体" w:cs="宋体"/>
                <w:color w:val="000000"/>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984543">
            <w:pPr>
              <w:widowControl/>
              <w:wordWrap w:val="0"/>
              <w:spacing w:line="200" w:lineRule="atLeast"/>
              <w:jc w:val="center"/>
              <w:rPr>
                <w:rFonts w:ascii="宋体" w:hAnsi="宋体" w:cs="宋体"/>
                <w:color w:val="000000"/>
                <w:kern w:val="0"/>
                <w:szCs w:val="21"/>
              </w:rPr>
            </w:pPr>
          </w:p>
        </w:tc>
      </w:tr>
      <w:tr w14:paraId="53E13AB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9B3EAA">
            <w:pPr>
              <w:widowControl/>
              <w:wordWrap w:val="0"/>
              <w:spacing w:line="200" w:lineRule="atLeast"/>
              <w:jc w:val="center"/>
              <w:rPr>
                <w:rFonts w:ascii="宋体" w:hAnsi="宋体" w:cs="宋体"/>
                <w:color w:val="000000"/>
                <w:kern w:val="0"/>
                <w:szCs w:val="21"/>
              </w:rPr>
            </w:pPr>
            <w:r>
              <w:rPr>
                <w:rFonts w:hint="eastAsia" w:ascii="宋体" w:hAnsi="宋体" w:cs="宋体"/>
                <w:color w:val="000000"/>
                <w:kern w:val="0"/>
                <w:szCs w:val="21"/>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F07B5B">
            <w:pPr>
              <w:widowControl/>
              <w:wordWrap w:val="0"/>
              <w:spacing w:line="200" w:lineRule="atLeast"/>
              <w:jc w:val="center"/>
              <w:rPr>
                <w:rFonts w:ascii="宋体" w:hAnsi="宋体" w:cs="宋体"/>
                <w:color w:val="000000"/>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38CB1F">
            <w:pPr>
              <w:widowControl/>
              <w:wordWrap w:val="0"/>
              <w:spacing w:line="200" w:lineRule="atLeast"/>
              <w:jc w:val="center"/>
              <w:rPr>
                <w:rFonts w:ascii="宋体" w:hAnsi="宋体" w:cs="宋体"/>
                <w:color w:val="000000"/>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49D928">
            <w:pPr>
              <w:widowControl/>
              <w:wordWrap w:val="0"/>
              <w:spacing w:line="200" w:lineRule="atLeast"/>
              <w:jc w:val="center"/>
              <w:rPr>
                <w:rFonts w:ascii="宋体" w:hAnsi="宋体" w:cs="宋体"/>
                <w:color w:val="000000"/>
                <w:kern w:val="0"/>
                <w:szCs w:val="21"/>
              </w:rPr>
            </w:pPr>
          </w:p>
        </w:tc>
      </w:tr>
      <w:tr w14:paraId="048AA07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44D30B">
            <w:pPr>
              <w:widowControl/>
              <w:wordWrap w:val="0"/>
              <w:spacing w:line="200" w:lineRule="atLeast"/>
              <w:jc w:val="center"/>
              <w:rPr>
                <w:rFonts w:ascii="宋体" w:hAnsi="宋体" w:cs="宋体"/>
                <w:color w:val="000000"/>
                <w:kern w:val="0"/>
                <w:szCs w:val="21"/>
              </w:rPr>
            </w:pPr>
            <w:r>
              <w:rPr>
                <w:rFonts w:hint="eastAsia" w:ascii="宋体" w:hAnsi="宋体" w:cs="宋体"/>
                <w:color w:val="000000"/>
                <w:kern w:val="0"/>
                <w:szCs w:val="21"/>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37D34C">
            <w:pPr>
              <w:widowControl/>
              <w:wordWrap w:val="0"/>
              <w:spacing w:line="200" w:lineRule="atLeast"/>
              <w:jc w:val="center"/>
              <w:rPr>
                <w:rFonts w:ascii="宋体" w:hAnsi="宋体" w:cs="宋体"/>
                <w:color w:val="000000"/>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EE9D2C">
            <w:pPr>
              <w:widowControl/>
              <w:wordWrap w:val="0"/>
              <w:spacing w:line="200" w:lineRule="atLeast"/>
              <w:jc w:val="center"/>
              <w:rPr>
                <w:rFonts w:ascii="宋体" w:hAnsi="宋体" w:cs="宋体"/>
                <w:color w:val="000000"/>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6DFE13">
            <w:pPr>
              <w:widowControl/>
              <w:wordWrap w:val="0"/>
              <w:spacing w:line="200" w:lineRule="atLeast"/>
              <w:jc w:val="center"/>
              <w:rPr>
                <w:rFonts w:ascii="宋体" w:hAnsi="宋体" w:cs="宋体"/>
                <w:color w:val="000000"/>
                <w:kern w:val="0"/>
                <w:szCs w:val="21"/>
              </w:rPr>
            </w:pPr>
          </w:p>
        </w:tc>
      </w:tr>
    </w:tbl>
    <w:p w14:paraId="2CEA35A7">
      <w:pPr>
        <w:spacing w:line="360" w:lineRule="auto"/>
        <w:contextualSpacing/>
        <w:jc w:val="left"/>
        <w:rPr>
          <w:rFonts w:ascii="宋体" w:hAnsi="宋体" w:cs="宋体"/>
          <w:color w:val="000000"/>
          <w:szCs w:val="21"/>
        </w:rPr>
      </w:pPr>
      <w:r>
        <w:rPr>
          <w:rFonts w:hint="eastAsia" w:ascii="宋体" w:hAnsi="宋体" w:cs="宋体"/>
          <w:color w:val="000000"/>
          <w:szCs w:val="21"/>
        </w:rPr>
        <w:t>注：</w:t>
      </w:r>
    </w:p>
    <w:p w14:paraId="13530C25">
      <w:pPr>
        <w:spacing w:line="360" w:lineRule="auto"/>
        <w:ind w:firstLine="420" w:firstLineChars="200"/>
        <w:contextualSpacing/>
        <w:jc w:val="left"/>
        <w:rPr>
          <w:rFonts w:ascii="宋体" w:hAnsi="宋体" w:cs="宋体"/>
          <w:color w:val="000000"/>
          <w:szCs w:val="21"/>
        </w:rPr>
      </w:pPr>
      <w:r>
        <w:rPr>
          <w:rFonts w:hint="eastAsia" w:ascii="宋体" w:hAnsi="宋体" w:cs="宋体"/>
          <w:color w:val="000000"/>
          <w:szCs w:val="21"/>
        </w:rPr>
        <w:t>1.管理关系：是指不具有出资持股关系的其他单位之间存在的管理与被管理关系，如一些上下级关系的事业单位和团体组织。</w:t>
      </w:r>
    </w:p>
    <w:p w14:paraId="43AF7B66">
      <w:pPr>
        <w:spacing w:line="360" w:lineRule="auto"/>
        <w:ind w:firstLine="420" w:firstLineChars="200"/>
        <w:contextualSpacing/>
        <w:jc w:val="left"/>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pacing w:val="-6"/>
          <w:szCs w:val="21"/>
        </w:rPr>
        <w:t>本表所指的管理关系仅限于直接管理关系，不包括间接的管理关系。</w:t>
      </w:r>
    </w:p>
    <w:p w14:paraId="74DA86B4">
      <w:pPr>
        <w:spacing w:line="360" w:lineRule="auto"/>
        <w:ind w:firstLine="420" w:firstLineChars="200"/>
        <w:contextualSpacing/>
        <w:jc w:val="left"/>
        <w:rPr>
          <w:rFonts w:ascii="宋体" w:hAnsi="宋体" w:cs="宋体"/>
          <w:color w:val="000000"/>
          <w:szCs w:val="21"/>
        </w:rPr>
      </w:pPr>
      <w:r>
        <w:rPr>
          <w:rFonts w:hint="eastAsia" w:ascii="宋体" w:hAnsi="宋体" w:cs="宋体"/>
          <w:color w:val="000000"/>
          <w:szCs w:val="21"/>
        </w:rPr>
        <w:t>3.供应商不存在直接管理关系的，则填“无”。</w:t>
      </w:r>
    </w:p>
    <w:p w14:paraId="3F60B8D4">
      <w:pPr>
        <w:spacing w:line="360" w:lineRule="auto"/>
        <w:contextualSpacing/>
        <w:jc w:val="left"/>
        <w:rPr>
          <w:rFonts w:ascii="宋体" w:hAnsi="宋体" w:cs="宋体"/>
          <w:color w:val="000000"/>
          <w:szCs w:val="21"/>
        </w:rPr>
      </w:pPr>
    </w:p>
    <w:p w14:paraId="5535EC3A">
      <w:pPr>
        <w:spacing w:line="360" w:lineRule="auto"/>
        <w:contextualSpacing/>
        <w:jc w:val="left"/>
        <w:rPr>
          <w:rFonts w:ascii="宋体" w:hAnsi="宋体" w:cs="宋体"/>
          <w:color w:val="000000"/>
          <w:szCs w:val="21"/>
        </w:rPr>
      </w:pPr>
    </w:p>
    <w:p w14:paraId="33570F96">
      <w:pPr>
        <w:spacing w:line="360" w:lineRule="auto"/>
        <w:contextualSpacing/>
        <w:jc w:val="left"/>
        <w:rPr>
          <w:rFonts w:ascii="宋体" w:hAnsi="宋体" w:cs="宋体"/>
          <w:color w:val="000000"/>
          <w:szCs w:val="21"/>
        </w:rPr>
      </w:pPr>
    </w:p>
    <w:p w14:paraId="57D74115">
      <w:pPr>
        <w:spacing w:line="360" w:lineRule="auto"/>
        <w:ind w:right="480"/>
        <w:contextualSpacing/>
        <w:rPr>
          <w:rFonts w:ascii="宋体" w:hAnsi="宋体" w:cs="宋体"/>
          <w:color w:val="000000"/>
          <w:szCs w:val="21"/>
          <w:u w:val="single"/>
        </w:rPr>
      </w:pPr>
      <w:r>
        <w:rPr>
          <w:rFonts w:hint="eastAsia" w:ascii="宋体" w:hAnsi="宋体" w:cs="宋体"/>
          <w:color w:val="000000"/>
          <w:szCs w:val="21"/>
        </w:rPr>
        <w:t>法定代表人或者委托代理人（签字）：</w:t>
      </w:r>
      <w:r>
        <w:rPr>
          <w:rFonts w:hint="eastAsia" w:ascii="宋体" w:hAnsi="宋体" w:cs="宋体"/>
          <w:color w:val="000000"/>
          <w:szCs w:val="21"/>
          <w:u w:val="single"/>
        </w:rPr>
        <w:t xml:space="preserve">                   </w:t>
      </w:r>
    </w:p>
    <w:p w14:paraId="3FFCD3DE">
      <w:pPr>
        <w:spacing w:line="360" w:lineRule="auto"/>
        <w:ind w:right="480"/>
        <w:contextualSpacing/>
        <w:rPr>
          <w:rFonts w:ascii="宋体" w:hAnsi="宋体" w:cs="宋体"/>
          <w:color w:val="000000"/>
          <w:szCs w:val="21"/>
        </w:rPr>
      </w:pPr>
      <w:r>
        <w:rPr>
          <w:rFonts w:hint="eastAsia" w:ascii="宋体" w:hAnsi="宋体" w:cs="宋体"/>
          <w:color w:val="000000"/>
          <w:szCs w:val="21"/>
        </w:rPr>
        <w:t>供应商名称（供应商电子章）：</w:t>
      </w:r>
      <w:r>
        <w:rPr>
          <w:rFonts w:hint="eastAsia" w:ascii="宋体" w:hAnsi="宋体" w:cs="宋体"/>
          <w:color w:val="000000"/>
          <w:szCs w:val="21"/>
          <w:u w:val="single"/>
        </w:rPr>
        <w:t xml:space="preserve">                         </w:t>
      </w:r>
    </w:p>
    <w:p w14:paraId="18CE102D">
      <w:pPr>
        <w:spacing w:line="360" w:lineRule="auto"/>
        <w:ind w:right="480"/>
        <w:contextualSpacing/>
        <w:rPr>
          <w:rFonts w:ascii="宋体" w:hAnsi="宋体" w:cs="宋体"/>
          <w:color w:val="000000"/>
          <w:szCs w:val="21"/>
        </w:rPr>
      </w:pPr>
      <w:r>
        <w:rPr>
          <w:rFonts w:hint="eastAsia" w:ascii="宋体" w:hAnsi="宋体" w:cs="宋体"/>
          <w:color w:val="000000"/>
          <w:szCs w:val="21"/>
        </w:rPr>
        <w:t>年    月    日</w:t>
      </w:r>
    </w:p>
    <w:p w14:paraId="6D066DDD">
      <w:pPr>
        <w:spacing w:line="360" w:lineRule="auto"/>
        <w:contextualSpacing/>
        <w:jc w:val="left"/>
        <w:rPr>
          <w:rFonts w:ascii="宋体" w:hAnsi="宋体" w:cs="宋体"/>
          <w:color w:val="000000"/>
          <w:szCs w:val="21"/>
        </w:rPr>
      </w:pPr>
    </w:p>
    <w:p w14:paraId="398A1451">
      <w:pPr>
        <w:spacing w:line="320" w:lineRule="exact"/>
        <w:jc w:val="center"/>
        <w:rPr>
          <w:rFonts w:ascii="宋体" w:hAnsi="宋体" w:cs="宋体"/>
          <w:b/>
          <w:color w:val="000000"/>
          <w:sz w:val="32"/>
          <w:szCs w:val="32"/>
        </w:rPr>
      </w:pPr>
    </w:p>
    <w:p w14:paraId="3C92FD4C">
      <w:pPr>
        <w:spacing w:line="360" w:lineRule="auto"/>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Cs/>
          <w:color w:val="000000"/>
          <w:sz w:val="44"/>
          <w:szCs w:val="44"/>
        </w:rPr>
        <w:t>竞标声明</w:t>
      </w:r>
    </w:p>
    <w:p w14:paraId="18740B98">
      <w:pPr>
        <w:spacing w:line="320" w:lineRule="exact"/>
        <w:jc w:val="center"/>
        <w:rPr>
          <w:rFonts w:ascii="宋体" w:hAnsi="宋体" w:cs="宋体"/>
          <w:color w:val="000000"/>
          <w:szCs w:val="21"/>
        </w:rPr>
      </w:pPr>
    </w:p>
    <w:p w14:paraId="3C18246F">
      <w:pPr>
        <w:spacing w:line="360" w:lineRule="auto"/>
        <w:contextualSpacing/>
        <w:rPr>
          <w:rFonts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（采购人名称）</w:t>
      </w:r>
      <w:r>
        <w:rPr>
          <w:rFonts w:hint="eastAsia" w:ascii="宋体" w:hAnsi="宋体" w:cs="宋体"/>
          <w:color w:val="000000"/>
          <w:szCs w:val="21"/>
        </w:rPr>
        <w:t>：</w:t>
      </w:r>
    </w:p>
    <w:p w14:paraId="209606A2">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我方</w:t>
      </w:r>
      <w:r>
        <w:rPr>
          <w:rFonts w:hint="eastAsia" w:ascii="宋体" w:hAnsi="宋体" w:cs="宋体"/>
          <w:color w:val="000000"/>
          <w:szCs w:val="21"/>
          <w:u w:val="single"/>
        </w:rPr>
        <w:t>（供应商名称）</w:t>
      </w:r>
      <w:r>
        <w:rPr>
          <w:rFonts w:hint="eastAsia" w:ascii="宋体" w:hAnsi="宋体" w:cs="宋体"/>
          <w:color w:val="000000"/>
          <w:szCs w:val="21"/>
        </w:rPr>
        <w:t>系中华人民共和国合法供应商，经营地址</w:t>
      </w:r>
      <w:r>
        <w:rPr>
          <w:rFonts w:hint="eastAsia" w:ascii="宋体" w:hAnsi="宋体" w:cs="宋体"/>
          <w:color w:val="000000"/>
          <w:szCs w:val="21"/>
          <w:u w:val="single"/>
        </w:rPr>
        <w:t xml:space="preserve">                              </w:t>
      </w:r>
      <w:r>
        <w:rPr>
          <w:rFonts w:hint="eastAsia" w:ascii="宋体" w:hAnsi="宋体" w:cs="宋体"/>
          <w:color w:val="000000"/>
          <w:szCs w:val="21"/>
        </w:rPr>
        <w:t>。</w:t>
      </w:r>
    </w:p>
    <w:p w14:paraId="7D715A4E">
      <w:pPr>
        <w:spacing w:line="360" w:lineRule="auto"/>
        <w:ind w:firstLine="420" w:firstLineChars="200"/>
        <w:contextualSpacing/>
        <w:rPr>
          <w:rFonts w:ascii="宋体" w:hAnsi="宋体" w:cs="宋体"/>
          <w:szCs w:val="21"/>
        </w:rPr>
      </w:pPr>
      <w:r>
        <w:rPr>
          <w:rFonts w:hint="eastAsia" w:ascii="宋体" w:hAnsi="宋体" w:cs="宋体"/>
          <w:color w:val="000000"/>
          <w:szCs w:val="21"/>
        </w:rPr>
        <w:t>我方愿意参加贵方组织的</w:t>
      </w:r>
      <w:r>
        <w:rPr>
          <w:rFonts w:hint="eastAsia" w:ascii="宋体" w:hAnsi="宋体" w:cs="宋体"/>
          <w:color w:val="000000"/>
          <w:szCs w:val="21"/>
          <w:u w:val="single"/>
        </w:rPr>
        <w:t>（项目名称）</w:t>
      </w:r>
      <w:r>
        <w:rPr>
          <w:rFonts w:hint="eastAsia" w:ascii="宋体" w:hAnsi="宋体" w:cs="宋体"/>
          <w:color w:val="000000"/>
          <w:szCs w:val="21"/>
        </w:rPr>
        <w:t>项目的竞标，为便于贵方公正、择优地确定成交供应商及其竞标产品和服务，我方就本次竞</w:t>
      </w:r>
      <w:r>
        <w:rPr>
          <w:rFonts w:hint="eastAsia" w:ascii="宋体" w:hAnsi="宋体" w:cs="宋体"/>
          <w:szCs w:val="21"/>
        </w:rPr>
        <w:t>标有关事项郑重声明如下：</w:t>
      </w:r>
    </w:p>
    <w:p w14:paraId="688AEB8E">
      <w:pPr>
        <w:spacing w:line="360" w:lineRule="auto"/>
        <w:ind w:firstLine="420" w:firstLineChars="200"/>
        <w:contextualSpacing/>
        <w:rPr>
          <w:rFonts w:ascii="宋体" w:hAnsi="宋体" w:cs="宋体"/>
          <w:szCs w:val="21"/>
        </w:rPr>
      </w:pPr>
      <w:r>
        <w:rPr>
          <w:rFonts w:hint="eastAsia" w:ascii="宋体" w:hAnsi="宋体" w:cs="宋体"/>
          <w:szCs w:val="21"/>
        </w:rPr>
        <w:t>1.我方向贵方提交的所有响应文件、资料都是准确的和真实的。</w:t>
      </w:r>
    </w:p>
    <w:p w14:paraId="35C69887">
      <w:pPr>
        <w:spacing w:line="360" w:lineRule="auto"/>
        <w:ind w:firstLine="420" w:firstLineChars="200"/>
        <w:contextualSpacing/>
        <w:rPr>
          <w:rFonts w:ascii="宋体" w:hAnsi="宋体" w:cs="宋体"/>
          <w:szCs w:val="21"/>
        </w:rPr>
      </w:pPr>
      <w:r>
        <w:rPr>
          <w:rFonts w:hint="eastAsia" w:ascii="宋体" w:hAnsi="宋体" w:cs="宋体"/>
          <w:szCs w:val="21"/>
        </w:rPr>
        <w:t>2.我方不是为本次采购项目提供整体设计、规范编制或者项目管理、监理、检测等服务的供应商。</w:t>
      </w:r>
    </w:p>
    <w:p w14:paraId="7895DF0F">
      <w:pPr>
        <w:spacing w:line="360" w:lineRule="auto"/>
        <w:ind w:firstLine="420" w:firstLineChars="200"/>
        <w:contextualSpacing/>
        <w:rPr>
          <w:rFonts w:ascii="宋体" w:hAnsi="宋体" w:cs="宋体"/>
          <w:szCs w:val="21"/>
        </w:rPr>
      </w:pPr>
      <w:r>
        <w:rPr>
          <w:rFonts w:hint="eastAsia" w:ascii="宋体" w:hAnsi="宋体" w:cs="宋体"/>
          <w:szCs w:val="21"/>
        </w:rPr>
        <w:t>3.在此，我方宣布同意如下：</w:t>
      </w:r>
    </w:p>
    <w:p w14:paraId="1B56595F">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（1）将按谈判文件的约定履行合同责任和义务；</w:t>
      </w:r>
    </w:p>
    <w:p w14:paraId="2BE72B56">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（2）已详细审查全部谈判文件，包括补遗文件（如有）；</w:t>
      </w:r>
    </w:p>
    <w:p w14:paraId="78363C0D">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（3）同意提供按照贵方可能要求的与谈判有关的一切数据或者资料；</w:t>
      </w:r>
    </w:p>
    <w:p w14:paraId="67199CB0">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（4）响应谈判文件规定的竞标有效期。</w:t>
      </w:r>
    </w:p>
    <w:p w14:paraId="0B941382">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4.我方承诺符合《中华人民共和国政府采购法》第二十二条规定：</w:t>
      </w:r>
    </w:p>
    <w:p w14:paraId="5EC2625C">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（1）具有独立承担民事责任的能力；</w:t>
      </w:r>
    </w:p>
    <w:p w14:paraId="15CCBE1E">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（2）具有良好的商业信誉和健全的财务会计制度；</w:t>
      </w:r>
    </w:p>
    <w:p w14:paraId="188FE610">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（3）具有履行合同所必需的设备和专业技术能力；</w:t>
      </w:r>
    </w:p>
    <w:p w14:paraId="79F588B6">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（4）有依法缴纳税收和社会保障资金的良好记录；</w:t>
      </w:r>
    </w:p>
    <w:p w14:paraId="564ECCC6">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（5）参加政府采购活动前三年内，在经营活动中没有重大违法记录；</w:t>
      </w:r>
    </w:p>
    <w:p w14:paraId="1CA5C314">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（6）法律、行政法规规定的其他条件。</w:t>
      </w:r>
    </w:p>
    <w:p w14:paraId="258DCF98">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AED6C53">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A8F8682">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□我方本次响应文件</w:t>
      </w:r>
      <w:r>
        <w:rPr>
          <w:rFonts w:hint="eastAsia" w:ascii="宋体" w:hAnsi="宋体" w:cs="宋体"/>
          <w:color w:val="000000"/>
          <w:kern w:val="0"/>
          <w:szCs w:val="21"/>
        </w:rPr>
        <w:t>内容中</w:t>
      </w:r>
      <w:r>
        <w:rPr>
          <w:rFonts w:hint="eastAsia" w:ascii="宋体" w:hAnsi="宋体" w:cs="宋体"/>
          <w:color w:val="000000"/>
          <w:szCs w:val="21"/>
        </w:rPr>
        <w:t>未</w:t>
      </w:r>
      <w:r>
        <w:rPr>
          <w:rFonts w:hint="eastAsia" w:ascii="宋体" w:hAnsi="宋体" w:cs="宋体"/>
          <w:color w:val="000000"/>
          <w:kern w:val="0"/>
          <w:szCs w:val="21"/>
        </w:rPr>
        <w:t>涉及商业秘密；</w:t>
      </w:r>
    </w:p>
    <w:p w14:paraId="59B610C3">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□我方本次响应文件</w:t>
      </w:r>
      <w:r>
        <w:rPr>
          <w:rFonts w:hint="eastAsia" w:ascii="宋体" w:hAnsi="宋体" w:cs="宋体"/>
          <w:color w:val="000000"/>
          <w:kern w:val="0"/>
          <w:szCs w:val="21"/>
        </w:rPr>
        <w:t>涉及商业秘密的内容有：</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21351973">
      <w:pPr>
        <w:pStyle w:val="13"/>
        <w:spacing w:line="360" w:lineRule="auto"/>
        <w:ind w:firstLine="420" w:firstLineChars="200"/>
        <w:contextualSpacing/>
        <w:rPr>
          <w:rFonts w:hAnsi="宋体" w:cs="宋体"/>
          <w:color w:val="000000"/>
          <w:sz w:val="21"/>
          <w:u w:val="single"/>
        </w:rPr>
      </w:pPr>
      <w:r>
        <w:rPr>
          <w:rFonts w:hint="eastAsia" w:hAnsi="宋体" w:cs="宋体"/>
          <w:color w:val="000000"/>
          <w:sz w:val="21"/>
        </w:rPr>
        <w:t>7.与本谈判有关的一切正式往来信函请寄：</w:t>
      </w:r>
      <w:r>
        <w:rPr>
          <w:rFonts w:hint="eastAsia" w:hAnsi="宋体" w:cs="宋体"/>
          <w:color w:val="000000"/>
          <w:sz w:val="21"/>
          <w:u w:val="single"/>
        </w:rPr>
        <w:t xml:space="preserve">                  </w:t>
      </w:r>
      <w:r>
        <w:rPr>
          <w:rFonts w:hint="eastAsia" w:hAnsi="宋体" w:cs="宋体"/>
          <w:color w:val="000000"/>
          <w:sz w:val="21"/>
        </w:rPr>
        <w:t>邮政编号：</w:t>
      </w:r>
      <w:r>
        <w:rPr>
          <w:rFonts w:hint="eastAsia" w:hAnsi="宋体" w:cs="宋体"/>
          <w:color w:val="000000"/>
          <w:sz w:val="21"/>
          <w:u w:val="single"/>
        </w:rPr>
        <w:t xml:space="preserve">    </w:t>
      </w:r>
    </w:p>
    <w:p w14:paraId="41E2EA69">
      <w:pPr>
        <w:pStyle w:val="13"/>
        <w:spacing w:line="360" w:lineRule="auto"/>
        <w:ind w:firstLine="420" w:firstLineChars="200"/>
        <w:contextualSpacing/>
        <w:rPr>
          <w:rFonts w:hAnsi="宋体" w:cs="宋体"/>
          <w:color w:val="000000"/>
          <w:sz w:val="21"/>
        </w:rPr>
      </w:pPr>
      <w:r>
        <w:rPr>
          <w:rFonts w:hint="eastAsia" w:hAnsi="宋体" w:cs="宋体"/>
          <w:color w:val="000000"/>
          <w:sz w:val="21"/>
        </w:rPr>
        <w:t>电话/传真：</w:t>
      </w:r>
      <w:r>
        <w:rPr>
          <w:rFonts w:hint="eastAsia" w:hAnsi="宋体" w:cs="宋体"/>
          <w:color w:val="000000"/>
          <w:sz w:val="21"/>
          <w:u w:val="single"/>
        </w:rPr>
        <w:t xml:space="preserve">                        </w:t>
      </w:r>
      <w:r>
        <w:rPr>
          <w:rFonts w:hint="eastAsia" w:hAnsi="宋体" w:cs="宋体"/>
          <w:color w:val="000000"/>
          <w:sz w:val="21"/>
        </w:rPr>
        <w:t xml:space="preserve"> 电子函件：</w:t>
      </w:r>
      <w:r>
        <w:rPr>
          <w:rFonts w:hint="eastAsia" w:hAnsi="宋体" w:cs="宋体"/>
          <w:color w:val="000000"/>
          <w:sz w:val="21"/>
          <w:u w:val="single"/>
        </w:rPr>
        <w:t xml:space="preserve">             </w:t>
      </w:r>
      <w:r>
        <w:rPr>
          <w:rFonts w:hint="eastAsia" w:hAnsi="宋体" w:cs="宋体"/>
          <w:color w:val="000000"/>
          <w:sz w:val="21"/>
        </w:rPr>
        <w:t xml:space="preserve">    </w:t>
      </w:r>
    </w:p>
    <w:p w14:paraId="46A292B1">
      <w:pPr>
        <w:pStyle w:val="12"/>
        <w:tabs>
          <w:tab w:val="left" w:pos="939"/>
        </w:tabs>
        <w:spacing w:line="360" w:lineRule="auto"/>
        <w:ind w:left="141" w:leftChars="67" w:firstLine="315" w:firstLineChars="150"/>
        <w:rPr>
          <w:rFonts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rPr>
        <w:t xml:space="preserve">                         </w:t>
      </w:r>
      <w:r>
        <w:rPr>
          <w:rFonts w:hint="eastAsia" w:ascii="宋体" w:hAnsi="宋体" w:cs="宋体"/>
          <w:color w:val="000000"/>
          <w:szCs w:val="21"/>
        </w:rPr>
        <w:t xml:space="preserve">  帐号/行号：</w:t>
      </w:r>
      <w:r>
        <w:rPr>
          <w:rFonts w:hint="eastAsia" w:ascii="宋体" w:hAnsi="宋体" w:cs="宋体"/>
          <w:color w:val="000000"/>
          <w:szCs w:val="21"/>
          <w:u w:val="single"/>
        </w:rPr>
        <w:t xml:space="preserve">           </w:t>
      </w:r>
    </w:p>
    <w:p w14:paraId="004F030A">
      <w:pPr>
        <w:pStyle w:val="12"/>
        <w:tabs>
          <w:tab w:val="left" w:pos="939"/>
        </w:tabs>
        <w:spacing w:line="360" w:lineRule="auto"/>
        <w:ind w:left="141" w:leftChars="67" w:firstLine="315" w:firstLineChars="150"/>
        <w:rPr>
          <w:rFonts w:ascii="宋体" w:hAnsi="宋体" w:cs="宋体"/>
          <w:color w:val="000000"/>
          <w:szCs w:val="21"/>
        </w:rPr>
      </w:pPr>
      <w:r>
        <w:rPr>
          <w:rFonts w:hint="eastAsia" w:ascii="宋体" w:hAnsi="宋体" w:cs="宋体"/>
          <w:color w:val="000000"/>
          <w:szCs w:val="21"/>
        </w:rPr>
        <w:t>8.以上事项如有虚假或者隐瞒，我方愿意承担一切后果，并不再寻求任何旨在减轻或者免除法律责任的辩解。</w:t>
      </w:r>
    </w:p>
    <w:p w14:paraId="1981266E">
      <w:pPr>
        <w:pStyle w:val="12"/>
        <w:tabs>
          <w:tab w:val="left" w:pos="939"/>
        </w:tabs>
        <w:spacing w:line="360" w:lineRule="auto"/>
        <w:ind w:left="141" w:leftChars="67" w:firstLine="315" w:firstLineChars="150"/>
        <w:rPr>
          <w:rFonts w:ascii="宋体" w:hAnsi="宋体" w:cs="宋体"/>
          <w:color w:val="000000"/>
          <w:szCs w:val="21"/>
        </w:rPr>
      </w:pPr>
      <w:r>
        <w:rPr>
          <w:rFonts w:hint="eastAsia" w:ascii="宋体" w:hAnsi="宋体" w:cs="宋体"/>
          <w:color w:val="000000"/>
          <w:szCs w:val="21"/>
        </w:rPr>
        <w:t>特此承诺。</w:t>
      </w:r>
    </w:p>
    <w:p w14:paraId="31B60876">
      <w:pPr>
        <w:spacing w:line="360" w:lineRule="auto"/>
        <w:contextualSpacing/>
        <w:jc w:val="left"/>
        <w:rPr>
          <w:rFonts w:ascii="宋体" w:hAnsi="宋体" w:cs="宋体"/>
          <w:b/>
          <w:color w:val="000000"/>
          <w:szCs w:val="21"/>
        </w:rPr>
      </w:pPr>
      <w:r>
        <w:rPr>
          <w:rFonts w:hint="eastAsia" w:ascii="宋体" w:hAnsi="宋体" w:cs="宋体"/>
          <w:b/>
          <w:color w:val="000000"/>
          <w:szCs w:val="21"/>
        </w:rPr>
        <w:t xml:space="preserve">    注：如为联合体竞标，盖章处须加盖联合体各方公章并由联合体各方法定代表人分别签署，否则响应文件按无效处理。</w:t>
      </w:r>
    </w:p>
    <w:p w14:paraId="0716A268">
      <w:pPr>
        <w:spacing w:line="360" w:lineRule="auto"/>
        <w:contextualSpacing/>
        <w:jc w:val="left"/>
        <w:rPr>
          <w:rFonts w:ascii="宋体" w:hAnsi="宋体" w:cs="宋体"/>
          <w:color w:val="000000"/>
          <w:szCs w:val="21"/>
        </w:rPr>
      </w:pPr>
    </w:p>
    <w:p w14:paraId="22B90956">
      <w:pPr>
        <w:spacing w:line="360" w:lineRule="auto"/>
        <w:ind w:firstLine="3780" w:firstLineChars="1800"/>
        <w:contextualSpacing/>
        <w:rPr>
          <w:rFonts w:ascii="宋体" w:hAnsi="宋体" w:cs="宋体"/>
          <w:color w:val="000000"/>
          <w:szCs w:val="21"/>
        </w:rPr>
      </w:pPr>
      <w:r>
        <w:rPr>
          <w:rFonts w:hint="eastAsia" w:ascii="宋体" w:hAnsi="宋体" w:cs="宋体"/>
          <w:color w:val="000000"/>
          <w:szCs w:val="21"/>
        </w:rPr>
        <w:t>法定代表人（签字或者盖章）：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6EA61F43">
      <w:pPr>
        <w:spacing w:line="360" w:lineRule="auto"/>
        <w:ind w:firstLine="3780" w:firstLineChars="1800"/>
        <w:contextualSpacing/>
        <w:rPr>
          <w:rFonts w:ascii="宋体" w:hAnsi="宋体" w:cs="宋体"/>
          <w:color w:val="000000"/>
          <w:szCs w:val="21"/>
          <w:u w:val="single"/>
        </w:rPr>
      </w:pPr>
      <w:r>
        <w:rPr>
          <w:rFonts w:hint="eastAsia" w:ascii="宋体" w:hAnsi="宋体" w:cs="宋体"/>
          <w:color w:val="000000"/>
          <w:szCs w:val="21"/>
        </w:rPr>
        <w:t>供应商名称（供应商电子章）：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1AB6158F">
      <w:pPr>
        <w:spacing w:line="360" w:lineRule="auto"/>
        <w:ind w:right="482" w:firstLine="210" w:firstLineChars="100"/>
        <w:contextualSpacing/>
        <w:jc w:val="center"/>
        <w:rPr>
          <w:rFonts w:ascii="宋体" w:hAnsi="宋体" w:cs="宋体"/>
          <w:color w:val="000000"/>
          <w:szCs w:val="21"/>
        </w:rPr>
      </w:pPr>
      <w:r>
        <w:rPr>
          <w:rFonts w:hint="eastAsia" w:ascii="宋体" w:hAnsi="宋体" w:cs="宋体"/>
          <w:color w:val="000000"/>
          <w:szCs w:val="21"/>
        </w:rPr>
        <w:t xml:space="preserve">                                                         年    月    日 </w:t>
      </w:r>
    </w:p>
    <w:p w14:paraId="2D4B5E0F">
      <w:pPr>
        <w:snapToGrid w:val="0"/>
        <w:spacing w:before="120" w:beforeLines="50" w:after="50"/>
        <w:rPr>
          <w:rFonts w:ascii="宋体" w:hAnsi="宋体" w:cs="宋体"/>
          <w:color w:val="000000"/>
          <w:szCs w:val="21"/>
        </w:rPr>
      </w:pPr>
    </w:p>
    <w:p w14:paraId="0ED23BC6">
      <w:pPr>
        <w:snapToGrid w:val="0"/>
        <w:spacing w:before="120" w:beforeLines="50" w:after="50" w:line="360" w:lineRule="auto"/>
        <w:jc w:val="left"/>
        <w:rPr>
          <w:rFonts w:ascii="宋体" w:hAnsi="宋体" w:cs="宋体"/>
          <w:b/>
          <w:color w:val="000000"/>
          <w:sz w:val="32"/>
          <w:szCs w:val="32"/>
        </w:rPr>
      </w:pPr>
      <w:r>
        <w:rPr>
          <w:rFonts w:hint="eastAsia" w:ascii="宋体" w:hAnsi="宋体" w:cs="宋体"/>
          <w:color w:val="000000"/>
          <w:sz w:val="44"/>
          <w:szCs w:val="44"/>
        </w:rPr>
        <w:br w:type="page"/>
      </w:r>
      <w:r>
        <w:rPr>
          <w:rFonts w:hint="eastAsia" w:ascii="宋体" w:hAnsi="宋体" w:cs="宋体"/>
          <w:b/>
          <w:bCs/>
          <w:color w:val="000000"/>
          <w:sz w:val="32"/>
          <w:szCs w:val="32"/>
        </w:rPr>
        <w:t>二、</w:t>
      </w:r>
      <w:r>
        <w:rPr>
          <w:rFonts w:hint="eastAsia" w:ascii="宋体" w:hAnsi="宋体" w:cs="宋体"/>
          <w:b/>
          <w:color w:val="000000"/>
          <w:sz w:val="32"/>
          <w:szCs w:val="32"/>
        </w:rPr>
        <w:t xml:space="preserve">报价商务技术文件格式 </w:t>
      </w:r>
    </w:p>
    <w:p w14:paraId="366C8AD8">
      <w:pPr>
        <w:snapToGrid w:val="0"/>
        <w:spacing w:before="120" w:beforeLines="50" w:after="50" w:line="360" w:lineRule="auto"/>
        <w:jc w:val="left"/>
        <w:rPr>
          <w:rFonts w:ascii="宋体" w:hAnsi="宋体" w:cs="宋体"/>
          <w:b/>
          <w:color w:val="000000"/>
          <w:sz w:val="32"/>
          <w:szCs w:val="32"/>
        </w:rPr>
      </w:pPr>
      <w:r>
        <w:rPr>
          <w:rFonts w:hint="eastAsia" w:ascii="宋体" w:hAnsi="宋体" w:cs="宋体"/>
          <w:b/>
          <w:color w:val="000000"/>
          <w:sz w:val="32"/>
          <w:szCs w:val="32"/>
        </w:rPr>
        <w:t>1.报价商务技术文件封面格式</w:t>
      </w:r>
    </w:p>
    <w:p w14:paraId="11BEAFE4">
      <w:pPr>
        <w:snapToGrid w:val="0"/>
        <w:spacing w:before="120" w:beforeLines="50" w:after="50"/>
        <w:rPr>
          <w:rFonts w:ascii="宋体" w:hAnsi="宋体" w:cs="宋体"/>
          <w:bCs/>
          <w:color w:val="000000"/>
          <w:sz w:val="32"/>
          <w:szCs w:val="20"/>
        </w:rPr>
      </w:pPr>
      <w:r>
        <w:rPr>
          <w:rFonts w:hint="eastAsia" w:ascii="宋体" w:hAnsi="宋体" w:cs="宋体"/>
          <w:color w:val="000000"/>
          <w:sz w:val="24"/>
        </w:rPr>
        <w:t xml:space="preserve">                                                    </w:t>
      </w:r>
      <w:r>
        <w:rPr>
          <w:rFonts w:hint="eastAsia" w:ascii="宋体" w:hAnsi="宋体" w:cs="宋体"/>
          <w:bCs/>
          <w:color w:val="000000"/>
        </w:rPr>
        <w:t>正本/副本</w:t>
      </w:r>
    </w:p>
    <w:p w14:paraId="68A869C5">
      <w:pPr>
        <w:snapToGrid w:val="0"/>
        <w:spacing w:before="120" w:beforeLines="50" w:after="50"/>
        <w:rPr>
          <w:rFonts w:ascii="宋体" w:hAnsi="宋体" w:cs="宋体"/>
          <w:color w:val="000000"/>
          <w:sz w:val="24"/>
          <w:szCs w:val="20"/>
        </w:rPr>
      </w:pPr>
    </w:p>
    <w:p w14:paraId="2259183E">
      <w:pPr>
        <w:snapToGrid w:val="0"/>
        <w:spacing w:before="120" w:beforeLines="50" w:after="50"/>
        <w:rPr>
          <w:rFonts w:ascii="宋体" w:hAnsi="宋体" w:cs="宋体"/>
          <w:color w:val="000000"/>
          <w:sz w:val="24"/>
          <w:szCs w:val="20"/>
        </w:rPr>
      </w:pPr>
    </w:p>
    <w:p w14:paraId="76EF413E">
      <w:pPr>
        <w:snapToGrid w:val="0"/>
        <w:spacing w:before="120" w:beforeLines="50" w:after="50"/>
        <w:jc w:val="center"/>
        <w:rPr>
          <w:rFonts w:ascii="宋体" w:hAnsi="宋体" w:cs="宋体"/>
          <w:bCs/>
          <w:sz w:val="44"/>
          <w:szCs w:val="44"/>
        </w:rPr>
      </w:pPr>
      <w:r>
        <w:rPr>
          <w:rFonts w:hint="eastAsia" w:ascii="宋体" w:hAnsi="宋体" w:cs="宋体"/>
          <w:bCs/>
          <w:sz w:val="44"/>
          <w:szCs w:val="44"/>
        </w:rPr>
        <w:t>响  应  文  件</w:t>
      </w:r>
    </w:p>
    <w:p w14:paraId="7AD4E6C0">
      <w:pPr>
        <w:snapToGrid w:val="0"/>
        <w:spacing w:before="120" w:beforeLines="50" w:after="50"/>
        <w:rPr>
          <w:rFonts w:ascii="宋体" w:hAnsi="宋体" w:cs="宋体"/>
          <w:color w:val="000000"/>
          <w:sz w:val="24"/>
          <w:szCs w:val="20"/>
        </w:rPr>
      </w:pPr>
    </w:p>
    <w:p w14:paraId="04A983CD">
      <w:pPr>
        <w:snapToGrid w:val="0"/>
        <w:spacing w:before="120" w:beforeLines="50" w:after="50"/>
        <w:jc w:val="center"/>
        <w:rPr>
          <w:rFonts w:ascii="宋体" w:hAnsi="宋体" w:cs="宋体"/>
          <w:bCs/>
          <w:color w:val="000000"/>
          <w:sz w:val="32"/>
          <w:szCs w:val="32"/>
        </w:rPr>
      </w:pPr>
      <w:r>
        <w:rPr>
          <w:rFonts w:hint="eastAsia" w:ascii="宋体" w:hAnsi="宋体" w:cs="宋体"/>
          <w:bCs/>
          <w:color w:val="000000"/>
          <w:sz w:val="32"/>
          <w:szCs w:val="32"/>
        </w:rPr>
        <w:t>报  价  商  务  技  术  文  件</w:t>
      </w:r>
    </w:p>
    <w:p w14:paraId="4527F0FC">
      <w:pPr>
        <w:snapToGrid w:val="0"/>
        <w:spacing w:before="120" w:beforeLines="50" w:after="50"/>
        <w:rPr>
          <w:rFonts w:ascii="宋体" w:hAnsi="宋体" w:cs="宋体"/>
          <w:bCs/>
          <w:color w:val="000000"/>
          <w:sz w:val="24"/>
          <w:szCs w:val="20"/>
        </w:rPr>
      </w:pPr>
    </w:p>
    <w:p w14:paraId="51B8F574">
      <w:pPr>
        <w:snapToGrid w:val="0"/>
        <w:spacing w:before="120" w:beforeLines="50" w:after="50"/>
        <w:rPr>
          <w:rFonts w:ascii="宋体" w:hAnsi="宋体" w:cs="宋体"/>
          <w:bCs/>
          <w:color w:val="000000"/>
          <w:sz w:val="24"/>
          <w:szCs w:val="20"/>
        </w:rPr>
      </w:pPr>
    </w:p>
    <w:p w14:paraId="61267048">
      <w:pPr>
        <w:snapToGrid w:val="0"/>
        <w:spacing w:before="120" w:beforeLines="50" w:after="50"/>
        <w:rPr>
          <w:rFonts w:ascii="宋体" w:hAnsi="宋体" w:cs="宋体"/>
          <w:bCs/>
          <w:color w:val="000000"/>
          <w:sz w:val="24"/>
          <w:szCs w:val="20"/>
        </w:rPr>
      </w:pPr>
    </w:p>
    <w:p w14:paraId="5DB9E462">
      <w:pPr>
        <w:snapToGrid w:val="0"/>
        <w:spacing w:before="120" w:beforeLines="50" w:after="50"/>
        <w:rPr>
          <w:rFonts w:ascii="宋体" w:hAnsi="宋体" w:cs="宋体"/>
          <w:bCs/>
          <w:color w:val="000000"/>
          <w:sz w:val="24"/>
          <w:szCs w:val="20"/>
        </w:rPr>
      </w:pPr>
    </w:p>
    <w:p w14:paraId="13C90129">
      <w:pPr>
        <w:snapToGrid w:val="0"/>
        <w:spacing w:before="120" w:beforeLines="50" w:after="50"/>
        <w:rPr>
          <w:rFonts w:ascii="宋体" w:hAnsi="宋体" w:cs="宋体"/>
          <w:bCs/>
          <w:color w:val="000000"/>
          <w:sz w:val="24"/>
          <w:szCs w:val="20"/>
        </w:rPr>
      </w:pPr>
    </w:p>
    <w:p w14:paraId="692D82CD">
      <w:pPr>
        <w:snapToGrid w:val="0"/>
        <w:spacing w:before="120" w:beforeLines="50" w:after="50"/>
        <w:ind w:firstLine="640" w:firstLineChars="200"/>
        <w:rPr>
          <w:rFonts w:ascii="宋体" w:hAnsi="宋体" w:cs="宋体"/>
          <w:bCs/>
          <w:color w:val="000000"/>
          <w:sz w:val="32"/>
          <w:szCs w:val="32"/>
        </w:rPr>
      </w:pPr>
      <w:r>
        <w:rPr>
          <w:rFonts w:hint="eastAsia" w:ascii="宋体" w:hAnsi="宋体" w:cs="宋体"/>
          <w:bCs/>
          <w:color w:val="000000"/>
          <w:sz w:val="32"/>
          <w:szCs w:val="32"/>
        </w:rPr>
        <w:t>项目名称：</w:t>
      </w:r>
    </w:p>
    <w:p w14:paraId="3C4F92EE">
      <w:pPr>
        <w:snapToGrid w:val="0"/>
        <w:spacing w:before="120" w:beforeLines="50" w:after="50"/>
        <w:ind w:firstLine="720" w:firstLineChars="225"/>
        <w:rPr>
          <w:rFonts w:ascii="宋体" w:hAnsi="宋体" w:cs="宋体"/>
          <w:bCs/>
          <w:color w:val="000000"/>
          <w:sz w:val="32"/>
          <w:szCs w:val="32"/>
        </w:rPr>
      </w:pPr>
    </w:p>
    <w:p w14:paraId="7FD17E17">
      <w:pPr>
        <w:snapToGrid w:val="0"/>
        <w:spacing w:before="120" w:beforeLines="50" w:after="50"/>
        <w:ind w:firstLine="640" w:firstLineChars="200"/>
        <w:rPr>
          <w:rFonts w:ascii="宋体" w:hAnsi="宋体" w:cs="宋体"/>
          <w:bCs/>
          <w:color w:val="000000"/>
          <w:sz w:val="32"/>
          <w:szCs w:val="32"/>
        </w:rPr>
      </w:pPr>
      <w:r>
        <w:rPr>
          <w:rFonts w:hint="eastAsia" w:ascii="宋体" w:hAnsi="宋体" w:cs="宋体"/>
          <w:bCs/>
          <w:color w:val="000000"/>
          <w:sz w:val="32"/>
          <w:szCs w:val="32"/>
        </w:rPr>
        <w:t>项目编号：</w:t>
      </w:r>
    </w:p>
    <w:p w14:paraId="442CB6BD">
      <w:pPr>
        <w:snapToGrid w:val="0"/>
        <w:spacing w:before="120" w:beforeLines="50" w:after="50"/>
        <w:ind w:firstLine="720" w:firstLineChars="225"/>
        <w:rPr>
          <w:rFonts w:ascii="宋体" w:hAnsi="宋体" w:cs="宋体"/>
          <w:bCs/>
          <w:color w:val="000000"/>
          <w:sz w:val="32"/>
          <w:szCs w:val="32"/>
        </w:rPr>
      </w:pPr>
      <w:r>
        <w:rPr>
          <w:rFonts w:hint="eastAsia" w:ascii="宋体" w:hAnsi="宋体" w:cs="宋体"/>
          <w:bCs/>
          <w:color w:val="000000"/>
          <w:sz w:val="32"/>
          <w:szCs w:val="32"/>
        </w:rPr>
        <w:t xml:space="preserve"> </w:t>
      </w:r>
    </w:p>
    <w:p w14:paraId="093A97A5">
      <w:pPr>
        <w:snapToGrid w:val="0"/>
        <w:spacing w:before="120" w:beforeLines="50" w:after="50"/>
        <w:ind w:firstLine="640" w:firstLineChars="200"/>
        <w:rPr>
          <w:rFonts w:ascii="宋体" w:hAnsi="宋体" w:cs="宋体"/>
          <w:bCs/>
          <w:color w:val="000000"/>
          <w:sz w:val="32"/>
          <w:szCs w:val="32"/>
        </w:rPr>
      </w:pPr>
      <w:r>
        <w:rPr>
          <w:rFonts w:hint="eastAsia" w:ascii="宋体" w:hAnsi="宋体" w:cs="宋体"/>
          <w:bCs/>
          <w:color w:val="000000"/>
          <w:sz w:val="32"/>
          <w:szCs w:val="32"/>
        </w:rPr>
        <w:t>所竞分标</w:t>
      </w:r>
      <w:r>
        <w:rPr>
          <w:rFonts w:hint="eastAsia" w:ascii="宋体" w:hAnsi="宋体" w:cs="宋体"/>
          <w:bCs/>
          <w:sz w:val="32"/>
          <w:szCs w:val="32"/>
        </w:rPr>
        <w:t>（如有则填写，无分标时填写“无”或者留空）</w:t>
      </w:r>
      <w:r>
        <w:rPr>
          <w:rFonts w:hint="eastAsia" w:ascii="宋体" w:hAnsi="宋体" w:cs="宋体"/>
          <w:bCs/>
          <w:color w:val="000000"/>
          <w:sz w:val="32"/>
          <w:szCs w:val="32"/>
        </w:rPr>
        <w:t>：</w:t>
      </w:r>
    </w:p>
    <w:p w14:paraId="3243C044">
      <w:pPr>
        <w:snapToGrid w:val="0"/>
        <w:spacing w:before="120" w:beforeLines="50" w:after="50"/>
        <w:ind w:firstLine="720" w:firstLineChars="225"/>
        <w:rPr>
          <w:rFonts w:ascii="宋体" w:hAnsi="宋体" w:cs="宋体"/>
          <w:bCs/>
          <w:color w:val="000000"/>
          <w:sz w:val="32"/>
          <w:szCs w:val="32"/>
        </w:rPr>
      </w:pPr>
    </w:p>
    <w:p w14:paraId="6A03DF03">
      <w:pPr>
        <w:pStyle w:val="4"/>
        <w:snapToGrid w:val="0"/>
        <w:spacing w:before="50" w:after="50"/>
        <w:ind w:firstLine="640" w:firstLineChars="200"/>
        <w:rPr>
          <w:rFonts w:ascii="宋体" w:hAnsi="宋体" w:cs="宋体"/>
          <w:bCs/>
          <w:color w:val="000000"/>
          <w:sz w:val="32"/>
          <w:szCs w:val="32"/>
        </w:rPr>
      </w:pPr>
      <w:r>
        <w:rPr>
          <w:rFonts w:hint="eastAsia" w:ascii="宋体" w:hAnsi="宋体" w:cs="宋体"/>
          <w:bCs/>
          <w:color w:val="000000"/>
          <w:sz w:val="32"/>
          <w:szCs w:val="32"/>
        </w:rPr>
        <w:t>供应商名称：</w:t>
      </w:r>
    </w:p>
    <w:p w14:paraId="321FDA39">
      <w:pPr>
        <w:pStyle w:val="4"/>
        <w:snapToGrid w:val="0"/>
        <w:spacing w:before="50" w:after="50"/>
        <w:ind w:firstLine="720" w:firstLineChars="225"/>
        <w:rPr>
          <w:rFonts w:ascii="宋体" w:hAnsi="宋体" w:cs="宋体"/>
          <w:bCs/>
          <w:color w:val="000000"/>
          <w:sz w:val="32"/>
          <w:szCs w:val="32"/>
        </w:rPr>
      </w:pPr>
    </w:p>
    <w:p w14:paraId="22D51625">
      <w:pPr>
        <w:pStyle w:val="4"/>
        <w:snapToGrid w:val="0"/>
        <w:spacing w:before="50" w:after="50"/>
        <w:ind w:firstLine="0"/>
        <w:rPr>
          <w:rFonts w:ascii="宋体" w:hAnsi="宋体" w:cs="宋体"/>
          <w:bCs/>
          <w:color w:val="000000"/>
          <w:sz w:val="32"/>
          <w:szCs w:val="32"/>
        </w:rPr>
      </w:pPr>
    </w:p>
    <w:p w14:paraId="41897620">
      <w:pPr>
        <w:pStyle w:val="4"/>
        <w:snapToGrid w:val="0"/>
        <w:spacing w:before="50" w:after="50"/>
        <w:ind w:firstLine="1280" w:firstLineChars="400"/>
        <w:rPr>
          <w:rFonts w:ascii="宋体" w:hAnsi="宋体" w:cs="宋体"/>
          <w:bCs/>
          <w:color w:val="000000"/>
          <w:sz w:val="32"/>
          <w:szCs w:val="32"/>
        </w:rPr>
      </w:pPr>
    </w:p>
    <w:p w14:paraId="02BC27F5">
      <w:pPr>
        <w:snapToGrid w:val="0"/>
        <w:spacing w:before="120" w:beforeLines="50" w:after="50"/>
        <w:jc w:val="center"/>
        <w:rPr>
          <w:rFonts w:ascii="宋体" w:hAnsi="宋体" w:cs="宋体"/>
          <w:color w:val="000000"/>
          <w:sz w:val="32"/>
          <w:szCs w:val="32"/>
        </w:rPr>
      </w:pPr>
      <w:r>
        <w:rPr>
          <w:rFonts w:hint="eastAsia" w:ascii="宋体" w:hAnsi="宋体" w:cs="宋体"/>
          <w:color w:val="000000"/>
          <w:sz w:val="32"/>
          <w:szCs w:val="32"/>
        </w:rPr>
        <w:t>年    月    日</w:t>
      </w:r>
    </w:p>
    <w:p w14:paraId="2F093A58">
      <w:pPr>
        <w:snapToGrid w:val="0"/>
        <w:spacing w:before="120" w:beforeLines="50" w:after="50" w:line="360" w:lineRule="auto"/>
        <w:ind w:left="142"/>
        <w:jc w:val="left"/>
        <w:rPr>
          <w:rFonts w:ascii="宋体" w:hAnsi="宋体" w:cs="宋体"/>
          <w:b/>
          <w:bCs/>
          <w:color w:val="000000"/>
          <w:sz w:val="24"/>
        </w:rPr>
      </w:pPr>
      <w:r>
        <w:rPr>
          <w:rFonts w:hint="eastAsia" w:ascii="宋体" w:hAnsi="宋体" w:cs="宋体"/>
          <w:color w:val="000000"/>
          <w:sz w:val="24"/>
        </w:rPr>
        <w:br w:type="page"/>
      </w:r>
      <w:r>
        <w:rPr>
          <w:rFonts w:hint="eastAsia" w:ascii="宋体" w:hAnsi="宋体" w:cs="宋体"/>
          <w:b/>
          <w:bCs/>
          <w:color w:val="000000"/>
          <w:sz w:val="32"/>
          <w:szCs w:val="32"/>
        </w:rPr>
        <w:t>2.报价商务技术文件目录</w:t>
      </w:r>
    </w:p>
    <w:p w14:paraId="30784B15">
      <w:pPr>
        <w:snapToGrid w:val="0"/>
        <w:spacing w:before="120" w:beforeLines="50" w:after="50" w:line="360" w:lineRule="auto"/>
        <w:ind w:firstLine="420" w:firstLineChars="200"/>
        <w:rPr>
          <w:rFonts w:ascii="宋体" w:hAnsi="宋体" w:cs="宋体"/>
          <w:color w:val="000000"/>
          <w:szCs w:val="21"/>
        </w:rPr>
      </w:pPr>
      <w:r>
        <w:rPr>
          <w:rFonts w:hint="eastAsia" w:ascii="宋体" w:hAnsi="宋体" w:cs="宋体"/>
          <w:color w:val="000000"/>
          <w:szCs w:val="21"/>
        </w:rPr>
        <w:t>根据谈判文件规定及供应商提供的材料自行编写目录（部分格式后附）。</w:t>
      </w:r>
    </w:p>
    <w:p w14:paraId="4CCA11AD">
      <w:pPr>
        <w:spacing w:line="400" w:lineRule="exact"/>
        <w:rPr>
          <w:rFonts w:ascii="宋体" w:hAnsi="宋体" w:cs="宋体"/>
          <w:color w:val="000000"/>
          <w:sz w:val="32"/>
          <w:szCs w:val="32"/>
        </w:rPr>
      </w:pPr>
    </w:p>
    <w:p w14:paraId="60142536">
      <w:pPr>
        <w:spacing w:line="520" w:lineRule="exact"/>
        <w:jc w:val="center"/>
        <w:rPr>
          <w:rFonts w:ascii="宋体" w:hAnsi="宋体" w:cs="宋体"/>
          <w:color w:val="000000"/>
          <w:sz w:val="32"/>
          <w:szCs w:val="32"/>
        </w:rPr>
      </w:pPr>
      <w:r>
        <w:rPr>
          <w:rFonts w:hint="eastAsia" w:ascii="宋体" w:hAnsi="宋体" w:cs="宋体"/>
          <w:color w:val="000000"/>
          <w:sz w:val="44"/>
          <w:szCs w:val="44"/>
        </w:rPr>
        <w:br w:type="page"/>
      </w:r>
      <w:r>
        <w:rPr>
          <w:rFonts w:hint="eastAsia" w:ascii="宋体" w:hAnsi="宋体" w:cs="宋体"/>
          <w:color w:val="000000"/>
          <w:sz w:val="44"/>
          <w:szCs w:val="44"/>
        </w:rPr>
        <w:t>无串通竞标行为的承诺函</w:t>
      </w:r>
    </w:p>
    <w:p w14:paraId="115E5607">
      <w:pPr>
        <w:spacing w:line="400" w:lineRule="exact"/>
        <w:ind w:firstLine="640" w:firstLineChars="200"/>
        <w:rPr>
          <w:rFonts w:ascii="宋体" w:hAnsi="宋体" w:cs="宋体"/>
          <w:color w:val="000000"/>
          <w:sz w:val="32"/>
          <w:szCs w:val="32"/>
        </w:rPr>
      </w:pPr>
    </w:p>
    <w:p w14:paraId="39C75552">
      <w:pPr>
        <w:spacing w:line="360" w:lineRule="auto"/>
        <w:ind w:firstLine="422" w:firstLineChars="200"/>
        <w:contextualSpacing/>
        <w:rPr>
          <w:rFonts w:ascii="宋体" w:hAnsi="宋体" w:cs="宋体"/>
          <w:b/>
          <w:bCs/>
          <w:color w:val="000000"/>
          <w:szCs w:val="21"/>
        </w:rPr>
      </w:pPr>
      <w:r>
        <w:rPr>
          <w:rFonts w:hint="eastAsia" w:ascii="宋体" w:hAnsi="宋体" w:cs="宋体"/>
          <w:b/>
          <w:bCs/>
          <w:color w:val="000000"/>
          <w:szCs w:val="21"/>
        </w:rPr>
        <w:t>一、我方承诺无下列相互串通竞标的情形：</w:t>
      </w:r>
    </w:p>
    <w:p w14:paraId="08C4C0C8">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 xml:space="preserve">1.不同供应商的响应文件由同一单位或者个人编制； </w:t>
      </w:r>
    </w:p>
    <w:p w14:paraId="3DA64DA2">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2.不同供应商委托同一单位或者个人办理竞标事宜；</w:t>
      </w:r>
    </w:p>
    <w:p w14:paraId="300AA237">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14:paraId="32ABEAB7">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4.不</w:t>
      </w:r>
      <w:r>
        <w:rPr>
          <w:rFonts w:hint="eastAsia" w:ascii="宋体" w:hAnsi="宋体" w:cs="宋体"/>
          <w:color w:val="000000"/>
          <w:spacing w:val="-6"/>
          <w:szCs w:val="21"/>
        </w:rPr>
        <w:t>同供应商的响应文件异常一致或者竞标报价呈规律性差异；</w:t>
      </w:r>
    </w:p>
    <w:p w14:paraId="0D4C7324">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5.不同供应商的响应文件相互混装；</w:t>
      </w:r>
    </w:p>
    <w:p w14:paraId="6D7BEAD8">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6.不同供应商的竞标保证金从同一单位或者个人账户转出。</w:t>
      </w:r>
    </w:p>
    <w:p w14:paraId="4E86AEEF">
      <w:pPr>
        <w:spacing w:line="360" w:lineRule="auto"/>
        <w:ind w:firstLine="422" w:firstLineChars="200"/>
        <w:contextualSpacing/>
        <w:rPr>
          <w:rFonts w:ascii="宋体" w:hAnsi="宋体" w:cs="宋体"/>
          <w:b/>
          <w:bCs/>
          <w:color w:val="000000"/>
          <w:szCs w:val="21"/>
        </w:rPr>
      </w:pPr>
      <w:r>
        <w:rPr>
          <w:rFonts w:hint="eastAsia" w:ascii="宋体" w:hAnsi="宋体" w:cs="宋体"/>
          <w:b/>
          <w:bCs/>
          <w:color w:val="000000"/>
          <w:szCs w:val="21"/>
        </w:rPr>
        <w:t>二、我方承诺无下列恶意串通的情形：</w:t>
      </w:r>
    </w:p>
    <w:p w14:paraId="0936C35C">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14:paraId="271B5CD8">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2.供应商按照采购人或者采购代理机构的授意撤换、修改响应文件；</w:t>
      </w:r>
    </w:p>
    <w:p w14:paraId="338471F7">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3.供</w:t>
      </w:r>
      <w:r>
        <w:rPr>
          <w:rFonts w:hint="eastAsia" w:ascii="宋体" w:hAnsi="宋体" w:cs="宋体"/>
          <w:color w:val="000000"/>
          <w:spacing w:val="-6"/>
          <w:szCs w:val="21"/>
        </w:rPr>
        <w:t>应商之间协商报价、技术方案等响应文件的实质性内容；</w:t>
      </w:r>
    </w:p>
    <w:p w14:paraId="48697286">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14:paraId="3EC40F46">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5.供应商之间事先约定一致抬高或者压低竞标报价,或者在竞争性谈判项目中事先约定轮流以高价位或者低价位成交,或者事先约定由某一特定供应商成交,然后再参加竞标；</w:t>
      </w:r>
    </w:p>
    <w:p w14:paraId="3CA3CEE4">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14:paraId="161BE254">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7.供应商与采购人或者采购代理机构之间、供应商相互之间，为</w:t>
      </w:r>
      <w:r>
        <w:rPr>
          <w:rFonts w:hint="eastAsia" w:ascii="宋体" w:hAnsi="宋体" w:cs="宋体"/>
          <w:color w:val="000000"/>
          <w:spacing w:val="-6"/>
          <w:szCs w:val="21"/>
        </w:rPr>
        <w:t>谋求特定供应商成交或者排斥其他供应商的其他串通行为。</w:t>
      </w:r>
    </w:p>
    <w:p w14:paraId="7F839E5A">
      <w:pPr>
        <w:spacing w:line="360" w:lineRule="auto"/>
        <w:ind w:firstLine="420" w:firstLineChars="200"/>
        <w:contextualSpacing/>
        <w:rPr>
          <w:rFonts w:ascii="宋体" w:hAnsi="宋体" w:cs="宋体"/>
          <w:color w:val="000000"/>
          <w:szCs w:val="21"/>
        </w:rPr>
      </w:pPr>
    </w:p>
    <w:p w14:paraId="30C113A4">
      <w:pPr>
        <w:spacing w:line="360" w:lineRule="auto"/>
        <w:ind w:firstLine="422" w:firstLineChars="200"/>
        <w:contextualSpacing/>
        <w:rPr>
          <w:rFonts w:ascii="宋体" w:hAnsi="宋体" w:cs="宋体"/>
          <w:b/>
          <w:bCs/>
          <w:color w:val="000000"/>
          <w:szCs w:val="21"/>
        </w:rPr>
      </w:pPr>
      <w:r>
        <w:rPr>
          <w:rFonts w:hint="eastAsia" w:ascii="宋体" w:hAnsi="宋体" w:cs="宋体"/>
          <w:b/>
          <w:bCs/>
          <w:color w:val="000000"/>
          <w:szCs w:val="21"/>
        </w:rPr>
        <w:t>以上情形一经核查属实，我方愿意承担一切后果，并不再寻求任何旨在减轻或者免除法律责任的辩解。</w:t>
      </w:r>
    </w:p>
    <w:p w14:paraId="2475187B">
      <w:pPr>
        <w:spacing w:line="360" w:lineRule="auto"/>
        <w:ind w:firstLine="420" w:firstLineChars="200"/>
        <w:contextualSpacing/>
        <w:rPr>
          <w:rFonts w:ascii="宋体" w:hAnsi="宋体" w:cs="宋体"/>
          <w:color w:val="000000"/>
          <w:szCs w:val="21"/>
        </w:rPr>
      </w:pPr>
    </w:p>
    <w:p w14:paraId="67B8D829">
      <w:pPr>
        <w:spacing w:line="360" w:lineRule="auto"/>
        <w:contextualSpacing/>
        <w:rPr>
          <w:rFonts w:ascii="宋体" w:hAnsi="宋体" w:cs="宋体"/>
          <w:color w:val="000000"/>
          <w:szCs w:val="21"/>
        </w:rPr>
      </w:pPr>
    </w:p>
    <w:p w14:paraId="22125A26">
      <w:pPr>
        <w:spacing w:line="360" w:lineRule="auto"/>
        <w:contextualSpacing/>
        <w:rPr>
          <w:rFonts w:ascii="宋体" w:hAnsi="宋体" w:cs="宋体"/>
          <w:color w:val="000000"/>
          <w:szCs w:val="21"/>
        </w:rPr>
      </w:pPr>
      <w:r>
        <w:rPr>
          <w:rFonts w:hint="eastAsia" w:ascii="宋体" w:hAnsi="宋体" w:cs="宋体"/>
          <w:color w:val="000000"/>
          <w:szCs w:val="21"/>
        </w:rPr>
        <w:t>供应商名称（供应商电子章）：</w:t>
      </w:r>
    </w:p>
    <w:p w14:paraId="7B95EEF3">
      <w:pPr>
        <w:spacing w:line="360" w:lineRule="auto"/>
        <w:contextualSpacing/>
        <w:rPr>
          <w:rFonts w:ascii="宋体" w:hAnsi="宋体" w:cs="宋体"/>
          <w:color w:val="000000"/>
          <w:szCs w:val="21"/>
        </w:rPr>
      </w:pPr>
      <w:r>
        <w:rPr>
          <w:rFonts w:hint="eastAsia" w:ascii="宋体" w:hAnsi="宋体" w:cs="宋体"/>
          <w:color w:val="000000"/>
          <w:szCs w:val="21"/>
        </w:rPr>
        <w:t>年   月   日</w:t>
      </w:r>
    </w:p>
    <w:p w14:paraId="29A6A432">
      <w:pPr>
        <w:spacing w:line="360" w:lineRule="auto"/>
        <w:ind w:firstLine="640" w:firstLineChars="200"/>
        <w:contextualSpacing/>
        <w:jc w:val="center"/>
        <w:rPr>
          <w:rFonts w:ascii="宋体" w:hAnsi="宋体" w:cs="宋体"/>
          <w:color w:val="000000"/>
          <w:sz w:val="32"/>
          <w:szCs w:val="32"/>
        </w:rPr>
      </w:pPr>
    </w:p>
    <w:p w14:paraId="1274BF83">
      <w:pPr>
        <w:tabs>
          <w:tab w:val="left" w:pos="3479"/>
        </w:tabs>
        <w:spacing w:line="520" w:lineRule="exact"/>
        <w:jc w:val="center"/>
        <w:rPr>
          <w:rFonts w:ascii="宋体" w:hAnsi="宋体" w:cs="宋体"/>
          <w:bCs/>
          <w:color w:val="000000"/>
          <w:sz w:val="32"/>
          <w:szCs w:val="32"/>
        </w:rPr>
      </w:pPr>
      <w:r>
        <w:rPr>
          <w:rFonts w:hint="eastAsia" w:ascii="宋体" w:hAnsi="宋体" w:cs="宋体"/>
          <w:bCs/>
          <w:color w:val="000000"/>
          <w:sz w:val="44"/>
          <w:szCs w:val="44"/>
        </w:rPr>
        <w:br w:type="page"/>
      </w:r>
      <w:r>
        <w:rPr>
          <w:rFonts w:hint="eastAsia" w:ascii="宋体" w:hAnsi="宋体" w:cs="宋体"/>
          <w:bCs/>
          <w:color w:val="000000"/>
          <w:sz w:val="44"/>
          <w:szCs w:val="44"/>
        </w:rPr>
        <w:t>竞  标  报  价  表</w:t>
      </w:r>
    </w:p>
    <w:p w14:paraId="52DAF17A">
      <w:pPr>
        <w:spacing w:line="520" w:lineRule="exact"/>
        <w:jc w:val="center"/>
        <w:rPr>
          <w:rFonts w:ascii="宋体" w:hAnsi="宋体" w:cs="宋体"/>
          <w:bCs/>
          <w:color w:val="000000"/>
          <w:sz w:val="32"/>
          <w:szCs w:val="32"/>
        </w:rPr>
      </w:pPr>
    </w:p>
    <w:p w14:paraId="0608139D">
      <w:pPr>
        <w:snapToGrid w:val="0"/>
        <w:spacing w:before="50" w:after="50" w:line="360" w:lineRule="auto"/>
        <w:rPr>
          <w:rFonts w:ascii="宋体" w:hAnsi="宋体" w:cs="宋体"/>
          <w:color w:val="000000"/>
          <w:szCs w:val="21"/>
        </w:rPr>
      </w:pPr>
      <w:bookmarkStart w:id="72" w:name="_Hlk48036220"/>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项目编号：</w:t>
      </w:r>
      <w:r>
        <w:rPr>
          <w:rFonts w:hint="eastAsia" w:ascii="宋体" w:hAnsi="宋体" w:cs="宋体"/>
          <w:color w:val="000000"/>
          <w:szCs w:val="21"/>
          <w:u w:val="single"/>
        </w:rPr>
        <w:t xml:space="preserve">               </w:t>
      </w:r>
      <w:r>
        <w:rPr>
          <w:rFonts w:hint="eastAsia" w:ascii="宋体" w:hAnsi="宋体" w:cs="宋体"/>
          <w:color w:val="000000"/>
          <w:szCs w:val="21"/>
        </w:rPr>
        <w:t xml:space="preserve"> 分标（如有）：</w:t>
      </w:r>
      <w:r>
        <w:rPr>
          <w:rFonts w:hint="eastAsia" w:ascii="宋体" w:hAnsi="宋体" w:cs="宋体"/>
          <w:color w:val="000000"/>
          <w:szCs w:val="21"/>
          <w:u w:val="single"/>
        </w:rPr>
        <w:t xml:space="preserve">            </w:t>
      </w:r>
    </w:p>
    <w:p w14:paraId="3EAA4253">
      <w:pPr>
        <w:snapToGrid w:val="0"/>
        <w:spacing w:before="50" w:after="50" w:line="360" w:lineRule="auto"/>
        <w:rPr>
          <w:rFonts w:ascii="宋体" w:hAnsi="宋体" w:cs="宋体"/>
          <w:color w:val="000000"/>
          <w:szCs w:val="21"/>
        </w:rPr>
      </w:pPr>
      <w:r>
        <w:rPr>
          <w:rFonts w:hint="eastAsia" w:ascii="宋体" w:hAnsi="宋体" w:cs="宋体"/>
          <w:color w:val="000000"/>
          <w:szCs w:val="21"/>
        </w:rPr>
        <w:t>供应商名称：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2672D300">
      <w:pPr>
        <w:snapToGrid w:val="0"/>
        <w:spacing w:before="50" w:after="50" w:line="360" w:lineRule="auto"/>
        <w:ind w:firstLine="4830" w:firstLineChars="2300"/>
        <w:rPr>
          <w:rFonts w:ascii="宋体" w:hAnsi="宋体" w:cs="宋体"/>
          <w:color w:val="000000"/>
          <w:szCs w:val="21"/>
        </w:rPr>
      </w:pPr>
      <w:r>
        <w:rPr>
          <w:rFonts w:hint="eastAsia" w:ascii="宋体" w:hAnsi="宋体" w:cs="宋体"/>
          <w:color w:val="000000"/>
          <w:szCs w:val="21"/>
        </w:rPr>
        <w:t>单位：元</w:t>
      </w:r>
    </w:p>
    <w:tbl>
      <w:tblPr>
        <w:tblStyle w:val="24"/>
        <w:tblpPr w:leftFromText="180" w:rightFromText="180" w:vertAnchor="text" w:horzAnchor="page" w:tblpX="807" w:tblpY="478"/>
        <w:tblOverlap w:val="never"/>
        <w:tblW w:w="10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53"/>
        <w:gridCol w:w="1604"/>
        <w:gridCol w:w="675"/>
        <w:gridCol w:w="665"/>
        <w:gridCol w:w="665"/>
        <w:gridCol w:w="619"/>
        <w:gridCol w:w="619"/>
        <w:gridCol w:w="1474"/>
        <w:gridCol w:w="1759"/>
        <w:gridCol w:w="1184"/>
        <w:tblGridChange w:id="0">
          <w:tblGrid>
            <w:gridCol w:w="665"/>
            <w:gridCol w:w="141"/>
            <w:gridCol w:w="712"/>
            <w:gridCol w:w="1604"/>
            <w:gridCol w:w="675"/>
            <w:gridCol w:w="665"/>
            <w:gridCol w:w="665"/>
            <w:gridCol w:w="619"/>
            <w:gridCol w:w="619"/>
            <w:gridCol w:w="1474"/>
            <w:gridCol w:w="1759"/>
            <w:gridCol w:w="1184"/>
          </w:tblGrid>
        </w:tblGridChange>
      </w:tblGrid>
      <w:tr w14:paraId="21BC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1518" w:type="dxa"/>
            <w:gridSpan w:val="2"/>
            <w:tcBorders>
              <w:top w:val="single" w:color="auto" w:sz="4" w:space="0"/>
              <w:left w:val="single" w:color="auto" w:sz="4" w:space="0"/>
              <w:bottom w:val="single" w:color="auto" w:sz="4" w:space="0"/>
              <w:right w:val="single" w:color="auto" w:sz="4" w:space="0"/>
            </w:tcBorders>
            <w:vAlign w:val="center"/>
          </w:tcPr>
          <w:p w14:paraId="53238D77">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604" w:type="dxa"/>
            <w:tcBorders>
              <w:top w:val="single" w:color="auto" w:sz="4" w:space="0"/>
              <w:left w:val="single" w:color="auto" w:sz="4" w:space="0"/>
              <w:bottom w:val="single" w:color="auto" w:sz="4" w:space="0"/>
              <w:right w:val="single" w:color="auto" w:sz="4" w:space="0"/>
            </w:tcBorders>
            <w:vAlign w:val="center"/>
          </w:tcPr>
          <w:p w14:paraId="22F9E0BC">
            <w:pPr>
              <w:spacing w:line="360" w:lineRule="auto"/>
              <w:jc w:val="center"/>
              <w:rPr>
                <w:rFonts w:ascii="宋体" w:hAnsi="宋体" w:cs="宋体"/>
                <w:color w:val="000000"/>
                <w:szCs w:val="21"/>
              </w:rPr>
            </w:pPr>
            <w:r>
              <w:rPr>
                <w:rFonts w:hint="eastAsia" w:ascii="宋体" w:hAnsi="宋体" w:cs="宋体"/>
                <w:b/>
                <w:color w:val="000000"/>
                <w:szCs w:val="21"/>
              </w:rPr>
              <w:t>标的的名称</w:t>
            </w:r>
          </w:p>
        </w:tc>
        <w:tc>
          <w:tcPr>
            <w:tcW w:w="675" w:type="dxa"/>
            <w:tcBorders>
              <w:top w:val="single" w:color="auto" w:sz="4" w:space="0"/>
              <w:left w:val="single" w:color="auto" w:sz="4" w:space="0"/>
              <w:bottom w:val="single" w:color="auto" w:sz="4" w:space="0"/>
              <w:right w:val="single" w:color="auto" w:sz="4" w:space="0"/>
            </w:tcBorders>
            <w:vAlign w:val="center"/>
          </w:tcPr>
          <w:p w14:paraId="655DEB39">
            <w:pPr>
              <w:tabs>
                <w:tab w:val="left" w:pos="5040"/>
              </w:tabs>
              <w:snapToGrid w:val="0"/>
              <w:spacing w:line="360" w:lineRule="auto"/>
              <w:jc w:val="center"/>
              <w:rPr>
                <w:rFonts w:ascii="宋体" w:hAnsi="宋体" w:cs="宋体"/>
                <w:color w:val="000000"/>
                <w:szCs w:val="21"/>
              </w:rPr>
            </w:pPr>
            <w:r>
              <w:rPr>
                <w:rFonts w:hint="eastAsia" w:ascii="宋体" w:hAnsi="宋体"/>
                <w:sz w:val="24"/>
              </w:rPr>
              <w:t>品牌</w:t>
            </w:r>
          </w:p>
        </w:tc>
        <w:tc>
          <w:tcPr>
            <w:tcW w:w="665" w:type="dxa"/>
            <w:tcBorders>
              <w:top w:val="single" w:color="auto" w:sz="4" w:space="0"/>
              <w:left w:val="single" w:color="auto" w:sz="4" w:space="0"/>
              <w:bottom w:val="single" w:color="auto" w:sz="4" w:space="0"/>
              <w:right w:val="single" w:color="auto" w:sz="4" w:space="0"/>
            </w:tcBorders>
            <w:vAlign w:val="center"/>
          </w:tcPr>
          <w:p w14:paraId="03F241BC">
            <w:pPr>
              <w:tabs>
                <w:tab w:val="left" w:pos="5040"/>
              </w:tabs>
              <w:snapToGrid w:val="0"/>
              <w:spacing w:line="360" w:lineRule="auto"/>
              <w:jc w:val="center"/>
              <w:rPr>
                <w:rFonts w:hint="eastAsia" w:ascii="宋体" w:hAnsi="宋体"/>
                <w:sz w:val="24"/>
              </w:rPr>
            </w:pPr>
            <w:r>
              <w:rPr>
                <w:rFonts w:hint="eastAsia" w:ascii="宋体" w:hAnsi="宋体"/>
                <w:sz w:val="24"/>
              </w:rPr>
              <w:t>规格型号</w:t>
            </w:r>
          </w:p>
        </w:tc>
        <w:tc>
          <w:tcPr>
            <w:tcW w:w="665" w:type="dxa"/>
            <w:tcBorders>
              <w:top w:val="single" w:color="auto" w:sz="4" w:space="0"/>
              <w:left w:val="single" w:color="auto" w:sz="4" w:space="0"/>
              <w:bottom w:val="single" w:color="auto" w:sz="4" w:space="0"/>
              <w:right w:val="single" w:color="auto" w:sz="4" w:space="0"/>
            </w:tcBorders>
            <w:vAlign w:val="center"/>
          </w:tcPr>
          <w:p w14:paraId="4F928A4B">
            <w:pPr>
              <w:tabs>
                <w:tab w:val="left" w:pos="5040"/>
              </w:tabs>
              <w:snapToGrid w:val="0"/>
              <w:spacing w:line="360" w:lineRule="auto"/>
              <w:jc w:val="center"/>
              <w:rPr>
                <w:rFonts w:ascii="宋体" w:hAnsi="宋体" w:cs="宋体"/>
                <w:color w:val="000000"/>
                <w:szCs w:val="21"/>
              </w:rPr>
            </w:pPr>
            <w:r>
              <w:rPr>
                <w:rFonts w:hint="eastAsia" w:ascii="宋体" w:hAnsi="宋体"/>
                <w:sz w:val="24"/>
              </w:rPr>
              <w:t>产地</w:t>
            </w:r>
          </w:p>
        </w:tc>
        <w:tc>
          <w:tcPr>
            <w:tcW w:w="619" w:type="dxa"/>
            <w:tcBorders>
              <w:top w:val="single" w:color="auto" w:sz="4" w:space="0"/>
              <w:left w:val="single" w:color="auto" w:sz="4" w:space="0"/>
              <w:bottom w:val="single" w:color="auto" w:sz="4" w:space="0"/>
              <w:right w:val="single" w:color="auto" w:sz="4" w:space="0"/>
            </w:tcBorders>
            <w:vAlign w:val="center"/>
          </w:tcPr>
          <w:p w14:paraId="22F74989">
            <w:pPr>
              <w:tabs>
                <w:tab w:val="left" w:pos="5040"/>
              </w:tabs>
              <w:snapToGrid w:val="0"/>
              <w:spacing w:line="360" w:lineRule="auto"/>
              <w:jc w:val="center"/>
              <w:rPr>
                <w:rFonts w:ascii="宋体" w:hAnsi="宋体" w:cs="宋体"/>
                <w:color w:val="000000"/>
                <w:szCs w:val="21"/>
              </w:rPr>
            </w:pPr>
            <w:r>
              <w:rPr>
                <w:rFonts w:hint="eastAsia" w:ascii="宋体" w:hAnsi="宋体"/>
                <w:sz w:val="24"/>
              </w:rPr>
              <w:t>数量</w:t>
            </w:r>
          </w:p>
        </w:tc>
        <w:tc>
          <w:tcPr>
            <w:tcW w:w="619" w:type="dxa"/>
            <w:tcBorders>
              <w:top w:val="single" w:color="auto" w:sz="4" w:space="0"/>
              <w:left w:val="single" w:color="auto" w:sz="4" w:space="0"/>
              <w:bottom w:val="single" w:color="auto" w:sz="4" w:space="0"/>
              <w:right w:val="single" w:color="auto" w:sz="4" w:space="0"/>
            </w:tcBorders>
            <w:vAlign w:val="center"/>
          </w:tcPr>
          <w:p w14:paraId="7A886C1B">
            <w:pPr>
              <w:tabs>
                <w:tab w:val="left" w:pos="5040"/>
              </w:tabs>
              <w:snapToGrid w:val="0"/>
              <w:spacing w:line="360" w:lineRule="auto"/>
              <w:jc w:val="center"/>
              <w:rPr>
                <w:rFonts w:ascii="宋体" w:hAnsi="宋体" w:cs="宋体"/>
                <w:color w:val="000000"/>
                <w:szCs w:val="21"/>
              </w:rPr>
            </w:pPr>
            <w:r>
              <w:rPr>
                <w:rFonts w:hint="eastAsia" w:ascii="宋体" w:hAnsi="宋体" w:cs="仿宋_GB2312"/>
                <w:color w:val="000000"/>
                <w:sz w:val="24"/>
              </w:rPr>
              <w:t>单位</w:t>
            </w:r>
          </w:p>
        </w:tc>
        <w:tc>
          <w:tcPr>
            <w:tcW w:w="1474" w:type="dxa"/>
            <w:tcBorders>
              <w:top w:val="single" w:color="auto" w:sz="4" w:space="0"/>
              <w:left w:val="single" w:color="auto" w:sz="4" w:space="0"/>
              <w:bottom w:val="single" w:color="auto" w:sz="4" w:space="0"/>
              <w:right w:val="single" w:color="auto" w:sz="4" w:space="0"/>
            </w:tcBorders>
            <w:vAlign w:val="center"/>
          </w:tcPr>
          <w:p w14:paraId="3F0D1741">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759" w:type="dxa"/>
            <w:tcBorders>
              <w:top w:val="single" w:color="auto" w:sz="4" w:space="0"/>
              <w:left w:val="single" w:color="auto" w:sz="4" w:space="0"/>
              <w:bottom w:val="single" w:color="auto" w:sz="4" w:space="0"/>
              <w:right w:val="single" w:color="auto" w:sz="4" w:space="0"/>
            </w:tcBorders>
            <w:vAlign w:val="center"/>
          </w:tcPr>
          <w:p w14:paraId="176420F3">
            <w:pPr>
              <w:spacing w:line="360" w:lineRule="auto"/>
              <w:jc w:val="center"/>
              <w:rPr>
                <w:rFonts w:ascii="宋体" w:hAnsi="宋体" w:cs="宋体"/>
                <w:color w:val="000000"/>
                <w:szCs w:val="21"/>
              </w:rPr>
            </w:pPr>
            <w:r>
              <w:rPr>
                <w:rFonts w:hint="eastAsia" w:ascii="宋体" w:hAnsi="宋体" w:cs="宋体"/>
                <w:color w:val="000000"/>
                <w:szCs w:val="21"/>
              </w:rPr>
              <w:t>总价（元）</w:t>
            </w:r>
          </w:p>
        </w:tc>
        <w:tc>
          <w:tcPr>
            <w:tcW w:w="1184" w:type="dxa"/>
            <w:tcBorders>
              <w:top w:val="single" w:color="auto" w:sz="4" w:space="0"/>
              <w:left w:val="single" w:color="auto" w:sz="4" w:space="0"/>
              <w:bottom w:val="single" w:color="auto" w:sz="4" w:space="0"/>
              <w:right w:val="single" w:color="auto" w:sz="4" w:space="0"/>
            </w:tcBorders>
            <w:vAlign w:val="center"/>
          </w:tcPr>
          <w:p w14:paraId="43C8B8B8">
            <w:pPr>
              <w:spacing w:line="360" w:lineRule="auto"/>
              <w:jc w:val="center"/>
              <w:rPr>
                <w:rFonts w:ascii="宋体" w:hAnsi="宋体" w:cs="宋体"/>
                <w:color w:val="000000"/>
                <w:szCs w:val="21"/>
              </w:rPr>
            </w:pPr>
            <w:r>
              <w:rPr>
                <w:rFonts w:hint="eastAsia" w:ascii="宋体" w:hAnsi="宋体" w:cs="宋体"/>
                <w:color w:val="000000"/>
                <w:szCs w:val="21"/>
              </w:rPr>
              <w:t>备注</w:t>
            </w:r>
          </w:p>
        </w:tc>
      </w:tr>
      <w:tr w14:paraId="73C2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1518" w:type="dxa"/>
            <w:gridSpan w:val="2"/>
            <w:tcBorders>
              <w:top w:val="single" w:color="auto" w:sz="4" w:space="0"/>
              <w:left w:val="single" w:color="auto" w:sz="4" w:space="0"/>
              <w:bottom w:val="single" w:color="auto" w:sz="4" w:space="0"/>
              <w:right w:val="single" w:color="auto" w:sz="4" w:space="0"/>
            </w:tcBorders>
            <w:vAlign w:val="center"/>
          </w:tcPr>
          <w:p w14:paraId="175EE471">
            <w:pPr>
              <w:spacing w:line="360" w:lineRule="auto"/>
              <w:jc w:val="center"/>
              <w:rPr>
                <w:rFonts w:ascii="宋体" w:hAnsi="宋体" w:cs="宋体"/>
                <w:color w:val="000000"/>
                <w:szCs w:val="21"/>
              </w:rPr>
            </w:pPr>
            <w:r>
              <w:rPr>
                <w:rFonts w:hint="eastAsia" w:ascii="宋体" w:hAnsi="宋体" w:cs="宋体"/>
                <w:color w:val="000000"/>
                <w:szCs w:val="21"/>
              </w:rPr>
              <w:t>1</w:t>
            </w:r>
          </w:p>
        </w:tc>
        <w:tc>
          <w:tcPr>
            <w:tcW w:w="1604" w:type="dxa"/>
            <w:tcBorders>
              <w:top w:val="single" w:color="auto" w:sz="4" w:space="0"/>
              <w:left w:val="single" w:color="auto" w:sz="4" w:space="0"/>
              <w:bottom w:val="single" w:color="auto" w:sz="4" w:space="0"/>
              <w:right w:val="single" w:color="auto" w:sz="4" w:space="0"/>
            </w:tcBorders>
            <w:vAlign w:val="center"/>
          </w:tcPr>
          <w:p w14:paraId="73F8512E">
            <w:pPr>
              <w:spacing w:line="360" w:lineRule="auto"/>
              <w:jc w:val="center"/>
              <w:rPr>
                <w:rFonts w:ascii="宋体" w:hAnsi="宋体" w:cs="宋体"/>
                <w:color w:val="000000"/>
                <w:szCs w:val="21"/>
              </w:rPr>
            </w:pPr>
          </w:p>
        </w:tc>
        <w:tc>
          <w:tcPr>
            <w:tcW w:w="675" w:type="dxa"/>
            <w:tcBorders>
              <w:top w:val="single" w:color="auto" w:sz="4" w:space="0"/>
              <w:left w:val="single" w:color="auto" w:sz="4" w:space="0"/>
              <w:bottom w:val="single" w:color="auto" w:sz="4" w:space="0"/>
              <w:right w:val="single" w:color="auto" w:sz="4" w:space="0"/>
            </w:tcBorders>
            <w:vAlign w:val="center"/>
          </w:tcPr>
          <w:p w14:paraId="7F354F82">
            <w:pPr>
              <w:pStyle w:val="13"/>
              <w:snapToGrid w:val="0"/>
              <w:spacing w:line="360" w:lineRule="auto"/>
              <w:jc w:val="center"/>
              <w:rPr>
                <w:rFonts w:hAnsi="宋体" w:cs="宋体"/>
                <w:color w:val="000000"/>
                <w:sz w:val="21"/>
              </w:rPr>
            </w:pPr>
          </w:p>
        </w:tc>
        <w:tc>
          <w:tcPr>
            <w:tcW w:w="665" w:type="dxa"/>
            <w:tcBorders>
              <w:top w:val="single" w:color="auto" w:sz="4" w:space="0"/>
              <w:left w:val="single" w:color="auto" w:sz="4" w:space="0"/>
              <w:bottom w:val="single" w:color="auto" w:sz="4" w:space="0"/>
              <w:right w:val="single" w:color="auto" w:sz="4" w:space="0"/>
            </w:tcBorders>
            <w:vAlign w:val="center"/>
          </w:tcPr>
          <w:p w14:paraId="36334700">
            <w:pPr>
              <w:pStyle w:val="13"/>
              <w:snapToGrid w:val="0"/>
              <w:spacing w:line="360" w:lineRule="auto"/>
              <w:jc w:val="center"/>
              <w:rPr>
                <w:rFonts w:hAnsi="宋体" w:cs="宋体"/>
                <w:color w:val="000000"/>
                <w:sz w:val="21"/>
              </w:rPr>
            </w:pPr>
          </w:p>
        </w:tc>
        <w:tc>
          <w:tcPr>
            <w:tcW w:w="665" w:type="dxa"/>
            <w:tcBorders>
              <w:top w:val="single" w:color="auto" w:sz="4" w:space="0"/>
              <w:left w:val="single" w:color="auto" w:sz="4" w:space="0"/>
              <w:bottom w:val="single" w:color="auto" w:sz="4" w:space="0"/>
              <w:right w:val="single" w:color="auto" w:sz="4" w:space="0"/>
            </w:tcBorders>
            <w:vAlign w:val="center"/>
          </w:tcPr>
          <w:p w14:paraId="25A07BAA">
            <w:pPr>
              <w:pStyle w:val="13"/>
              <w:snapToGrid w:val="0"/>
              <w:spacing w:line="360" w:lineRule="auto"/>
              <w:jc w:val="center"/>
              <w:rPr>
                <w:rFonts w:hAnsi="宋体" w:cs="宋体"/>
                <w:color w:val="000000"/>
                <w:sz w:val="21"/>
              </w:rPr>
            </w:pPr>
          </w:p>
        </w:tc>
        <w:tc>
          <w:tcPr>
            <w:tcW w:w="619" w:type="dxa"/>
            <w:tcBorders>
              <w:top w:val="single" w:color="auto" w:sz="4" w:space="0"/>
              <w:left w:val="single" w:color="auto" w:sz="4" w:space="0"/>
              <w:bottom w:val="single" w:color="auto" w:sz="4" w:space="0"/>
              <w:right w:val="single" w:color="auto" w:sz="4" w:space="0"/>
            </w:tcBorders>
            <w:vAlign w:val="center"/>
          </w:tcPr>
          <w:p w14:paraId="125859D0">
            <w:pPr>
              <w:pStyle w:val="13"/>
              <w:snapToGrid w:val="0"/>
              <w:spacing w:line="360" w:lineRule="auto"/>
              <w:jc w:val="center"/>
              <w:rPr>
                <w:rFonts w:hAnsi="宋体" w:cs="宋体"/>
                <w:color w:val="000000"/>
                <w:sz w:val="21"/>
              </w:rPr>
            </w:pPr>
          </w:p>
        </w:tc>
        <w:tc>
          <w:tcPr>
            <w:tcW w:w="619" w:type="dxa"/>
            <w:tcBorders>
              <w:top w:val="single" w:color="auto" w:sz="4" w:space="0"/>
              <w:left w:val="single" w:color="auto" w:sz="4" w:space="0"/>
              <w:bottom w:val="single" w:color="auto" w:sz="4" w:space="0"/>
              <w:right w:val="single" w:color="auto" w:sz="4" w:space="0"/>
            </w:tcBorders>
            <w:vAlign w:val="center"/>
          </w:tcPr>
          <w:p w14:paraId="49F4F0F8">
            <w:pPr>
              <w:pStyle w:val="13"/>
              <w:snapToGrid w:val="0"/>
              <w:spacing w:line="360" w:lineRule="auto"/>
              <w:jc w:val="center"/>
              <w:rPr>
                <w:rFonts w:hAnsi="宋体" w:cs="宋体"/>
                <w:color w:val="000000"/>
                <w:sz w:val="21"/>
              </w:rPr>
            </w:pPr>
          </w:p>
        </w:tc>
        <w:tc>
          <w:tcPr>
            <w:tcW w:w="1474" w:type="dxa"/>
            <w:tcBorders>
              <w:top w:val="single" w:color="auto" w:sz="4" w:space="0"/>
              <w:left w:val="single" w:color="auto" w:sz="4" w:space="0"/>
              <w:bottom w:val="single" w:color="auto" w:sz="4" w:space="0"/>
              <w:right w:val="single" w:color="auto" w:sz="4" w:space="0"/>
            </w:tcBorders>
          </w:tcPr>
          <w:p w14:paraId="1B7A58CC">
            <w:pPr>
              <w:spacing w:line="360" w:lineRule="auto"/>
              <w:rPr>
                <w:rFonts w:ascii="宋体" w:hAnsi="宋体" w:cs="宋体"/>
                <w:color w:val="000000"/>
                <w:szCs w:val="21"/>
              </w:rPr>
            </w:pPr>
          </w:p>
        </w:tc>
        <w:tc>
          <w:tcPr>
            <w:tcW w:w="1759" w:type="dxa"/>
            <w:tcBorders>
              <w:top w:val="single" w:color="auto" w:sz="4" w:space="0"/>
              <w:left w:val="single" w:color="auto" w:sz="4" w:space="0"/>
              <w:bottom w:val="single" w:color="auto" w:sz="4" w:space="0"/>
              <w:right w:val="single" w:color="auto" w:sz="4" w:space="0"/>
            </w:tcBorders>
          </w:tcPr>
          <w:p w14:paraId="78B57D48">
            <w:pPr>
              <w:spacing w:line="360" w:lineRule="auto"/>
              <w:rPr>
                <w:rFonts w:ascii="宋体" w:hAnsi="宋体" w:cs="宋体"/>
                <w:color w:val="000000"/>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5DFD3A93">
            <w:pPr>
              <w:spacing w:line="360" w:lineRule="auto"/>
              <w:rPr>
                <w:rFonts w:ascii="宋体" w:hAnsi="宋体" w:cs="宋体"/>
                <w:color w:val="000000"/>
                <w:szCs w:val="21"/>
              </w:rPr>
            </w:pPr>
          </w:p>
        </w:tc>
      </w:tr>
      <w:tr w14:paraId="7D41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1518" w:type="dxa"/>
            <w:gridSpan w:val="2"/>
            <w:tcBorders>
              <w:top w:val="single" w:color="auto" w:sz="4" w:space="0"/>
              <w:left w:val="single" w:color="auto" w:sz="4" w:space="0"/>
              <w:bottom w:val="single" w:color="auto" w:sz="4" w:space="0"/>
              <w:right w:val="single" w:color="auto" w:sz="4" w:space="0"/>
            </w:tcBorders>
            <w:vAlign w:val="center"/>
          </w:tcPr>
          <w:p w14:paraId="4C386684">
            <w:pPr>
              <w:spacing w:line="360" w:lineRule="auto"/>
              <w:jc w:val="center"/>
              <w:rPr>
                <w:rFonts w:ascii="宋体" w:hAnsi="宋体" w:cs="宋体"/>
                <w:color w:val="000000"/>
                <w:szCs w:val="21"/>
              </w:rPr>
            </w:pPr>
            <w:r>
              <w:rPr>
                <w:rFonts w:hint="eastAsia" w:ascii="宋体" w:hAnsi="宋体" w:cs="宋体"/>
                <w:color w:val="000000"/>
                <w:szCs w:val="21"/>
              </w:rPr>
              <w:t>.....</w:t>
            </w:r>
          </w:p>
        </w:tc>
        <w:tc>
          <w:tcPr>
            <w:tcW w:w="1604" w:type="dxa"/>
            <w:tcBorders>
              <w:top w:val="single" w:color="auto" w:sz="4" w:space="0"/>
              <w:left w:val="single" w:color="auto" w:sz="4" w:space="0"/>
              <w:bottom w:val="single" w:color="auto" w:sz="4" w:space="0"/>
              <w:right w:val="single" w:color="auto" w:sz="4" w:space="0"/>
            </w:tcBorders>
            <w:vAlign w:val="center"/>
          </w:tcPr>
          <w:p w14:paraId="3BE694B9">
            <w:pPr>
              <w:spacing w:line="360" w:lineRule="auto"/>
              <w:jc w:val="center"/>
              <w:rPr>
                <w:rFonts w:ascii="宋体" w:hAnsi="宋体" w:cs="宋体"/>
                <w:color w:val="000000"/>
                <w:szCs w:val="21"/>
              </w:rPr>
            </w:pPr>
          </w:p>
        </w:tc>
        <w:tc>
          <w:tcPr>
            <w:tcW w:w="675" w:type="dxa"/>
            <w:tcBorders>
              <w:top w:val="single" w:color="auto" w:sz="4" w:space="0"/>
              <w:left w:val="single" w:color="auto" w:sz="4" w:space="0"/>
              <w:bottom w:val="single" w:color="auto" w:sz="4" w:space="0"/>
              <w:right w:val="single" w:color="auto" w:sz="4" w:space="0"/>
            </w:tcBorders>
            <w:vAlign w:val="center"/>
          </w:tcPr>
          <w:p w14:paraId="7A976F08">
            <w:pPr>
              <w:pStyle w:val="13"/>
              <w:snapToGrid w:val="0"/>
              <w:spacing w:line="360" w:lineRule="auto"/>
              <w:jc w:val="center"/>
              <w:rPr>
                <w:rFonts w:hAnsi="宋体" w:cs="宋体"/>
                <w:color w:val="000000"/>
                <w:sz w:val="21"/>
              </w:rPr>
            </w:pPr>
          </w:p>
        </w:tc>
        <w:tc>
          <w:tcPr>
            <w:tcW w:w="665" w:type="dxa"/>
            <w:tcBorders>
              <w:top w:val="single" w:color="auto" w:sz="4" w:space="0"/>
              <w:left w:val="single" w:color="auto" w:sz="4" w:space="0"/>
              <w:bottom w:val="single" w:color="auto" w:sz="4" w:space="0"/>
              <w:right w:val="single" w:color="auto" w:sz="4" w:space="0"/>
            </w:tcBorders>
            <w:vAlign w:val="center"/>
          </w:tcPr>
          <w:p w14:paraId="6FD63E7F">
            <w:pPr>
              <w:pStyle w:val="13"/>
              <w:snapToGrid w:val="0"/>
              <w:spacing w:line="360" w:lineRule="auto"/>
              <w:jc w:val="center"/>
              <w:rPr>
                <w:rFonts w:hAnsi="宋体" w:cs="宋体"/>
                <w:color w:val="000000"/>
                <w:sz w:val="21"/>
              </w:rPr>
            </w:pPr>
          </w:p>
        </w:tc>
        <w:tc>
          <w:tcPr>
            <w:tcW w:w="665" w:type="dxa"/>
            <w:tcBorders>
              <w:top w:val="single" w:color="auto" w:sz="4" w:space="0"/>
              <w:left w:val="single" w:color="auto" w:sz="4" w:space="0"/>
              <w:bottom w:val="single" w:color="auto" w:sz="4" w:space="0"/>
              <w:right w:val="single" w:color="auto" w:sz="4" w:space="0"/>
            </w:tcBorders>
            <w:vAlign w:val="center"/>
          </w:tcPr>
          <w:p w14:paraId="0FD5EB4B">
            <w:pPr>
              <w:pStyle w:val="13"/>
              <w:snapToGrid w:val="0"/>
              <w:spacing w:line="360" w:lineRule="auto"/>
              <w:jc w:val="center"/>
              <w:rPr>
                <w:rFonts w:hAnsi="宋体" w:cs="宋体"/>
                <w:color w:val="000000"/>
                <w:sz w:val="21"/>
              </w:rPr>
            </w:pPr>
          </w:p>
        </w:tc>
        <w:tc>
          <w:tcPr>
            <w:tcW w:w="619" w:type="dxa"/>
            <w:tcBorders>
              <w:top w:val="single" w:color="auto" w:sz="4" w:space="0"/>
              <w:left w:val="single" w:color="auto" w:sz="4" w:space="0"/>
              <w:bottom w:val="single" w:color="auto" w:sz="4" w:space="0"/>
              <w:right w:val="single" w:color="auto" w:sz="4" w:space="0"/>
            </w:tcBorders>
            <w:vAlign w:val="center"/>
          </w:tcPr>
          <w:p w14:paraId="2DE996B1">
            <w:pPr>
              <w:pStyle w:val="13"/>
              <w:snapToGrid w:val="0"/>
              <w:spacing w:line="360" w:lineRule="auto"/>
              <w:jc w:val="center"/>
              <w:rPr>
                <w:rFonts w:hAnsi="宋体" w:cs="宋体"/>
                <w:color w:val="000000"/>
                <w:sz w:val="21"/>
              </w:rPr>
            </w:pPr>
          </w:p>
        </w:tc>
        <w:tc>
          <w:tcPr>
            <w:tcW w:w="619" w:type="dxa"/>
            <w:tcBorders>
              <w:top w:val="single" w:color="auto" w:sz="4" w:space="0"/>
              <w:left w:val="single" w:color="auto" w:sz="4" w:space="0"/>
              <w:bottom w:val="single" w:color="auto" w:sz="4" w:space="0"/>
              <w:right w:val="single" w:color="auto" w:sz="4" w:space="0"/>
            </w:tcBorders>
            <w:vAlign w:val="center"/>
          </w:tcPr>
          <w:p w14:paraId="750FD32A">
            <w:pPr>
              <w:pStyle w:val="13"/>
              <w:snapToGrid w:val="0"/>
              <w:spacing w:line="360" w:lineRule="auto"/>
              <w:jc w:val="center"/>
              <w:rPr>
                <w:rFonts w:hAnsi="宋体" w:cs="宋体"/>
                <w:color w:val="000000"/>
                <w:sz w:val="21"/>
              </w:rPr>
            </w:pPr>
          </w:p>
        </w:tc>
        <w:tc>
          <w:tcPr>
            <w:tcW w:w="1474" w:type="dxa"/>
            <w:tcBorders>
              <w:top w:val="single" w:color="auto" w:sz="4" w:space="0"/>
              <w:left w:val="single" w:color="auto" w:sz="4" w:space="0"/>
              <w:bottom w:val="single" w:color="auto" w:sz="4" w:space="0"/>
              <w:right w:val="single" w:color="auto" w:sz="4" w:space="0"/>
            </w:tcBorders>
          </w:tcPr>
          <w:p w14:paraId="692E532B">
            <w:pPr>
              <w:spacing w:line="360" w:lineRule="auto"/>
              <w:rPr>
                <w:rFonts w:ascii="宋体" w:hAnsi="宋体" w:cs="宋体"/>
                <w:color w:val="000000"/>
                <w:szCs w:val="21"/>
              </w:rPr>
            </w:pPr>
          </w:p>
        </w:tc>
        <w:tc>
          <w:tcPr>
            <w:tcW w:w="1759" w:type="dxa"/>
            <w:tcBorders>
              <w:top w:val="single" w:color="auto" w:sz="4" w:space="0"/>
              <w:left w:val="single" w:color="auto" w:sz="4" w:space="0"/>
              <w:bottom w:val="single" w:color="auto" w:sz="4" w:space="0"/>
              <w:right w:val="single" w:color="auto" w:sz="4" w:space="0"/>
            </w:tcBorders>
          </w:tcPr>
          <w:p w14:paraId="2EC58F4E">
            <w:pPr>
              <w:spacing w:line="360" w:lineRule="auto"/>
              <w:rPr>
                <w:rFonts w:ascii="宋体" w:hAnsi="宋体" w:cs="宋体"/>
                <w:color w:val="000000"/>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7A031BB2">
            <w:pPr>
              <w:spacing w:line="360" w:lineRule="auto"/>
              <w:rPr>
                <w:rFonts w:ascii="宋体" w:hAnsi="宋体" w:cs="宋体"/>
                <w:color w:val="000000"/>
                <w:szCs w:val="21"/>
              </w:rPr>
            </w:pPr>
          </w:p>
        </w:tc>
      </w:tr>
      <w:tr w14:paraId="04A5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665" w:type="dxa"/>
            <w:tcBorders>
              <w:top w:val="single" w:color="auto" w:sz="4" w:space="0"/>
              <w:left w:val="single" w:color="auto" w:sz="4" w:space="0"/>
              <w:bottom w:val="single" w:color="auto" w:sz="4" w:space="0"/>
              <w:right w:val="single" w:color="auto" w:sz="4" w:space="0"/>
            </w:tcBorders>
            <w:vAlign w:val="center"/>
          </w:tcPr>
          <w:p w14:paraId="7D70B2ED">
            <w:pPr>
              <w:snapToGrid w:val="0"/>
              <w:spacing w:before="50" w:after="50" w:line="360" w:lineRule="auto"/>
              <w:rPr>
                <w:rFonts w:hint="eastAsia" w:ascii="宋体" w:hAnsi="宋体" w:cs="宋体"/>
                <w:color w:val="000000"/>
                <w:szCs w:val="21"/>
              </w:rPr>
            </w:pPr>
          </w:p>
        </w:tc>
        <w:tc>
          <w:tcPr>
            <w:tcW w:w="10117" w:type="dxa"/>
            <w:gridSpan w:val="10"/>
            <w:tcBorders>
              <w:top w:val="single" w:color="auto" w:sz="4" w:space="0"/>
              <w:left w:val="single" w:color="auto" w:sz="4" w:space="0"/>
              <w:bottom w:val="single" w:color="auto" w:sz="4" w:space="0"/>
              <w:right w:val="single" w:color="auto" w:sz="4" w:space="0"/>
            </w:tcBorders>
            <w:vAlign w:val="center"/>
          </w:tcPr>
          <w:p w14:paraId="42B45E7C">
            <w:pPr>
              <w:snapToGrid w:val="0"/>
              <w:spacing w:before="50" w:after="50" w:line="360" w:lineRule="auto"/>
              <w:rPr>
                <w:rFonts w:ascii="宋体" w:hAnsi="宋体" w:cs="宋体"/>
                <w:color w:val="000000"/>
                <w:szCs w:val="21"/>
              </w:rPr>
            </w:pPr>
            <w:r>
              <w:rPr>
                <w:rFonts w:hint="eastAsia" w:ascii="宋体" w:hAnsi="宋体" w:cs="宋体"/>
                <w:color w:val="000000"/>
                <w:szCs w:val="21"/>
              </w:rPr>
              <w:t>合计金额大写：人民币</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color w:val="000000"/>
                <w:szCs w:val="21"/>
                <w:u w:val="single"/>
              </w:rPr>
              <w:t xml:space="preserve">           </w:t>
            </w:r>
            <w:r>
              <w:rPr>
                <w:rFonts w:hint="eastAsia" w:ascii="宋体" w:hAnsi="宋体" w:cs="宋体"/>
                <w:color w:val="000000"/>
                <w:szCs w:val="21"/>
              </w:rPr>
              <w:t>）</w:t>
            </w:r>
          </w:p>
        </w:tc>
      </w:tr>
    </w:tbl>
    <w:p w14:paraId="60CD7ABB">
      <w:pPr>
        <w:snapToGrid w:val="0"/>
        <w:spacing w:before="50" w:after="50" w:line="360" w:lineRule="auto"/>
        <w:ind w:firstLine="4830" w:firstLineChars="2300"/>
        <w:rPr>
          <w:rFonts w:ascii="宋体" w:hAnsi="宋体" w:cs="宋体"/>
          <w:color w:val="000000"/>
          <w:szCs w:val="21"/>
        </w:rPr>
      </w:pPr>
    </w:p>
    <w:p w14:paraId="1C560CFB">
      <w:pPr>
        <w:spacing w:line="360" w:lineRule="auto"/>
        <w:contextualSpacing/>
        <w:jc w:val="left"/>
        <w:rPr>
          <w:rFonts w:ascii="宋体" w:hAnsi="宋体" w:cs="宋体"/>
          <w:color w:val="000000"/>
          <w:szCs w:val="21"/>
        </w:rPr>
      </w:pPr>
      <w:r>
        <w:rPr>
          <w:rFonts w:hint="eastAsia" w:ascii="宋体" w:hAnsi="宋体" w:cs="宋体"/>
          <w:color w:val="000000"/>
          <w:szCs w:val="21"/>
        </w:rPr>
        <w:t xml:space="preserve">注: </w:t>
      </w:r>
    </w:p>
    <w:p w14:paraId="63AE2292">
      <w:pPr>
        <w:spacing w:line="360" w:lineRule="auto"/>
        <w:ind w:firstLine="420" w:firstLineChars="200"/>
        <w:contextualSpacing/>
        <w:jc w:val="left"/>
        <w:rPr>
          <w:rFonts w:ascii="宋体" w:hAnsi="宋体" w:cs="宋体"/>
          <w:color w:val="000000"/>
          <w:szCs w:val="21"/>
        </w:rPr>
      </w:pPr>
      <w:r>
        <w:rPr>
          <w:rFonts w:hint="eastAsia" w:ascii="宋体" w:hAnsi="宋体" w:cs="宋体"/>
          <w:color w:val="000000"/>
          <w:szCs w:val="21"/>
        </w:rPr>
        <w:t>1.供应商的报价表必须加盖供应商公章并由法定代表人或者委托代理人签字，</w:t>
      </w:r>
      <w:r>
        <w:rPr>
          <w:rFonts w:hint="eastAsia" w:ascii="宋体" w:hAnsi="宋体" w:cs="宋体"/>
          <w:b/>
          <w:color w:val="000000"/>
          <w:szCs w:val="21"/>
        </w:rPr>
        <w:t>否则其响应文件按无效响应处理</w:t>
      </w:r>
      <w:r>
        <w:rPr>
          <w:rFonts w:hint="eastAsia" w:ascii="宋体" w:hAnsi="宋体" w:cs="宋体"/>
          <w:color w:val="000000"/>
          <w:szCs w:val="21"/>
        </w:rPr>
        <w:t>。</w:t>
      </w:r>
    </w:p>
    <w:p w14:paraId="12A66AC7">
      <w:pPr>
        <w:spacing w:line="360" w:lineRule="auto"/>
        <w:ind w:firstLine="420" w:firstLineChars="200"/>
        <w:contextualSpacing/>
        <w:jc w:val="left"/>
        <w:rPr>
          <w:rFonts w:ascii="宋体" w:hAnsi="宋体" w:cs="宋体"/>
          <w:b/>
          <w:color w:val="000000"/>
          <w:szCs w:val="21"/>
        </w:rPr>
      </w:pPr>
      <w:r>
        <w:rPr>
          <w:rFonts w:hint="eastAsia" w:ascii="宋体" w:hAnsi="宋体" w:cs="宋体"/>
          <w:bCs/>
          <w:color w:val="000000"/>
          <w:szCs w:val="21"/>
        </w:rPr>
        <w:t>2.</w:t>
      </w:r>
      <w:r>
        <w:rPr>
          <w:rFonts w:hint="eastAsia" w:ascii="宋体" w:hAnsi="宋体" w:cs="宋体"/>
          <w:color w:val="000000"/>
          <w:szCs w:val="21"/>
        </w:rPr>
        <w:t>报价一经涂改，应在涂改处加盖供应商公章或者由法定代表人或者委托代理人签字或者盖章</w:t>
      </w:r>
      <w:r>
        <w:rPr>
          <w:rFonts w:hint="eastAsia" w:ascii="宋体" w:hAnsi="宋体" w:cs="宋体"/>
          <w:b/>
          <w:color w:val="000000"/>
          <w:szCs w:val="21"/>
        </w:rPr>
        <w:t>，否则其响应文件按无效响应处理。</w:t>
      </w:r>
    </w:p>
    <w:p w14:paraId="78D25A3F">
      <w:pPr>
        <w:spacing w:line="360" w:lineRule="auto"/>
        <w:ind w:firstLine="420" w:firstLineChars="200"/>
        <w:contextualSpacing/>
        <w:jc w:val="left"/>
        <w:rPr>
          <w:rFonts w:ascii="宋体" w:hAnsi="宋体" w:cs="宋体"/>
          <w:color w:val="000000"/>
          <w:szCs w:val="21"/>
        </w:rPr>
      </w:pPr>
      <w:r>
        <w:rPr>
          <w:rFonts w:hint="eastAsia" w:ascii="宋体" w:hAnsi="宋体" w:cs="宋体"/>
          <w:color w:val="000000"/>
          <w:szCs w:val="21"/>
        </w:rPr>
        <w:t>3.如为联合体竞标，“供应商名称”处必须列明联合体各方名称，标注联合体牵头人名称，</w:t>
      </w:r>
      <w:r>
        <w:rPr>
          <w:rFonts w:hint="eastAsia" w:ascii="宋体" w:hAnsi="宋体" w:cs="宋体"/>
          <w:b/>
          <w:color w:val="000000"/>
          <w:szCs w:val="21"/>
        </w:rPr>
        <w:t>否则其响应文件按无效响应处理。（采购人可根据项目情况自行修改是否需要联合体各方签字盖章）</w:t>
      </w:r>
    </w:p>
    <w:p w14:paraId="75B11996">
      <w:pPr>
        <w:spacing w:line="360" w:lineRule="auto"/>
        <w:ind w:firstLine="420" w:firstLineChars="200"/>
        <w:contextualSpacing/>
        <w:jc w:val="left"/>
        <w:rPr>
          <w:rFonts w:ascii="宋体" w:hAnsi="宋体" w:cs="宋体"/>
          <w:color w:val="000000"/>
          <w:szCs w:val="21"/>
        </w:rPr>
      </w:pPr>
      <w:r>
        <w:rPr>
          <w:rFonts w:hint="eastAsia" w:ascii="宋体" w:hAnsi="宋体" w:cs="宋体"/>
          <w:color w:val="000000"/>
          <w:szCs w:val="21"/>
        </w:rPr>
        <w:t>4.如为联合体竞标，盖章处须加盖联合体各方公章，</w:t>
      </w:r>
      <w:r>
        <w:rPr>
          <w:rFonts w:hint="eastAsia" w:ascii="宋体" w:hAnsi="宋体" w:cs="宋体"/>
          <w:b/>
          <w:color w:val="000000"/>
          <w:szCs w:val="21"/>
        </w:rPr>
        <w:t>否则其响应文件按无效响应处理。（采购人可根据项目情况自行修改是否需要联合体各方签字盖章）</w:t>
      </w:r>
    </w:p>
    <w:p w14:paraId="0E49E38F">
      <w:pPr>
        <w:spacing w:line="360" w:lineRule="auto"/>
        <w:ind w:firstLine="420" w:firstLineChars="200"/>
        <w:contextualSpacing/>
        <w:rPr>
          <w:rFonts w:ascii="宋体" w:hAnsi="宋体" w:cs="宋体"/>
          <w:b/>
          <w:color w:val="000000"/>
          <w:szCs w:val="21"/>
        </w:rPr>
      </w:pPr>
      <w:r>
        <w:rPr>
          <w:rFonts w:hint="eastAsia" w:ascii="宋体" w:hAnsi="宋体" w:cs="宋体"/>
          <w:color w:val="000000"/>
          <w:szCs w:val="21"/>
        </w:rPr>
        <w:t>5.</w:t>
      </w:r>
      <w:r>
        <w:rPr>
          <w:rFonts w:hint="eastAsia" w:ascii="宋体" w:hAnsi="宋体" w:cs="宋体"/>
          <w:color w:val="000000"/>
          <w:spacing w:val="-6"/>
          <w:szCs w:val="21"/>
        </w:rPr>
        <w:t>如有多分标，分别列明各分标的报价表，</w:t>
      </w:r>
      <w:r>
        <w:rPr>
          <w:rFonts w:hint="eastAsia" w:ascii="宋体" w:hAnsi="宋体" w:cs="宋体"/>
          <w:b/>
          <w:color w:val="000000"/>
          <w:spacing w:val="-6"/>
          <w:szCs w:val="21"/>
        </w:rPr>
        <w:t>否则其响应文件按无效响应处理。</w:t>
      </w:r>
    </w:p>
    <w:p w14:paraId="57C007A0">
      <w:pPr>
        <w:spacing w:line="360" w:lineRule="auto"/>
        <w:ind w:right="-817" w:rightChars="-389" w:firstLine="2310" w:firstLineChars="1100"/>
        <w:contextualSpacing/>
        <w:rPr>
          <w:rFonts w:ascii="宋体" w:hAnsi="宋体" w:cs="宋体"/>
          <w:color w:val="000000"/>
          <w:szCs w:val="21"/>
        </w:rPr>
      </w:pPr>
    </w:p>
    <w:p w14:paraId="2C4760B3">
      <w:pPr>
        <w:spacing w:line="360" w:lineRule="auto"/>
        <w:ind w:right="-817" w:rightChars="-389"/>
        <w:contextualSpacing/>
        <w:rPr>
          <w:rFonts w:ascii="宋体" w:hAnsi="宋体" w:cs="宋体"/>
          <w:color w:val="000000"/>
          <w:szCs w:val="21"/>
        </w:rPr>
      </w:pPr>
      <w:r>
        <w:rPr>
          <w:rFonts w:hint="eastAsia" w:ascii="宋体" w:hAnsi="宋体" w:cs="宋体"/>
          <w:color w:val="000000"/>
          <w:szCs w:val="21"/>
        </w:rPr>
        <w:t xml:space="preserve">法定代表人或者委托代理人（签字）：                    </w:t>
      </w:r>
    </w:p>
    <w:p w14:paraId="362D4911">
      <w:pPr>
        <w:spacing w:line="360" w:lineRule="auto"/>
        <w:ind w:right="-817" w:rightChars="-389"/>
        <w:contextualSpacing/>
        <w:rPr>
          <w:rFonts w:ascii="宋体" w:hAnsi="宋体" w:cs="宋体"/>
          <w:color w:val="000000"/>
          <w:szCs w:val="21"/>
        </w:rPr>
      </w:pPr>
      <w:r>
        <w:rPr>
          <w:rFonts w:hint="eastAsia" w:ascii="宋体" w:hAnsi="宋体" w:cs="宋体"/>
          <w:color w:val="000000"/>
          <w:szCs w:val="21"/>
        </w:rPr>
        <w:t xml:space="preserve">供应商名称（供应商电子章）：      </w:t>
      </w:r>
    </w:p>
    <w:p w14:paraId="5B101B9B">
      <w:pPr>
        <w:spacing w:line="360" w:lineRule="auto"/>
        <w:ind w:right="-817" w:rightChars="-389"/>
        <w:contextualSpacing/>
        <w:rPr>
          <w:rFonts w:ascii="宋体" w:hAnsi="宋体" w:cs="宋体"/>
          <w:b/>
          <w:color w:val="000000"/>
          <w:sz w:val="32"/>
          <w:szCs w:val="32"/>
        </w:rPr>
      </w:pPr>
      <w:r>
        <w:rPr>
          <w:rFonts w:hint="eastAsia" w:ascii="宋体" w:hAnsi="宋体" w:cs="宋体"/>
          <w:color w:val="000000"/>
          <w:sz w:val="24"/>
        </w:rPr>
        <w:t>日期：   年   月   日</w:t>
      </w:r>
      <w:bookmarkEnd w:id="72"/>
    </w:p>
    <w:p w14:paraId="4D57E539">
      <w:pPr>
        <w:spacing w:before="240" w:beforeLines="100" w:after="120" w:afterLines="50" w:line="520" w:lineRule="exact"/>
        <w:ind w:left="540"/>
        <w:jc w:val="center"/>
        <w:rPr>
          <w:rFonts w:ascii="宋体" w:hAnsi="宋体" w:cs="宋体"/>
          <w:color w:val="000000"/>
          <w:sz w:val="32"/>
          <w:szCs w:val="32"/>
        </w:rPr>
      </w:pPr>
      <w:r>
        <w:rPr>
          <w:rFonts w:hint="eastAsia" w:ascii="宋体" w:hAnsi="宋体" w:cs="宋体"/>
          <w:b/>
          <w:color w:val="000000"/>
          <w:sz w:val="32"/>
          <w:szCs w:val="32"/>
        </w:rPr>
        <w:br w:type="page"/>
      </w:r>
      <w:r>
        <w:rPr>
          <w:rFonts w:hint="eastAsia" w:ascii="宋体" w:hAnsi="宋体" w:cs="宋体"/>
          <w:bCs/>
          <w:color w:val="000000"/>
          <w:sz w:val="44"/>
          <w:szCs w:val="44"/>
        </w:rPr>
        <w:t>法定代表人证明书</w:t>
      </w:r>
    </w:p>
    <w:p w14:paraId="2F806902">
      <w:pPr>
        <w:spacing w:line="360" w:lineRule="auto"/>
        <w:ind w:left="540"/>
        <w:contextualSpacing/>
        <w:rPr>
          <w:rFonts w:ascii="宋体" w:hAnsi="宋体" w:cs="宋体"/>
          <w:color w:val="000000"/>
          <w:sz w:val="32"/>
          <w:szCs w:val="32"/>
        </w:rPr>
      </w:pPr>
    </w:p>
    <w:p w14:paraId="4E01D0BA">
      <w:pPr>
        <w:spacing w:line="360" w:lineRule="auto"/>
        <w:ind w:left="540"/>
        <w:contextualSpacing/>
        <w:rPr>
          <w:rFonts w:ascii="宋体" w:hAnsi="宋体" w:cs="宋体"/>
          <w:color w:val="000000"/>
          <w:szCs w:val="21"/>
        </w:rPr>
      </w:pPr>
      <w:r>
        <w:rPr>
          <w:rFonts w:hint="eastAsia" w:ascii="宋体" w:hAnsi="宋体" w:cs="宋体"/>
          <w:color w:val="000000"/>
          <w:szCs w:val="21"/>
        </w:rPr>
        <w:t>供应商名称：</w:t>
      </w:r>
      <w:r>
        <w:rPr>
          <w:rFonts w:hint="eastAsia" w:ascii="宋体" w:hAnsi="宋体" w:cs="宋体"/>
          <w:color w:val="000000"/>
          <w:szCs w:val="21"/>
          <w:u w:val="single"/>
        </w:rPr>
        <w:t xml:space="preserve">                                                        </w:t>
      </w:r>
    </w:p>
    <w:p w14:paraId="5ED9F4B5">
      <w:pPr>
        <w:spacing w:line="360" w:lineRule="auto"/>
        <w:ind w:left="540"/>
        <w:contextualSpacing/>
        <w:rPr>
          <w:rFonts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10A5618F">
      <w:pPr>
        <w:spacing w:line="360" w:lineRule="auto"/>
        <w:ind w:left="540"/>
        <w:contextualSpacing/>
        <w:rPr>
          <w:rFonts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xml:space="preserve">               </w:t>
      </w:r>
      <w:r>
        <w:rPr>
          <w:rFonts w:hint="eastAsia" w:ascii="宋体" w:hAnsi="宋体" w:cs="宋体"/>
          <w:color w:val="000000"/>
          <w:szCs w:val="21"/>
        </w:rPr>
        <w:t>性      别：</w:t>
      </w:r>
      <w:r>
        <w:rPr>
          <w:rFonts w:hint="eastAsia" w:ascii="宋体" w:hAnsi="宋体" w:cs="宋体"/>
          <w:color w:val="000000"/>
          <w:szCs w:val="21"/>
          <w:u w:val="single"/>
        </w:rPr>
        <w:t xml:space="preserve">                </w:t>
      </w:r>
    </w:p>
    <w:p w14:paraId="235BF26D">
      <w:pPr>
        <w:spacing w:line="360" w:lineRule="auto"/>
        <w:ind w:left="540"/>
        <w:contextualSpacing/>
        <w:rPr>
          <w:rFonts w:ascii="宋体" w:hAnsi="宋体" w:cs="宋体"/>
          <w:color w:val="000000"/>
          <w:szCs w:val="21"/>
          <w:u w:val="single"/>
        </w:rPr>
      </w:pPr>
      <w:r>
        <w:rPr>
          <w:rFonts w:hint="eastAsia" w:ascii="宋体" w:hAnsi="宋体" w:cs="宋体"/>
          <w:color w:val="000000"/>
          <w:szCs w:val="21"/>
        </w:rPr>
        <w:t>年    龄：</w:t>
      </w:r>
      <w:r>
        <w:rPr>
          <w:rFonts w:hint="eastAsia" w:ascii="宋体" w:hAnsi="宋体" w:cs="宋体"/>
          <w:color w:val="000000"/>
          <w:szCs w:val="21"/>
          <w:u w:val="single"/>
        </w:rPr>
        <w:t xml:space="preserve">               </w:t>
      </w:r>
      <w:r>
        <w:rPr>
          <w:rFonts w:hint="eastAsia" w:ascii="宋体" w:hAnsi="宋体" w:cs="宋体"/>
          <w:color w:val="000000"/>
          <w:szCs w:val="21"/>
        </w:rPr>
        <w:t>职      务：</w:t>
      </w:r>
      <w:r>
        <w:rPr>
          <w:rFonts w:hint="eastAsia" w:ascii="宋体" w:hAnsi="宋体" w:cs="宋体"/>
          <w:color w:val="000000"/>
          <w:szCs w:val="21"/>
          <w:u w:val="single"/>
        </w:rPr>
        <w:t xml:space="preserve">                </w:t>
      </w:r>
    </w:p>
    <w:p w14:paraId="624661B6">
      <w:pPr>
        <w:spacing w:line="360" w:lineRule="auto"/>
        <w:ind w:left="540"/>
        <w:contextualSpacing/>
        <w:rPr>
          <w:rFonts w:ascii="宋体" w:hAnsi="宋体" w:cs="宋体"/>
          <w:color w:val="000000"/>
          <w:szCs w:val="21"/>
        </w:rPr>
      </w:pPr>
      <w:r>
        <w:rPr>
          <w:rFonts w:hint="eastAsia" w:ascii="宋体" w:hAnsi="宋体" w:cs="宋体"/>
          <w:color w:val="000000"/>
          <w:szCs w:val="21"/>
        </w:rPr>
        <w:t>身份证号码：</w:t>
      </w:r>
      <w:r>
        <w:rPr>
          <w:rFonts w:hint="eastAsia" w:ascii="宋体" w:hAnsi="宋体" w:cs="宋体"/>
          <w:color w:val="000000"/>
          <w:szCs w:val="21"/>
          <w:u w:val="single"/>
        </w:rPr>
        <w:t xml:space="preserve">                                        </w:t>
      </w:r>
    </w:p>
    <w:p w14:paraId="3F30346E">
      <w:pPr>
        <w:spacing w:line="360" w:lineRule="auto"/>
        <w:ind w:left="540"/>
        <w:contextualSpacing/>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（供应商名称）   </w:t>
      </w:r>
      <w:r>
        <w:rPr>
          <w:rFonts w:hint="eastAsia" w:ascii="宋体" w:hAnsi="宋体" w:cs="宋体"/>
          <w:color w:val="000000"/>
          <w:szCs w:val="21"/>
        </w:rPr>
        <w:t>的法定代表人。</w:t>
      </w:r>
    </w:p>
    <w:p w14:paraId="30D5CC20">
      <w:pPr>
        <w:spacing w:line="360" w:lineRule="auto"/>
        <w:ind w:left="540"/>
        <w:contextualSpacing/>
        <w:rPr>
          <w:rFonts w:ascii="宋体" w:hAnsi="宋体" w:cs="宋体"/>
          <w:color w:val="000000"/>
          <w:szCs w:val="21"/>
        </w:rPr>
      </w:pPr>
      <w:r>
        <w:rPr>
          <w:rFonts w:hint="eastAsia" w:ascii="宋体" w:hAnsi="宋体" w:cs="宋体"/>
          <w:color w:val="000000"/>
          <w:szCs w:val="21"/>
        </w:rPr>
        <w:t>特此证明。</w:t>
      </w:r>
    </w:p>
    <w:p w14:paraId="185AF5B7">
      <w:pPr>
        <w:spacing w:line="360" w:lineRule="auto"/>
        <w:ind w:left="540"/>
        <w:contextualSpacing/>
        <w:rPr>
          <w:rFonts w:ascii="宋体" w:hAnsi="宋体" w:cs="宋体"/>
          <w:color w:val="000000"/>
          <w:szCs w:val="21"/>
        </w:rPr>
      </w:pPr>
    </w:p>
    <w:p w14:paraId="56B25CA0">
      <w:pPr>
        <w:spacing w:line="360" w:lineRule="auto"/>
        <w:ind w:left="540"/>
        <w:contextualSpacing/>
        <w:rPr>
          <w:rFonts w:ascii="宋体" w:hAnsi="宋体" w:cs="宋体"/>
          <w:color w:val="000000"/>
          <w:szCs w:val="21"/>
        </w:rPr>
      </w:pPr>
    </w:p>
    <w:p w14:paraId="5680C640">
      <w:pPr>
        <w:spacing w:line="360" w:lineRule="auto"/>
        <w:ind w:left="540"/>
        <w:contextualSpacing/>
        <w:rPr>
          <w:rFonts w:ascii="宋体" w:hAnsi="宋体" w:cs="宋体"/>
          <w:color w:val="000000"/>
          <w:szCs w:val="21"/>
        </w:rPr>
      </w:pPr>
    </w:p>
    <w:p w14:paraId="606AD5F7">
      <w:pPr>
        <w:spacing w:line="360" w:lineRule="auto"/>
        <w:ind w:left="540"/>
        <w:contextualSpacing/>
        <w:rPr>
          <w:rFonts w:ascii="宋体" w:hAnsi="宋体" w:cs="宋体"/>
          <w:color w:val="000000"/>
          <w:szCs w:val="21"/>
        </w:rPr>
      </w:pPr>
      <w:r>
        <w:rPr>
          <w:rFonts w:hint="eastAsia" w:ascii="宋体" w:hAnsi="宋体" w:cs="宋体"/>
          <w:color w:val="000000"/>
          <w:szCs w:val="21"/>
        </w:rPr>
        <w:t>附件：法定代表人有效身份证正反面复印件</w:t>
      </w:r>
    </w:p>
    <w:p w14:paraId="7A48A45F">
      <w:pPr>
        <w:spacing w:line="360" w:lineRule="auto"/>
        <w:ind w:left="540"/>
        <w:contextualSpacing/>
        <w:rPr>
          <w:rFonts w:ascii="宋体" w:hAnsi="宋体" w:cs="宋体"/>
          <w:color w:val="000000"/>
          <w:szCs w:val="21"/>
        </w:rPr>
      </w:pPr>
      <w:r>
        <w:rPr>
          <w:rFonts w:hint="eastAsia" w:ascii="宋体" w:hAnsi="宋体" w:cs="宋体"/>
          <w:color w:val="000000"/>
          <w:szCs w:val="21"/>
        </w:rPr>
        <w:t>供应商名称（供应商电子章）：</w:t>
      </w:r>
      <w:r>
        <w:rPr>
          <w:rFonts w:hint="eastAsia" w:ascii="宋体" w:hAnsi="宋体" w:cs="宋体"/>
          <w:color w:val="000000"/>
          <w:szCs w:val="21"/>
          <w:u w:val="single"/>
        </w:rPr>
        <w:t xml:space="preserve">               </w:t>
      </w:r>
    </w:p>
    <w:p w14:paraId="5E3806EF">
      <w:pPr>
        <w:spacing w:line="360" w:lineRule="auto"/>
        <w:ind w:firstLine="630" w:firstLineChars="300"/>
        <w:contextualSpacing/>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60E1B973">
      <w:pPr>
        <w:spacing w:line="360" w:lineRule="auto"/>
        <w:contextualSpacing/>
        <w:jc w:val="center"/>
        <w:rPr>
          <w:rFonts w:ascii="宋体" w:hAnsi="宋体" w:cs="宋体"/>
          <w:b/>
          <w:color w:val="000000"/>
          <w:szCs w:val="21"/>
        </w:rPr>
      </w:pPr>
    </w:p>
    <w:p w14:paraId="38378CF0">
      <w:pPr>
        <w:spacing w:line="360" w:lineRule="auto"/>
        <w:contextualSpacing/>
        <w:jc w:val="left"/>
        <w:rPr>
          <w:rFonts w:ascii="宋体" w:hAnsi="宋体" w:cs="宋体"/>
          <w:color w:val="000000"/>
          <w:szCs w:val="21"/>
        </w:rPr>
      </w:pPr>
      <w:r>
        <w:rPr>
          <w:rFonts w:hint="eastAsia" w:ascii="宋体" w:hAnsi="宋体" w:cs="宋体"/>
          <w:color w:val="000000"/>
          <w:szCs w:val="21"/>
        </w:rPr>
        <w:t>注：自然人竞标的无需提供，联合体竞标的只需牵头人出具。</w:t>
      </w:r>
    </w:p>
    <w:p w14:paraId="321322E1">
      <w:pPr>
        <w:adjustRightInd w:val="0"/>
        <w:snapToGrid w:val="0"/>
        <w:spacing w:line="300" w:lineRule="auto"/>
        <w:jc w:val="left"/>
        <w:rPr>
          <w:rFonts w:ascii="宋体" w:hAnsi="宋体" w:cs="宋体"/>
          <w:b/>
          <w:color w:val="000000"/>
          <w:szCs w:val="21"/>
        </w:rPr>
      </w:pPr>
    </w:p>
    <w:p w14:paraId="19EE5476">
      <w:pPr>
        <w:spacing w:line="520" w:lineRule="exact"/>
        <w:jc w:val="center"/>
        <w:rPr>
          <w:rFonts w:ascii="宋体" w:hAnsi="宋体" w:cs="宋体"/>
          <w:color w:val="000000"/>
          <w:sz w:val="44"/>
          <w:szCs w:val="44"/>
        </w:rPr>
      </w:pPr>
      <w:r>
        <w:rPr>
          <w:rFonts w:hint="eastAsia" w:ascii="宋体" w:hAnsi="宋体" w:cs="宋体"/>
          <w:color w:val="000000"/>
          <w:sz w:val="44"/>
          <w:szCs w:val="44"/>
        </w:rPr>
        <w:br w:type="page"/>
      </w:r>
      <w:r>
        <w:rPr>
          <w:rFonts w:hint="eastAsia" w:ascii="宋体" w:hAnsi="宋体" w:cs="宋体"/>
          <w:color w:val="000000"/>
          <w:sz w:val="44"/>
          <w:szCs w:val="44"/>
        </w:rPr>
        <w:t>授权委托书</w:t>
      </w:r>
    </w:p>
    <w:p w14:paraId="229FFA29">
      <w:pPr>
        <w:spacing w:line="520" w:lineRule="exact"/>
        <w:jc w:val="center"/>
        <w:rPr>
          <w:rFonts w:ascii="宋体" w:hAnsi="宋体" w:cs="宋体"/>
          <w:color w:val="000000"/>
          <w:sz w:val="44"/>
          <w:szCs w:val="44"/>
        </w:rPr>
      </w:pPr>
      <w:r>
        <w:rPr>
          <w:rFonts w:hint="eastAsia" w:ascii="宋体" w:hAnsi="宋体" w:cs="宋体"/>
          <w:color w:val="000000"/>
          <w:sz w:val="32"/>
          <w:szCs w:val="32"/>
        </w:rPr>
        <w:t>（如有委托时）</w:t>
      </w:r>
    </w:p>
    <w:p w14:paraId="12C3F28D">
      <w:pPr>
        <w:spacing w:line="520" w:lineRule="exact"/>
        <w:rPr>
          <w:rFonts w:ascii="宋体" w:hAnsi="宋体" w:cs="宋体"/>
          <w:color w:val="000000"/>
          <w:sz w:val="32"/>
          <w:szCs w:val="32"/>
        </w:rPr>
      </w:pPr>
    </w:p>
    <w:p w14:paraId="711B16E8">
      <w:pPr>
        <w:spacing w:line="360" w:lineRule="auto"/>
        <w:contextualSpacing/>
        <w:rPr>
          <w:rFonts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（采购人名称）</w:t>
      </w:r>
      <w:r>
        <w:rPr>
          <w:rFonts w:hint="eastAsia" w:ascii="宋体" w:hAnsi="宋体" w:cs="宋体"/>
          <w:color w:val="000000"/>
          <w:szCs w:val="21"/>
        </w:rPr>
        <w:t>：</w:t>
      </w:r>
    </w:p>
    <w:p w14:paraId="0F6C1CD9">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我</w:t>
      </w:r>
      <w:r>
        <w:rPr>
          <w:rFonts w:hint="eastAsia" w:ascii="宋体" w:hAnsi="宋体" w:cs="宋体"/>
          <w:color w:val="000000"/>
          <w:szCs w:val="21"/>
          <w:u w:val="single"/>
        </w:rPr>
        <w:t xml:space="preserve">  （姓名）  </w:t>
      </w:r>
      <w:r>
        <w:rPr>
          <w:rFonts w:hint="eastAsia" w:ascii="宋体" w:hAnsi="宋体" w:cs="宋体"/>
          <w:color w:val="000000"/>
          <w:szCs w:val="21"/>
        </w:rPr>
        <w:t>系</w:t>
      </w:r>
      <w:r>
        <w:rPr>
          <w:rFonts w:hint="eastAsia" w:ascii="宋体" w:hAnsi="宋体" w:cs="宋体"/>
          <w:color w:val="000000"/>
          <w:szCs w:val="21"/>
          <w:u w:val="single"/>
        </w:rPr>
        <w:t xml:space="preserve">  （供应商名称）  </w:t>
      </w:r>
      <w:r>
        <w:rPr>
          <w:rFonts w:hint="eastAsia" w:ascii="宋体" w:hAnsi="宋体" w:cs="宋体"/>
          <w:color w:val="000000"/>
          <w:szCs w:val="21"/>
        </w:rPr>
        <w:t>的（</w:t>
      </w:r>
      <w:r>
        <w:rPr>
          <w:rFonts w:hint="eastAsia" w:ascii="宋体" w:hAnsi="宋体" w:cs="宋体"/>
          <w:color w:val="000000"/>
          <w:szCs w:val="21"/>
          <w:u w:val="single"/>
        </w:rPr>
        <w:sym w:font="Wingdings 2" w:char="00A3"/>
      </w:r>
      <w:r>
        <w:rPr>
          <w:rFonts w:hint="eastAsia" w:ascii="宋体" w:hAnsi="宋体" w:cs="宋体"/>
          <w:color w:val="000000"/>
          <w:szCs w:val="21"/>
          <w:u w:val="single"/>
        </w:rPr>
        <w:t>法定代表人/□负责人/□自然人本人</w:t>
      </w:r>
      <w:r>
        <w:rPr>
          <w:rFonts w:hint="eastAsia" w:ascii="宋体" w:hAnsi="宋体" w:cs="宋体"/>
          <w:color w:val="000000"/>
          <w:szCs w:val="21"/>
        </w:rPr>
        <w:t>），现授权</w:t>
      </w:r>
      <w:r>
        <w:rPr>
          <w:rFonts w:hint="eastAsia" w:ascii="宋体" w:hAnsi="宋体" w:cs="宋体"/>
          <w:color w:val="000000"/>
          <w:szCs w:val="21"/>
          <w:u w:val="single"/>
        </w:rPr>
        <w:t xml:space="preserve"> （姓名） </w:t>
      </w:r>
      <w:r>
        <w:rPr>
          <w:rFonts w:hint="eastAsia" w:ascii="宋体" w:hAnsi="宋体" w:cs="宋体"/>
          <w:color w:val="000000"/>
          <w:szCs w:val="21"/>
        </w:rPr>
        <w:t>以我方的名义参加</w:t>
      </w:r>
      <w:r>
        <w:rPr>
          <w:rFonts w:hint="eastAsia" w:ascii="宋体" w:hAnsi="宋体" w:cs="宋体"/>
          <w:color w:val="000000"/>
          <w:szCs w:val="21"/>
          <w:u w:val="single"/>
        </w:rPr>
        <w:t xml:space="preserve">              </w:t>
      </w:r>
      <w:r>
        <w:rPr>
          <w:rFonts w:hint="eastAsia" w:ascii="宋体" w:hAnsi="宋体" w:cs="宋体"/>
          <w:color w:val="000000"/>
          <w:szCs w:val="21"/>
        </w:rPr>
        <w:t>项目的竞标活动，并代表我方全权办理针对上述项目的所有采购程序和环节的具体事务和签署相关文件。</w:t>
      </w:r>
    </w:p>
    <w:p w14:paraId="086A4F8C">
      <w:pPr>
        <w:spacing w:line="360" w:lineRule="auto"/>
        <w:contextualSpacing/>
        <w:rPr>
          <w:rFonts w:ascii="宋体" w:hAnsi="宋体" w:cs="宋体"/>
          <w:color w:val="000000"/>
          <w:szCs w:val="21"/>
        </w:rPr>
      </w:pPr>
      <w:r>
        <w:rPr>
          <w:rFonts w:hint="eastAsia" w:ascii="宋体" w:hAnsi="宋体" w:cs="宋体"/>
          <w:color w:val="000000"/>
          <w:szCs w:val="21"/>
        </w:rPr>
        <w:t xml:space="preserve">    我方对委托代理人的签字事项负全部责任。</w:t>
      </w:r>
    </w:p>
    <w:p w14:paraId="6947C5B6">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本授权书自签署之日起生效，在撤销授权的书面通知以前，本授权书一直有效。委托代理人在授权书有效期内签署的所有文件不因授权的撤销而失效。</w:t>
      </w:r>
    </w:p>
    <w:p w14:paraId="100FF5FD">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委托代理人无转委托权，特此委托。</w:t>
      </w:r>
    </w:p>
    <w:p w14:paraId="3F30DD59">
      <w:pPr>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附：法定代表人身份证明书及委托代理人有效身份证正反面复印件</w:t>
      </w:r>
    </w:p>
    <w:p w14:paraId="636FEB11">
      <w:pPr>
        <w:spacing w:line="360" w:lineRule="auto"/>
        <w:contextualSpacing/>
        <w:rPr>
          <w:rFonts w:ascii="宋体" w:hAnsi="宋体" w:cs="宋体"/>
          <w:color w:val="000000"/>
          <w:szCs w:val="21"/>
        </w:rPr>
      </w:pPr>
    </w:p>
    <w:p w14:paraId="0E8D51EB">
      <w:pPr>
        <w:spacing w:line="360" w:lineRule="auto"/>
        <w:contextualSpacing/>
        <w:rPr>
          <w:rFonts w:ascii="宋体" w:hAnsi="宋体" w:cs="宋体"/>
          <w:color w:val="000000"/>
          <w:szCs w:val="21"/>
        </w:rPr>
      </w:pPr>
      <w:r>
        <w:rPr>
          <w:rFonts w:hint="eastAsia" w:ascii="宋体" w:hAnsi="宋体" w:cs="宋体"/>
          <w:color w:val="000000"/>
          <w:szCs w:val="21"/>
        </w:rPr>
        <w:t xml:space="preserve">委托代理人（签字）：         法定代表人（签字或者盖章）：                    </w:t>
      </w:r>
    </w:p>
    <w:p w14:paraId="7E51C3F7">
      <w:pPr>
        <w:spacing w:line="360" w:lineRule="auto"/>
        <w:contextualSpacing/>
        <w:rPr>
          <w:rFonts w:ascii="宋体" w:hAnsi="宋体" w:cs="宋体"/>
          <w:color w:val="000000"/>
          <w:szCs w:val="21"/>
        </w:rPr>
      </w:pPr>
      <w:r>
        <w:rPr>
          <w:rFonts w:hint="eastAsia" w:ascii="宋体" w:hAnsi="宋体" w:cs="宋体"/>
          <w:color w:val="000000"/>
          <w:szCs w:val="21"/>
        </w:rPr>
        <w:t xml:space="preserve">委托代理人身份证号码：                              </w:t>
      </w:r>
    </w:p>
    <w:p w14:paraId="1EF684C3">
      <w:pPr>
        <w:spacing w:line="360" w:lineRule="auto"/>
        <w:contextualSpacing/>
        <w:rPr>
          <w:rFonts w:ascii="宋体" w:hAnsi="宋体" w:cs="宋体"/>
          <w:color w:val="000000"/>
          <w:szCs w:val="21"/>
        </w:rPr>
      </w:pPr>
      <w:r>
        <w:rPr>
          <w:rFonts w:hint="eastAsia" w:ascii="宋体" w:hAnsi="宋体" w:cs="宋体"/>
          <w:color w:val="000000"/>
          <w:szCs w:val="21"/>
        </w:rPr>
        <w:t xml:space="preserve">                                </w:t>
      </w:r>
    </w:p>
    <w:p w14:paraId="3FADC6C6">
      <w:pPr>
        <w:spacing w:line="360" w:lineRule="auto"/>
        <w:contextualSpacing/>
        <w:jc w:val="left"/>
        <w:rPr>
          <w:rFonts w:ascii="宋体" w:hAnsi="宋体" w:cs="宋体"/>
          <w:color w:val="000000"/>
          <w:szCs w:val="21"/>
        </w:rPr>
      </w:pPr>
      <w:r>
        <w:rPr>
          <w:rFonts w:hint="eastAsia" w:ascii="宋体" w:hAnsi="宋体" w:cs="宋体"/>
          <w:color w:val="000000"/>
          <w:szCs w:val="21"/>
        </w:rPr>
        <w:t xml:space="preserve">供应商名称（供应商电子章）：                      </w:t>
      </w:r>
    </w:p>
    <w:p w14:paraId="150D3797">
      <w:pPr>
        <w:spacing w:line="360" w:lineRule="auto"/>
        <w:contextualSpacing/>
        <w:rPr>
          <w:rFonts w:ascii="宋体" w:hAnsi="宋体" w:cs="宋体"/>
          <w:color w:val="000000"/>
          <w:szCs w:val="21"/>
        </w:rPr>
      </w:pPr>
      <w:r>
        <w:rPr>
          <w:rFonts w:hint="eastAsia" w:ascii="宋体" w:hAnsi="宋体" w:cs="宋体"/>
          <w:color w:val="000000"/>
          <w:szCs w:val="21"/>
        </w:rPr>
        <w:t>年    月    日</w:t>
      </w:r>
    </w:p>
    <w:p w14:paraId="4BE50BC7">
      <w:pPr>
        <w:spacing w:line="360" w:lineRule="auto"/>
        <w:contextualSpacing/>
        <w:rPr>
          <w:rFonts w:ascii="宋体" w:hAnsi="宋体" w:cs="宋体"/>
          <w:color w:val="000000"/>
          <w:szCs w:val="21"/>
        </w:rPr>
      </w:pPr>
    </w:p>
    <w:p w14:paraId="63CCAC05">
      <w:pPr>
        <w:spacing w:line="360" w:lineRule="auto"/>
        <w:contextualSpacing/>
        <w:jc w:val="left"/>
        <w:rPr>
          <w:rFonts w:ascii="宋体" w:hAnsi="宋体" w:cs="宋体"/>
          <w:color w:val="000000"/>
          <w:szCs w:val="21"/>
        </w:rPr>
      </w:pPr>
      <w:r>
        <w:rPr>
          <w:rFonts w:hint="eastAsia" w:ascii="宋体" w:hAnsi="宋体" w:cs="宋体"/>
          <w:color w:val="000000"/>
          <w:szCs w:val="21"/>
        </w:rPr>
        <w:t>注： 法定代表人必须在授权委托书上亲笔签字或者盖章，委托代理人必须在授权委托书上亲笔签字，否则其响应文件按无效响应处理。</w:t>
      </w:r>
    </w:p>
    <w:p w14:paraId="4F98A75F">
      <w:pPr>
        <w:spacing w:line="360" w:lineRule="auto"/>
        <w:contextualSpacing/>
        <w:jc w:val="center"/>
        <w:rPr>
          <w:rFonts w:ascii="宋体" w:hAnsi="宋体" w:cs="宋体"/>
          <w:bCs/>
          <w:color w:val="000000"/>
          <w:sz w:val="44"/>
          <w:szCs w:val="44"/>
        </w:rPr>
      </w:pPr>
      <w:r>
        <w:rPr>
          <w:rFonts w:hint="eastAsia" w:ascii="宋体" w:hAnsi="宋体" w:cs="宋体"/>
          <w:color w:val="000000"/>
          <w:szCs w:val="21"/>
        </w:rPr>
        <w:br w:type="page"/>
      </w:r>
      <w:r>
        <w:rPr>
          <w:rFonts w:hint="eastAsia" w:ascii="宋体" w:hAnsi="宋体" w:cs="宋体"/>
          <w:bCs/>
          <w:color w:val="000000"/>
          <w:sz w:val="44"/>
          <w:szCs w:val="44"/>
        </w:rPr>
        <w:t>商务要求偏离表格式</w:t>
      </w:r>
    </w:p>
    <w:p w14:paraId="6D9F5C1D">
      <w:pPr>
        <w:spacing w:line="360" w:lineRule="auto"/>
        <w:contextualSpacing/>
        <w:jc w:val="center"/>
        <w:rPr>
          <w:rFonts w:ascii="宋体" w:hAnsi="宋体" w:cs="宋体"/>
          <w:b/>
          <w:color w:val="000000"/>
          <w:szCs w:val="21"/>
        </w:rPr>
      </w:pPr>
      <w:r>
        <w:rPr>
          <w:rFonts w:hint="eastAsia" w:ascii="宋体" w:hAnsi="宋体" w:cs="宋体"/>
          <w:bCs/>
          <w:color w:val="000000"/>
          <w:szCs w:val="21"/>
        </w:rPr>
        <w:t>（注：按采购需求具体条款修改）</w:t>
      </w:r>
    </w:p>
    <w:p w14:paraId="0345C16E">
      <w:pPr>
        <w:spacing w:line="360" w:lineRule="auto"/>
        <w:contextualSpacing/>
        <w:jc w:val="left"/>
        <w:rPr>
          <w:rFonts w:ascii="宋体" w:hAnsi="宋体" w:cs="宋体"/>
          <w:color w:val="000000"/>
          <w:szCs w:val="21"/>
        </w:rPr>
      </w:pPr>
    </w:p>
    <w:p w14:paraId="33ECD1FF">
      <w:pPr>
        <w:pStyle w:val="13"/>
        <w:spacing w:line="360" w:lineRule="auto"/>
        <w:contextualSpacing/>
        <w:rPr>
          <w:rFonts w:hAnsi="宋体" w:cs="宋体"/>
          <w:color w:val="000000"/>
          <w:sz w:val="21"/>
        </w:rPr>
      </w:pPr>
      <w:bookmarkStart w:id="73" w:name="_Hlk48036267"/>
      <w:r>
        <w:rPr>
          <w:rFonts w:hint="eastAsia" w:hAnsi="宋体" w:cs="宋体"/>
          <w:color w:val="000000"/>
          <w:sz w:val="21"/>
        </w:rPr>
        <w:t>所竞分标：</w:t>
      </w:r>
      <w:r>
        <w:rPr>
          <w:rFonts w:hint="eastAsia" w:hAnsi="宋体" w:cs="宋体"/>
          <w:color w:val="000000"/>
          <w:sz w:val="21"/>
          <w:u w:val="single"/>
        </w:rPr>
        <w:t xml:space="preserve">              </w:t>
      </w:r>
    </w:p>
    <w:tbl>
      <w:tblPr>
        <w:tblStyle w:val="24"/>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917"/>
        <w:gridCol w:w="1545"/>
      </w:tblGrid>
      <w:tr w14:paraId="43741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04B35C32">
            <w:pPr>
              <w:spacing w:line="360" w:lineRule="auto"/>
              <w:contextualSpacing/>
              <w:jc w:val="center"/>
              <w:rPr>
                <w:rFonts w:ascii="宋体" w:hAnsi="宋体" w:cs="宋体"/>
                <w:color w:val="000000"/>
                <w:szCs w:val="21"/>
              </w:rPr>
            </w:pPr>
            <w:r>
              <w:rPr>
                <w:rFonts w:hint="eastAsia" w:ascii="宋体" w:hAnsi="宋体" w:cs="宋体"/>
                <w:color w:val="000000"/>
                <w:szCs w:val="21"/>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670C2766">
            <w:pPr>
              <w:spacing w:line="360" w:lineRule="auto"/>
              <w:contextualSpacing/>
              <w:jc w:val="center"/>
              <w:rPr>
                <w:rFonts w:ascii="宋体" w:hAnsi="宋体" w:cs="宋体"/>
                <w:color w:val="000000"/>
                <w:szCs w:val="21"/>
              </w:rPr>
            </w:pPr>
            <w:r>
              <w:rPr>
                <w:rFonts w:hint="eastAsia" w:ascii="宋体" w:hAnsi="宋体" w:cs="宋体"/>
                <w:color w:val="000000"/>
                <w:szCs w:val="21"/>
              </w:rPr>
              <w:t>谈判文件商务要求</w:t>
            </w:r>
          </w:p>
        </w:tc>
        <w:tc>
          <w:tcPr>
            <w:tcW w:w="2917" w:type="dxa"/>
            <w:tcBorders>
              <w:top w:val="single" w:color="auto" w:sz="4" w:space="0"/>
              <w:left w:val="single" w:color="auto" w:sz="4" w:space="0"/>
              <w:bottom w:val="single" w:color="auto" w:sz="4" w:space="0"/>
              <w:right w:val="single" w:color="auto" w:sz="4" w:space="0"/>
            </w:tcBorders>
            <w:vAlign w:val="center"/>
          </w:tcPr>
          <w:p w14:paraId="418FE5EE">
            <w:pPr>
              <w:spacing w:line="360" w:lineRule="auto"/>
              <w:contextualSpacing/>
              <w:jc w:val="center"/>
              <w:rPr>
                <w:rFonts w:ascii="宋体" w:hAnsi="宋体" w:cs="宋体"/>
                <w:color w:val="000000"/>
                <w:szCs w:val="21"/>
              </w:rPr>
            </w:pPr>
            <w:r>
              <w:rPr>
                <w:rFonts w:hint="eastAsia" w:ascii="宋体" w:hAnsi="宋体" w:cs="宋体"/>
                <w:color w:val="000000"/>
                <w:szCs w:val="21"/>
              </w:rPr>
              <w:t>供应商的响应</w:t>
            </w:r>
          </w:p>
        </w:tc>
        <w:tc>
          <w:tcPr>
            <w:tcW w:w="1545" w:type="dxa"/>
            <w:tcBorders>
              <w:top w:val="single" w:color="auto" w:sz="4" w:space="0"/>
              <w:left w:val="single" w:color="auto" w:sz="4" w:space="0"/>
              <w:bottom w:val="single" w:color="auto" w:sz="4" w:space="0"/>
              <w:right w:val="single" w:color="auto" w:sz="4" w:space="0"/>
            </w:tcBorders>
            <w:vAlign w:val="center"/>
          </w:tcPr>
          <w:p w14:paraId="462820F7">
            <w:pPr>
              <w:spacing w:line="360" w:lineRule="auto"/>
              <w:contextualSpacing/>
              <w:jc w:val="center"/>
              <w:rPr>
                <w:rFonts w:ascii="宋体" w:hAnsi="宋体" w:cs="宋体"/>
                <w:color w:val="000000"/>
                <w:szCs w:val="21"/>
              </w:rPr>
            </w:pPr>
            <w:r>
              <w:rPr>
                <w:rFonts w:hint="eastAsia" w:ascii="宋体" w:hAnsi="宋体" w:cs="宋体"/>
                <w:color w:val="000000"/>
                <w:szCs w:val="21"/>
              </w:rPr>
              <w:t>偏离说明</w:t>
            </w:r>
          </w:p>
        </w:tc>
      </w:tr>
      <w:tr w14:paraId="637EA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16D01B34">
            <w:pPr>
              <w:spacing w:line="360" w:lineRule="auto"/>
              <w:contextualSpacing/>
              <w:jc w:val="center"/>
              <w:rPr>
                <w:rFonts w:ascii="宋体" w:hAnsi="宋体" w:cs="宋体"/>
                <w:color w:val="000000"/>
                <w:szCs w:val="21"/>
              </w:rPr>
            </w:pPr>
            <w:r>
              <w:rPr>
                <w:rFonts w:hint="eastAsia" w:ascii="宋体" w:hAnsi="宋体" w:cs="宋体"/>
                <w:color w:val="000000"/>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14:paraId="21F0AE04">
            <w:pPr>
              <w:spacing w:line="360" w:lineRule="auto"/>
              <w:contextualSpacing/>
              <w:jc w:val="center"/>
              <w:rPr>
                <w:rFonts w:ascii="宋体" w:hAnsi="宋体" w:cs="宋体"/>
                <w:color w:val="000000"/>
                <w:szCs w:val="21"/>
              </w:rPr>
            </w:pPr>
          </w:p>
        </w:tc>
        <w:tc>
          <w:tcPr>
            <w:tcW w:w="2917" w:type="dxa"/>
            <w:tcBorders>
              <w:top w:val="single" w:color="auto" w:sz="4" w:space="0"/>
              <w:left w:val="single" w:color="auto" w:sz="4" w:space="0"/>
              <w:bottom w:val="single" w:color="auto" w:sz="4" w:space="0"/>
              <w:right w:val="single" w:color="auto" w:sz="4" w:space="0"/>
            </w:tcBorders>
            <w:vAlign w:val="center"/>
          </w:tcPr>
          <w:p w14:paraId="7A25EC2F">
            <w:pPr>
              <w:spacing w:line="360" w:lineRule="auto"/>
              <w:ind w:left="43"/>
              <w:contextualSpacing/>
              <w:jc w:val="center"/>
              <w:rPr>
                <w:rFonts w:ascii="宋体" w:hAnsi="宋体" w:cs="宋体"/>
                <w:color w:val="000000"/>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11EED133">
            <w:pPr>
              <w:spacing w:line="360" w:lineRule="auto"/>
              <w:ind w:left="43"/>
              <w:contextualSpacing/>
              <w:jc w:val="center"/>
              <w:rPr>
                <w:rFonts w:ascii="宋体" w:hAnsi="宋体" w:cs="宋体"/>
                <w:color w:val="000000"/>
                <w:szCs w:val="21"/>
              </w:rPr>
            </w:pPr>
          </w:p>
        </w:tc>
      </w:tr>
      <w:tr w14:paraId="3F884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vAlign w:val="center"/>
          </w:tcPr>
          <w:p w14:paraId="77559814">
            <w:pPr>
              <w:spacing w:line="360" w:lineRule="auto"/>
              <w:contextualSpacing/>
              <w:jc w:val="center"/>
              <w:rPr>
                <w:rFonts w:ascii="宋体" w:hAnsi="宋体" w:cs="宋体"/>
                <w:color w:val="000000"/>
                <w:szCs w:val="21"/>
              </w:rPr>
            </w:pPr>
            <w:r>
              <w:rPr>
                <w:rFonts w:hint="eastAsia" w:ascii="宋体" w:hAnsi="宋体" w:cs="宋体"/>
                <w:color w:val="000000"/>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14:paraId="04EF0597">
            <w:pPr>
              <w:spacing w:line="360" w:lineRule="auto"/>
              <w:contextualSpacing/>
              <w:jc w:val="center"/>
              <w:rPr>
                <w:rFonts w:ascii="宋体" w:hAnsi="宋体" w:cs="宋体"/>
                <w:color w:val="000000"/>
                <w:szCs w:val="21"/>
              </w:rPr>
            </w:pPr>
          </w:p>
        </w:tc>
        <w:tc>
          <w:tcPr>
            <w:tcW w:w="2917" w:type="dxa"/>
            <w:tcBorders>
              <w:top w:val="single" w:color="auto" w:sz="4" w:space="0"/>
              <w:left w:val="single" w:color="auto" w:sz="4" w:space="0"/>
              <w:bottom w:val="single" w:color="auto" w:sz="4" w:space="0"/>
              <w:right w:val="single" w:color="auto" w:sz="4" w:space="0"/>
            </w:tcBorders>
            <w:vAlign w:val="center"/>
          </w:tcPr>
          <w:p w14:paraId="19D7199D">
            <w:pPr>
              <w:spacing w:line="360" w:lineRule="auto"/>
              <w:contextualSpacing/>
              <w:jc w:val="center"/>
              <w:rPr>
                <w:rFonts w:ascii="宋体" w:hAnsi="宋体" w:cs="宋体"/>
                <w:color w:val="000000"/>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26BAB528">
            <w:pPr>
              <w:spacing w:line="360" w:lineRule="auto"/>
              <w:contextualSpacing/>
              <w:jc w:val="center"/>
              <w:rPr>
                <w:rFonts w:ascii="宋体" w:hAnsi="宋体" w:cs="宋体"/>
                <w:color w:val="000000"/>
                <w:szCs w:val="21"/>
              </w:rPr>
            </w:pPr>
          </w:p>
        </w:tc>
      </w:tr>
      <w:tr w14:paraId="4EB35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32C7A4D8">
            <w:pPr>
              <w:spacing w:line="360" w:lineRule="auto"/>
              <w:contextualSpacing/>
              <w:jc w:val="center"/>
              <w:rPr>
                <w:rFonts w:ascii="宋体" w:hAnsi="宋体" w:cs="宋体"/>
                <w:color w:val="000000"/>
                <w:szCs w:val="21"/>
              </w:rPr>
            </w:pPr>
            <w:r>
              <w:rPr>
                <w:rFonts w:hint="eastAsia" w:ascii="宋体" w:hAnsi="宋体" w:cs="宋体"/>
                <w:color w:val="000000"/>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14:paraId="3A864B35">
            <w:pPr>
              <w:spacing w:line="360" w:lineRule="auto"/>
              <w:contextualSpacing/>
              <w:jc w:val="center"/>
              <w:rPr>
                <w:rFonts w:ascii="宋体" w:hAnsi="宋体" w:cs="宋体"/>
                <w:color w:val="000000"/>
                <w:szCs w:val="21"/>
              </w:rPr>
            </w:pPr>
          </w:p>
        </w:tc>
        <w:tc>
          <w:tcPr>
            <w:tcW w:w="2917" w:type="dxa"/>
            <w:tcBorders>
              <w:top w:val="single" w:color="auto" w:sz="4" w:space="0"/>
              <w:left w:val="single" w:color="auto" w:sz="4" w:space="0"/>
              <w:bottom w:val="single" w:color="auto" w:sz="4" w:space="0"/>
              <w:right w:val="single" w:color="auto" w:sz="4" w:space="0"/>
            </w:tcBorders>
            <w:vAlign w:val="center"/>
          </w:tcPr>
          <w:p w14:paraId="3ADEE02D">
            <w:pPr>
              <w:spacing w:line="360" w:lineRule="auto"/>
              <w:contextualSpacing/>
              <w:jc w:val="center"/>
              <w:rPr>
                <w:rFonts w:ascii="宋体" w:hAnsi="宋体" w:cs="宋体"/>
                <w:color w:val="000000"/>
                <w:szCs w:val="21"/>
              </w:rPr>
            </w:pPr>
          </w:p>
        </w:tc>
        <w:tc>
          <w:tcPr>
            <w:tcW w:w="1545" w:type="dxa"/>
            <w:tcBorders>
              <w:top w:val="single" w:color="auto" w:sz="4" w:space="0"/>
              <w:left w:val="single" w:color="auto" w:sz="4" w:space="0"/>
              <w:bottom w:val="single" w:color="auto" w:sz="4" w:space="0"/>
              <w:right w:val="single" w:color="auto" w:sz="4" w:space="0"/>
            </w:tcBorders>
            <w:vAlign w:val="center"/>
          </w:tcPr>
          <w:p w14:paraId="627F850A">
            <w:pPr>
              <w:spacing w:line="360" w:lineRule="auto"/>
              <w:contextualSpacing/>
              <w:jc w:val="center"/>
              <w:rPr>
                <w:rFonts w:ascii="宋体" w:hAnsi="宋体" w:cs="宋体"/>
                <w:color w:val="000000"/>
                <w:szCs w:val="21"/>
              </w:rPr>
            </w:pPr>
          </w:p>
        </w:tc>
      </w:tr>
    </w:tbl>
    <w:p w14:paraId="3C9763CD">
      <w:pPr>
        <w:pStyle w:val="8"/>
        <w:spacing w:after="0" w:line="360" w:lineRule="auto"/>
        <w:contextualSpacing/>
        <w:rPr>
          <w:rFonts w:ascii="宋体" w:hAnsi="宋体" w:cs="宋体"/>
          <w:color w:val="000000"/>
          <w:kern w:val="0"/>
          <w:sz w:val="21"/>
          <w:szCs w:val="21"/>
        </w:rPr>
      </w:pPr>
      <w:r>
        <w:rPr>
          <w:rFonts w:hint="eastAsia" w:ascii="宋体" w:hAnsi="宋体" w:cs="宋体"/>
          <w:color w:val="000000"/>
          <w:kern w:val="0"/>
          <w:sz w:val="21"/>
          <w:szCs w:val="21"/>
        </w:rPr>
        <w:t>注：</w:t>
      </w:r>
    </w:p>
    <w:p w14:paraId="040567EB">
      <w:pPr>
        <w:pStyle w:val="8"/>
        <w:spacing w:after="0" w:line="360" w:lineRule="auto"/>
        <w:contextualSpacing/>
        <w:rPr>
          <w:rFonts w:ascii="宋体" w:hAnsi="宋体" w:cs="宋体"/>
          <w:color w:val="000000"/>
          <w:kern w:val="0"/>
          <w:sz w:val="21"/>
          <w:szCs w:val="21"/>
        </w:rPr>
      </w:pPr>
      <w:r>
        <w:rPr>
          <w:rFonts w:hint="eastAsia" w:ascii="宋体" w:hAnsi="宋体" w:cs="宋体"/>
          <w:color w:val="000000"/>
          <w:kern w:val="0"/>
          <w:sz w:val="21"/>
          <w:szCs w:val="21"/>
        </w:rPr>
        <w:t>1. 说明：应对照谈判文件“第三章 采购需求”中的商务要求</w:t>
      </w:r>
      <w:r>
        <w:rPr>
          <w:rFonts w:hint="eastAsia" w:ascii="宋体" w:hAnsi="宋体" w:cs="宋体"/>
          <w:color w:val="000000"/>
          <w:sz w:val="21"/>
          <w:szCs w:val="21"/>
        </w:rPr>
        <w:t>逐条作出明确响应</w:t>
      </w:r>
      <w:r>
        <w:rPr>
          <w:rFonts w:hint="eastAsia" w:ascii="宋体" w:hAnsi="宋体" w:cs="宋体"/>
          <w:color w:val="000000"/>
          <w:kern w:val="0"/>
          <w:sz w:val="21"/>
          <w:szCs w:val="21"/>
        </w:rPr>
        <w:t>，并作出偏离说明。</w:t>
      </w:r>
    </w:p>
    <w:p w14:paraId="4314DA5C">
      <w:pPr>
        <w:spacing w:line="360" w:lineRule="auto"/>
        <w:contextualSpacing/>
        <w:jc w:val="left"/>
        <w:rPr>
          <w:rFonts w:ascii="宋体" w:hAnsi="宋体" w:cs="宋体"/>
          <w:color w:val="000000"/>
          <w:szCs w:val="21"/>
          <w:u w:val="single"/>
        </w:rPr>
      </w:pPr>
      <w:r>
        <w:rPr>
          <w:rFonts w:hint="eastAsia" w:ascii="宋体" w:hAnsi="宋体" w:cs="宋体"/>
          <w:color w:val="000000"/>
          <w:kern w:val="0"/>
          <w:szCs w:val="21"/>
        </w:rPr>
        <w:t>2.供应商应根据自身的承诺，对照谈判文件要求在“偏离说明”中注明“正偏离”、“负偏离”或者“无偏离”。既不属于“正偏离”也不属于“负偏离”即为“无偏离”。</w:t>
      </w:r>
    </w:p>
    <w:p w14:paraId="3C4B189A">
      <w:pPr>
        <w:spacing w:line="360" w:lineRule="auto"/>
        <w:contextualSpacing/>
        <w:jc w:val="left"/>
        <w:rPr>
          <w:rFonts w:ascii="宋体" w:hAnsi="宋体" w:cs="宋体"/>
          <w:color w:val="000000"/>
          <w:szCs w:val="21"/>
          <w:u w:val="single"/>
        </w:rPr>
      </w:pPr>
    </w:p>
    <w:bookmarkEnd w:id="73"/>
    <w:p w14:paraId="1788A5F3">
      <w:pPr>
        <w:autoSpaceDE w:val="0"/>
        <w:autoSpaceDN w:val="0"/>
        <w:spacing w:line="360" w:lineRule="auto"/>
        <w:jc w:val="left"/>
        <w:rPr>
          <w:rFonts w:ascii="宋体" w:hAnsi="宋体" w:cs="宋体"/>
          <w:kern w:val="0"/>
          <w:szCs w:val="21"/>
        </w:rPr>
      </w:pPr>
      <w:r>
        <w:rPr>
          <w:rFonts w:hint="eastAsia" w:ascii="宋体" w:hAnsi="宋体" w:cs="宋体"/>
          <w:kern w:val="0"/>
          <w:szCs w:val="21"/>
        </w:rPr>
        <w:t>供应商名称（电子签章）：</w:t>
      </w:r>
    </w:p>
    <w:p w14:paraId="2A0B9C39">
      <w:pPr>
        <w:jc w:val="left"/>
        <w:rPr>
          <w:rFonts w:ascii="宋体" w:hAnsi="宋体" w:cs="宋体"/>
          <w:kern w:val="0"/>
          <w:szCs w:val="21"/>
          <w:lang w:val="zh-CN"/>
        </w:rPr>
      </w:pPr>
      <w:r>
        <w:rPr>
          <w:rFonts w:hint="eastAsia" w:ascii="宋体" w:hAnsi="宋体" w:cs="宋体"/>
          <w:kern w:val="0"/>
          <w:szCs w:val="21"/>
          <w:lang w:val="zh-CN"/>
        </w:rPr>
        <w:t>日期：  年  月   日</w:t>
      </w:r>
    </w:p>
    <w:p w14:paraId="342613F8">
      <w:pPr>
        <w:adjustRightInd w:val="0"/>
        <w:snapToGrid w:val="0"/>
        <w:spacing w:line="520" w:lineRule="exact"/>
        <w:ind w:firstLine="7040" w:firstLineChars="1600"/>
        <w:jc w:val="center"/>
        <w:rPr>
          <w:rFonts w:ascii="宋体" w:hAnsi="宋体" w:cs="宋体"/>
          <w:bCs/>
          <w:color w:val="000000"/>
          <w:sz w:val="44"/>
          <w:szCs w:val="44"/>
        </w:rPr>
      </w:pPr>
    </w:p>
    <w:p w14:paraId="369D5C43">
      <w:pPr>
        <w:adjustRightInd w:val="0"/>
        <w:snapToGrid w:val="0"/>
        <w:spacing w:line="520" w:lineRule="exact"/>
        <w:ind w:firstLine="7040" w:firstLineChars="1600"/>
        <w:jc w:val="center"/>
        <w:rPr>
          <w:rFonts w:ascii="宋体" w:hAnsi="宋体" w:cs="宋体"/>
          <w:bCs/>
          <w:color w:val="000000"/>
          <w:sz w:val="44"/>
          <w:szCs w:val="44"/>
        </w:rPr>
      </w:pPr>
    </w:p>
    <w:p w14:paraId="18A0DF73">
      <w:pPr>
        <w:adjustRightInd w:val="0"/>
        <w:snapToGrid w:val="0"/>
        <w:spacing w:line="520" w:lineRule="exact"/>
        <w:ind w:firstLine="7040" w:firstLineChars="1600"/>
        <w:jc w:val="center"/>
        <w:rPr>
          <w:rFonts w:ascii="宋体" w:hAnsi="宋体" w:cs="宋体"/>
          <w:bCs/>
          <w:color w:val="000000"/>
          <w:sz w:val="44"/>
          <w:szCs w:val="44"/>
        </w:rPr>
      </w:pPr>
    </w:p>
    <w:p w14:paraId="3C79E367">
      <w:pPr>
        <w:adjustRightInd w:val="0"/>
        <w:snapToGrid w:val="0"/>
        <w:spacing w:line="520" w:lineRule="exact"/>
        <w:ind w:firstLine="7040" w:firstLineChars="1600"/>
        <w:jc w:val="center"/>
        <w:rPr>
          <w:rFonts w:ascii="宋体" w:hAnsi="宋体" w:cs="宋体"/>
          <w:bCs/>
          <w:color w:val="000000"/>
          <w:sz w:val="44"/>
          <w:szCs w:val="44"/>
        </w:rPr>
      </w:pPr>
    </w:p>
    <w:p w14:paraId="65B7A42C">
      <w:pPr>
        <w:adjustRightInd w:val="0"/>
        <w:snapToGrid w:val="0"/>
        <w:spacing w:line="520" w:lineRule="exact"/>
        <w:rPr>
          <w:rFonts w:ascii="宋体" w:hAnsi="宋体" w:cs="宋体"/>
          <w:bCs/>
          <w:color w:val="000000"/>
          <w:sz w:val="44"/>
          <w:szCs w:val="44"/>
        </w:rPr>
      </w:pPr>
    </w:p>
    <w:p w14:paraId="30758BD4">
      <w:pPr>
        <w:adjustRightInd w:val="0"/>
        <w:snapToGrid w:val="0"/>
        <w:spacing w:line="300" w:lineRule="auto"/>
        <w:jc w:val="center"/>
        <w:rPr>
          <w:rFonts w:ascii="宋体" w:hAnsi="宋体" w:cs="宋体"/>
          <w:bCs/>
          <w:color w:val="000000"/>
          <w:sz w:val="44"/>
          <w:szCs w:val="44"/>
        </w:rPr>
      </w:pPr>
      <w:r>
        <w:rPr>
          <w:rFonts w:hint="eastAsia" w:ascii="宋体" w:hAnsi="宋体" w:cs="宋体"/>
          <w:bCs/>
          <w:color w:val="000000"/>
          <w:sz w:val="44"/>
          <w:szCs w:val="44"/>
        </w:rPr>
        <w:br w:type="page"/>
      </w:r>
      <w:r>
        <w:rPr>
          <w:rFonts w:hint="eastAsia" w:ascii="宋体" w:hAnsi="宋体" w:cs="宋体"/>
          <w:bCs/>
          <w:color w:val="000000"/>
          <w:sz w:val="44"/>
          <w:szCs w:val="44"/>
        </w:rPr>
        <w:t>技术要求偏离表</w:t>
      </w:r>
    </w:p>
    <w:p w14:paraId="23AE6942">
      <w:pPr>
        <w:spacing w:line="360" w:lineRule="auto"/>
        <w:contextualSpacing/>
        <w:rPr>
          <w:rFonts w:ascii="宋体" w:hAnsi="宋体" w:cs="宋体"/>
          <w:color w:val="000000"/>
          <w:sz w:val="32"/>
          <w:szCs w:val="32"/>
        </w:rPr>
      </w:pPr>
    </w:p>
    <w:p w14:paraId="496B7B7C">
      <w:pPr>
        <w:spacing w:line="360" w:lineRule="auto"/>
        <w:contextualSpacing/>
        <w:rPr>
          <w:rFonts w:ascii="宋体" w:hAnsi="宋体" w:cs="宋体"/>
          <w:color w:val="000000"/>
          <w:szCs w:val="21"/>
          <w:u w:val="single"/>
        </w:rPr>
      </w:pPr>
      <w:r>
        <w:rPr>
          <w:rFonts w:hint="eastAsia" w:ascii="宋体" w:hAnsi="宋体" w:cs="宋体"/>
          <w:color w:val="000000"/>
          <w:szCs w:val="21"/>
        </w:rPr>
        <w:t>采购项目编号：</w:t>
      </w:r>
      <w:r>
        <w:rPr>
          <w:rFonts w:hint="eastAsia" w:ascii="宋体" w:hAnsi="宋体" w:cs="宋体"/>
          <w:color w:val="000000"/>
          <w:szCs w:val="21"/>
          <w:u w:val="single"/>
        </w:rPr>
        <w:t xml:space="preserve">                 </w:t>
      </w:r>
    </w:p>
    <w:p w14:paraId="10D99502">
      <w:pPr>
        <w:spacing w:line="360" w:lineRule="auto"/>
        <w:contextualSpacing/>
        <w:rPr>
          <w:rFonts w:ascii="宋体" w:hAnsi="宋体" w:cs="宋体"/>
          <w:color w:val="000000"/>
          <w:szCs w:val="21"/>
        </w:rPr>
      </w:pPr>
      <w:r>
        <w:rPr>
          <w:rFonts w:hint="eastAsia" w:ascii="宋体" w:hAnsi="宋体" w:cs="宋体"/>
          <w:color w:val="000000"/>
          <w:szCs w:val="21"/>
        </w:rPr>
        <w:t>采购项目名称：</w:t>
      </w:r>
      <w:r>
        <w:rPr>
          <w:rFonts w:hint="eastAsia" w:ascii="宋体" w:hAnsi="宋体" w:cs="宋体"/>
          <w:color w:val="000000"/>
          <w:szCs w:val="21"/>
          <w:u w:val="single"/>
        </w:rPr>
        <w:t xml:space="preserve">                 </w:t>
      </w:r>
    </w:p>
    <w:p w14:paraId="299CFD99">
      <w:pPr>
        <w:spacing w:line="360" w:lineRule="auto"/>
        <w:contextualSpacing/>
        <w:rPr>
          <w:rFonts w:ascii="宋体" w:hAnsi="宋体" w:cs="宋体"/>
          <w:color w:val="000000"/>
          <w:szCs w:val="21"/>
          <w:u w:val="single"/>
        </w:rPr>
      </w:pPr>
      <w:r>
        <w:rPr>
          <w:rFonts w:hint="eastAsia" w:ascii="宋体" w:hAnsi="宋体" w:cs="宋体"/>
          <w:color w:val="000000"/>
          <w:szCs w:val="21"/>
        </w:rPr>
        <w:t>分标号：</w:t>
      </w:r>
      <w:r>
        <w:rPr>
          <w:rFonts w:hint="eastAsia" w:ascii="宋体" w:hAnsi="宋体" w:cs="宋体"/>
          <w:color w:val="000000"/>
          <w:szCs w:val="21"/>
          <w:u w:val="single"/>
        </w:rPr>
        <w:t xml:space="preserve">                       </w:t>
      </w:r>
    </w:p>
    <w:tbl>
      <w:tblPr>
        <w:tblStyle w:val="24"/>
        <w:tblW w:w="444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00"/>
        <w:gridCol w:w="800"/>
        <w:gridCol w:w="2657"/>
        <w:gridCol w:w="2391"/>
        <w:gridCol w:w="1305"/>
      </w:tblGrid>
      <w:tr w14:paraId="428C86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54AB572">
            <w:pPr>
              <w:pStyle w:val="10"/>
              <w:spacing w:line="360" w:lineRule="auto"/>
              <w:ind w:firstLine="0" w:firstLineChars="0"/>
              <w:contextualSpacing/>
              <w:jc w:val="center"/>
              <w:rPr>
                <w:rFonts w:ascii="宋体" w:hAnsi="宋体" w:eastAsia="宋体" w:cs="宋体"/>
                <w:color w:val="000000"/>
                <w:kern w:val="2"/>
                <w:sz w:val="21"/>
                <w:szCs w:val="21"/>
              </w:rPr>
            </w:pPr>
            <w:bookmarkStart w:id="74" w:name="_Toc297193185"/>
            <w:bookmarkStart w:id="75" w:name="_Toc373333689"/>
            <w:bookmarkStart w:id="76" w:name="_Toc295404981"/>
            <w:bookmarkStart w:id="77" w:name="_Toc173211900"/>
            <w:bookmarkStart w:id="78" w:name="_Toc301781611"/>
            <w:bookmarkStart w:id="79" w:name="_Toc254970729"/>
            <w:bookmarkStart w:id="80" w:name="_Toc173066401"/>
            <w:bookmarkStart w:id="81" w:name="_Toc383699906"/>
            <w:bookmarkStart w:id="82" w:name="_Toc254970588"/>
            <w:r>
              <w:rPr>
                <w:rFonts w:hint="eastAsia" w:ascii="宋体" w:hAnsi="宋体" w:eastAsia="宋体" w:cs="宋体"/>
                <w:color w:val="000000"/>
                <w:kern w:val="2"/>
                <w:sz w:val="21"/>
                <w:szCs w:val="21"/>
              </w:rPr>
              <w:t>序号</w:t>
            </w:r>
            <w:bookmarkEnd w:id="74"/>
            <w:bookmarkEnd w:id="75"/>
            <w:bookmarkEnd w:id="76"/>
            <w:bookmarkEnd w:id="77"/>
            <w:bookmarkEnd w:id="78"/>
            <w:bookmarkEnd w:id="79"/>
            <w:bookmarkEnd w:id="80"/>
            <w:bookmarkEnd w:id="81"/>
            <w:bookmarkEnd w:id="82"/>
          </w:p>
        </w:tc>
        <w:tc>
          <w:tcPr>
            <w:tcW w:w="503" w:type="pct"/>
            <w:tcBorders>
              <w:right w:val="single" w:color="auto" w:sz="4" w:space="0"/>
            </w:tcBorders>
            <w:vAlign w:val="center"/>
          </w:tcPr>
          <w:p w14:paraId="47A9EDE4">
            <w:pPr>
              <w:pStyle w:val="10"/>
              <w:spacing w:line="360" w:lineRule="auto"/>
              <w:ind w:firstLine="0" w:firstLineChars="0"/>
              <w:contextualSpacing/>
              <w:jc w:val="center"/>
              <w:rPr>
                <w:rFonts w:ascii="宋体" w:hAnsi="宋体" w:eastAsia="宋体" w:cs="宋体"/>
                <w:color w:val="000000"/>
                <w:kern w:val="2"/>
                <w:sz w:val="21"/>
                <w:szCs w:val="21"/>
              </w:rPr>
            </w:pPr>
            <w:r>
              <w:rPr>
                <w:rFonts w:hint="eastAsia" w:ascii="宋体" w:hAnsi="宋体" w:eastAsia="宋体" w:cs="宋体"/>
                <w:color w:val="000000"/>
                <w:kern w:val="2"/>
                <w:sz w:val="21"/>
                <w:szCs w:val="21"/>
              </w:rPr>
              <w:t>名称</w:t>
            </w:r>
          </w:p>
        </w:tc>
        <w:tc>
          <w:tcPr>
            <w:tcW w:w="1670" w:type="pct"/>
            <w:tcBorders>
              <w:left w:val="single" w:color="auto" w:sz="4" w:space="0"/>
            </w:tcBorders>
            <w:vAlign w:val="center"/>
          </w:tcPr>
          <w:p w14:paraId="3DF645C0">
            <w:pPr>
              <w:pStyle w:val="10"/>
              <w:spacing w:line="360" w:lineRule="auto"/>
              <w:ind w:firstLine="0" w:firstLineChars="0"/>
              <w:contextualSpacing/>
              <w:jc w:val="center"/>
              <w:rPr>
                <w:rFonts w:ascii="宋体" w:hAnsi="宋体" w:eastAsia="宋体" w:cs="宋体"/>
                <w:color w:val="000000"/>
                <w:kern w:val="2"/>
                <w:sz w:val="21"/>
                <w:szCs w:val="21"/>
              </w:rPr>
            </w:pPr>
            <w:bookmarkStart w:id="83" w:name="_Toc173066402"/>
            <w:bookmarkStart w:id="84" w:name="_Toc254970589"/>
            <w:bookmarkStart w:id="85" w:name="_Toc383699907"/>
            <w:bookmarkStart w:id="86" w:name="_Toc373333690"/>
            <w:bookmarkStart w:id="87" w:name="_Toc297193186"/>
            <w:bookmarkStart w:id="88" w:name="_Toc301781612"/>
            <w:bookmarkStart w:id="89" w:name="_Toc295404982"/>
            <w:bookmarkStart w:id="90" w:name="_Toc173211901"/>
            <w:bookmarkStart w:id="91" w:name="_Toc254970730"/>
            <w:r>
              <w:rPr>
                <w:rFonts w:hint="eastAsia" w:ascii="宋体" w:hAnsi="宋体" w:eastAsia="宋体" w:cs="宋体"/>
                <w:color w:val="000000"/>
                <w:kern w:val="2"/>
                <w:sz w:val="21"/>
                <w:szCs w:val="21"/>
              </w:rPr>
              <w:t>谈判文件要求</w:t>
            </w:r>
            <w:bookmarkEnd w:id="83"/>
            <w:bookmarkEnd w:id="84"/>
            <w:bookmarkEnd w:id="85"/>
            <w:bookmarkEnd w:id="86"/>
            <w:bookmarkEnd w:id="87"/>
            <w:bookmarkEnd w:id="88"/>
            <w:bookmarkEnd w:id="89"/>
            <w:bookmarkEnd w:id="90"/>
            <w:bookmarkEnd w:id="91"/>
          </w:p>
        </w:tc>
        <w:tc>
          <w:tcPr>
            <w:tcW w:w="1503" w:type="pct"/>
            <w:vAlign w:val="center"/>
          </w:tcPr>
          <w:p w14:paraId="6E6B9108">
            <w:pPr>
              <w:pStyle w:val="10"/>
              <w:spacing w:line="360" w:lineRule="auto"/>
              <w:ind w:firstLine="0" w:firstLineChars="0"/>
              <w:contextualSpacing/>
              <w:jc w:val="center"/>
              <w:rPr>
                <w:rFonts w:ascii="宋体" w:hAnsi="宋体" w:eastAsia="宋体" w:cs="宋体"/>
                <w:color w:val="000000"/>
                <w:kern w:val="2"/>
                <w:sz w:val="21"/>
                <w:szCs w:val="21"/>
              </w:rPr>
            </w:pPr>
            <w:bookmarkStart w:id="92" w:name="_Toc173066403"/>
            <w:bookmarkStart w:id="93" w:name="_Toc173211902"/>
            <w:bookmarkStart w:id="94" w:name="_Toc297193187"/>
            <w:bookmarkStart w:id="95" w:name="_Toc254970590"/>
            <w:bookmarkStart w:id="96" w:name="_Toc301781613"/>
            <w:bookmarkStart w:id="97" w:name="_Toc295404983"/>
            <w:bookmarkStart w:id="98" w:name="_Toc254970731"/>
            <w:bookmarkStart w:id="99" w:name="_Toc383699908"/>
            <w:bookmarkStart w:id="100" w:name="_Toc373333691"/>
            <w:r>
              <w:rPr>
                <w:rFonts w:hint="eastAsia" w:ascii="宋体" w:hAnsi="宋体" w:eastAsia="宋体" w:cs="宋体"/>
                <w:color w:val="000000"/>
                <w:kern w:val="2"/>
                <w:sz w:val="21"/>
                <w:szCs w:val="21"/>
              </w:rPr>
              <w:t>竞标响应</w:t>
            </w:r>
            <w:bookmarkEnd w:id="92"/>
            <w:bookmarkEnd w:id="93"/>
            <w:bookmarkEnd w:id="94"/>
            <w:bookmarkEnd w:id="95"/>
            <w:bookmarkEnd w:id="96"/>
            <w:bookmarkEnd w:id="97"/>
            <w:bookmarkEnd w:id="98"/>
            <w:bookmarkEnd w:id="99"/>
            <w:bookmarkEnd w:id="100"/>
          </w:p>
        </w:tc>
        <w:tc>
          <w:tcPr>
            <w:tcW w:w="820" w:type="pct"/>
            <w:vAlign w:val="center"/>
          </w:tcPr>
          <w:p w14:paraId="4FCE4D5E">
            <w:pPr>
              <w:pStyle w:val="10"/>
              <w:spacing w:line="360" w:lineRule="auto"/>
              <w:ind w:firstLine="0" w:firstLineChars="0"/>
              <w:contextualSpacing/>
              <w:jc w:val="center"/>
              <w:rPr>
                <w:rFonts w:ascii="宋体" w:hAnsi="宋体" w:eastAsia="宋体" w:cs="宋体"/>
                <w:color w:val="000000"/>
                <w:kern w:val="2"/>
                <w:sz w:val="21"/>
                <w:szCs w:val="21"/>
              </w:rPr>
            </w:pPr>
            <w:bookmarkStart w:id="101" w:name="_Toc297193188"/>
            <w:bookmarkStart w:id="102" w:name="_Toc173211903"/>
            <w:bookmarkStart w:id="103" w:name="_Toc383699909"/>
            <w:bookmarkStart w:id="104" w:name="_Toc173066404"/>
            <w:bookmarkStart w:id="105" w:name="_Toc254970732"/>
            <w:bookmarkStart w:id="106" w:name="_Toc254970591"/>
            <w:bookmarkStart w:id="107" w:name="_Toc295404984"/>
            <w:bookmarkStart w:id="108" w:name="_Toc373333692"/>
            <w:bookmarkStart w:id="109" w:name="_Toc301781614"/>
            <w:r>
              <w:rPr>
                <w:rFonts w:hint="eastAsia" w:ascii="宋体" w:hAnsi="宋体" w:eastAsia="宋体" w:cs="宋体"/>
                <w:color w:val="000000"/>
                <w:kern w:val="2"/>
                <w:sz w:val="21"/>
                <w:szCs w:val="21"/>
              </w:rPr>
              <w:t>偏离</w:t>
            </w:r>
            <w:bookmarkEnd w:id="101"/>
            <w:bookmarkEnd w:id="102"/>
            <w:bookmarkEnd w:id="103"/>
            <w:bookmarkEnd w:id="104"/>
            <w:bookmarkEnd w:id="105"/>
            <w:bookmarkEnd w:id="106"/>
            <w:bookmarkEnd w:id="107"/>
            <w:bookmarkEnd w:id="108"/>
            <w:bookmarkEnd w:id="109"/>
            <w:r>
              <w:rPr>
                <w:rFonts w:hint="eastAsia" w:ascii="宋体" w:hAnsi="宋体" w:eastAsia="宋体" w:cs="宋体"/>
                <w:color w:val="000000"/>
                <w:kern w:val="2"/>
                <w:sz w:val="21"/>
                <w:szCs w:val="21"/>
              </w:rPr>
              <w:t>说明</w:t>
            </w:r>
          </w:p>
        </w:tc>
      </w:tr>
      <w:tr w14:paraId="713FC6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1E96C1F">
            <w:pPr>
              <w:pStyle w:val="10"/>
              <w:spacing w:line="360" w:lineRule="auto"/>
              <w:ind w:firstLine="0" w:firstLineChars="0"/>
              <w:contextualSpacing/>
              <w:jc w:val="center"/>
              <w:rPr>
                <w:rFonts w:ascii="宋体" w:hAnsi="宋体" w:eastAsia="宋体" w:cs="宋体"/>
                <w:color w:val="000000"/>
                <w:kern w:val="2"/>
                <w:sz w:val="21"/>
                <w:szCs w:val="21"/>
              </w:rPr>
            </w:pPr>
            <w:bookmarkStart w:id="110" w:name="_Toc254970593"/>
            <w:bookmarkStart w:id="111" w:name="_Toc373333694"/>
            <w:bookmarkStart w:id="112" w:name="_Toc173211905"/>
            <w:bookmarkStart w:id="113" w:name="_Toc383699911"/>
            <w:bookmarkStart w:id="114" w:name="_Toc173066406"/>
            <w:bookmarkStart w:id="115" w:name="_Toc295404986"/>
            <w:bookmarkStart w:id="116" w:name="_Toc301781616"/>
            <w:bookmarkStart w:id="117" w:name="_Toc254970734"/>
            <w:bookmarkStart w:id="118" w:name="_Toc297193190"/>
            <w:r>
              <w:rPr>
                <w:rFonts w:hint="eastAsia" w:ascii="宋体" w:hAnsi="宋体" w:eastAsia="宋体" w:cs="宋体"/>
                <w:color w:val="000000"/>
                <w:kern w:val="2"/>
                <w:sz w:val="21"/>
                <w:szCs w:val="21"/>
              </w:rPr>
              <w:t>1</w:t>
            </w:r>
            <w:bookmarkEnd w:id="110"/>
            <w:bookmarkEnd w:id="111"/>
            <w:bookmarkEnd w:id="112"/>
            <w:bookmarkEnd w:id="113"/>
            <w:bookmarkEnd w:id="114"/>
            <w:bookmarkEnd w:id="115"/>
            <w:bookmarkEnd w:id="116"/>
            <w:bookmarkEnd w:id="117"/>
            <w:bookmarkEnd w:id="118"/>
          </w:p>
        </w:tc>
        <w:tc>
          <w:tcPr>
            <w:tcW w:w="503" w:type="pct"/>
            <w:tcBorders>
              <w:right w:val="single" w:color="auto" w:sz="4" w:space="0"/>
            </w:tcBorders>
            <w:vAlign w:val="center"/>
          </w:tcPr>
          <w:p w14:paraId="42CDD9E0">
            <w:pPr>
              <w:pStyle w:val="10"/>
              <w:spacing w:line="360" w:lineRule="auto"/>
              <w:ind w:firstLine="0" w:firstLineChars="0"/>
              <w:contextualSpacing/>
              <w:jc w:val="center"/>
              <w:rPr>
                <w:rFonts w:ascii="宋体" w:hAnsi="宋体" w:eastAsia="宋体" w:cs="宋体"/>
                <w:color w:val="000000"/>
                <w:kern w:val="2"/>
                <w:sz w:val="21"/>
                <w:szCs w:val="21"/>
              </w:rPr>
            </w:pPr>
          </w:p>
        </w:tc>
        <w:tc>
          <w:tcPr>
            <w:tcW w:w="1670" w:type="pct"/>
            <w:tcBorders>
              <w:left w:val="single" w:color="auto" w:sz="4" w:space="0"/>
            </w:tcBorders>
            <w:vAlign w:val="center"/>
          </w:tcPr>
          <w:p w14:paraId="56F1F4F9">
            <w:pPr>
              <w:pStyle w:val="10"/>
              <w:spacing w:line="360" w:lineRule="auto"/>
              <w:ind w:firstLine="0" w:firstLineChars="0"/>
              <w:contextualSpacing/>
              <w:jc w:val="center"/>
              <w:rPr>
                <w:rFonts w:ascii="宋体" w:hAnsi="宋体" w:eastAsia="宋体" w:cs="宋体"/>
                <w:color w:val="000000"/>
                <w:kern w:val="2"/>
                <w:sz w:val="21"/>
                <w:szCs w:val="21"/>
              </w:rPr>
            </w:pPr>
          </w:p>
        </w:tc>
        <w:tc>
          <w:tcPr>
            <w:tcW w:w="1503" w:type="pct"/>
            <w:vAlign w:val="center"/>
          </w:tcPr>
          <w:p w14:paraId="38CD8E57">
            <w:pPr>
              <w:pStyle w:val="10"/>
              <w:spacing w:line="360" w:lineRule="auto"/>
              <w:ind w:firstLine="0" w:firstLineChars="0"/>
              <w:contextualSpacing/>
              <w:jc w:val="center"/>
              <w:rPr>
                <w:rFonts w:ascii="宋体" w:hAnsi="宋体" w:eastAsia="宋体" w:cs="宋体"/>
                <w:color w:val="000000"/>
                <w:kern w:val="2"/>
                <w:sz w:val="21"/>
                <w:szCs w:val="21"/>
              </w:rPr>
            </w:pPr>
          </w:p>
        </w:tc>
        <w:tc>
          <w:tcPr>
            <w:tcW w:w="820" w:type="pct"/>
            <w:vAlign w:val="center"/>
          </w:tcPr>
          <w:p w14:paraId="0FCD2051">
            <w:pPr>
              <w:pStyle w:val="10"/>
              <w:spacing w:line="360" w:lineRule="auto"/>
              <w:ind w:firstLine="0" w:firstLineChars="0"/>
              <w:contextualSpacing/>
              <w:jc w:val="center"/>
              <w:rPr>
                <w:rFonts w:ascii="宋体" w:hAnsi="宋体" w:eastAsia="宋体" w:cs="宋体"/>
                <w:color w:val="000000"/>
                <w:kern w:val="2"/>
                <w:sz w:val="21"/>
                <w:szCs w:val="21"/>
              </w:rPr>
            </w:pPr>
          </w:p>
        </w:tc>
      </w:tr>
      <w:tr w14:paraId="5A01DE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9D73C3B">
            <w:pPr>
              <w:pStyle w:val="10"/>
              <w:spacing w:line="360" w:lineRule="auto"/>
              <w:ind w:firstLine="0" w:firstLineChars="0"/>
              <w:contextualSpacing/>
              <w:jc w:val="center"/>
              <w:rPr>
                <w:rFonts w:ascii="宋体" w:hAnsi="宋体" w:eastAsia="宋体" w:cs="宋体"/>
                <w:color w:val="000000"/>
                <w:kern w:val="2"/>
                <w:sz w:val="21"/>
                <w:szCs w:val="21"/>
              </w:rPr>
            </w:pPr>
            <w:bookmarkStart w:id="119" w:name="_Toc254970735"/>
            <w:bookmarkStart w:id="120" w:name="_Toc297193191"/>
            <w:bookmarkStart w:id="121" w:name="_Toc301781617"/>
            <w:bookmarkStart w:id="122" w:name="_Toc173211906"/>
            <w:bookmarkStart w:id="123" w:name="_Toc173066407"/>
            <w:bookmarkStart w:id="124" w:name="_Toc254970594"/>
            <w:bookmarkStart w:id="125" w:name="_Toc295404987"/>
            <w:bookmarkStart w:id="126" w:name="_Toc383699912"/>
            <w:bookmarkStart w:id="127" w:name="_Toc373333695"/>
            <w:r>
              <w:rPr>
                <w:rFonts w:hint="eastAsia" w:ascii="宋体" w:hAnsi="宋体" w:eastAsia="宋体" w:cs="宋体"/>
                <w:color w:val="000000"/>
                <w:kern w:val="2"/>
                <w:sz w:val="21"/>
                <w:szCs w:val="21"/>
              </w:rPr>
              <w:t>2</w:t>
            </w:r>
            <w:bookmarkEnd w:id="119"/>
            <w:bookmarkEnd w:id="120"/>
            <w:bookmarkEnd w:id="121"/>
            <w:bookmarkEnd w:id="122"/>
            <w:bookmarkEnd w:id="123"/>
            <w:bookmarkEnd w:id="124"/>
            <w:bookmarkEnd w:id="125"/>
            <w:bookmarkEnd w:id="126"/>
            <w:bookmarkEnd w:id="127"/>
          </w:p>
        </w:tc>
        <w:tc>
          <w:tcPr>
            <w:tcW w:w="503" w:type="pct"/>
            <w:tcBorders>
              <w:right w:val="single" w:color="auto" w:sz="4" w:space="0"/>
            </w:tcBorders>
            <w:vAlign w:val="center"/>
          </w:tcPr>
          <w:p w14:paraId="0906FB37">
            <w:pPr>
              <w:pStyle w:val="10"/>
              <w:spacing w:line="360" w:lineRule="auto"/>
              <w:ind w:firstLine="0" w:firstLineChars="0"/>
              <w:contextualSpacing/>
              <w:jc w:val="center"/>
              <w:rPr>
                <w:rFonts w:ascii="宋体" w:hAnsi="宋体" w:eastAsia="宋体" w:cs="宋体"/>
                <w:color w:val="000000"/>
                <w:kern w:val="2"/>
                <w:sz w:val="21"/>
                <w:szCs w:val="21"/>
              </w:rPr>
            </w:pPr>
          </w:p>
        </w:tc>
        <w:tc>
          <w:tcPr>
            <w:tcW w:w="1670" w:type="pct"/>
            <w:tcBorders>
              <w:left w:val="single" w:color="auto" w:sz="4" w:space="0"/>
            </w:tcBorders>
            <w:vAlign w:val="center"/>
          </w:tcPr>
          <w:p w14:paraId="49A78BE0">
            <w:pPr>
              <w:pStyle w:val="10"/>
              <w:spacing w:line="360" w:lineRule="auto"/>
              <w:ind w:firstLine="0" w:firstLineChars="0"/>
              <w:contextualSpacing/>
              <w:jc w:val="center"/>
              <w:rPr>
                <w:rFonts w:ascii="宋体" w:hAnsi="宋体" w:eastAsia="宋体" w:cs="宋体"/>
                <w:color w:val="000000"/>
                <w:kern w:val="2"/>
                <w:sz w:val="21"/>
                <w:szCs w:val="21"/>
              </w:rPr>
            </w:pPr>
          </w:p>
        </w:tc>
        <w:tc>
          <w:tcPr>
            <w:tcW w:w="1503" w:type="pct"/>
            <w:vAlign w:val="center"/>
          </w:tcPr>
          <w:p w14:paraId="495CCB42">
            <w:pPr>
              <w:pStyle w:val="10"/>
              <w:spacing w:line="360" w:lineRule="auto"/>
              <w:ind w:firstLine="0" w:firstLineChars="0"/>
              <w:contextualSpacing/>
              <w:jc w:val="center"/>
              <w:rPr>
                <w:rFonts w:ascii="宋体" w:hAnsi="宋体" w:eastAsia="宋体" w:cs="宋体"/>
                <w:color w:val="000000"/>
                <w:kern w:val="2"/>
                <w:sz w:val="21"/>
                <w:szCs w:val="21"/>
              </w:rPr>
            </w:pPr>
          </w:p>
        </w:tc>
        <w:tc>
          <w:tcPr>
            <w:tcW w:w="820" w:type="pct"/>
            <w:vAlign w:val="center"/>
          </w:tcPr>
          <w:p w14:paraId="6A95DFD1">
            <w:pPr>
              <w:pStyle w:val="10"/>
              <w:spacing w:line="360" w:lineRule="auto"/>
              <w:ind w:firstLine="0" w:firstLineChars="0"/>
              <w:contextualSpacing/>
              <w:jc w:val="center"/>
              <w:rPr>
                <w:rFonts w:ascii="宋体" w:hAnsi="宋体" w:eastAsia="宋体" w:cs="宋体"/>
                <w:color w:val="000000"/>
                <w:kern w:val="2"/>
                <w:sz w:val="21"/>
                <w:szCs w:val="21"/>
              </w:rPr>
            </w:pPr>
          </w:p>
        </w:tc>
      </w:tr>
      <w:tr w14:paraId="0C8CEB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D95CBAF">
            <w:pPr>
              <w:pStyle w:val="10"/>
              <w:spacing w:line="360" w:lineRule="auto"/>
              <w:ind w:firstLine="0" w:firstLineChars="0"/>
              <w:contextualSpacing/>
              <w:jc w:val="center"/>
              <w:rPr>
                <w:rFonts w:ascii="宋体" w:hAnsi="宋体" w:eastAsia="宋体" w:cs="宋体"/>
                <w:color w:val="000000"/>
                <w:kern w:val="2"/>
                <w:sz w:val="21"/>
                <w:szCs w:val="21"/>
              </w:rPr>
            </w:pPr>
            <w:bookmarkStart w:id="128" w:name="_Toc383699913"/>
            <w:bookmarkStart w:id="129" w:name="_Toc301781618"/>
            <w:bookmarkStart w:id="130" w:name="_Toc254970736"/>
            <w:bookmarkStart w:id="131" w:name="_Toc173211907"/>
            <w:bookmarkStart w:id="132" w:name="_Toc254970595"/>
            <w:bookmarkStart w:id="133" w:name="_Toc295404988"/>
            <w:bookmarkStart w:id="134" w:name="_Toc173066408"/>
            <w:bookmarkStart w:id="135" w:name="_Toc297193192"/>
            <w:bookmarkStart w:id="136" w:name="_Toc373333696"/>
            <w:r>
              <w:rPr>
                <w:rFonts w:hint="eastAsia" w:ascii="宋体" w:hAnsi="宋体" w:eastAsia="宋体" w:cs="宋体"/>
                <w:color w:val="000000"/>
                <w:kern w:val="2"/>
                <w:sz w:val="21"/>
                <w:szCs w:val="21"/>
              </w:rPr>
              <w:t>3</w:t>
            </w:r>
            <w:bookmarkEnd w:id="128"/>
            <w:bookmarkEnd w:id="129"/>
            <w:bookmarkEnd w:id="130"/>
            <w:bookmarkEnd w:id="131"/>
            <w:bookmarkEnd w:id="132"/>
            <w:bookmarkEnd w:id="133"/>
            <w:bookmarkEnd w:id="134"/>
            <w:bookmarkEnd w:id="135"/>
            <w:bookmarkEnd w:id="136"/>
          </w:p>
        </w:tc>
        <w:tc>
          <w:tcPr>
            <w:tcW w:w="503" w:type="pct"/>
            <w:tcBorders>
              <w:right w:val="single" w:color="auto" w:sz="4" w:space="0"/>
            </w:tcBorders>
            <w:vAlign w:val="center"/>
          </w:tcPr>
          <w:p w14:paraId="440EB35A">
            <w:pPr>
              <w:pStyle w:val="10"/>
              <w:spacing w:line="360" w:lineRule="auto"/>
              <w:ind w:firstLine="0" w:firstLineChars="0"/>
              <w:contextualSpacing/>
              <w:jc w:val="center"/>
              <w:rPr>
                <w:rFonts w:ascii="宋体" w:hAnsi="宋体" w:eastAsia="宋体" w:cs="宋体"/>
                <w:color w:val="000000"/>
                <w:kern w:val="2"/>
                <w:sz w:val="21"/>
                <w:szCs w:val="21"/>
              </w:rPr>
            </w:pPr>
          </w:p>
        </w:tc>
        <w:tc>
          <w:tcPr>
            <w:tcW w:w="1670" w:type="pct"/>
            <w:tcBorders>
              <w:left w:val="single" w:color="auto" w:sz="4" w:space="0"/>
            </w:tcBorders>
            <w:vAlign w:val="center"/>
          </w:tcPr>
          <w:p w14:paraId="5E9823A6">
            <w:pPr>
              <w:pStyle w:val="10"/>
              <w:spacing w:line="360" w:lineRule="auto"/>
              <w:ind w:firstLine="0" w:firstLineChars="0"/>
              <w:contextualSpacing/>
              <w:jc w:val="center"/>
              <w:rPr>
                <w:rFonts w:ascii="宋体" w:hAnsi="宋体" w:eastAsia="宋体" w:cs="宋体"/>
                <w:color w:val="000000"/>
                <w:kern w:val="2"/>
                <w:sz w:val="21"/>
                <w:szCs w:val="21"/>
              </w:rPr>
            </w:pPr>
          </w:p>
        </w:tc>
        <w:tc>
          <w:tcPr>
            <w:tcW w:w="1503" w:type="pct"/>
            <w:vAlign w:val="center"/>
          </w:tcPr>
          <w:p w14:paraId="18D15630">
            <w:pPr>
              <w:pStyle w:val="10"/>
              <w:spacing w:line="360" w:lineRule="auto"/>
              <w:ind w:firstLine="0" w:firstLineChars="0"/>
              <w:contextualSpacing/>
              <w:jc w:val="center"/>
              <w:rPr>
                <w:rFonts w:ascii="宋体" w:hAnsi="宋体" w:eastAsia="宋体" w:cs="宋体"/>
                <w:color w:val="000000"/>
                <w:kern w:val="2"/>
                <w:sz w:val="21"/>
                <w:szCs w:val="21"/>
              </w:rPr>
            </w:pPr>
          </w:p>
        </w:tc>
        <w:tc>
          <w:tcPr>
            <w:tcW w:w="820" w:type="pct"/>
            <w:vAlign w:val="center"/>
          </w:tcPr>
          <w:p w14:paraId="75983B74">
            <w:pPr>
              <w:pStyle w:val="10"/>
              <w:spacing w:line="360" w:lineRule="auto"/>
              <w:ind w:firstLine="0" w:firstLineChars="0"/>
              <w:contextualSpacing/>
              <w:jc w:val="center"/>
              <w:rPr>
                <w:rFonts w:ascii="宋体" w:hAnsi="宋体" w:eastAsia="宋体" w:cs="宋体"/>
                <w:color w:val="000000"/>
                <w:kern w:val="2"/>
                <w:sz w:val="21"/>
                <w:szCs w:val="21"/>
              </w:rPr>
            </w:pPr>
          </w:p>
        </w:tc>
      </w:tr>
      <w:tr w14:paraId="73B94E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F7A472B">
            <w:pPr>
              <w:pStyle w:val="10"/>
              <w:spacing w:line="360" w:lineRule="auto"/>
              <w:ind w:firstLine="0" w:firstLineChars="0"/>
              <w:contextualSpacing/>
              <w:jc w:val="center"/>
              <w:rPr>
                <w:rFonts w:ascii="宋体" w:hAnsi="宋体" w:eastAsia="宋体" w:cs="宋体"/>
                <w:color w:val="000000"/>
                <w:kern w:val="2"/>
                <w:sz w:val="21"/>
                <w:szCs w:val="21"/>
              </w:rPr>
            </w:pPr>
            <w:bookmarkStart w:id="137" w:name="_Toc301781619"/>
            <w:bookmarkStart w:id="138" w:name="_Toc383699914"/>
            <w:bookmarkStart w:id="139" w:name="_Toc254970596"/>
            <w:bookmarkStart w:id="140" w:name="_Toc254970737"/>
            <w:bookmarkStart w:id="141" w:name="_Toc173211908"/>
            <w:bookmarkStart w:id="142" w:name="_Toc295404989"/>
            <w:bookmarkStart w:id="143" w:name="_Toc173066409"/>
            <w:bookmarkStart w:id="144" w:name="_Toc373333697"/>
            <w:bookmarkStart w:id="145" w:name="_Toc297193193"/>
            <w:r>
              <w:rPr>
                <w:rFonts w:hint="eastAsia" w:ascii="宋体" w:hAnsi="宋体" w:eastAsia="宋体" w:cs="宋体"/>
                <w:color w:val="000000"/>
                <w:kern w:val="2"/>
                <w:sz w:val="21"/>
                <w:szCs w:val="21"/>
              </w:rPr>
              <w:t>4</w:t>
            </w:r>
            <w:bookmarkEnd w:id="137"/>
            <w:bookmarkEnd w:id="138"/>
            <w:bookmarkEnd w:id="139"/>
            <w:bookmarkEnd w:id="140"/>
            <w:bookmarkEnd w:id="141"/>
            <w:bookmarkEnd w:id="142"/>
            <w:bookmarkEnd w:id="143"/>
            <w:bookmarkEnd w:id="144"/>
            <w:bookmarkEnd w:id="145"/>
          </w:p>
        </w:tc>
        <w:tc>
          <w:tcPr>
            <w:tcW w:w="503" w:type="pct"/>
            <w:tcBorders>
              <w:right w:val="single" w:color="auto" w:sz="4" w:space="0"/>
            </w:tcBorders>
            <w:vAlign w:val="center"/>
          </w:tcPr>
          <w:p w14:paraId="78009D05">
            <w:pPr>
              <w:pStyle w:val="10"/>
              <w:spacing w:line="360" w:lineRule="auto"/>
              <w:ind w:firstLine="0" w:firstLineChars="0"/>
              <w:contextualSpacing/>
              <w:jc w:val="center"/>
              <w:rPr>
                <w:rFonts w:ascii="宋体" w:hAnsi="宋体" w:eastAsia="宋体" w:cs="宋体"/>
                <w:color w:val="000000"/>
                <w:kern w:val="2"/>
                <w:sz w:val="21"/>
                <w:szCs w:val="21"/>
              </w:rPr>
            </w:pPr>
          </w:p>
        </w:tc>
        <w:tc>
          <w:tcPr>
            <w:tcW w:w="1670" w:type="pct"/>
            <w:tcBorders>
              <w:left w:val="single" w:color="auto" w:sz="4" w:space="0"/>
            </w:tcBorders>
            <w:vAlign w:val="center"/>
          </w:tcPr>
          <w:p w14:paraId="7A786E0A">
            <w:pPr>
              <w:pStyle w:val="10"/>
              <w:spacing w:line="360" w:lineRule="auto"/>
              <w:ind w:firstLine="0" w:firstLineChars="0"/>
              <w:contextualSpacing/>
              <w:jc w:val="center"/>
              <w:rPr>
                <w:rFonts w:ascii="宋体" w:hAnsi="宋体" w:eastAsia="宋体" w:cs="宋体"/>
                <w:color w:val="000000"/>
                <w:kern w:val="2"/>
                <w:sz w:val="21"/>
                <w:szCs w:val="21"/>
              </w:rPr>
            </w:pPr>
          </w:p>
        </w:tc>
        <w:tc>
          <w:tcPr>
            <w:tcW w:w="1503" w:type="pct"/>
            <w:vAlign w:val="center"/>
          </w:tcPr>
          <w:p w14:paraId="6F9E1562">
            <w:pPr>
              <w:pStyle w:val="10"/>
              <w:spacing w:line="360" w:lineRule="auto"/>
              <w:ind w:firstLine="0" w:firstLineChars="0"/>
              <w:contextualSpacing/>
              <w:jc w:val="center"/>
              <w:rPr>
                <w:rFonts w:ascii="宋体" w:hAnsi="宋体" w:eastAsia="宋体" w:cs="宋体"/>
                <w:color w:val="000000"/>
                <w:kern w:val="2"/>
                <w:sz w:val="21"/>
                <w:szCs w:val="21"/>
              </w:rPr>
            </w:pPr>
          </w:p>
        </w:tc>
        <w:tc>
          <w:tcPr>
            <w:tcW w:w="820" w:type="pct"/>
            <w:vAlign w:val="center"/>
          </w:tcPr>
          <w:p w14:paraId="1A37107B">
            <w:pPr>
              <w:pStyle w:val="10"/>
              <w:spacing w:line="360" w:lineRule="auto"/>
              <w:ind w:firstLine="0" w:firstLineChars="0"/>
              <w:contextualSpacing/>
              <w:jc w:val="center"/>
              <w:rPr>
                <w:rFonts w:ascii="宋体" w:hAnsi="宋体" w:eastAsia="宋体" w:cs="宋体"/>
                <w:color w:val="000000"/>
                <w:kern w:val="2"/>
                <w:sz w:val="21"/>
                <w:szCs w:val="21"/>
              </w:rPr>
            </w:pPr>
          </w:p>
        </w:tc>
      </w:tr>
      <w:tr w14:paraId="46B6C6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361557F">
            <w:pPr>
              <w:pStyle w:val="10"/>
              <w:spacing w:line="360" w:lineRule="auto"/>
              <w:ind w:firstLine="0" w:firstLineChars="0"/>
              <w:contextualSpacing/>
              <w:jc w:val="center"/>
              <w:rPr>
                <w:rFonts w:ascii="宋体" w:hAnsi="宋体" w:eastAsia="宋体" w:cs="宋体"/>
                <w:color w:val="000000"/>
                <w:kern w:val="2"/>
                <w:sz w:val="21"/>
                <w:szCs w:val="21"/>
              </w:rPr>
            </w:pPr>
            <w:bookmarkStart w:id="146" w:name="_Toc301781620"/>
            <w:bookmarkStart w:id="147" w:name="_Toc254970597"/>
            <w:bookmarkStart w:id="148" w:name="_Toc373333698"/>
            <w:bookmarkStart w:id="149" w:name="_Toc383699915"/>
            <w:bookmarkStart w:id="150" w:name="_Toc295404990"/>
            <w:bookmarkStart w:id="151" w:name="_Toc254970738"/>
            <w:bookmarkStart w:id="152" w:name="_Toc297193194"/>
            <w:bookmarkStart w:id="153" w:name="_Toc173066410"/>
            <w:bookmarkStart w:id="154" w:name="_Toc173211909"/>
            <w:r>
              <w:rPr>
                <w:rFonts w:hint="eastAsia" w:ascii="宋体" w:hAnsi="宋体" w:eastAsia="宋体" w:cs="宋体"/>
                <w:color w:val="000000"/>
                <w:kern w:val="2"/>
                <w:sz w:val="21"/>
                <w:szCs w:val="21"/>
              </w:rPr>
              <w:t>5</w:t>
            </w:r>
            <w:bookmarkEnd w:id="146"/>
            <w:bookmarkEnd w:id="147"/>
            <w:bookmarkEnd w:id="148"/>
            <w:bookmarkEnd w:id="149"/>
            <w:bookmarkEnd w:id="150"/>
            <w:bookmarkEnd w:id="151"/>
            <w:bookmarkEnd w:id="152"/>
            <w:bookmarkEnd w:id="153"/>
            <w:bookmarkEnd w:id="154"/>
          </w:p>
        </w:tc>
        <w:tc>
          <w:tcPr>
            <w:tcW w:w="503" w:type="pct"/>
            <w:tcBorders>
              <w:right w:val="single" w:color="auto" w:sz="4" w:space="0"/>
            </w:tcBorders>
            <w:vAlign w:val="center"/>
          </w:tcPr>
          <w:p w14:paraId="4F671358">
            <w:pPr>
              <w:pStyle w:val="10"/>
              <w:spacing w:line="360" w:lineRule="auto"/>
              <w:ind w:firstLine="0" w:firstLineChars="0"/>
              <w:contextualSpacing/>
              <w:jc w:val="center"/>
              <w:rPr>
                <w:rFonts w:ascii="宋体" w:hAnsi="宋体" w:eastAsia="宋体" w:cs="宋体"/>
                <w:color w:val="000000"/>
                <w:kern w:val="2"/>
                <w:sz w:val="21"/>
                <w:szCs w:val="21"/>
              </w:rPr>
            </w:pPr>
          </w:p>
        </w:tc>
        <w:tc>
          <w:tcPr>
            <w:tcW w:w="1670" w:type="pct"/>
            <w:tcBorders>
              <w:left w:val="single" w:color="auto" w:sz="4" w:space="0"/>
            </w:tcBorders>
            <w:vAlign w:val="center"/>
          </w:tcPr>
          <w:p w14:paraId="75FFA9CC">
            <w:pPr>
              <w:pStyle w:val="10"/>
              <w:spacing w:line="360" w:lineRule="auto"/>
              <w:ind w:firstLine="0" w:firstLineChars="0"/>
              <w:contextualSpacing/>
              <w:jc w:val="center"/>
              <w:rPr>
                <w:rFonts w:ascii="宋体" w:hAnsi="宋体" w:eastAsia="宋体" w:cs="宋体"/>
                <w:color w:val="000000"/>
                <w:kern w:val="2"/>
                <w:sz w:val="21"/>
                <w:szCs w:val="21"/>
              </w:rPr>
            </w:pPr>
          </w:p>
        </w:tc>
        <w:tc>
          <w:tcPr>
            <w:tcW w:w="1503" w:type="pct"/>
            <w:vAlign w:val="center"/>
          </w:tcPr>
          <w:p w14:paraId="48A946AA">
            <w:pPr>
              <w:pStyle w:val="10"/>
              <w:spacing w:line="360" w:lineRule="auto"/>
              <w:ind w:firstLine="0" w:firstLineChars="0"/>
              <w:contextualSpacing/>
              <w:jc w:val="center"/>
              <w:rPr>
                <w:rFonts w:ascii="宋体" w:hAnsi="宋体" w:eastAsia="宋体" w:cs="宋体"/>
                <w:color w:val="000000"/>
                <w:kern w:val="2"/>
                <w:sz w:val="21"/>
                <w:szCs w:val="21"/>
              </w:rPr>
            </w:pPr>
          </w:p>
        </w:tc>
        <w:tc>
          <w:tcPr>
            <w:tcW w:w="820" w:type="pct"/>
            <w:vAlign w:val="center"/>
          </w:tcPr>
          <w:p w14:paraId="7FEDAA52">
            <w:pPr>
              <w:pStyle w:val="10"/>
              <w:spacing w:line="360" w:lineRule="auto"/>
              <w:ind w:firstLine="0" w:firstLineChars="0"/>
              <w:contextualSpacing/>
              <w:jc w:val="center"/>
              <w:rPr>
                <w:rFonts w:ascii="宋体" w:hAnsi="宋体" w:eastAsia="宋体" w:cs="宋体"/>
                <w:color w:val="000000"/>
                <w:kern w:val="2"/>
                <w:sz w:val="21"/>
                <w:szCs w:val="21"/>
              </w:rPr>
            </w:pPr>
          </w:p>
        </w:tc>
      </w:tr>
      <w:tr w14:paraId="0100AA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5F6BF286">
            <w:pPr>
              <w:pStyle w:val="10"/>
              <w:spacing w:line="360" w:lineRule="auto"/>
              <w:ind w:firstLine="0" w:firstLineChars="0"/>
              <w:contextualSpacing/>
              <w:jc w:val="center"/>
              <w:rPr>
                <w:rFonts w:ascii="宋体" w:hAnsi="宋体" w:eastAsia="宋体" w:cs="宋体"/>
                <w:color w:val="000000"/>
                <w:kern w:val="2"/>
                <w:sz w:val="21"/>
                <w:szCs w:val="21"/>
              </w:rPr>
            </w:pPr>
            <w:bookmarkStart w:id="155" w:name="_Toc373333699"/>
            <w:bookmarkStart w:id="156" w:name="_Toc173066415"/>
            <w:bookmarkStart w:id="157" w:name="_Toc254970743"/>
            <w:bookmarkStart w:id="158" w:name="_Toc383699916"/>
            <w:bookmarkStart w:id="159" w:name="_Toc295404991"/>
            <w:bookmarkStart w:id="160" w:name="_Toc301781621"/>
            <w:bookmarkStart w:id="161" w:name="_Toc297193195"/>
            <w:bookmarkStart w:id="162" w:name="_Toc173211914"/>
            <w:bookmarkStart w:id="163" w:name="_Toc254970602"/>
            <w:r>
              <w:rPr>
                <w:rFonts w:hint="eastAsia" w:ascii="宋体" w:hAnsi="宋体" w:eastAsia="宋体" w:cs="宋体"/>
                <w:color w:val="000000"/>
                <w:kern w:val="2"/>
                <w:sz w:val="21"/>
                <w:szCs w:val="21"/>
              </w:rPr>
              <w:t>…</w:t>
            </w:r>
            <w:bookmarkEnd w:id="155"/>
            <w:bookmarkEnd w:id="156"/>
            <w:bookmarkEnd w:id="157"/>
            <w:bookmarkEnd w:id="158"/>
            <w:bookmarkEnd w:id="159"/>
            <w:bookmarkEnd w:id="160"/>
            <w:bookmarkEnd w:id="161"/>
            <w:bookmarkEnd w:id="162"/>
            <w:bookmarkEnd w:id="163"/>
          </w:p>
        </w:tc>
        <w:tc>
          <w:tcPr>
            <w:tcW w:w="503" w:type="pct"/>
            <w:tcBorders>
              <w:right w:val="single" w:color="auto" w:sz="4" w:space="0"/>
            </w:tcBorders>
            <w:vAlign w:val="center"/>
          </w:tcPr>
          <w:p w14:paraId="240788A2">
            <w:pPr>
              <w:pStyle w:val="10"/>
              <w:spacing w:line="360" w:lineRule="auto"/>
              <w:ind w:firstLine="0" w:firstLineChars="0"/>
              <w:contextualSpacing/>
              <w:jc w:val="center"/>
              <w:rPr>
                <w:rFonts w:ascii="宋体" w:hAnsi="宋体" w:eastAsia="宋体" w:cs="宋体"/>
                <w:color w:val="000000"/>
                <w:kern w:val="2"/>
                <w:sz w:val="21"/>
                <w:szCs w:val="21"/>
              </w:rPr>
            </w:pPr>
          </w:p>
        </w:tc>
        <w:tc>
          <w:tcPr>
            <w:tcW w:w="1670" w:type="pct"/>
            <w:tcBorders>
              <w:left w:val="single" w:color="auto" w:sz="4" w:space="0"/>
            </w:tcBorders>
            <w:vAlign w:val="center"/>
          </w:tcPr>
          <w:p w14:paraId="65065A8D">
            <w:pPr>
              <w:pStyle w:val="10"/>
              <w:spacing w:line="360" w:lineRule="auto"/>
              <w:ind w:firstLine="0" w:firstLineChars="0"/>
              <w:contextualSpacing/>
              <w:jc w:val="center"/>
              <w:rPr>
                <w:rFonts w:ascii="宋体" w:hAnsi="宋体" w:eastAsia="宋体" w:cs="宋体"/>
                <w:color w:val="000000"/>
                <w:kern w:val="2"/>
                <w:sz w:val="21"/>
                <w:szCs w:val="21"/>
              </w:rPr>
            </w:pPr>
          </w:p>
        </w:tc>
        <w:tc>
          <w:tcPr>
            <w:tcW w:w="1503" w:type="pct"/>
            <w:vAlign w:val="center"/>
          </w:tcPr>
          <w:p w14:paraId="3CF34117">
            <w:pPr>
              <w:pStyle w:val="10"/>
              <w:spacing w:line="360" w:lineRule="auto"/>
              <w:ind w:firstLine="0" w:firstLineChars="0"/>
              <w:contextualSpacing/>
              <w:jc w:val="center"/>
              <w:rPr>
                <w:rFonts w:ascii="宋体" w:hAnsi="宋体" w:eastAsia="宋体" w:cs="宋体"/>
                <w:color w:val="000000"/>
                <w:kern w:val="2"/>
                <w:sz w:val="21"/>
                <w:szCs w:val="21"/>
              </w:rPr>
            </w:pPr>
          </w:p>
        </w:tc>
        <w:tc>
          <w:tcPr>
            <w:tcW w:w="820" w:type="pct"/>
            <w:tcBorders>
              <w:right w:val="single" w:color="auto" w:sz="4" w:space="0"/>
            </w:tcBorders>
            <w:vAlign w:val="center"/>
          </w:tcPr>
          <w:p w14:paraId="1C379D9C">
            <w:pPr>
              <w:pStyle w:val="10"/>
              <w:spacing w:line="360" w:lineRule="auto"/>
              <w:ind w:firstLine="0" w:firstLineChars="0"/>
              <w:contextualSpacing/>
              <w:jc w:val="center"/>
              <w:rPr>
                <w:rFonts w:ascii="宋体" w:hAnsi="宋体" w:eastAsia="宋体" w:cs="宋体"/>
                <w:color w:val="000000"/>
                <w:kern w:val="2"/>
                <w:sz w:val="21"/>
                <w:szCs w:val="21"/>
              </w:rPr>
            </w:pPr>
          </w:p>
        </w:tc>
      </w:tr>
    </w:tbl>
    <w:p w14:paraId="19DD3708">
      <w:pPr>
        <w:adjustRightInd w:val="0"/>
        <w:spacing w:line="360" w:lineRule="auto"/>
        <w:contextualSpacing/>
        <w:rPr>
          <w:rFonts w:ascii="宋体" w:hAnsi="宋体" w:cs="宋体"/>
          <w:color w:val="000000"/>
          <w:szCs w:val="21"/>
        </w:rPr>
      </w:pPr>
    </w:p>
    <w:p w14:paraId="09B14337">
      <w:pPr>
        <w:pStyle w:val="10"/>
        <w:spacing w:line="360" w:lineRule="auto"/>
        <w:ind w:firstLine="0" w:firstLineChars="0"/>
        <w:contextualSpacing/>
        <w:rPr>
          <w:rFonts w:ascii="宋体" w:hAnsi="宋体" w:eastAsia="宋体" w:cs="宋体"/>
          <w:color w:val="000000"/>
          <w:sz w:val="21"/>
          <w:szCs w:val="21"/>
        </w:rPr>
      </w:pPr>
      <w:r>
        <w:rPr>
          <w:rFonts w:hint="eastAsia" w:ascii="宋体" w:hAnsi="宋体" w:eastAsia="宋体" w:cs="宋体"/>
          <w:color w:val="000000"/>
          <w:sz w:val="21"/>
          <w:szCs w:val="21"/>
        </w:rPr>
        <w:t>注：</w:t>
      </w:r>
    </w:p>
    <w:p w14:paraId="762661BD">
      <w:pPr>
        <w:pStyle w:val="10"/>
        <w:spacing w:line="360" w:lineRule="auto"/>
        <w:ind w:firstLine="0" w:firstLineChars="0"/>
        <w:contextualSpacing/>
        <w:rPr>
          <w:rFonts w:ascii="宋体" w:hAnsi="宋体" w:eastAsia="宋体" w:cs="宋体"/>
          <w:color w:val="000000"/>
          <w:sz w:val="21"/>
          <w:szCs w:val="21"/>
        </w:rPr>
      </w:pPr>
      <w:r>
        <w:rPr>
          <w:rFonts w:hint="eastAsia" w:ascii="宋体" w:hAnsi="宋体" w:eastAsia="宋体" w:cs="宋体"/>
          <w:color w:val="000000"/>
          <w:sz w:val="21"/>
          <w:szCs w:val="21"/>
        </w:rPr>
        <w:t>1. 说明：应对照谈判文件“第三章 采购需求”中的</w:t>
      </w:r>
      <w:bookmarkStart w:id="164" w:name="_Hlk65854900"/>
      <w:r>
        <w:rPr>
          <w:rFonts w:hint="eastAsia" w:ascii="宋体" w:hAnsi="宋体" w:eastAsia="宋体" w:cs="宋体"/>
          <w:color w:val="000000"/>
          <w:sz w:val="21"/>
          <w:szCs w:val="21"/>
        </w:rPr>
        <w:t>技术要求逐条作出明确响应</w:t>
      </w:r>
      <w:bookmarkEnd w:id="164"/>
      <w:r>
        <w:rPr>
          <w:rFonts w:hint="eastAsia" w:ascii="宋体" w:hAnsi="宋体" w:eastAsia="宋体" w:cs="宋体"/>
          <w:color w:val="000000"/>
          <w:sz w:val="21"/>
          <w:szCs w:val="21"/>
        </w:rPr>
        <w:t>，并作出偏离说明。</w:t>
      </w:r>
    </w:p>
    <w:p w14:paraId="72E24F1A">
      <w:pPr>
        <w:pStyle w:val="10"/>
        <w:spacing w:line="360" w:lineRule="auto"/>
        <w:ind w:firstLine="0" w:firstLineChars="0"/>
        <w:contextualSpacing/>
        <w:rPr>
          <w:rFonts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sz w:val="21"/>
          <w:szCs w:val="21"/>
        </w:rPr>
        <w:t xml:space="preserve"> 供应商应根据自身的承诺</w:t>
      </w:r>
      <w:r>
        <w:rPr>
          <w:rFonts w:hint="eastAsia" w:ascii="宋体" w:hAnsi="宋体" w:eastAsia="宋体" w:cs="宋体"/>
          <w:color w:val="000000"/>
          <w:sz w:val="21"/>
          <w:szCs w:val="21"/>
        </w:rPr>
        <w:t>，对照谈判文件要求，在“偏离说明”中注明“正偏离”、“负偏离”或者“无偏离”。既不属于“正偏离”也不属于“负偏离”即为“无偏离”。</w:t>
      </w:r>
    </w:p>
    <w:p w14:paraId="5826411F">
      <w:pPr>
        <w:autoSpaceDE w:val="0"/>
        <w:autoSpaceDN w:val="0"/>
        <w:spacing w:line="360" w:lineRule="auto"/>
        <w:jc w:val="left"/>
        <w:rPr>
          <w:rFonts w:ascii="宋体" w:hAnsi="宋体" w:cs="宋体"/>
          <w:kern w:val="0"/>
          <w:szCs w:val="21"/>
        </w:rPr>
      </w:pPr>
      <w:r>
        <w:rPr>
          <w:rFonts w:hint="eastAsia" w:ascii="宋体" w:hAnsi="宋体" w:cs="宋体"/>
          <w:kern w:val="0"/>
          <w:szCs w:val="21"/>
        </w:rPr>
        <w:t>供应商名称（电子签章）：</w:t>
      </w:r>
    </w:p>
    <w:p w14:paraId="08393AF8">
      <w:pPr>
        <w:jc w:val="left"/>
        <w:rPr>
          <w:rFonts w:ascii="宋体" w:hAnsi="宋体" w:cs="宋体"/>
          <w:kern w:val="0"/>
          <w:szCs w:val="21"/>
          <w:lang w:val="zh-CN"/>
        </w:rPr>
      </w:pPr>
      <w:r>
        <w:rPr>
          <w:rFonts w:hint="eastAsia" w:ascii="宋体" w:hAnsi="宋体" w:cs="宋体"/>
          <w:kern w:val="0"/>
          <w:szCs w:val="21"/>
          <w:lang w:val="zh-CN"/>
        </w:rPr>
        <w:t>日期：  年  月   日</w:t>
      </w:r>
    </w:p>
    <w:p w14:paraId="51DFFD03">
      <w:pPr>
        <w:snapToGrid w:val="0"/>
        <w:spacing w:before="120" w:beforeLines="50" w:after="50"/>
        <w:jc w:val="center"/>
        <w:rPr>
          <w:rFonts w:ascii="宋体" w:hAnsi="宋体" w:cs="宋体"/>
          <w:bCs/>
          <w:color w:val="000000"/>
          <w:spacing w:val="6"/>
          <w:sz w:val="32"/>
          <w:szCs w:val="32"/>
        </w:rPr>
      </w:pPr>
      <w:r>
        <w:rPr>
          <w:rFonts w:hint="eastAsia" w:ascii="宋体" w:hAnsi="宋体" w:cs="宋体"/>
          <w:color w:val="000000"/>
          <w:sz w:val="24"/>
        </w:rPr>
        <w:br w:type="page"/>
      </w:r>
      <w:r>
        <w:rPr>
          <w:rFonts w:hint="eastAsia" w:ascii="宋体" w:hAnsi="宋体" w:cs="宋体"/>
          <w:bCs/>
          <w:color w:val="000000"/>
          <w:spacing w:val="6"/>
          <w:sz w:val="32"/>
          <w:szCs w:val="32"/>
        </w:rPr>
        <w:t>设备配置清单</w:t>
      </w:r>
    </w:p>
    <w:p w14:paraId="6E501DEE">
      <w:pPr>
        <w:pStyle w:val="22"/>
        <w:ind w:firstLine="210"/>
      </w:pPr>
    </w:p>
    <w:tbl>
      <w:tblPr>
        <w:tblStyle w:val="24"/>
        <w:tblW w:w="869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260"/>
        <w:gridCol w:w="1065"/>
        <w:gridCol w:w="1415"/>
        <w:gridCol w:w="1560"/>
        <w:gridCol w:w="1645"/>
        <w:gridCol w:w="1065"/>
      </w:tblGrid>
      <w:tr w14:paraId="6662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89" w:type="dxa"/>
            <w:vAlign w:val="center"/>
          </w:tcPr>
          <w:p w14:paraId="717CC52E">
            <w:pPr>
              <w:snapToGrid w:val="0"/>
              <w:jc w:val="center"/>
              <w:rPr>
                <w:rFonts w:ascii="宋体" w:hAnsi="宋体" w:cs="宋体"/>
                <w:color w:val="000000"/>
                <w:sz w:val="24"/>
              </w:rPr>
            </w:pPr>
            <w:r>
              <w:rPr>
                <w:rFonts w:hint="eastAsia" w:ascii="宋体" w:hAnsi="宋体" w:cs="宋体"/>
                <w:color w:val="000000"/>
                <w:sz w:val="24"/>
              </w:rPr>
              <w:t>序号</w:t>
            </w:r>
          </w:p>
        </w:tc>
        <w:tc>
          <w:tcPr>
            <w:tcW w:w="1260" w:type="dxa"/>
            <w:vAlign w:val="center"/>
          </w:tcPr>
          <w:p w14:paraId="2A4A0383">
            <w:pPr>
              <w:snapToGrid w:val="0"/>
              <w:jc w:val="center"/>
              <w:rPr>
                <w:rFonts w:ascii="宋体" w:hAnsi="宋体" w:cs="宋体"/>
                <w:color w:val="000000"/>
                <w:sz w:val="24"/>
              </w:rPr>
            </w:pPr>
            <w:r>
              <w:rPr>
                <w:rFonts w:hint="eastAsia" w:ascii="宋体" w:hAnsi="宋体" w:cs="宋体"/>
                <w:color w:val="000000"/>
                <w:sz w:val="24"/>
              </w:rPr>
              <w:t>货物名称</w:t>
            </w:r>
          </w:p>
        </w:tc>
        <w:tc>
          <w:tcPr>
            <w:tcW w:w="1065" w:type="dxa"/>
            <w:vAlign w:val="center"/>
          </w:tcPr>
          <w:p w14:paraId="1472D826">
            <w:pPr>
              <w:snapToGrid w:val="0"/>
              <w:jc w:val="center"/>
              <w:rPr>
                <w:rFonts w:ascii="宋体" w:hAnsi="宋体" w:cs="宋体"/>
                <w:color w:val="000000"/>
                <w:sz w:val="24"/>
              </w:rPr>
            </w:pPr>
            <w:r>
              <w:rPr>
                <w:rFonts w:hint="eastAsia" w:ascii="宋体" w:hAnsi="宋体" w:cs="宋体"/>
                <w:color w:val="000000"/>
                <w:sz w:val="24"/>
              </w:rPr>
              <w:t>品牌</w:t>
            </w:r>
          </w:p>
        </w:tc>
        <w:tc>
          <w:tcPr>
            <w:tcW w:w="1415" w:type="dxa"/>
            <w:vAlign w:val="center"/>
          </w:tcPr>
          <w:p w14:paraId="509972D5">
            <w:pPr>
              <w:snapToGrid w:val="0"/>
              <w:jc w:val="center"/>
              <w:rPr>
                <w:rFonts w:ascii="宋体" w:hAnsi="宋体" w:cs="宋体"/>
                <w:color w:val="000000"/>
                <w:sz w:val="24"/>
              </w:rPr>
            </w:pPr>
            <w:r>
              <w:rPr>
                <w:rFonts w:hint="eastAsia" w:ascii="宋体" w:hAnsi="宋体" w:cs="宋体"/>
                <w:color w:val="000000"/>
                <w:sz w:val="24"/>
              </w:rPr>
              <w:t>规格型号</w:t>
            </w:r>
          </w:p>
        </w:tc>
        <w:tc>
          <w:tcPr>
            <w:tcW w:w="1560" w:type="dxa"/>
            <w:vAlign w:val="center"/>
          </w:tcPr>
          <w:p w14:paraId="42C7CC48">
            <w:pPr>
              <w:snapToGrid w:val="0"/>
              <w:jc w:val="center"/>
              <w:rPr>
                <w:rFonts w:ascii="宋体" w:hAnsi="宋体" w:cs="宋体"/>
                <w:color w:val="000000"/>
                <w:sz w:val="24"/>
              </w:rPr>
            </w:pPr>
            <w:r>
              <w:rPr>
                <w:rFonts w:hint="eastAsia" w:ascii="宋体" w:hAnsi="宋体" w:cs="宋体"/>
                <w:color w:val="000000"/>
                <w:sz w:val="24"/>
              </w:rPr>
              <w:t>数量及单位</w:t>
            </w:r>
          </w:p>
        </w:tc>
        <w:tc>
          <w:tcPr>
            <w:tcW w:w="1645" w:type="dxa"/>
            <w:vAlign w:val="center"/>
          </w:tcPr>
          <w:p w14:paraId="2FBC0621">
            <w:pPr>
              <w:snapToGrid w:val="0"/>
              <w:jc w:val="center"/>
              <w:rPr>
                <w:rFonts w:ascii="宋体" w:hAnsi="宋体" w:cs="宋体"/>
                <w:color w:val="000000"/>
                <w:sz w:val="24"/>
              </w:rPr>
            </w:pPr>
            <w:r>
              <w:rPr>
                <w:rFonts w:hint="eastAsia" w:ascii="宋体" w:hAnsi="宋体" w:cs="宋体"/>
                <w:color w:val="000000"/>
                <w:sz w:val="24"/>
              </w:rPr>
              <w:t>性能及指标</w:t>
            </w:r>
          </w:p>
        </w:tc>
        <w:tc>
          <w:tcPr>
            <w:tcW w:w="1065" w:type="dxa"/>
            <w:vAlign w:val="center"/>
          </w:tcPr>
          <w:p w14:paraId="4340F9D9">
            <w:pPr>
              <w:snapToGrid w:val="0"/>
              <w:jc w:val="center"/>
              <w:rPr>
                <w:rFonts w:ascii="宋体" w:hAnsi="宋体" w:cs="宋体"/>
                <w:color w:val="000000"/>
                <w:sz w:val="24"/>
              </w:rPr>
            </w:pPr>
            <w:r>
              <w:rPr>
                <w:rFonts w:hint="eastAsia" w:ascii="宋体" w:hAnsi="宋体" w:cs="宋体"/>
                <w:color w:val="000000"/>
                <w:sz w:val="24"/>
              </w:rPr>
              <w:t>产地</w:t>
            </w:r>
          </w:p>
        </w:tc>
      </w:tr>
      <w:tr w14:paraId="0534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89" w:type="dxa"/>
            <w:vAlign w:val="center"/>
          </w:tcPr>
          <w:p w14:paraId="1F2077A6">
            <w:pPr>
              <w:snapToGrid w:val="0"/>
              <w:spacing w:line="480" w:lineRule="exact"/>
              <w:jc w:val="center"/>
              <w:rPr>
                <w:rFonts w:ascii="宋体" w:hAnsi="宋体" w:cs="宋体"/>
                <w:color w:val="000000"/>
                <w:sz w:val="24"/>
              </w:rPr>
            </w:pPr>
            <w:r>
              <w:rPr>
                <w:rFonts w:hint="eastAsia" w:ascii="宋体" w:hAnsi="宋体" w:cs="宋体"/>
                <w:color w:val="000000"/>
                <w:sz w:val="24"/>
              </w:rPr>
              <w:t>1</w:t>
            </w:r>
          </w:p>
        </w:tc>
        <w:tc>
          <w:tcPr>
            <w:tcW w:w="1260" w:type="dxa"/>
            <w:vAlign w:val="center"/>
          </w:tcPr>
          <w:p w14:paraId="2D3299EE">
            <w:pPr>
              <w:widowControl/>
              <w:jc w:val="center"/>
              <w:textAlignment w:val="center"/>
              <w:rPr>
                <w:rFonts w:ascii="宋体" w:hAnsi="宋体" w:cs="宋体"/>
                <w:color w:val="000000"/>
                <w:sz w:val="24"/>
              </w:rPr>
            </w:pPr>
          </w:p>
        </w:tc>
        <w:tc>
          <w:tcPr>
            <w:tcW w:w="1065" w:type="dxa"/>
            <w:vAlign w:val="center"/>
          </w:tcPr>
          <w:p w14:paraId="319A0307">
            <w:pPr>
              <w:snapToGrid w:val="0"/>
              <w:spacing w:line="480" w:lineRule="exact"/>
              <w:jc w:val="center"/>
              <w:rPr>
                <w:rFonts w:ascii="宋体" w:hAnsi="宋体" w:cs="宋体"/>
                <w:color w:val="000000"/>
                <w:sz w:val="24"/>
              </w:rPr>
            </w:pPr>
          </w:p>
        </w:tc>
        <w:tc>
          <w:tcPr>
            <w:tcW w:w="1415" w:type="dxa"/>
            <w:vAlign w:val="center"/>
          </w:tcPr>
          <w:p w14:paraId="6B4BC590">
            <w:pPr>
              <w:snapToGrid w:val="0"/>
              <w:spacing w:line="480" w:lineRule="exact"/>
              <w:jc w:val="center"/>
              <w:rPr>
                <w:rFonts w:ascii="宋体" w:hAnsi="宋体" w:cs="宋体"/>
                <w:color w:val="000000"/>
                <w:sz w:val="24"/>
              </w:rPr>
            </w:pPr>
          </w:p>
        </w:tc>
        <w:tc>
          <w:tcPr>
            <w:tcW w:w="1560" w:type="dxa"/>
            <w:vAlign w:val="center"/>
          </w:tcPr>
          <w:p w14:paraId="51682DDA">
            <w:pPr>
              <w:snapToGrid w:val="0"/>
              <w:spacing w:line="480" w:lineRule="exact"/>
              <w:jc w:val="center"/>
              <w:rPr>
                <w:rFonts w:ascii="宋体" w:hAnsi="宋体" w:cs="宋体"/>
                <w:color w:val="000000"/>
                <w:sz w:val="24"/>
              </w:rPr>
            </w:pPr>
          </w:p>
        </w:tc>
        <w:tc>
          <w:tcPr>
            <w:tcW w:w="1645" w:type="dxa"/>
            <w:vAlign w:val="center"/>
          </w:tcPr>
          <w:p w14:paraId="7D96FEBC">
            <w:pPr>
              <w:snapToGrid w:val="0"/>
              <w:spacing w:line="480" w:lineRule="exact"/>
              <w:jc w:val="center"/>
              <w:rPr>
                <w:rFonts w:ascii="宋体" w:hAnsi="宋体" w:cs="宋体"/>
                <w:color w:val="000000"/>
                <w:sz w:val="24"/>
              </w:rPr>
            </w:pPr>
          </w:p>
        </w:tc>
        <w:tc>
          <w:tcPr>
            <w:tcW w:w="1065" w:type="dxa"/>
            <w:vAlign w:val="center"/>
          </w:tcPr>
          <w:p w14:paraId="23801637">
            <w:pPr>
              <w:snapToGrid w:val="0"/>
              <w:spacing w:line="480" w:lineRule="exact"/>
              <w:jc w:val="center"/>
              <w:rPr>
                <w:rFonts w:ascii="宋体" w:hAnsi="宋体" w:cs="宋体"/>
                <w:color w:val="000000"/>
                <w:sz w:val="24"/>
              </w:rPr>
            </w:pPr>
          </w:p>
        </w:tc>
      </w:tr>
      <w:tr w14:paraId="018E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89" w:type="dxa"/>
            <w:vAlign w:val="center"/>
          </w:tcPr>
          <w:p w14:paraId="58D1F4B7">
            <w:pPr>
              <w:snapToGrid w:val="0"/>
              <w:spacing w:line="480" w:lineRule="exact"/>
              <w:jc w:val="center"/>
              <w:rPr>
                <w:rFonts w:ascii="宋体" w:hAnsi="宋体" w:cs="宋体"/>
                <w:color w:val="000000"/>
                <w:sz w:val="24"/>
              </w:rPr>
            </w:pPr>
            <w:r>
              <w:rPr>
                <w:rFonts w:hint="eastAsia" w:ascii="宋体" w:hAnsi="宋体" w:cs="宋体"/>
                <w:color w:val="000000"/>
                <w:sz w:val="24"/>
              </w:rPr>
              <w:t>2</w:t>
            </w:r>
          </w:p>
        </w:tc>
        <w:tc>
          <w:tcPr>
            <w:tcW w:w="1260" w:type="dxa"/>
            <w:vAlign w:val="center"/>
          </w:tcPr>
          <w:p w14:paraId="2B6C2E6C">
            <w:pPr>
              <w:snapToGrid w:val="0"/>
              <w:spacing w:line="480" w:lineRule="exact"/>
              <w:jc w:val="center"/>
              <w:rPr>
                <w:rFonts w:ascii="宋体" w:hAnsi="宋体" w:cs="宋体"/>
                <w:color w:val="000000"/>
                <w:sz w:val="24"/>
              </w:rPr>
            </w:pPr>
          </w:p>
        </w:tc>
        <w:tc>
          <w:tcPr>
            <w:tcW w:w="1065" w:type="dxa"/>
            <w:vAlign w:val="center"/>
          </w:tcPr>
          <w:p w14:paraId="476C42A7">
            <w:pPr>
              <w:snapToGrid w:val="0"/>
              <w:spacing w:line="480" w:lineRule="exact"/>
              <w:jc w:val="center"/>
              <w:rPr>
                <w:rFonts w:ascii="宋体" w:hAnsi="宋体" w:cs="宋体"/>
                <w:color w:val="000000"/>
                <w:sz w:val="24"/>
              </w:rPr>
            </w:pPr>
          </w:p>
        </w:tc>
        <w:tc>
          <w:tcPr>
            <w:tcW w:w="1415" w:type="dxa"/>
            <w:vAlign w:val="center"/>
          </w:tcPr>
          <w:p w14:paraId="1A71ADB3">
            <w:pPr>
              <w:snapToGrid w:val="0"/>
              <w:spacing w:line="480" w:lineRule="exact"/>
              <w:jc w:val="center"/>
              <w:rPr>
                <w:rFonts w:ascii="宋体" w:hAnsi="宋体" w:cs="宋体"/>
                <w:color w:val="000000"/>
                <w:sz w:val="24"/>
              </w:rPr>
            </w:pPr>
          </w:p>
        </w:tc>
        <w:tc>
          <w:tcPr>
            <w:tcW w:w="1560" w:type="dxa"/>
            <w:vAlign w:val="center"/>
          </w:tcPr>
          <w:p w14:paraId="47337F00">
            <w:pPr>
              <w:snapToGrid w:val="0"/>
              <w:spacing w:line="480" w:lineRule="exact"/>
              <w:jc w:val="center"/>
              <w:rPr>
                <w:rFonts w:ascii="宋体" w:hAnsi="宋体" w:cs="宋体"/>
                <w:color w:val="000000"/>
                <w:sz w:val="24"/>
              </w:rPr>
            </w:pPr>
          </w:p>
        </w:tc>
        <w:tc>
          <w:tcPr>
            <w:tcW w:w="1645" w:type="dxa"/>
            <w:vAlign w:val="center"/>
          </w:tcPr>
          <w:p w14:paraId="2D09342D">
            <w:pPr>
              <w:snapToGrid w:val="0"/>
              <w:spacing w:line="480" w:lineRule="exact"/>
              <w:jc w:val="center"/>
              <w:rPr>
                <w:rFonts w:ascii="宋体" w:hAnsi="宋体" w:cs="宋体"/>
                <w:color w:val="000000"/>
                <w:sz w:val="24"/>
              </w:rPr>
            </w:pPr>
          </w:p>
        </w:tc>
        <w:tc>
          <w:tcPr>
            <w:tcW w:w="1065" w:type="dxa"/>
            <w:vAlign w:val="center"/>
          </w:tcPr>
          <w:p w14:paraId="10751B93">
            <w:pPr>
              <w:snapToGrid w:val="0"/>
              <w:spacing w:line="480" w:lineRule="exact"/>
              <w:jc w:val="center"/>
              <w:rPr>
                <w:rFonts w:ascii="宋体" w:hAnsi="宋体" w:cs="宋体"/>
                <w:color w:val="000000"/>
                <w:sz w:val="24"/>
              </w:rPr>
            </w:pPr>
          </w:p>
        </w:tc>
      </w:tr>
      <w:tr w14:paraId="23F9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89" w:type="dxa"/>
            <w:vAlign w:val="center"/>
          </w:tcPr>
          <w:p w14:paraId="24E2EBD1">
            <w:pPr>
              <w:snapToGrid w:val="0"/>
              <w:spacing w:line="480" w:lineRule="exact"/>
              <w:jc w:val="center"/>
              <w:rPr>
                <w:rFonts w:ascii="宋体" w:hAnsi="宋体" w:cs="宋体"/>
                <w:color w:val="000000"/>
                <w:sz w:val="24"/>
              </w:rPr>
            </w:pPr>
            <w:r>
              <w:rPr>
                <w:rFonts w:hint="eastAsia" w:ascii="宋体" w:hAnsi="宋体" w:cs="宋体"/>
                <w:color w:val="000000"/>
                <w:sz w:val="24"/>
              </w:rPr>
              <w:t>3</w:t>
            </w:r>
          </w:p>
        </w:tc>
        <w:tc>
          <w:tcPr>
            <w:tcW w:w="1260" w:type="dxa"/>
            <w:vAlign w:val="center"/>
          </w:tcPr>
          <w:p w14:paraId="0C7D472E">
            <w:pPr>
              <w:snapToGrid w:val="0"/>
              <w:spacing w:line="480" w:lineRule="exact"/>
              <w:jc w:val="center"/>
              <w:rPr>
                <w:rFonts w:ascii="宋体" w:hAnsi="宋体" w:cs="宋体"/>
                <w:color w:val="000000"/>
                <w:sz w:val="24"/>
              </w:rPr>
            </w:pPr>
          </w:p>
        </w:tc>
        <w:tc>
          <w:tcPr>
            <w:tcW w:w="1065" w:type="dxa"/>
            <w:vAlign w:val="center"/>
          </w:tcPr>
          <w:p w14:paraId="77EAE6F9">
            <w:pPr>
              <w:snapToGrid w:val="0"/>
              <w:spacing w:line="480" w:lineRule="exact"/>
              <w:jc w:val="center"/>
              <w:rPr>
                <w:rFonts w:ascii="宋体" w:hAnsi="宋体" w:cs="宋体"/>
                <w:color w:val="000000"/>
                <w:sz w:val="24"/>
              </w:rPr>
            </w:pPr>
          </w:p>
        </w:tc>
        <w:tc>
          <w:tcPr>
            <w:tcW w:w="1415" w:type="dxa"/>
            <w:vAlign w:val="center"/>
          </w:tcPr>
          <w:p w14:paraId="6DDBE06D">
            <w:pPr>
              <w:snapToGrid w:val="0"/>
              <w:spacing w:line="480" w:lineRule="exact"/>
              <w:jc w:val="center"/>
              <w:rPr>
                <w:rFonts w:ascii="宋体" w:hAnsi="宋体" w:cs="宋体"/>
                <w:color w:val="000000"/>
                <w:sz w:val="24"/>
              </w:rPr>
            </w:pPr>
          </w:p>
        </w:tc>
        <w:tc>
          <w:tcPr>
            <w:tcW w:w="1560" w:type="dxa"/>
            <w:vAlign w:val="center"/>
          </w:tcPr>
          <w:p w14:paraId="03C2D750">
            <w:pPr>
              <w:snapToGrid w:val="0"/>
              <w:spacing w:line="480" w:lineRule="exact"/>
              <w:jc w:val="center"/>
              <w:rPr>
                <w:rFonts w:ascii="宋体" w:hAnsi="宋体" w:cs="宋体"/>
                <w:color w:val="000000"/>
                <w:sz w:val="24"/>
              </w:rPr>
            </w:pPr>
          </w:p>
        </w:tc>
        <w:tc>
          <w:tcPr>
            <w:tcW w:w="1645" w:type="dxa"/>
            <w:vAlign w:val="center"/>
          </w:tcPr>
          <w:p w14:paraId="177D9B71">
            <w:pPr>
              <w:snapToGrid w:val="0"/>
              <w:spacing w:line="480" w:lineRule="exact"/>
              <w:jc w:val="center"/>
              <w:rPr>
                <w:rFonts w:ascii="宋体" w:hAnsi="宋体" w:cs="宋体"/>
                <w:color w:val="000000"/>
                <w:sz w:val="24"/>
              </w:rPr>
            </w:pPr>
          </w:p>
        </w:tc>
        <w:tc>
          <w:tcPr>
            <w:tcW w:w="1065" w:type="dxa"/>
            <w:vAlign w:val="center"/>
          </w:tcPr>
          <w:p w14:paraId="3DC0BC36">
            <w:pPr>
              <w:snapToGrid w:val="0"/>
              <w:spacing w:line="480" w:lineRule="exact"/>
              <w:jc w:val="center"/>
              <w:rPr>
                <w:rFonts w:ascii="宋体" w:hAnsi="宋体" w:cs="宋体"/>
                <w:color w:val="000000"/>
                <w:sz w:val="24"/>
              </w:rPr>
            </w:pPr>
          </w:p>
        </w:tc>
      </w:tr>
      <w:tr w14:paraId="7E0E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89" w:type="dxa"/>
            <w:vAlign w:val="center"/>
          </w:tcPr>
          <w:p w14:paraId="266E2FA2">
            <w:pPr>
              <w:snapToGrid w:val="0"/>
              <w:spacing w:line="480" w:lineRule="exact"/>
              <w:jc w:val="center"/>
              <w:rPr>
                <w:rFonts w:ascii="宋体" w:hAnsi="宋体" w:cs="宋体"/>
                <w:color w:val="000000"/>
                <w:sz w:val="24"/>
              </w:rPr>
            </w:pPr>
            <w:r>
              <w:rPr>
                <w:rFonts w:hint="eastAsia" w:ascii="宋体" w:hAnsi="宋体" w:cs="宋体"/>
                <w:color w:val="000000"/>
                <w:sz w:val="24"/>
              </w:rPr>
              <w:t>……</w:t>
            </w:r>
          </w:p>
        </w:tc>
        <w:tc>
          <w:tcPr>
            <w:tcW w:w="1260" w:type="dxa"/>
            <w:vAlign w:val="center"/>
          </w:tcPr>
          <w:p w14:paraId="27EA180C">
            <w:pPr>
              <w:snapToGrid w:val="0"/>
              <w:spacing w:line="480" w:lineRule="exact"/>
              <w:jc w:val="center"/>
              <w:rPr>
                <w:rFonts w:ascii="宋体" w:hAnsi="宋体" w:cs="宋体"/>
                <w:color w:val="000000"/>
                <w:sz w:val="24"/>
              </w:rPr>
            </w:pPr>
            <w:r>
              <w:rPr>
                <w:rFonts w:hint="eastAsia" w:ascii="宋体" w:hAnsi="宋体" w:cs="宋体"/>
                <w:color w:val="000000"/>
                <w:sz w:val="24"/>
              </w:rPr>
              <w:t>……</w:t>
            </w:r>
          </w:p>
        </w:tc>
        <w:tc>
          <w:tcPr>
            <w:tcW w:w="1065" w:type="dxa"/>
            <w:vAlign w:val="center"/>
          </w:tcPr>
          <w:p w14:paraId="7B619783">
            <w:pPr>
              <w:snapToGrid w:val="0"/>
              <w:spacing w:line="480" w:lineRule="exact"/>
              <w:jc w:val="center"/>
              <w:rPr>
                <w:rFonts w:ascii="宋体" w:hAnsi="宋体" w:cs="宋体"/>
                <w:color w:val="000000"/>
                <w:sz w:val="24"/>
              </w:rPr>
            </w:pPr>
          </w:p>
        </w:tc>
        <w:tc>
          <w:tcPr>
            <w:tcW w:w="1415" w:type="dxa"/>
            <w:vAlign w:val="center"/>
          </w:tcPr>
          <w:p w14:paraId="5A4DFAA2">
            <w:pPr>
              <w:snapToGrid w:val="0"/>
              <w:spacing w:line="480" w:lineRule="exact"/>
              <w:jc w:val="center"/>
              <w:rPr>
                <w:rFonts w:ascii="宋体" w:hAnsi="宋体" w:cs="宋体"/>
                <w:color w:val="000000"/>
                <w:sz w:val="24"/>
              </w:rPr>
            </w:pPr>
          </w:p>
        </w:tc>
        <w:tc>
          <w:tcPr>
            <w:tcW w:w="1560" w:type="dxa"/>
            <w:vAlign w:val="center"/>
          </w:tcPr>
          <w:p w14:paraId="2E1C4017">
            <w:pPr>
              <w:snapToGrid w:val="0"/>
              <w:spacing w:line="480" w:lineRule="exact"/>
              <w:jc w:val="center"/>
              <w:rPr>
                <w:rFonts w:ascii="宋体" w:hAnsi="宋体" w:cs="宋体"/>
                <w:color w:val="000000"/>
                <w:sz w:val="24"/>
              </w:rPr>
            </w:pPr>
          </w:p>
        </w:tc>
        <w:tc>
          <w:tcPr>
            <w:tcW w:w="1645" w:type="dxa"/>
            <w:vAlign w:val="center"/>
          </w:tcPr>
          <w:p w14:paraId="69FC29C5">
            <w:pPr>
              <w:snapToGrid w:val="0"/>
              <w:spacing w:line="480" w:lineRule="exact"/>
              <w:jc w:val="center"/>
              <w:rPr>
                <w:rFonts w:ascii="宋体" w:hAnsi="宋体" w:cs="宋体"/>
                <w:color w:val="000000"/>
                <w:sz w:val="24"/>
              </w:rPr>
            </w:pPr>
          </w:p>
        </w:tc>
        <w:tc>
          <w:tcPr>
            <w:tcW w:w="1065" w:type="dxa"/>
            <w:vAlign w:val="center"/>
          </w:tcPr>
          <w:p w14:paraId="1C8744E0">
            <w:pPr>
              <w:snapToGrid w:val="0"/>
              <w:spacing w:line="480" w:lineRule="exact"/>
              <w:jc w:val="center"/>
              <w:rPr>
                <w:rFonts w:ascii="宋体" w:hAnsi="宋体" w:cs="宋体"/>
                <w:color w:val="000000"/>
                <w:sz w:val="24"/>
              </w:rPr>
            </w:pPr>
          </w:p>
        </w:tc>
      </w:tr>
    </w:tbl>
    <w:p w14:paraId="3325A911">
      <w:pPr>
        <w:snapToGrid w:val="0"/>
        <w:spacing w:before="120" w:beforeLines="50" w:after="50"/>
        <w:rPr>
          <w:rFonts w:ascii="宋体" w:hAnsi="宋体" w:cs="宋体"/>
          <w:color w:val="000000"/>
          <w:kern w:val="0"/>
          <w:sz w:val="24"/>
          <w:lang w:bidi="ar"/>
        </w:rPr>
      </w:pPr>
      <w:r>
        <w:rPr>
          <w:rFonts w:hint="eastAsia" w:ascii="宋体" w:hAnsi="宋体" w:cs="宋体"/>
          <w:color w:val="000000"/>
          <w:kern w:val="0"/>
          <w:sz w:val="24"/>
          <w:lang w:bidi="ar"/>
        </w:rPr>
        <w:t>注：</w:t>
      </w:r>
    </w:p>
    <w:p w14:paraId="7AD77244">
      <w:pPr>
        <w:snapToGrid w:val="0"/>
        <w:spacing w:before="120" w:beforeLines="50" w:after="50"/>
        <w:ind w:firstLine="480" w:firstLineChars="200"/>
        <w:rPr>
          <w:rFonts w:ascii="宋体" w:hAnsi="宋体" w:cs="宋体"/>
          <w:color w:val="000000"/>
          <w:kern w:val="0"/>
          <w:sz w:val="24"/>
          <w:lang w:bidi="ar"/>
        </w:rPr>
      </w:pPr>
      <w:r>
        <w:rPr>
          <w:rFonts w:hint="eastAsia" w:ascii="宋体" w:hAnsi="宋体" w:cs="宋体"/>
          <w:color w:val="000000"/>
          <w:kern w:val="0"/>
          <w:sz w:val="24"/>
          <w:lang w:bidi="ar"/>
        </w:rPr>
        <w:t xml:space="preserve">1.以上配置清单中“货物名称、品牌、规格型号、单位数量、产地”必须与“竞标报价表”相对应，否则做无效竞标处理（若不是必须填写的可写“/”代替）。 </w:t>
      </w:r>
    </w:p>
    <w:p w14:paraId="2B510C4B">
      <w:pPr>
        <w:snapToGrid w:val="0"/>
        <w:spacing w:before="120" w:beforeLines="50" w:after="50"/>
        <w:ind w:firstLine="480" w:firstLineChars="200"/>
        <w:rPr>
          <w:rFonts w:ascii="宋体" w:hAnsi="宋体" w:cs="宋体"/>
          <w:color w:val="000000"/>
          <w:kern w:val="0"/>
          <w:sz w:val="24"/>
          <w:lang w:bidi="ar"/>
        </w:rPr>
      </w:pPr>
      <w:r>
        <w:rPr>
          <w:rFonts w:hint="eastAsia" w:ascii="宋体" w:hAnsi="宋体" w:cs="宋体"/>
          <w:color w:val="000000"/>
          <w:kern w:val="0"/>
          <w:sz w:val="24"/>
          <w:lang w:bidi="ar"/>
        </w:rPr>
        <w:t>2.如果采购文件的技术参数或功能小于或大于某个数值标准时，响应文件不得直接复制采购文件需求，响应文件对应内容应当写明竞标货物具体参数的实际数值，否则按无效竞标处理。</w:t>
      </w:r>
    </w:p>
    <w:p w14:paraId="1219FF99">
      <w:pPr>
        <w:snapToGrid w:val="0"/>
        <w:spacing w:before="120" w:beforeLines="50" w:after="50"/>
        <w:ind w:firstLine="480" w:firstLineChars="200"/>
        <w:rPr>
          <w:rFonts w:ascii="宋体" w:hAnsi="宋体" w:cs="宋体"/>
          <w:color w:val="000000"/>
          <w:kern w:val="0"/>
          <w:sz w:val="24"/>
          <w:lang w:bidi="ar"/>
        </w:rPr>
      </w:pPr>
      <w:r>
        <w:rPr>
          <w:rFonts w:hint="eastAsia" w:ascii="宋体" w:hAnsi="宋体" w:cs="宋体"/>
          <w:color w:val="000000"/>
          <w:kern w:val="0"/>
          <w:sz w:val="24"/>
          <w:lang w:bidi="ar"/>
        </w:rPr>
        <w:t>3.本表可扩展。</w:t>
      </w:r>
    </w:p>
    <w:p w14:paraId="221B6F16">
      <w:pPr>
        <w:rPr>
          <w:color w:val="000000"/>
          <w:szCs w:val="21"/>
        </w:rPr>
      </w:pPr>
    </w:p>
    <w:p w14:paraId="65CA4861">
      <w:pPr>
        <w:spacing w:line="360" w:lineRule="auto"/>
        <w:ind w:right="-817" w:rightChars="-389" w:firstLine="1920" w:firstLineChars="800"/>
        <w:contextualSpacing/>
        <w:rPr>
          <w:rFonts w:ascii="宋体" w:hAnsi="宋体" w:cs="仿宋_GB2312"/>
          <w:sz w:val="24"/>
        </w:rPr>
      </w:pPr>
      <w:r>
        <w:rPr>
          <w:rFonts w:hint="eastAsia" w:ascii="宋体" w:hAnsi="宋体" w:cs="仿宋_GB2312"/>
          <w:sz w:val="24"/>
        </w:rPr>
        <w:t xml:space="preserve">法定代表人或者委托代理人（签字）：                    </w:t>
      </w:r>
    </w:p>
    <w:p w14:paraId="1482779B">
      <w:pPr>
        <w:spacing w:line="360" w:lineRule="auto"/>
        <w:ind w:right="-817" w:rightChars="-389" w:firstLine="3840" w:firstLineChars="1600"/>
        <w:contextualSpacing/>
        <w:rPr>
          <w:rFonts w:ascii="宋体" w:hAnsi="宋体" w:cs="仿宋_GB2312"/>
          <w:sz w:val="24"/>
        </w:rPr>
      </w:pPr>
      <w:r>
        <w:rPr>
          <w:rFonts w:hint="eastAsia" w:ascii="宋体" w:hAnsi="宋体" w:cs="仿宋_GB2312"/>
          <w:sz w:val="24"/>
        </w:rPr>
        <w:t xml:space="preserve">供应商（盖公章）：      </w:t>
      </w:r>
    </w:p>
    <w:p w14:paraId="259FAF6B">
      <w:pPr>
        <w:spacing w:line="360" w:lineRule="auto"/>
        <w:ind w:right="-817" w:rightChars="-389" w:firstLine="5280" w:firstLineChars="2200"/>
        <w:contextualSpacing/>
        <w:rPr>
          <w:rFonts w:ascii="宋体" w:hAnsi="宋体" w:cs="仿宋_GB2312"/>
          <w:sz w:val="24"/>
        </w:rPr>
      </w:pPr>
      <w:r>
        <w:rPr>
          <w:rFonts w:hint="eastAsia" w:ascii="宋体" w:hAnsi="宋体" w:cs="仿宋_GB2312"/>
          <w:sz w:val="24"/>
        </w:rPr>
        <w:t>日期：   年   月   日</w:t>
      </w:r>
    </w:p>
    <w:p w14:paraId="6EBAD9AD">
      <w:pPr>
        <w:spacing w:line="360" w:lineRule="auto"/>
        <w:contextualSpacing/>
        <w:jc w:val="center"/>
        <w:rPr>
          <w:rFonts w:ascii="宋体" w:hAnsi="宋体" w:cs="宋体"/>
          <w:color w:val="000000"/>
          <w:sz w:val="32"/>
          <w:szCs w:val="32"/>
        </w:rPr>
      </w:pPr>
    </w:p>
    <w:p w14:paraId="087925E2">
      <w:pPr>
        <w:spacing w:line="360" w:lineRule="auto"/>
        <w:contextualSpacing/>
        <w:jc w:val="center"/>
        <w:rPr>
          <w:rFonts w:ascii="宋体" w:hAnsi="宋体" w:cs="宋体"/>
          <w:color w:val="000000"/>
          <w:sz w:val="32"/>
          <w:szCs w:val="32"/>
        </w:rPr>
      </w:pPr>
    </w:p>
    <w:p w14:paraId="1F0C28FB">
      <w:pPr>
        <w:spacing w:line="360" w:lineRule="auto"/>
        <w:contextualSpacing/>
        <w:jc w:val="center"/>
        <w:rPr>
          <w:rFonts w:ascii="宋体" w:hAnsi="宋体" w:cs="宋体"/>
          <w:color w:val="000000"/>
          <w:sz w:val="32"/>
          <w:szCs w:val="32"/>
        </w:rPr>
      </w:pPr>
    </w:p>
    <w:p w14:paraId="4E3ED0DB">
      <w:pPr>
        <w:spacing w:line="360" w:lineRule="auto"/>
        <w:contextualSpacing/>
        <w:jc w:val="center"/>
        <w:rPr>
          <w:rFonts w:ascii="宋体" w:hAnsi="宋体" w:cs="宋体"/>
          <w:color w:val="000000"/>
          <w:sz w:val="32"/>
          <w:szCs w:val="32"/>
        </w:rPr>
      </w:pPr>
    </w:p>
    <w:p w14:paraId="0E887264">
      <w:pPr>
        <w:spacing w:line="360" w:lineRule="auto"/>
        <w:contextualSpacing/>
        <w:jc w:val="center"/>
        <w:rPr>
          <w:rFonts w:ascii="宋体" w:hAnsi="宋体" w:cs="宋体"/>
          <w:color w:val="000000"/>
          <w:sz w:val="32"/>
          <w:szCs w:val="32"/>
        </w:rPr>
      </w:pPr>
    </w:p>
    <w:p w14:paraId="369A49A5">
      <w:pPr>
        <w:spacing w:line="360" w:lineRule="auto"/>
        <w:contextualSpacing/>
        <w:jc w:val="center"/>
        <w:rPr>
          <w:rFonts w:ascii="宋体" w:hAnsi="宋体" w:cs="宋体"/>
          <w:color w:val="000000"/>
          <w:sz w:val="32"/>
          <w:szCs w:val="32"/>
        </w:rPr>
      </w:pPr>
    </w:p>
    <w:p w14:paraId="1F743F33">
      <w:pPr>
        <w:spacing w:line="360" w:lineRule="auto"/>
        <w:contextualSpacing/>
        <w:jc w:val="center"/>
        <w:rPr>
          <w:rFonts w:ascii="宋体" w:hAnsi="宋体" w:cs="宋体"/>
          <w:color w:val="000000"/>
          <w:sz w:val="32"/>
          <w:szCs w:val="32"/>
        </w:rPr>
      </w:pPr>
    </w:p>
    <w:p w14:paraId="77266E03">
      <w:pPr>
        <w:spacing w:line="360" w:lineRule="auto"/>
        <w:contextualSpacing/>
        <w:jc w:val="center"/>
        <w:rPr>
          <w:rFonts w:ascii="宋体" w:hAnsi="宋体" w:cs="宋体"/>
          <w:color w:val="000000"/>
          <w:sz w:val="32"/>
          <w:szCs w:val="32"/>
        </w:rPr>
      </w:pPr>
    </w:p>
    <w:p w14:paraId="1D6A56C6">
      <w:pPr>
        <w:spacing w:line="360" w:lineRule="auto"/>
        <w:contextualSpacing/>
        <w:jc w:val="center"/>
        <w:rPr>
          <w:rFonts w:ascii="宋体" w:hAnsi="宋体" w:cs="宋体"/>
          <w:color w:val="000000"/>
          <w:sz w:val="32"/>
          <w:szCs w:val="32"/>
        </w:rPr>
      </w:pPr>
    </w:p>
    <w:p w14:paraId="52C2893D">
      <w:pPr>
        <w:spacing w:line="360" w:lineRule="auto"/>
        <w:contextualSpacing/>
        <w:jc w:val="center"/>
        <w:rPr>
          <w:rFonts w:ascii="宋体" w:hAnsi="宋体" w:cs="宋体"/>
          <w:color w:val="000000"/>
          <w:sz w:val="32"/>
          <w:szCs w:val="32"/>
        </w:rPr>
      </w:pPr>
      <w:r>
        <w:rPr>
          <w:rFonts w:hint="eastAsia" w:ascii="宋体" w:hAnsi="宋体" w:cs="宋体"/>
          <w:color w:val="000000"/>
          <w:sz w:val="32"/>
          <w:szCs w:val="32"/>
        </w:rPr>
        <w:t>设备性能相关证明材料（自拟）</w:t>
      </w:r>
    </w:p>
    <w:p w14:paraId="3FAEEEEF">
      <w:pPr>
        <w:pStyle w:val="18"/>
        <w:ind w:firstLine="560" w:firstLineChars="200"/>
        <w:rPr>
          <w:rFonts w:ascii="宋体" w:hAnsi="宋体" w:cs="宋体"/>
          <w:sz w:val="28"/>
          <w:szCs w:val="28"/>
        </w:rPr>
      </w:pPr>
      <w:r>
        <w:rPr>
          <w:rFonts w:ascii="宋体" w:hAnsi="宋体" w:cs="宋体"/>
          <w:sz w:val="28"/>
          <w:szCs w:val="28"/>
        </w:rPr>
        <w:t>标注“▲”号条款为重要性能技术指标，作为设备性能评审依据；供应商应提供相关证明材料（包括但不限于</w:t>
      </w:r>
      <w:r>
        <w:rPr>
          <w:rFonts w:hint="eastAsia" w:ascii="宋体" w:hAnsi="宋体" w:cs="宋体"/>
          <w:sz w:val="28"/>
          <w:szCs w:val="28"/>
        </w:rPr>
        <w:t>产品说明书、</w:t>
      </w:r>
      <w:r>
        <w:rPr>
          <w:rFonts w:ascii="宋体" w:hAnsi="宋体" w:cs="宋体"/>
          <w:sz w:val="28"/>
          <w:szCs w:val="28"/>
        </w:rPr>
        <w:t>彩页、官网和功能截图等）。</w:t>
      </w:r>
    </w:p>
    <w:p w14:paraId="0935EDA8">
      <w:pPr>
        <w:spacing w:line="300" w:lineRule="auto"/>
        <w:rPr>
          <w:rFonts w:ascii="宋体" w:hAnsi="宋体" w:cs="宋体"/>
          <w:color w:val="000000"/>
          <w:szCs w:val="21"/>
        </w:rPr>
      </w:pPr>
      <w:r>
        <w:rPr>
          <w:rFonts w:hint="eastAsia" w:ascii="宋体" w:hAnsi="宋体" w:cs="宋体"/>
          <w:b/>
          <w:bCs/>
          <w:color w:val="000000"/>
          <w:sz w:val="24"/>
        </w:rPr>
        <w:br w:type="page"/>
      </w:r>
      <w:r>
        <w:rPr>
          <w:rFonts w:hint="eastAsia" w:ascii="宋体" w:hAnsi="宋体" w:cs="宋体"/>
          <w:b/>
          <w:bCs/>
          <w:color w:val="000000"/>
          <w:sz w:val="24"/>
        </w:rPr>
        <w:t>其他文书、文件格式</w:t>
      </w:r>
    </w:p>
    <w:p w14:paraId="5E6DA8BA">
      <w:pPr>
        <w:rPr>
          <w:rFonts w:ascii="宋体" w:hAnsi="宋体" w:cs="宋体"/>
          <w:color w:val="000000"/>
        </w:rPr>
      </w:pPr>
    </w:p>
    <w:p w14:paraId="0F0E48FB">
      <w:pPr>
        <w:spacing w:line="360" w:lineRule="auto"/>
        <w:ind w:firstLine="3080" w:firstLineChars="700"/>
        <w:rPr>
          <w:rFonts w:ascii="宋体" w:hAnsi="宋体" w:cs="宋体"/>
          <w:b/>
          <w:bCs/>
          <w:color w:val="000000"/>
          <w:sz w:val="32"/>
          <w:szCs w:val="32"/>
        </w:rPr>
      </w:pPr>
      <w:r>
        <w:rPr>
          <w:rFonts w:hint="eastAsia" w:ascii="宋体" w:hAnsi="宋体" w:cs="宋体"/>
          <w:color w:val="000000"/>
          <w:sz w:val="44"/>
          <w:szCs w:val="44"/>
        </w:rPr>
        <w:t>质疑函（格式）</w:t>
      </w:r>
    </w:p>
    <w:p w14:paraId="7D7C50B1">
      <w:pPr>
        <w:pStyle w:val="13"/>
        <w:snapToGrid w:val="0"/>
        <w:spacing w:line="360" w:lineRule="auto"/>
        <w:ind w:firstLine="422" w:firstLineChars="200"/>
        <w:rPr>
          <w:rFonts w:hAnsi="宋体" w:cs="宋体"/>
          <w:b/>
          <w:bCs/>
          <w:color w:val="000000"/>
          <w:sz w:val="21"/>
        </w:rPr>
      </w:pPr>
      <w:r>
        <w:rPr>
          <w:rFonts w:hint="eastAsia" w:hAnsi="宋体" w:cs="宋体"/>
          <w:b/>
          <w:bCs/>
          <w:color w:val="000000"/>
          <w:sz w:val="21"/>
        </w:rPr>
        <w:t>一、质疑供应商基本信息：</w:t>
      </w:r>
    </w:p>
    <w:p w14:paraId="6595400F">
      <w:pPr>
        <w:pStyle w:val="13"/>
        <w:snapToGrid w:val="0"/>
        <w:spacing w:line="360" w:lineRule="auto"/>
        <w:ind w:firstLine="420" w:firstLineChars="200"/>
        <w:rPr>
          <w:rFonts w:hAnsi="宋体" w:cs="宋体"/>
          <w:bCs/>
          <w:color w:val="000000"/>
          <w:sz w:val="21"/>
          <w:u w:val="single"/>
        </w:rPr>
      </w:pPr>
      <w:r>
        <w:rPr>
          <w:rFonts w:hint="eastAsia" w:hAnsi="宋体" w:cs="宋体"/>
          <w:bCs/>
          <w:color w:val="000000"/>
          <w:sz w:val="21"/>
        </w:rPr>
        <w:t>质疑供应商：</w:t>
      </w:r>
      <w:r>
        <w:rPr>
          <w:rFonts w:hint="eastAsia" w:hAnsi="宋体" w:cs="宋体"/>
          <w:bCs/>
          <w:color w:val="000000"/>
          <w:sz w:val="21"/>
          <w:u w:val="single"/>
        </w:rPr>
        <w:t xml:space="preserve">                                       </w:t>
      </w:r>
      <w:r>
        <w:rPr>
          <w:rFonts w:hint="eastAsia" w:hAnsi="宋体" w:cs="宋体"/>
          <w:bCs/>
          <w:color w:val="000000"/>
          <w:sz w:val="21"/>
        </w:rPr>
        <w:t xml:space="preserve">                 </w:t>
      </w:r>
    </w:p>
    <w:p w14:paraId="5E5BC7CB">
      <w:pPr>
        <w:pStyle w:val="13"/>
        <w:snapToGrid w:val="0"/>
        <w:spacing w:line="360" w:lineRule="auto"/>
        <w:ind w:firstLine="420" w:firstLineChars="200"/>
        <w:rPr>
          <w:rFonts w:hAnsi="宋体" w:cs="宋体"/>
          <w:bCs/>
          <w:color w:val="000000"/>
          <w:sz w:val="21"/>
        </w:rPr>
      </w:pPr>
      <w:r>
        <w:rPr>
          <w:rFonts w:hint="eastAsia" w:hAnsi="宋体" w:cs="宋体"/>
          <w:bCs/>
          <w:color w:val="000000"/>
          <w:sz w:val="21"/>
        </w:rPr>
        <w:t>地址：</w:t>
      </w:r>
      <w:r>
        <w:rPr>
          <w:rFonts w:hint="eastAsia" w:hAnsi="宋体" w:cs="宋体"/>
          <w:bCs/>
          <w:color w:val="000000"/>
          <w:sz w:val="21"/>
          <w:u w:val="single"/>
        </w:rPr>
        <w:t xml:space="preserve">                                          </w:t>
      </w:r>
      <w:r>
        <w:rPr>
          <w:rFonts w:hint="eastAsia" w:hAnsi="宋体" w:cs="宋体"/>
          <w:bCs/>
          <w:color w:val="000000"/>
          <w:sz w:val="21"/>
        </w:rPr>
        <w:t>邮编：</w:t>
      </w:r>
      <w:r>
        <w:rPr>
          <w:rFonts w:hint="eastAsia" w:hAnsi="宋体" w:cs="宋体"/>
          <w:bCs/>
          <w:color w:val="000000"/>
          <w:sz w:val="21"/>
          <w:u w:val="single"/>
        </w:rPr>
        <w:t xml:space="preserve">                  </w:t>
      </w:r>
      <w:r>
        <w:rPr>
          <w:rFonts w:hint="eastAsia" w:hAnsi="宋体" w:cs="宋体"/>
          <w:bCs/>
          <w:color w:val="000000"/>
          <w:sz w:val="21"/>
        </w:rPr>
        <w:t xml:space="preserve">                 </w:t>
      </w:r>
    </w:p>
    <w:p w14:paraId="097804B1">
      <w:pPr>
        <w:pStyle w:val="13"/>
        <w:snapToGrid w:val="0"/>
        <w:spacing w:line="360" w:lineRule="auto"/>
        <w:ind w:firstLine="420" w:firstLineChars="200"/>
        <w:rPr>
          <w:rFonts w:hAnsi="宋体" w:cs="宋体"/>
          <w:bCs/>
          <w:color w:val="000000"/>
          <w:sz w:val="21"/>
        </w:rPr>
      </w:pPr>
      <w:r>
        <w:rPr>
          <w:rFonts w:hint="eastAsia" w:hAnsi="宋体" w:cs="宋体"/>
          <w:bCs/>
          <w:color w:val="000000"/>
          <w:sz w:val="21"/>
        </w:rPr>
        <w:t>联系人：</w:t>
      </w:r>
      <w:r>
        <w:rPr>
          <w:rFonts w:hint="eastAsia" w:hAnsi="宋体" w:cs="宋体"/>
          <w:bCs/>
          <w:color w:val="000000"/>
          <w:sz w:val="21"/>
          <w:u w:val="single"/>
        </w:rPr>
        <w:t xml:space="preserve">                     </w:t>
      </w:r>
      <w:r>
        <w:rPr>
          <w:rFonts w:hint="eastAsia" w:hAnsi="宋体" w:cs="宋体"/>
          <w:bCs/>
          <w:color w:val="000000"/>
          <w:sz w:val="21"/>
        </w:rPr>
        <w:t>联系电话：</w:t>
      </w:r>
      <w:r>
        <w:rPr>
          <w:rFonts w:hint="eastAsia" w:hAnsi="宋体" w:cs="宋体"/>
          <w:bCs/>
          <w:color w:val="000000"/>
          <w:sz w:val="21"/>
          <w:u w:val="single"/>
        </w:rPr>
        <w:t xml:space="preserve">                 </w:t>
      </w:r>
    </w:p>
    <w:p w14:paraId="6A40F1F4">
      <w:pPr>
        <w:pStyle w:val="13"/>
        <w:snapToGrid w:val="0"/>
        <w:spacing w:line="360" w:lineRule="auto"/>
        <w:ind w:firstLine="420" w:firstLineChars="200"/>
        <w:rPr>
          <w:rFonts w:hAnsi="宋体" w:cs="宋体"/>
          <w:bCs/>
          <w:color w:val="000000"/>
          <w:sz w:val="21"/>
        </w:rPr>
      </w:pPr>
      <w:r>
        <w:rPr>
          <w:rFonts w:hint="eastAsia" w:hAnsi="宋体" w:cs="宋体"/>
          <w:bCs/>
          <w:color w:val="000000"/>
          <w:sz w:val="21"/>
        </w:rPr>
        <w:t>授权代表：</w:t>
      </w:r>
      <w:r>
        <w:rPr>
          <w:rFonts w:hint="eastAsia" w:hAnsi="宋体" w:cs="宋体"/>
          <w:bCs/>
          <w:color w:val="000000"/>
          <w:sz w:val="21"/>
          <w:u w:val="single"/>
        </w:rPr>
        <w:t xml:space="preserve">                      </w:t>
      </w:r>
    </w:p>
    <w:p w14:paraId="2E270FA8">
      <w:pPr>
        <w:pStyle w:val="13"/>
        <w:snapToGrid w:val="0"/>
        <w:spacing w:line="360" w:lineRule="auto"/>
        <w:ind w:firstLine="420" w:firstLineChars="200"/>
        <w:rPr>
          <w:rFonts w:hAnsi="宋体" w:cs="宋体"/>
          <w:bCs/>
          <w:color w:val="000000"/>
          <w:sz w:val="21"/>
          <w:u w:val="single"/>
        </w:rPr>
      </w:pPr>
      <w:r>
        <w:rPr>
          <w:rFonts w:hint="eastAsia" w:hAnsi="宋体" w:cs="宋体"/>
          <w:bCs/>
          <w:color w:val="000000"/>
          <w:sz w:val="21"/>
        </w:rPr>
        <w:t>联系电话：</w:t>
      </w:r>
      <w:r>
        <w:rPr>
          <w:rFonts w:hint="eastAsia" w:hAnsi="宋体" w:cs="宋体"/>
          <w:bCs/>
          <w:color w:val="000000"/>
          <w:sz w:val="21"/>
          <w:u w:val="single"/>
        </w:rPr>
        <w:t xml:space="preserve">                      </w:t>
      </w:r>
    </w:p>
    <w:p w14:paraId="6D64F97C">
      <w:pPr>
        <w:pStyle w:val="13"/>
        <w:snapToGrid w:val="0"/>
        <w:spacing w:line="360" w:lineRule="auto"/>
        <w:ind w:firstLine="420" w:firstLineChars="200"/>
        <w:rPr>
          <w:rFonts w:hAnsi="宋体" w:cs="宋体"/>
          <w:bCs/>
          <w:color w:val="000000"/>
          <w:sz w:val="21"/>
        </w:rPr>
      </w:pPr>
      <w:r>
        <w:rPr>
          <w:rFonts w:hint="eastAsia" w:hAnsi="宋体" w:cs="宋体"/>
          <w:bCs/>
          <w:color w:val="000000"/>
          <w:sz w:val="21"/>
        </w:rPr>
        <w:t>地址：</w:t>
      </w:r>
      <w:r>
        <w:rPr>
          <w:rFonts w:hint="eastAsia" w:hAnsi="宋体" w:cs="宋体"/>
          <w:bCs/>
          <w:color w:val="000000"/>
          <w:sz w:val="21"/>
          <w:u w:val="single"/>
        </w:rPr>
        <w:t xml:space="preserve">                 </w:t>
      </w:r>
      <w:r>
        <w:rPr>
          <w:rFonts w:hint="eastAsia" w:hAnsi="宋体" w:cs="宋体"/>
          <w:bCs/>
          <w:color w:val="000000"/>
          <w:sz w:val="21"/>
        </w:rPr>
        <w:t>邮编：</w:t>
      </w:r>
      <w:r>
        <w:rPr>
          <w:rFonts w:hint="eastAsia" w:hAnsi="宋体" w:cs="宋体"/>
          <w:bCs/>
          <w:color w:val="000000"/>
          <w:sz w:val="21"/>
          <w:u w:val="single"/>
        </w:rPr>
        <w:t xml:space="preserve">                  </w:t>
      </w:r>
      <w:r>
        <w:rPr>
          <w:rFonts w:hint="eastAsia" w:hAnsi="宋体" w:cs="宋体"/>
          <w:bCs/>
          <w:color w:val="000000"/>
          <w:sz w:val="21"/>
        </w:rPr>
        <w:t xml:space="preserve">     </w:t>
      </w:r>
    </w:p>
    <w:p w14:paraId="2EE4F93D">
      <w:pPr>
        <w:pStyle w:val="13"/>
        <w:snapToGrid w:val="0"/>
        <w:spacing w:line="360" w:lineRule="auto"/>
        <w:ind w:firstLine="422" w:firstLineChars="200"/>
        <w:rPr>
          <w:rFonts w:hAnsi="宋体" w:cs="宋体"/>
          <w:b/>
          <w:bCs/>
          <w:color w:val="000000"/>
          <w:sz w:val="21"/>
        </w:rPr>
      </w:pPr>
      <w:r>
        <w:rPr>
          <w:rFonts w:hint="eastAsia" w:hAnsi="宋体" w:cs="宋体"/>
          <w:b/>
          <w:bCs/>
          <w:color w:val="000000"/>
          <w:sz w:val="21"/>
        </w:rPr>
        <w:t>二、质疑项目基本情况：</w:t>
      </w:r>
    </w:p>
    <w:p w14:paraId="78462203">
      <w:pPr>
        <w:pStyle w:val="13"/>
        <w:spacing w:line="360" w:lineRule="auto"/>
        <w:ind w:left="25" w:leftChars="12" w:firstLine="413" w:firstLineChars="197"/>
        <w:rPr>
          <w:rFonts w:hAnsi="宋体" w:cs="宋体"/>
          <w:color w:val="000000"/>
          <w:sz w:val="21"/>
        </w:rPr>
      </w:pPr>
      <w:r>
        <w:rPr>
          <w:rFonts w:hint="eastAsia" w:hAnsi="宋体" w:cs="宋体"/>
          <w:bCs/>
          <w:color w:val="000000"/>
          <w:sz w:val="21"/>
        </w:rPr>
        <w:t>质疑</w:t>
      </w:r>
      <w:r>
        <w:rPr>
          <w:rFonts w:hint="eastAsia" w:hAnsi="宋体" w:cs="宋体"/>
          <w:color w:val="000000"/>
          <w:sz w:val="21"/>
        </w:rPr>
        <w:t>项目的名称：</w:t>
      </w:r>
      <w:r>
        <w:rPr>
          <w:rFonts w:hint="eastAsia" w:hAnsi="宋体" w:cs="宋体"/>
          <w:bCs/>
          <w:color w:val="000000"/>
          <w:sz w:val="21"/>
          <w:u w:val="single"/>
        </w:rPr>
        <w:t xml:space="preserve">                                     </w:t>
      </w:r>
    </w:p>
    <w:p w14:paraId="1D3D96E7">
      <w:pPr>
        <w:pStyle w:val="13"/>
        <w:spacing w:line="360" w:lineRule="auto"/>
        <w:ind w:left="25" w:leftChars="12" w:firstLine="413" w:firstLineChars="197"/>
        <w:rPr>
          <w:rFonts w:hAnsi="宋体" w:cs="宋体"/>
          <w:color w:val="000000"/>
          <w:sz w:val="21"/>
        </w:rPr>
      </w:pPr>
      <w:r>
        <w:rPr>
          <w:rFonts w:hint="eastAsia" w:hAnsi="宋体" w:cs="宋体"/>
          <w:bCs/>
          <w:color w:val="000000"/>
          <w:sz w:val="21"/>
        </w:rPr>
        <w:t>质疑</w:t>
      </w:r>
      <w:r>
        <w:rPr>
          <w:rFonts w:hint="eastAsia" w:hAnsi="宋体" w:cs="宋体"/>
          <w:color w:val="000000"/>
          <w:sz w:val="21"/>
        </w:rPr>
        <w:t>项目的编号：</w:t>
      </w:r>
      <w:r>
        <w:rPr>
          <w:rFonts w:hint="eastAsia" w:hAnsi="宋体" w:cs="宋体"/>
          <w:bCs/>
          <w:color w:val="000000"/>
          <w:sz w:val="21"/>
          <w:u w:val="single"/>
        </w:rPr>
        <w:t xml:space="preserve">                                     </w:t>
      </w:r>
    </w:p>
    <w:p w14:paraId="5D7E6325">
      <w:pPr>
        <w:pStyle w:val="13"/>
        <w:spacing w:line="360" w:lineRule="auto"/>
        <w:ind w:left="25" w:leftChars="12" w:firstLine="413" w:firstLineChars="197"/>
        <w:rPr>
          <w:rFonts w:hAnsi="宋体" w:cs="宋体"/>
          <w:color w:val="000000"/>
          <w:sz w:val="21"/>
        </w:rPr>
      </w:pPr>
      <w:r>
        <w:rPr>
          <w:rFonts w:hint="eastAsia" w:hAnsi="宋体" w:cs="宋体"/>
          <w:color w:val="000000"/>
          <w:sz w:val="21"/>
        </w:rPr>
        <w:t>采购人名称：</w:t>
      </w:r>
      <w:r>
        <w:rPr>
          <w:rFonts w:hint="eastAsia" w:hAnsi="宋体" w:cs="宋体"/>
          <w:bCs/>
          <w:color w:val="000000"/>
          <w:sz w:val="21"/>
          <w:u w:val="single"/>
        </w:rPr>
        <w:t xml:space="preserve">                                         </w:t>
      </w:r>
    </w:p>
    <w:p w14:paraId="4302E1D2">
      <w:pPr>
        <w:pStyle w:val="13"/>
        <w:spacing w:line="360" w:lineRule="auto"/>
        <w:ind w:left="25" w:leftChars="12" w:firstLine="413" w:firstLineChars="197"/>
        <w:rPr>
          <w:rFonts w:hAnsi="宋体" w:cs="宋体"/>
          <w:color w:val="000000"/>
          <w:sz w:val="21"/>
        </w:rPr>
      </w:pPr>
      <w:r>
        <w:rPr>
          <w:rFonts w:hint="eastAsia" w:hAnsi="宋体" w:cs="宋体"/>
          <w:color w:val="000000"/>
          <w:sz w:val="21"/>
        </w:rPr>
        <w:t>质疑事项：</w:t>
      </w:r>
    </w:p>
    <w:p w14:paraId="4A3E34B6">
      <w:pPr>
        <w:pStyle w:val="13"/>
        <w:spacing w:line="360" w:lineRule="auto"/>
        <w:ind w:left="25" w:leftChars="12" w:firstLine="308" w:firstLineChars="147"/>
        <w:rPr>
          <w:rFonts w:hAnsi="宋体" w:cs="宋体"/>
          <w:color w:val="000000"/>
          <w:sz w:val="21"/>
        </w:rPr>
      </w:pPr>
      <w:r>
        <w:rPr>
          <w:rFonts w:hint="eastAsia" w:hAnsi="宋体" w:cs="宋体"/>
          <w:color w:val="000000"/>
          <w:sz w:val="21"/>
        </w:rPr>
        <w:t>□采购文件   采购文件获取日期：</w:t>
      </w:r>
      <w:r>
        <w:rPr>
          <w:rFonts w:hint="eastAsia" w:hAnsi="宋体" w:cs="宋体"/>
          <w:bCs/>
          <w:color w:val="000000"/>
          <w:sz w:val="21"/>
          <w:u w:val="single"/>
        </w:rPr>
        <w:t xml:space="preserve">                                   </w:t>
      </w:r>
    </w:p>
    <w:p w14:paraId="6FB475CB">
      <w:pPr>
        <w:pStyle w:val="13"/>
        <w:spacing w:line="360" w:lineRule="auto"/>
        <w:ind w:left="25" w:leftChars="12" w:firstLine="308" w:firstLineChars="147"/>
        <w:rPr>
          <w:rFonts w:hAnsi="宋体" w:cs="宋体"/>
          <w:color w:val="000000"/>
          <w:sz w:val="21"/>
        </w:rPr>
      </w:pPr>
      <w:r>
        <w:rPr>
          <w:rFonts w:hint="eastAsia" w:hAnsi="宋体" w:cs="宋体"/>
          <w:color w:val="000000"/>
          <w:sz w:val="21"/>
        </w:rPr>
        <w:t xml:space="preserve">□采购过程   </w:t>
      </w:r>
    </w:p>
    <w:p w14:paraId="64DD9B73">
      <w:pPr>
        <w:pStyle w:val="13"/>
        <w:spacing w:line="360" w:lineRule="auto"/>
        <w:ind w:left="25" w:leftChars="12" w:firstLine="308" w:firstLineChars="147"/>
        <w:rPr>
          <w:rFonts w:hAnsi="宋体" w:cs="宋体"/>
          <w:bCs/>
          <w:color w:val="000000"/>
          <w:sz w:val="21"/>
          <w:u w:val="single"/>
        </w:rPr>
      </w:pPr>
      <w:r>
        <w:rPr>
          <w:rFonts w:hint="eastAsia" w:hAnsi="宋体" w:cs="宋体"/>
          <w:color w:val="000000"/>
          <w:sz w:val="21"/>
        </w:rPr>
        <w:t xml:space="preserve">□成交结果   </w:t>
      </w:r>
    </w:p>
    <w:p w14:paraId="51DC4C0B">
      <w:pPr>
        <w:pStyle w:val="13"/>
        <w:spacing w:line="360" w:lineRule="auto"/>
        <w:ind w:left="25" w:leftChars="12" w:firstLine="413" w:firstLineChars="196"/>
        <w:rPr>
          <w:rFonts w:hAnsi="宋体" w:cs="宋体"/>
          <w:b/>
          <w:color w:val="000000"/>
          <w:sz w:val="21"/>
        </w:rPr>
      </w:pPr>
      <w:r>
        <w:rPr>
          <w:rFonts w:hint="eastAsia" w:hAnsi="宋体" w:cs="宋体"/>
          <w:b/>
          <w:color w:val="000000"/>
          <w:sz w:val="21"/>
        </w:rPr>
        <w:t>三、质疑事项具体内容</w:t>
      </w:r>
    </w:p>
    <w:p w14:paraId="4C34ACD4">
      <w:pPr>
        <w:pStyle w:val="13"/>
        <w:spacing w:line="360" w:lineRule="auto"/>
        <w:ind w:left="25" w:leftChars="12" w:firstLine="413" w:firstLineChars="197"/>
        <w:rPr>
          <w:rFonts w:hAnsi="宋体" w:cs="宋体"/>
          <w:color w:val="000000"/>
          <w:sz w:val="21"/>
        </w:rPr>
      </w:pPr>
      <w:r>
        <w:rPr>
          <w:rFonts w:hint="eastAsia" w:hAnsi="宋体" w:cs="宋体"/>
          <w:color w:val="000000"/>
          <w:sz w:val="21"/>
        </w:rPr>
        <w:t>质疑事项1：</w:t>
      </w:r>
      <w:r>
        <w:rPr>
          <w:rFonts w:hint="eastAsia" w:hAnsi="宋体" w:cs="宋体"/>
          <w:bCs/>
          <w:color w:val="000000"/>
          <w:sz w:val="21"/>
          <w:u w:val="single"/>
        </w:rPr>
        <w:t xml:space="preserve">                                                                    </w:t>
      </w:r>
    </w:p>
    <w:p w14:paraId="5A546BE4">
      <w:pPr>
        <w:pStyle w:val="13"/>
        <w:spacing w:line="360" w:lineRule="auto"/>
        <w:ind w:left="25" w:leftChars="12" w:firstLine="413" w:firstLineChars="197"/>
        <w:rPr>
          <w:rFonts w:hAnsi="宋体" w:cs="宋体"/>
          <w:color w:val="000000"/>
          <w:sz w:val="21"/>
        </w:rPr>
      </w:pPr>
      <w:r>
        <w:rPr>
          <w:rFonts w:hint="eastAsia" w:hAnsi="宋体" w:cs="宋体"/>
          <w:color w:val="000000"/>
          <w:sz w:val="21"/>
        </w:rPr>
        <w:t>事实依据：</w:t>
      </w:r>
      <w:r>
        <w:rPr>
          <w:rFonts w:hint="eastAsia" w:hAnsi="宋体" w:cs="宋体"/>
          <w:bCs/>
          <w:color w:val="000000"/>
          <w:sz w:val="21"/>
          <w:u w:val="single"/>
        </w:rPr>
        <w:t xml:space="preserve">                                                                      </w:t>
      </w:r>
    </w:p>
    <w:p w14:paraId="3E88E69E">
      <w:pPr>
        <w:pStyle w:val="13"/>
        <w:spacing w:line="360" w:lineRule="auto"/>
        <w:ind w:left="25" w:leftChars="12" w:firstLine="413" w:firstLineChars="197"/>
        <w:rPr>
          <w:rFonts w:hAnsi="宋体" w:cs="宋体"/>
          <w:color w:val="000000"/>
          <w:sz w:val="21"/>
        </w:rPr>
      </w:pPr>
      <w:r>
        <w:rPr>
          <w:rFonts w:hint="eastAsia" w:hAnsi="宋体" w:cs="宋体"/>
          <w:color w:val="000000"/>
          <w:sz w:val="21"/>
        </w:rPr>
        <w:t>法律依据：</w:t>
      </w:r>
      <w:r>
        <w:rPr>
          <w:rFonts w:hint="eastAsia" w:hAnsi="宋体" w:cs="宋体"/>
          <w:color w:val="000000"/>
          <w:sz w:val="21"/>
          <w:u w:val="single"/>
        </w:rPr>
        <w:t xml:space="preserve">                                                        </w:t>
      </w:r>
      <w:r>
        <w:rPr>
          <w:rFonts w:hint="eastAsia" w:hAnsi="宋体" w:cs="宋体"/>
          <w:bCs/>
          <w:color w:val="000000"/>
          <w:sz w:val="21"/>
          <w:u w:val="single"/>
        </w:rPr>
        <w:t xml:space="preserve">               </w:t>
      </w:r>
    </w:p>
    <w:p w14:paraId="7B009FEC">
      <w:pPr>
        <w:pStyle w:val="13"/>
        <w:spacing w:line="360" w:lineRule="auto"/>
        <w:ind w:left="25" w:leftChars="12" w:firstLine="413" w:firstLineChars="197"/>
        <w:rPr>
          <w:rFonts w:hAnsi="宋体" w:cs="宋体"/>
          <w:color w:val="000000"/>
          <w:sz w:val="21"/>
        </w:rPr>
      </w:pPr>
      <w:r>
        <w:rPr>
          <w:rFonts w:hint="eastAsia" w:hAnsi="宋体" w:cs="宋体"/>
          <w:color w:val="000000"/>
          <w:sz w:val="21"/>
        </w:rPr>
        <w:t>质疑事项2</w:t>
      </w:r>
    </w:p>
    <w:p w14:paraId="24098812">
      <w:pPr>
        <w:pStyle w:val="13"/>
        <w:spacing w:line="360" w:lineRule="auto"/>
        <w:ind w:left="25" w:leftChars="12" w:firstLine="413" w:firstLineChars="197"/>
        <w:rPr>
          <w:rFonts w:hAnsi="宋体" w:cs="宋体"/>
          <w:color w:val="000000"/>
          <w:sz w:val="21"/>
        </w:rPr>
      </w:pPr>
      <w:r>
        <w:rPr>
          <w:rFonts w:hint="eastAsia" w:hAnsi="宋体" w:cs="宋体"/>
          <w:color w:val="000000"/>
          <w:sz w:val="21"/>
        </w:rPr>
        <w:t>……</w:t>
      </w:r>
    </w:p>
    <w:p w14:paraId="222B0507">
      <w:pPr>
        <w:pStyle w:val="13"/>
        <w:spacing w:line="360" w:lineRule="auto"/>
        <w:ind w:left="25" w:leftChars="12" w:firstLine="413" w:firstLineChars="197"/>
        <w:rPr>
          <w:rFonts w:hAnsi="宋体" w:cs="宋体"/>
          <w:color w:val="000000"/>
          <w:sz w:val="21"/>
        </w:rPr>
      </w:pPr>
      <w:r>
        <w:rPr>
          <w:rFonts w:hint="eastAsia" w:hAnsi="宋体" w:cs="宋体"/>
          <w:color w:val="000000"/>
          <w:sz w:val="21"/>
        </w:rPr>
        <w:t>四、与质疑事项相关的质疑请求：</w:t>
      </w:r>
    </w:p>
    <w:p w14:paraId="69E9C234">
      <w:pPr>
        <w:pStyle w:val="13"/>
        <w:spacing w:line="360" w:lineRule="auto"/>
        <w:ind w:left="25" w:leftChars="12" w:firstLine="413" w:firstLineChars="197"/>
        <w:rPr>
          <w:rFonts w:hAnsi="宋体" w:cs="宋体"/>
          <w:color w:val="000000"/>
          <w:sz w:val="21"/>
        </w:rPr>
      </w:pPr>
      <w:r>
        <w:rPr>
          <w:rFonts w:hint="eastAsia" w:hAnsi="宋体" w:cs="宋体"/>
          <w:color w:val="000000"/>
          <w:sz w:val="21"/>
        </w:rPr>
        <w:t>请求：</w:t>
      </w:r>
      <w:r>
        <w:rPr>
          <w:rFonts w:hint="eastAsia" w:hAnsi="宋体" w:cs="宋体"/>
          <w:bCs/>
          <w:color w:val="000000"/>
          <w:sz w:val="21"/>
          <w:u w:val="single"/>
        </w:rPr>
        <w:t xml:space="preserve">                                                                </w:t>
      </w:r>
    </w:p>
    <w:p w14:paraId="7ABE146D">
      <w:pPr>
        <w:pStyle w:val="13"/>
        <w:spacing w:line="360" w:lineRule="auto"/>
        <w:ind w:left="25" w:leftChars="12" w:firstLine="308" w:firstLineChars="147"/>
        <w:rPr>
          <w:rFonts w:hAnsi="宋体" w:cs="宋体"/>
          <w:color w:val="000000"/>
          <w:sz w:val="21"/>
        </w:rPr>
      </w:pPr>
    </w:p>
    <w:p w14:paraId="1C6FC2A9">
      <w:pPr>
        <w:pStyle w:val="13"/>
        <w:spacing w:line="360" w:lineRule="auto"/>
        <w:ind w:left="25" w:leftChars="12" w:firstLine="413" w:firstLineChars="197"/>
        <w:rPr>
          <w:rFonts w:hAnsi="宋体" w:cs="宋体"/>
          <w:color w:val="000000"/>
          <w:sz w:val="21"/>
        </w:rPr>
      </w:pPr>
      <w:r>
        <w:rPr>
          <w:rFonts w:hint="eastAsia" w:hAnsi="宋体" w:cs="宋体"/>
          <w:color w:val="000000"/>
          <w:sz w:val="21"/>
        </w:rPr>
        <w:t>签字（签章）：                                       公章：</w:t>
      </w:r>
    </w:p>
    <w:p w14:paraId="05FA9FF8">
      <w:pPr>
        <w:pStyle w:val="13"/>
        <w:spacing w:line="360" w:lineRule="auto"/>
        <w:ind w:left="25" w:leftChars="12" w:firstLine="308" w:firstLineChars="147"/>
        <w:rPr>
          <w:rFonts w:hAnsi="宋体" w:cs="宋体"/>
          <w:color w:val="000000"/>
          <w:sz w:val="21"/>
        </w:rPr>
      </w:pPr>
    </w:p>
    <w:p w14:paraId="304B0995">
      <w:pPr>
        <w:pStyle w:val="13"/>
        <w:spacing w:line="360" w:lineRule="auto"/>
        <w:ind w:left="25" w:leftChars="12" w:firstLine="413" w:firstLineChars="197"/>
        <w:rPr>
          <w:rFonts w:hAnsi="宋体" w:cs="宋体"/>
          <w:color w:val="000000"/>
          <w:sz w:val="21"/>
        </w:rPr>
      </w:pPr>
      <w:r>
        <w:rPr>
          <w:rFonts w:hint="eastAsia" w:hAnsi="宋体" w:cs="宋体"/>
          <w:color w:val="000000"/>
          <w:sz w:val="21"/>
        </w:rPr>
        <w:t>日期：</w:t>
      </w:r>
    </w:p>
    <w:p w14:paraId="040E43B4">
      <w:pPr>
        <w:pStyle w:val="13"/>
        <w:snapToGrid w:val="0"/>
        <w:spacing w:line="360" w:lineRule="auto"/>
        <w:rPr>
          <w:rFonts w:hAnsi="宋体" w:cs="宋体"/>
          <w:b/>
          <w:color w:val="000000"/>
          <w:sz w:val="21"/>
        </w:rPr>
      </w:pPr>
    </w:p>
    <w:p w14:paraId="6080BD57">
      <w:pPr>
        <w:pStyle w:val="13"/>
        <w:snapToGrid w:val="0"/>
        <w:spacing w:line="360" w:lineRule="auto"/>
        <w:rPr>
          <w:rFonts w:hAnsi="宋体" w:cs="宋体"/>
          <w:b/>
          <w:color w:val="000000"/>
          <w:sz w:val="21"/>
        </w:rPr>
      </w:pPr>
    </w:p>
    <w:p w14:paraId="2001A971">
      <w:pPr>
        <w:pStyle w:val="13"/>
        <w:snapToGrid w:val="0"/>
        <w:spacing w:line="360" w:lineRule="auto"/>
        <w:rPr>
          <w:rFonts w:hAnsi="宋体" w:cs="宋体"/>
          <w:b/>
          <w:color w:val="000000"/>
          <w:sz w:val="21"/>
        </w:rPr>
      </w:pPr>
      <w:r>
        <w:rPr>
          <w:rFonts w:hint="eastAsia" w:hAnsi="宋体" w:cs="宋体"/>
          <w:b/>
          <w:color w:val="000000"/>
          <w:sz w:val="21"/>
        </w:rPr>
        <w:t>说明：</w:t>
      </w:r>
    </w:p>
    <w:p w14:paraId="6519DB4C">
      <w:pPr>
        <w:pStyle w:val="13"/>
        <w:spacing w:line="360" w:lineRule="auto"/>
        <w:ind w:left="25" w:leftChars="12" w:firstLine="310" w:firstLineChars="147"/>
        <w:rPr>
          <w:rFonts w:hAnsi="宋体" w:cs="宋体"/>
          <w:b/>
          <w:bCs/>
          <w:color w:val="000000"/>
          <w:sz w:val="21"/>
        </w:rPr>
      </w:pPr>
      <w:r>
        <w:rPr>
          <w:rFonts w:hint="eastAsia" w:hAnsi="宋体" w:cs="宋体"/>
          <w:b/>
          <w:color w:val="000000"/>
          <w:sz w:val="21"/>
        </w:rPr>
        <w:t>1.供应商提出质疑时，应提交质疑函和必要的证明材料</w:t>
      </w:r>
      <w:r>
        <w:rPr>
          <w:rFonts w:hint="eastAsia" w:hAnsi="宋体" w:cs="宋体"/>
          <w:b/>
          <w:bCs/>
          <w:color w:val="000000"/>
          <w:sz w:val="21"/>
        </w:rPr>
        <w:t>。</w:t>
      </w:r>
    </w:p>
    <w:p w14:paraId="6E978581">
      <w:pPr>
        <w:pStyle w:val="13"/>
        <w:spacing w:line="360" w:lineRule="auto"/>
        <w:ind w:left="25" w:leftChars="12" w:firstLine="310" w:firstLineChars="147"/>
        <w:rPr>
          <w:rFonts w:hAnsi="宋体" w:cs="宋体"/>
          <w:b/>
          <w:color w:val="000000"/>
          <w:sz w:val="21"/>
        </w:rPr>
      </w:pPr>
      <w:r>
        <w:rPr>
          <w:rFonts w:hint="eastAsia" w:hAnsi="宋体" w:cs="宋体"/>
          <w:b/>
          <w:color w:val="000000"/>
          <w:sz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D29AC5">
      <w:pPr>
        <w:pStyle w:val="13"/>
        <w:spacing w:line="360" w:lineRule="auto"/>
        <w:ind w:left="25" w:leftChars="12" w:firstLine="310" w:firstLineChars="147"/>
        <w:rPr>
          <w:rFonts w:hAnsi="宋体" w:cs="宋体"/>
          <w:b/>
          <w:color w:val="000000"/>
          <w:sz w:val="21"/>
        </w:rPr>
      </w:pPr>
      <w:r>
        <w:rPr>
          <w:rFonts w:hint="eastAsia" w:hAnsi="宋体" w:cs="宋体"/>
          <w:b/>
          <w:color w:val="000000"/>
          <w:sz w:val="21"/>
        </w:rPr>
        <w:t>3.质疑函的质疑事项应具体、明确，并有必要的事实依据和法律依据。</w:t>
      </w:r>
    </w:p>
    <w:p w14:paraId="689D3BCF">
      <w:pPr>
        <w:pStyle w:val="13"/>
        <w:spacing w:line="360" w:lineRule="auto"/>
        <w:ind w:left="25" w:leftChars="12" w:firstLine="310" w:firstLineChars="147"/>
        <w:rPr>
          <w:rFonts w:hAnsi="宋体" w:cs="宋体"/>
          <w:b/>
          <w:color w:val="000000"/>
          <w:sz w:val="21"/>
        </w:rPr>
      </w:pPr>
      <w:r>
        <w:rPr>
          <w:rFonts w:hint="eastAsia" w:hAnsi="宋体" w:cs="宋体"/>
          <w:b/>
          <w:color w:val="000000"/>
          <w:sz w:val="21"/>
        </w:rPr>
        <w:t>4.质疑函的质疑请求应与质疑事项相关。</w:t>
      </w:r>
    </w:p>
    <w:p w14:paraId="5DB37C03">
      <w:pPr>
        <w:pStyle w:val="13"/>
        <w:spacing w:line="360" w:lineRule="auto"/>
        <w:ind w:left="25" w:leftChars="12" w:firstLine="310" w:firstLineChars="147"/>
        <w:rPr>
          <w:rFonts w:hAnsi="宋体" w:cs="宋体"/>
          <w:b/>
          <w:color w:val="000000"/>
          <w:sz w:val="21"/>
        </w:rPr>
      </w:pPr>
      <w:r>
        <w:rPr>
          <w:rFonts w:hint="eastAsia" w:hAnsi="宋体" w:cs="宋体"/>
          <w:b/>
          <w:color w:val="000000"/>
          <w:sz w:val="21"/>
        </w:rPr>
        <w:t>5.质疑供应商为法人或者其他组织的，质疑函应由法定代表人、主要负责人，或者其授权代表签字或者盖章，并加盖公章。</w:t>
      </w:r>
    </w:p>
    <w:p w14:paraId="14FA0C89">
      <w:pPr>
        <w:pStyle w:val="13"/>
        <w:snapToGrid w:val="0"/>
        <w:rPr>
          <w:rFonts w:hAnsi="宋体" w:cs="宋体"/>
          <w:b/>
          <w:color w:val="000000"/>
          <w:sz w:val="24"/>
          <w:szCs w:val="24"/>
        </w:rPr>
      </w:pPr>
    </w:p>
    <w:p w14:paraId="5940F35E">
      <w:pPr>
        <w:spacing w:line="460" w:lineRule="exact"/>
        <w:jc w:val="center"/>
        <w:rPr>
          <w:rFonts w:ascii="宋体" w:hAnsi="宋体" w:cs="宋体"/>
          <w:color w:val="000000"/>
          <w:sz w:val="44"/>
        </w:rPr>
      </w:pPr>
      <w:r>
        <w:rPr>
          <w:rFonts w:hint="eastAsia" w:ascii="宋体" w:hAnsi="宋体" w:cs="宋体"/>
          <w:color w:val="000000"/>
          <w:sz w:val="44"/>
        </w:rPr>
        <w:br w:type="page"/>
      </w:r>
    </w:p>
    <w:p w14:paraId="0D4C97D3">
      <w:pPr>
        <w:spacing w:line="360" w:lineRule="auto"/>
        <w:jc w:val="center"/>
        <w:rPr>
          <w:rFonts w:ascii="宋体" w:hAnsi="宋体" w:cs="宋体"/>
          <w:color w:val="000000"/>
          <w:sz w:val="44"/>
          <w:szCs w:val="44"/>
        </w:rPr>
      </w:pPr>
      <w:r>
        <w:rPr>
          <w:rFonts w:hint="eastAsia" w:ascii="宋体" w:hAnsi="宋体" w:cs="宋体"/>
          <w:color w:val="000000"/>
          <w:sz w:val="44"/>
          <w:szCs w:val="44"/>
        </w:rPr>
        <w:t>投诉书（格式）</w:t>
      </w:r>
    </w:p>
    <w:p w14:paraId="7C42A03E">
      <w:pPr>
        <w:pStyle w:val="13"/>
        <w:snapToGrid w:val="0"/>
        <w:spacing w:line="360" w:lineRule="auto"/>
        <w:ind w:firstLine="422" w:firstLineChars="200"/>
        <w:rPr>
          <w:rFonts w:hAnsi="宋体" w:cs="宋体"/>
          <w:b/>
          <w:bCs/>
          <w:color w:val="000000"/>
          <w:sz w:val="21"/>
        </w:rPr>
      </w:pPr>
      <w:r>
        <w:rPr>
          <w:rFonts w:hint="eastAsia" w:hAnsi="宋体" w:cs="宋体"/>
          <w:b/>
          <w:bCs/>
          <w:color w:val="000000"/>
          <w:sz w:val="21"/>
        </w:rPr>
        <w:t>一、投诉相关主体基本情况：</w:t>
      </w:r>
    </w:p>
    <w:p w14:paraId="25D93BCE">
      <w:pPr>
        <w:pStyle w:val="13"/>
        <w:snapToGrid w:val="0"/>
        <w:spacing w:line="360" w:lineRule="auto"/>
        <w:ind w:firstLine="420" w:firstLineChars="200"/>
        <w:rPr>
          <w:rFonts w:hAnsi="宋体" w:cs="宋体"/>
          <w:bCs/>
          <w:color w:val="000000"/>
          <w:sz w:val="21"/>
          <w:u w:val="single"/>
        </w:rPr>
      </w:pPr>
      <w:r>
        <w:rPr>
          <w:rFonts w:hint="eastAsia" w:hAnsi="宋体" w:cs="宋体"/>
          <w:bCs/>
          <w:color w:val="000000"/>
          <w:sz w:val="21"/>
        </w:rPr>
        <w:t>供应商：</w:t>
      </w:r>
      <w:r>
        <w:rPr>
          <w:rFonts w:hint="eastAsia" w:hAnsi="宋体" w:cs="宋体"/>
          <w:bCs/>
          <w:color w:val="000000"/>
          <w:sz w:val="21"/>
          <w:u w:val="single"/>
        </w:rPr>
        <w:t xml:space="preserve">                                                                        </w:t>
      </w:r>
      <w:r>
        <w:rPr>
          <w:rFonts w:hint="eastAsia" w:hAnsi="宋体" w:cs="宋体"/>
          <w:bCs/>
          <w:color w:val="000000"/>
          <w:sz w:val="21"/>
        </w:rPr>
        <w:t xml:space="preserve">                 </w:t>
      </w:r>
    </w:p>
    <w:p w14:paraId="3573A3B6">
      <w:pPr>
        <w:pStyle w:val="13"/>
        <w:snapToGrid w:val="0"/>
        <w:spacing w:line="360" w:lineRule="auto"/>
        <w:ind w:firstLine="420" w:firstLineChars="200"/>
        <w:rPr>
          <w:rFonts w:hAnsi="宋体" w:cs="宋体"/>
          <w:bCs/>
          <w:color w:val="000000"/>
          <w:sz w:val="21"/>
        </w:rPr>
      </w:pPr>
      <w:r>
        <w:rPr>
          <w:rFonts w:hint="eastAsia" w:hAnsi="宋体" w:cs="宋体"/>
          <w:bCs/>
          <w:color w:val="000000"/>
          <w:sz w:val="21"/>
        </w:rPr>
        <w:t>地址：</w:t>
      </w:r>
      <w:r>
        <w:rPr>
          <w:rFonts w:hint="eastAsia" w:hAnsi="宋体" w:cs="宋体"/>
          <w:bCs/>
          <w:color w:val="000000"/>
          <w:sz w:val="21"/>
          <w:u w:val="single"/>
        </w:rPr>
        <w:t xml:space="preserve">                                          </w:t>
      </w:r>
      <w:r>
        <w:rPr>
          <w:rFonts w:hint="eastAsia" w:hAnsi="宋体" w:cs="宋体"/>
          <w:bCs/>
          <w:color w:val="000000"/>
          <w:sz w:val="21"/>
        </w:rPr>
        <w:t>邮编：</w:t>
      </w:r>
      <w:r>
        <w:rPr>
          <w:rFonts w:hint="eastAsia" w:hAnsi="宋体" w:cs="宋体"/>
          <w:bCs/>
          <w:color w:val="000000"/>
          <w:sz w:val="21"/>
          <w:u w:val="single"/>
        </w:rPr>
        <w:t xml:space="preserve">                          </w:t>
      </w:r>
      <w:r>
        <w:rPr>
          <w:rFonts w:hint="eastAsia" w:hAnsi="宋体" w:cs="宋体"/>
          <w:bCs/>
          <w:color w:val="000000"/>
          <w:sz w:val="21"/>
        </w:rPr>
        <w:t xml:space="preserve">                 </w:t>
      </w:r>
    </w:p>
    <w:p w14:paraId="4B58CDF9">
      <w:pPr>
        <w:pStyle w:val="13"/>
        <w:snapToGrid w:val="0"/>
        <w:spacing w:line="360" w:lineRule="auto"/>
        <w:ind w:firstLine="420" w:firstLineChars="200"/>
        <w:rPr>
          <w:rFonts w:hAnsi="宋体" w:cs="宋体"/>
          <w:bCs/>
          <w:color w:val="000000"/>
          <w:sz w:val="21"/>
          <w:u w:val="single"/>
        </w:rPr>
      </w:pPr>
      <w:r>
        <w:rPr>
          <w:rFonts w:hint="eastAsia" w:hAnsi="宋体" w:cs="宋体"/>
          <w:bCs/>
          <w:color w:val="000000"/>
          <w:sz w:val="21"/>
        </w:rPr>
        <w:t>法定代表人/主要负责人：</w:t>
      </w:r>
      <w:r>
        <w:rPr>
          <w:rFonts w:hint="eastAsia" w:hAnsi="宋体" w:cs="宋体"/>
          <w:bCs/>
          <w:color w:val="000000"/>
          <w:sz w:val="21"/>
          <w:u w:val="single"/>
        </w:rPr>
        <w:t xml:space="preserve">                                                         </w:t>
      </w:r>
    </w:p>
    <w:p w14:paraId="4DF43E2F">
      <w:pPr>
        <w:pStyle w:val="13"/>
        <w:snapToGrid w:val="0"/>
        <w:spacing w:line="360" w:lineRule="auto"/>
        <w:ind w:firstLine="420" w:firstLineChars="200"/>
        <w:rPr>
          <w:rFonts w:hAnsi="宋体" w:cs="宋体"/>
          <w:bCs/>
          <w:color w:val="000000"/>
          <w:sz w:val="21"/>
        </w:rPr>
      </w:pPr>
      <w:r>
        <w:rPr>
          <w:rFonts w:hint="eastAsia" w:hAnsi="宋体" w:cs="宋体"/>
          <w:bCs/>
          <w:color w:val="000000"/>
          <w:sz w:val="21"/>
        </w:rPr>
        <w:t>联系电话：</w:t>
      </w:r>
      <w:r>
        <w:rPr>
          <w:rFonts w:hint="eastAsia" w:hAnsi="宋体" w:cs="宋体"/>
          <w:bCs/>
          <w:color w:val="000000"/>
          <w:sz w:val="21"/>
          <w:u w:val="single"/>
        </w:rPr>
        <w:t xml:space="preserve">                                         </w:t>
      </w:r>
    </w:p>
    <w:p w14:paraId="34F48D9F">
      <w:pPr>
        <w:pStyle w:val="13"/>
        <w:snapToGrid w:val="0"/>
        <w:spacing w:line="360" w:lineRule="auto"/>
        <w:ind w:firstLine="420" w:firstLineChars="200"/>
        <w:rPr>
          <w:rFonts w:hAnsi="宋体" w:cs="宋体"/>
          <w:bCs/>
          <w:color w:val="000000"/>
          <w:sz w:val="21"/>
          <w:u w:val="single"/>
        </w:rPr>
      </w:pPr>
      <w:r>
        <w:rPr>
          <w:rFonts w:hint="eastAsia" w:hAnsi="宋体" w:cs="宋体"/>
          <w:bCs/>
          <w:color w:val="000000"/>
          <w:sz w:val="21"/>
        </w:rPr>
        <w:t>授权代表：</w:t>
      </w:r>
      <w:r>
        <w:rPr>
          <w:rFonts w:hint="eastAsia" w:hAnsi="宋体" w:cs="宋体"/>
          <w:bCs/>
          <w:color w:val="000000"/>
          <w:sz w:val="21"/>
          <w:u w:val="single"/>
        </w:rPr>
        <w:t xml:space="preserve">                                         </w:t>
      </w:r>
      <w:r>
        <w:rPr>
          <w:rFonts w:hint="eastAsia" w:hAnsi="宋体" w:cs="宋体"/>
          <w:bCs/>
          <w:color w:val="000000"/>
          <w:sz w:val="21"/>
        </w:rPr>
        <w:t>联系电话：</w:t>
      </w:r>
      <w:r>
        <w:rPr>
          <w:rFonts w:hint="eastAsia" w:hAnsi="宋体" w:cs="宋体"/>
          <w:bCs/>
          <w:color w:val="000000"/>
          <w:sz w:val="21"/>
          <w:u w:val="single"/>
        </w:rPr>
        <w:t xml:space="preserve">                   </w:t>
      </w:r>
    </w:p>
    <w:p w14:paraId="3D1104B6">
      <w:pPr>
        <w:pStyle w:val="13"/>
        <w:snapToGrid w:val="0"/>
        <w:spacing w:line="360" w:lineRule="auto"/>
        <w:ind w:firstLine="420" w:firstLineChars="200"/>
        <w:rPr>
          <w:rFonts w:hAnsi="宋体" w:cs="宋体"/>
          <w:bCs/>
          <w:color w:val="000000"/>
          <w:sz w:val="21"/>
          <w:u w:val="single"/>
        </w:rPr>
      </w:pPr>
      <w:r>
        <w:rPr>
          <w:rFonts w:hint="eastAsia" w:hAnsi="宋体" w:cs="宋体"/>
          <w:bCs/>
          <w:color w:val="000000"/>
          <w:sz w:val="21"/>
        </w:rPr>
        <w:t>地址：</w:t>
      </w:r>
      <w:r>
        <w:rPr>
          <w:rFonts w:hint="eastAsia" w:hAnsi="宋体" w:cs="宋体"/>
          <w:bCs/>
          <w:color w:val="000000"/>
          <w:sz w:val="21"/>
          <w:u w:val="single"/>
        </w:rPr>
        <w:t xml:space="preserve">                                                            </w:t>
      </w:r>
    </w:p>
    <w:p w14:paraId="51B29FAA">
      <w:pPr>
        <w:pStyle w:val="13"/>
        <w:snapToGrid w:val="0"/>
        <w:spacing w:line="360" w:lineRule="auto"/>
        <w:ind w:firstLine="420" w:firstLineChars="200"/>
        <w:rPr>
          <w:rFonts w:hAnsi="宋体" w:cs="宋体"/>
          <w:bCs/>
          <w:color w:val="000000"/>
          <w:sz w:val="21"/>
        </w:rPr>
      </w:pPr>
      <w:r>
        <w:rPr>
          <w:rFonts w:hint="eastAsia" w:hAnsi="宋体" w:cs="宋体"/>
          <w:bCs/>
          <w:color w:val="000000"/>
          <w:sz w:val="21"/>
        </w:rPr>
        <w:t>邮编：</w:t>
      </w:r>
      <w:r>
        <w:rPr>
          <w:rFonts w:hint="eastAsia" w:hAnsi="宋体" w:cs="宋体"/>
          <w:bCs/>
          <w:color w:val="000000"/>
          <w:sz w:val="21"/>
          <w:u w:val="single"/>
        </w:rPr>
        <w:t xml:space="preserve">         </w:t>
      </w:r>
      <w:r>
        <w:rPr>
          <w:rFonts w:hint="eastAsia" w:hAnsi="宋体" w:cs="宋体"/>
          <w:bCs/>
          <w:color w:val="000000"/>
          <w:sz w:val="21"/>
        </w:rPr>
        <w:t xml:space="preserve">   </w:t>
      </w:r>
    </w:p>
    <w:p w14:paraId="41ED5E29">
      <w:pPr>
        <w:pStyle w:val="13"/>
        <w:snapToGrid w:val="0"/>
        <w:spacing w:line="360" w:lineRule="auto"/>
        <w:ind w:firstLine="420" w:firstLineChars="200"/>
        <w:rPr>
          <w:rFonts w:hAnsi="宋体" w:cs="宋体"/>
          <w:bCs/>
          <w:color w:val="000000"/>
          <w:sz w:val="21"/>
        </w:rPr>
      </w:pPr>
      <w:r>
        <w:rPr>
          <w:rFonts w:hint="eastAsia" w:hAnsi="宋体" w:cs="宋体"/>
          <w:bCs/>
          <w:color w:val="000000"/>
          <w:sz w:val="21"/>
        </w:rPr>
        <w:t>被投诉人1：</w:t>
      </w:r>
    </w:p>
    <w:p w14:paraId="3337EB7F">
      <w:pPr>
        <w:pStyle w:val="13"/>
        <w:snapToGrid w:val="0"/>
        <w:spacing w:line="360" w:lineRule="auto"/>
        <w:ind w:firstLine="420" w:firstLineChars="200"/>
        <w:rPr>
          <w:rFonts w:hAnsi="宋体" w:cs="宋体"/>
          <w:bCs/>
          <w:color w:val="000000"/>
          <w:sz w:val="21"/>
          <w:u w:val="single"/>
        </w:rPr>
      </w:pPr>
      <w:r>
        <w:rPr>
          <w:rFonts w:hint="eastAsia" w:hAnsi="宋体" w:cs="宋体"/>
          <w:bCs/>
          <w:color w:val="000000"/>
          <w:sz w:val="21"/>
        </w:rPr>
        <w:t>地址：</w:t>
      </w:r>
      <w:r>
        <w:rPr>
          <w:rFonts w:hint="eastAsia" w:hAnsi="宋体" w:cs="宋体"/>
          <w:bCs/>
          <w:color w:val="000000"/>
          <w:sz w:val="21"/>
          <w:u w:val="single"/>
        </w:rPr>
        <w:t xml:space="preserve">                                                            </w:t>
      </w:r>
    </w:p>
    <w:p w14:paraId="5D37A642">
      <w:pPr>
        <w:pStyle w:val="13"/>
        <w:snapToGrid w:val="0"/>
        <w:spacing w:line="360" w:lineRule="auto"/>
        <w:ind w:firstLine="420" w:firstLineChars="200"/>
        <w:rPr>
          <w:rFonts w:hAnsi="宋体" w:cs="宋体"/>
          <w:bCs/>
          <w:color w:val="000000"/>
          <w:sz w:val="21"/>
        </w:rPr>
      </w:pPr>
      <w:r>
        <w:rPr>
          <w:rFonts w:hint="eastAsia" w:hAnsi="宋体" w:cs="宋体"/>
          <w:bCs/>
          <w:color w:val="000000"/>
          <w:sz w:val="21"/>
        </w:rPr>
        <w:t>邮编：</w:t>
      </w:r>
      <w:r>
        <w:rPr>
          <w:rFonts w:hint="eastAsia" w:hAnsi="宋体" w:cs="宋体"/>
          <w:bCs/>
          <w:color w:val="000000"/>
          <w:sz w:val="21"/>
          <w:u w:val="single"/>
        </w:rPr>
        <w:t xml:space="preserve">         </w:t>
      </w:r>
      <w:r>
        <w:rPr>
          <w:rFonts w:hint="eastAsia" w:hAnsi="宋体" w:cs="宋体"/>
          <w:bCs/>
          <w:color w:val="000000"/>
          <w:sz w:val="21"/>
        </w:rPr>
        <w:t xml:space="preserve">  </w:t>
      </w:r>
    </w:p>
    <w:p w14:paraId="6C848C03">
      <w:pPr>
        <w:pStyle w:val="13"/>
        <w:snapToGrid w:val="0"/>
        <w:spacing w:line="360" w:lineRule="auto"/>
        <w:ind w:firstLine="420" w:firstLineChars="200"/>
        <w:rPr>
          <w:rFonts w:hAnsi="宋体" w:cs="宋体"/>
          <w:bCs/>
          <w:color w:val="000000"/>
          <w:sz w:val="21"/>
          <w:u w:val="single"/>
        </w:rPr>
      </w:pPr>
      <w:r>
        <w:rPr>
          <w:rFonts w:hint="eastAsia" w:hAnsi="宋体" w:cs="宋体"/>
          <w:bCs/>
          <w:color w:val="000000"/>
          <w:sz w:val="21"/>
        </w:rPr>
        <w:t>联系人：</w:t>
      </w:r>
      <w:r>
        <w:rPr>
          <w:rFonts w:hint="eastAsia" w:hAnsi="宋体" w:cs="宋体"/>
          <w:bCs/>
          <w:color w:val="000000"/>
          <w:sz w:val="21"/>
          <w:u w:val="single"/>
        </w:rPr>
        <w:t xml:space="preserve">                                                </w:t>
      </w:r>
      <w:r>
        <w:rPr>
          <w:rFonts w:hint="eastAsia" w:hAnsi="宋体" w:cs="宋体"/>
          <w:bCs/>
          <w:color w:val="000000"/>
          <w:sz w:val="21"/>
        </w:rPr>
        <w:t>联系电话：</w:t>
      </w:r>
      <w:r>
        <w:rPr>
          <w:rFonts w:hint="eastAsia" w:hAnsi="宋体" w:cs="宋体"/>
          <w:bCs/>
          <w:color w:val="000000"/>
          <w:sz w:val="21"/>
          <w:u w:val="single"/>
        </w:rPr>
        <w:t xml:space="preserve">                </w:t>
      </w:r>
    </w:p>
    <w:p w14:paraId="6B311116">
      <w:pPr>
        <w:pStyle w:val="13"/>
        <w:snapToGrid w:val="0"/>
        <w:spacing w:line="360" w:lineRule="auto"/>
        <w:ind w:firstLine="420" w:firstLineChars="200"/>
        <w:rPr>
          <w:rFonts w:hAnsi="宋体" w:cs="宋体"/>
          <w:bCs/>
          <w:color w:val="000000"/>
          <w:sz w:val="21"/>
        </w:rPr>
      </w:pPr>
      <w:r>
        <w:rPr>
          <w:rFonts w:hint="eastAsia" w:hAnsi="宋体" w:cs="宋体"/>
          <w:bCs/>
          <w:color w:val="000000"/>
          <w:sz w:val="21"/>
        </w:rPr>
        <w:t>被投诉人2：</w:t>
      </w:r>
    </w:p>
    <w:p w14:paraId="3A552CF9">
      <w:pPr>
        <w:pStyle w:val="13"/>
        <w:snapToGrid w:val="0"/>
        <w:spacing w:line="360" w:lineRule="auto"/>
        <w:ind w:firstLine="420" w:firstLineChars="200"/>
        <w:rPr>
          <w:rFonts w:hAnsi="宋体" w:cs="宋体"/>
          <w:bCs/>
          <w:color w:val="000000"/>
          <w:sz w:val="21"/>
        </w:rPr>
      </w:pPr>
      <w:r>
        <w:rPr>
          <w:rFonts w:hint="eastAsia" w:hAnsi="宋体" w:cs="宋体"/>
          <w:bCs/>
          <w:color w:val="000000"/>
          <w:sz w:val="21"/>
        </w:rPr>
        <w:t>……</w:t>
      </w:r>
    </w:p>
    <w:p w14:paraId="4859A3EE">
      <w:pPr>
        <w:pStyle w:val="13"/>
        <w:snapToGrid w:val="0"/>
        <w:spacing w:line="360" w:lineRule="auto"/>
        <w:ind w:firstLine="420" w:firstLineChars="200"/>
        <w:rPr>
          <w:rFonts w:hAnsi="宋体" w:cs="宋体"/>
          <w:bCs/>
          <w:color w:val="000000"/>
          <w:sz w:val="21"/>
          <w:u w:val="single"/>
        </w:rPr>
      </w:pPr>
      <w:r>
        <w:rPr>
          <w:rFonts w:hint="eastAsia" w:hAnsi="宋体" w:cs="宋体"/>
          <w:bCs/>
          <w:color w:val="000000"/>
          <w:sz w:val="21"/>
        </w:rPr>
        <w:t>相关供应商：</w:t>
      </w:r>
      <w:r>
        <w:rPr>
          <w:rFonts w:hint="eastAsia" w:hAnsi="宋体" w:cs="宋体"/>
          <w:bCs/>
          <w:color w:val="000000"/>
          <w:sz w:val="21"/>
          <w:u w:val="single"/>
        </w:rPr>
        <w:t xml:space="preserve">                                                                       </w:t>
      </w:r>
    </w:p>
    <w:p w14:paraId="3AC19851">
      <w:pPr>
        <w:pStyle w:val="13"/>
        <w:snapToGrid w:val="0"/>
        <w:spacing w:line="360" w:lineRule="auto"/>
        <w:ind w:firstLine="420" w:firstLineChars="200"/>
        <w:rPr>
          <w:rFonts w:hAnsi="宋体" w:cs="宋体"/>
          <w:bCs/>
          <w:color w:val="000000"/>
          <w:sz w:val="21"/>
          <w:u w:val="single"/>
        </w:rPr>
      </w:pPr>
      <w:r>
        <w:rPr>
          <w:rFonts w:hint="eastAsia" w:hAnsi="宋体" w:cs="宋体"/>
          <w:bCs/>
          <w:color w:val="000000"/>
          <w:sz w:val="21"/>
        </w:rPr>
        <w:t>地址：</w:t>
      </w:r>
      <w:r>
        <w:rPr>
          <w:rFonts w:hint="eastAsia" w:hAnsi="宋体" w:cs="宋体"/>
          <w:bCs/>
          <w:color w:val="000000"/>
          <w:sz w:val="21"/>
          <w:u w:val="single"/>
        </w:rPr>
        <w:t xml:space="preserve">                                              </w:t>
      </w:r>
      <w:r>
        <w:rPr>
          <w:rFonts w:hint="eastAsia" w:hAnsi="宋体" w:cs="宋体"/>
          <w:bCs/>
          <w:color w:val="000000"/>
          <w:sz w:val="21"/>
        </w:rPr>
        <w:t>邮编：</w:t>
      </w:r>
      <w:r>
        <w:rPr>
          <w:rFonts w:hint="eastAsia" w:hAnsi="宋体" w:cs="宋体"/>
          <w:bCs/>
          <w:color w:val="000000"/>
          <w:sz w:val="21"/>
          <w:u w:val="single"/>
        </w:rPr>
        <w:t xml:space="preserve">                         </w:t>
      </w:r>
    </w:p>
    <w:p w14:paraId="478E673B">
      <w:pPr>
        <w:pStyle w:val="13"/>
        <w:snapToGrid w:val="0"/>
        <w:spacing w:line="360" w:lineRule="auto"/>
        <w:ind w:firstLine="420" w:firstLineChars="200"/>
        <w:rPr>
          <w:rFonts w:hAnsi="宋体" w:cs="宋体"/>
          <w:bCs/>
          <w:color w:val="000000"/>
          <w:sz w:val="21"/>
        </w:rPr>
      </w:pPr>
      <w:r>
        <w:rPr>
          <w:rFonts w:hint="eastAsia" w:hAnsi="宋体" w:cs="宋体"/>
          <w:bCs/>
          <w:color w:val="000000"/>
          <w:sz w:val="21"/>
        </w:rPr>
        <w:t>联系人：</w:t>
      </w:r>
      <w:r>
        <w:rPr>
          <w:rFonts w:hint="eastAsia" w:hAnsi="宋体" w:cs="宋体"/>
          <w:bCs/>
          <w:color w:val="000000"/>
          <w:sz w:val="21"/>
          <w:u w:val="single"/>
        </w:rPr>
        <w:t xml:space="preserve">                                            </w:t>
      </w:r>
      <w:r>
        <w:rPr>
          <w:rFonts w:hint="eastAsia" w:hAnsi="宋体" w:cs="宋体"/>
          <w:bCs/>
          <w:color w:val="000000"/>
          <w:sz w:val="21"/>
        </w:rPr>
        <w:t>联系电话：</w:t>
      </w:r>
      <w:r>
        <w:rPr>
          <w:rFonts w:hint="eastAsia" w:hAnsi="宋体" w:cs="宋体"/>
          <w:bCs/>
          <w:color w:val="000000"/>
          <w:sz w:val="21"/>
          <w:u w:val="single"/>
        </w:rPr>
        <w:t xml:space="preserve">                     </w:t>
      </w:r>
      <w:r>
        <w:rPr>
          <w:rFonts w:hint="eastAsia" w:hAnsi="宋体" w:cs="宋体"/>
          <w:bCs/>
          <w:color w:val="000000"/>
          <w:sz w:val="21"/>
        </w:rPr>
        <w:t xml:space="preserve">                </w:t>
      </w:r>
    </w:p>
    <w:p w14:paraId="58BF7A83">
      <w:pPr>
        <w:pStyle w:val="13"/>
        <w:snapToGrid w:val="0"/>
        <w:spacing w:line="360" w:lineRule="auto"/>
        <w:ind w:firstLine="422" w:firstLineChars="200"/>
        <w:rPr>
          <w:rFonts w:hAnsi="宋体" w:cs="宋体"/>
          <w:b/>
          <w:bCs/>
          <w:color w:val="000000"/>
          <w:sz w:val="21"/>
        </w:rPr>
      </w:pPr>
      <w:r>
        <w:rPr>
          <w:rFonts w:hint="eastAsia" w:hAnsi="宋体" w:cs="宋体"/>
          <w:b/>
          <w:bCs/>
          <w:color w:val="000000"/>
          <w:sz w:val="21"/>
        </w:rPr>
        <w:t>二、投诉项目基本情况：</w:t>
      </w:r>
    </w:p>
    <w:p w14:paraId="3F158FBC">
      <w:pPr>
        <w:pStyle w:val="13"/>
        <w:spacing w:line="360" w:lineRule="auto"/>
        <w:ind w:left="25" w:leftChars="12" w:firstLine="413" w:firstLineChars="197"/>
        <w:rPr>
          <w:rFonts w:hAnsi="宋体" w:cs="宋体"/>
          <w:color w:val="000000"/>
          <w:sz w:val="21"/>
        </w:rPr>
      </w:pPr>
      <w:r>
        <w:rPr>
          <w:rFonts w:hint="eastAsia" w:hAnsi="宋体" w:cs="宋体"/>
          <w:bCs/>
          <w:color w:val="000000"/>
          <w:sz w:val="21"/>
        </w:rPr>
        <w:t>采购</w:t>
      </w:r>
      <w:r>
        <w:rPr>
          <w:rFonts w:hint="eastAsia" w:hAnsi="宋体" w:cs="宋体"/>
          <w:color w:val="000000"/>
          <w:sz w:val="21"/>
        </w:rPr>
        <w:t>项目的名称：</w:t>
      </w:r>
      <w:r>
        <w:rPr>
          <w:rFonts w:hint="eastAsia" w:hAnsi="宋体" w:cs="宋体"/>
          <w:bCs/>
          <w:color w:val="000000"/>
          <w:sz w:val="21"/>
          <w:u w:val="single"/>
        </w:rPr>
        <w:t xml:space="preserve">                                                                   </w:t>
      </w:r>
    </w:p>
    <w:p w14:paraId="1CAAFA67">
      <w:pPr>
        <w:pStyle w:val="13"/>
        <w:spacing w:line="360" w:lineRule="auto"/>
        <w:ind w:left="25" w:leftChars="12" w:firstLine="413" w:firstLineChars="197"/>
        <w:rPr>
          <w:rFonts w:hAnsi="宋体" w:cs="宋体"/>
          <w:color w:val="000000"/>
          <w:sz w:val="21"/>
        </w:rPr>
      </w:pPr>
      <w:r>
        <w:rPr>
          <w:rFonts w:hint="eastAsia" w:hAnsi="宋体" w:cs="宋体"/>
          <w:bCs/>
          <w:color w:val="000000"/>
          <w:sz w:val="21"/>
        </w:rPr>
        <w:t>采购</w:t>
      </w:r>
      <w:r>
        <w:rPr>
          <w:rFonts w:hint="eastAsia" w:hAnsi="宋体" w:cs="宋体"/>
          <w:color w:val="000000"/>
          <w:sz w:val="21"/>
        </w:rPr>
        <w:t>项目的编号：</w:t>
      </w:r>
      <w:r>
        <w:rPr>
          <w:rFonts w:hint="eastAsia" w:hAnsi="宋体" w:cs="宋体"/>
          <w:bCs/>
          <w:color w:val="000000"/>
          <w:sz w:val="21"/>
          <w:u w:val="single"/>
        </w:rPr>
        <w:t xml:space="preserve">                                          </w:t>
      </w:r>
    </w:p>
    <w:p w14:paraId="42F313BC">
      <w:pPr>
        <w:pStyle w:val="13"/>
        <w:spacing w:line="360" w:lineRule="auto"/>
        <w:ind w:left="25" w:leftChars="12" w:firstLine="413" w:firstLineChars="197"/>
        <w:rPr>
          <w:rFonts w:hAnsi="宋体" w:cs="宋体"/>
          <w:bCs/>
          <w:color w:val="000000"/>
          <w:sz w:val="21"/>
          <w:u w:val="single"/>
        </w:rPr>
      </w:pPr>
      <w:r>
        <w:rPr>
          <w:rFonts w:hint="eastAsia" w:hAnsi="宋体" w:cs="宋体"/>
          <w:color w:val="000000"/>
          <w:sz w:val="21"/>
        </w:rPr>
        <w:t>采购人名称：</w:t>
      </w:r>
      <w:r>
        <w:rPr>
          <w:rFonts w:hint="eastAsia" w:hAnsi="宋体" w:cs="宋体"/>
          <w:bCs/>
          <w:color w:val="000000"/>
          <w:sz w:val="21"/>
          <w:u w:val="single"/>
        </w:rPr>
        <w:t xml:space="preserve">                                                                        </w:t>
      </w:r>
    </w:p>
    <w:p w14:paraId="762AA347">
      <w:pPr>
        <w:pStyle w:val="13"/>
        <w:spacing w:line="360" w:lineRule="auto"/>
        <w:ind w:left="25" w:leftChars="12" w:firstLine="413" w:firstLineChars="197"/>
        <w:rPr>
          <w:rFonts w:hAnsi="宋体" w:cs="宋体"/>
          <w:bCs/>
          <w:color w:val="000000"/>
          <w:sz w:val="21"/>
          <w:u w:val="single"/>
        </w:rPr>
      </w:pPr>
      <w:r>
        <w:rPr>
          <w:rFonts w:hint="eastAsia" w:hAnsi="宋体" w:cs="宋体"/>
          <w:color w:val="000000"/>
          <w:sz w:val="21"/>
        </w:rPr>
        <w:t>代理机构名称：</w:t>
      </w:r>
      <w:r>
        <w:rPr>
          <w:rFonts w:hint="eastAsia" w:hAnsi="宋体" w:cs="宋体"/>
          <w:bCs/>
          <w:color w:val="000000"/>
          <w:sz w:val="21"/>
          <w:u w:val="single"/>
        </w:rPr>
        <w:t xml:space="preserve">                                                                      </w:t>
      </w:r>
    </w:p>
    <w:p w14:paraId="358685BE">
      <w:pPr>
        <w:pStyle w:val="13"/>
        <w:spacing w:line="360" w:lineRule="auto"/>
        <w:ind w:left="25" w:leftChars="12" w:firstLine="413" w:firstLineChars="197"/>
        <w:rPr>
          <w:rFonts w:hAnsi="宋体" w:cs="宋体"/>
          <w:bCs/>
          <w:color w:val="000000"/>
          <w:sz w:val="21"/>
          <w:u w:val="single"/>
        </w:rPr>
      </w:pPr>
      <w:r>
        <w:rPr>
          <w:rFonts w:hint="eastAsia" w:hAnsi="宋体" w:cs="宋体"/>
          <w:bCs/>
          <w:color w:val="000000"/>
          <w:sz w:val="21"/>
        </w:rPr>
        <w:t>采购文件公告：</w:t>
      </w:r>
      <w:r>
        <w:rPr>
          <w:rFonts w:hint="eastAsia" w:hAnsi="宋体" w:cs="宋体"/>
          <w:bCs/>
          <w:color w:val="000000"/>
          <w:sz w:val="21"/>
          <w:u w:val="single"/>
        </w:rPr>
        <w:t>是/否</w:t>
      </w:r>
      <w:r>
        <w:rPr>
          <w:rFonts w:hint="eastAsia" w:hAnsi="宋体" w:cs="宋体"/>
          <w:bCs/>
          <w:color w:val="000000"/>
          <w:sz w:val="21"/>
        </w:rPr>
        <w:t>公告期限：</w:t>
      </w:r>
      <w:r>
        <w:rPr>
          <w:rFonts w:hint="eastAsia" w:hAnsi="宋体" w:cs="宋体"/>
          <w:bCs/>
          <w:color w:val="000000"/>
          <w:sz w:val="21"/>
          <w:u w:val="single"/>
        </w:rPr>
        <w:t xml:space="preserve">                                                       </w:t>
      </w:r>
    </w:p>
    <w:p w14:paraId="440E1A8E">
      <w:pPr>
        <w:pStyle w:val="13"/>
        <w:spacing w:line="360" w:lineRule="auto"/>
        <w:ind w:left="25" w:leftChars="12" w:firstLine="413" w:firstLineChars="197"/>
        <w:rPr>
          <w:rFonts w:hAnsi="宋体" w:cs="宋体"/>
          <w:b/>
          <w:color w:val="000000"/>
          <w:sz w:val="21"/>
        </w:rPr>
      </w:pPr>
      <w:r>
        <w:rPr>
          <w:rFonts w:hint="eastAsia" w:hAnsi="宋体" w:cs="宋体"/>
          <w:bCs/>
          <w:color w:val="000000"/>
          <w:sz w:val="21"/>
        </w:rPr>
        <w:t>采购结果公告：</w:t>
      </w:r>
      <w:r>
        <w:rPr>
          <w:rFonts w:hint="eastAsia" w:hAnsi="宋体" w:cs="宋体"/>
          <w:bCs/>
          <w:color w:val="000000"/>
          <w:sz w:val="21"/>
          <w:u w:val="single"/>
        </w:rPr>
        <w:t>是/否</w:t>
      </w:r>
      <w:r>
        <w:rPr>
          <w:rFonts w:hint="eastAsia" w:hAnsi="宋体" w:cs="宋体"/>
          <w:bCs/>
          <w:color w:val="000000"/>
          <w:sz w:val="21"/>
        </w:rPr>
        <w:t>公告期限：</w:t>
      </w:r>
      <w:r>
        <w:rPr>
          <w:rFonts w:hint="eastAsia" w:hAnsi="宋体" w:cs="宋体"/>
          <w:bCs/>
          <w:color w:val="000000"/>
          <w:sz w:val="21"/>
          <w:u w:val="single"/>
        </w:rPr>
        <w:t xml:space="preserve">                                                       </w:t>
      </w:r>
    </w:p>
    <w:p w14:paraId="5BB971C8">
      <w:pPr>
        <w:pStyle w:val="13"/>
        <w:spacing w:line="360" w:lineRule="auto"/>
        <w:ind w:left="25" w:leftChars="12" w:firstLine="413" w:firstLineChars="196"/>
        <w:rPr>
          <w:rFonts w:hAnsi="宋体" w:cs="宋体"/>
          <w:b/>
          <w:color w:val="000000"/>
          <w:sz w:val="21"/>
        </w:rPr>
      </w:pPr>
      <w:r>
        <w:rPr>
          <w:rFonts w:hint="eastAsia" w:hAnsi="宋体" w:cs="宋体"/>
          <w:b/>
          <w:color w:val="000000"/>
          <w:sz w:val="21"/>
        </w:rPr>
        <w:t>三、质疑基本情况</w:t>
      </w:r>
    </w:p>
    <w:p w14:paraId="3A8BE04F">
      <w:pPr>
        <w:pStyle w:val="13"/>
        <w:spacing w:line="360" w:lineRule="auto"/>
        <w:ind w:left="25" w:leftChars="12" w:firstLine="420" w:firstLineChars="200"/>
        <w:rPr>
          <w:rFonts w:hAnsi="宋体" w:cs="宋体"/>
          <w:color w:val="000000"/>
          <w:sz w:val="21"/>
        </w:rPr>
      </w:pPr>
      <w:r>
        <w:rPr>
          <w:rFonts w:hint="eastAsia" w:hAnsi="宋体" w:cs="宋体"/>
          <w:color w:val="000000"/>
          <w:sz w:val="21"/>
        </w:rPr>
        <w:t>投诉人于</w:t>
      </w:r>
      <w:r>
        <w:rPr>
          <w:rFonts w:hint="eastAsia" w:hAnsi="宋体" w:cs="宋体"/>
          <w:color w:val="000000"/>
          <w:sz w:val="21"/>
          <w:u w:val="single"/>
        </w:rPr>
        <w:t xml:space="preserve">      </w:t>
      </w:r>
      <w:r>
        <w:rPr>
          <w:rFonts w:hint="eastAsia" w:hAnsi="宋体" w:cs="宋体"/>
          <w:color w:val="000000"/>
          <w:sz w:val="21"/>
        </w:rPr>
        <w:t>年</w:t>
      </w:r>
      <w:r>
        <w:rPr>
          <w:rFonts w:hint="eastAsia" w:hAnsi="宋体" w:cs="宋体"/>
          <w:color w:val="000000"/>
          <w:sz w:val="21"/>
          <w:u w:val="single"/>
        </w:rPr>
        <w:t xml:space="preserve">   </w:t>
      </w:r>
      <w:r>
        <w:rPr>
          <w:rFonts w:hint="eastAsia" w:hAnsi="宋体" w:cs="宋体"/>
          <w:color w:val="000000"/>
          <w:sz w:val="21"/>
        </w:rPr>
        <w:t>月</w:t>
      </w:r>
      <w:r>
        <w:rPr>
          <w:rFonts w:hint="eastAsia" w:hAnsi="宋体" w:cs="宋体"/>
          <w:color w:val="000000"/>
          <w:sz w:val="21"/>
          <w:u w:val="single"/>
        </w:rPr>
        <w:t xml:space="preserve">   </w:t>
      </w:r>
      <w:r>
        <w:rPr>
          <w:rFonts w:hint="eastAsia" w:hAnsi="宋体" w:cs="宋体"/>
          <w:color w:val="000000"/>
          <w:sz w:val="21"/>
        </w:rPr>
        <w:t>日，向</w:t>
      </w:r>
      <w:r>
        <w:rPr>
          <w:rFonts w:hint="eastAsia" w:hAnsi="宋体" w:cs="宋体"/>
          <w:color w:val="000000"/>
          <w:sz w:val="21"/>
          <w:u w:val="single"/>
        </w:rPr>
        <w:t xml:space="preserve">                                </w:t>
      </w:r>
      <w:r>
        <w:rPr>
          <w:rFonts w:hint="eastAsia" w:hAnsi="宋体" w:cs="宋体"/>
          <w:color w:val="000000"/>
          <w:sz w:val="21"/>
        </w:rPr>
        <w:t>提出质疑，质疑事项为：</w:t>
      </w:r>
    </w:p>
    <w:p w14:paraId="0D71DBDF">
      <w:pPr>
        <w:pStyle w:val="13"/>
        <w:spacing w:line="360" w:lineRule="auto"/>
        <w:ind w:firstLine="241"/>
        <w:rPr>
          <w:rFonts w:hAnsi="宋体" w:cs="宋体"/>
          <w:bCs/>
          <w:color w:val="000000"/>
          <w:sz w:val="21"/>
          <w:u w:val="single"/>
        </w:rPr>
      </w:pPr>
      <w:r>
        <w:rPr>
          <w:rFonts w:hint="eastAsia" w:hAnsi="宋体" w:cs="宋体"/>
          <w:color w:val="000000"/>
          <w:sz w:val="21"/>
        </w:rPr>
        <w:t xml:space="preserve">    </w:t>
      </w:r>
      <w:r>
        <w:rPr>
          <w:rFonts w:hint="eastAsia" w:hAnsi="宋体" w:cs="宋体"/>
          <w:bCs/>
          <w:color w:val="000000"/>
          <w:sz w:val="21"/>
          <w:u w:val="single"/>
        </w:rPr>
        <w:t xml:space="preserve">                                                                                      </w:t>
      </w:r>
    </w:p>
    <w:p w14:paraId="5A8910EF">
      <w:pPr>
        <w:pStyle w:val="13"/>
        <w:spacing w:line="360" w:lineRule="auto"/>
        <w:ind w:firstLine="241"/>
        <w:rPr>
          <w:rFonts w:hAnsi="宋体" w:cs="宋体"/>
          <w:bCs/>
          <w:color w:val="000000"/>
          <w:sz w:val="21"/>
          <w:u w:val="single"/>
        </w:rPr>
      </w:pPr>
      <w:r>
        <w:rPr>
          <w:rFonts w:hint="eastAsia" w:hAnsi="宋体" w:cs="宋体"/>
          <w:bCs/>
          <w:color w:val="000000"/>
          <w:sz w:val="21"/>
        </w:rPr>
        <w:t xml:space="preserve">    </w:t>
      </w:r>
      <w:r>
        <w:rPr>
          <w:rFonts w:hint="eastAsia" w:hAnsi="宋体" w:cs="宋体"/>
          <w:bCs/>
          <w:color w:val="000000"/>
          <w:sz w:val="21"/>
          <w:u w:val="single"/>
        </w:rPr>
        <w:t xml:space="preserve">                                                                                      </w:t>
      </w:r>
    </w:p>
    <w:p w14:paraId="5D0D85AB">
      <w:pPr>
        <w:pStyle w:val="13"/>
        <w:spacing w:line="360" w:lineRule="auto"/>
        <w:ind w:firstLine="241"/>
        <w:rPr>
          <w:rFonts w:hAnsi="宋体" w:cs="宋体"/>
          <w:color w:val="000000"/>
          <w:sz w:val="21"/>
        </w:rPr>
      </w:pPr>
      <w:r>
        <w:rPr>
          <w:rFonts w:hint="eastAsia" w:hAnsi="宋体" w:cs="宋体"/>
          <w:bCs/>
          <w:color w:val="000000"/>
          <w:sz w:val="21"/>
        </w:rPr>
        <w:t xml:space="preserve">  </w:t>
      </w:r>
      <w:r>
        <w:rPr>
          <w:rFonts w:hint="eastAsia" w:hAnsi="宋体" w:cs="宋体"/>
          <w:bCs/>
          <w:color w:val="000000"/>
          <w:sz w:val="21"/>
          <w:u w:val="single"/>
        </w:rPr>
        <w:t>采购人/代理机构</w:t>
      </w:r>
      <w:r>
        <w:rPr>
          <w:rFonts w:hint="eastAsia" w:hAnsi="宋体" w:cs="宋体"/>
          <w:bCs/>
          <w:color w:val="000000"/>
          <w:sz w:val="21"/>
        </w:rPr>
        <w:t>于</w:t>
      </w:r>
      <w:r>
        <w:rPr>
          <w:rFonts w:hint="eastAsia" w:hAnsi="宋体" w:cs="宋体"/>
          <w:color w:val="000000"/>
          <w:sz w:val="21"/>
          <w:u w:val="single"/>
        </w:rPr>
        <w:t xml:space="preserve">      </w:t>
      </w:r>
      <w:r>
        <w:rPr>
          <w:rFonts w:hint="eastAsia" w:hAnsi="宋体" w:cs="宋体"/>
          <w:color w:val="000000"/>
          <w:sz w:val="21"/>
        </w:rPr>
        <w:t>年</w:t>
      </w:r>
      <w:r>
        <w:rPr>
          <w:rFonts w:hint="eastAsia" w:hAnsi="宋体" w:cs="宋体"/>
          <w:color w:val="000000"/>
          <w:sz w:val="21"/>
          <w:u w:val="single"/>
        </w:rPr>
        <w:t xml:space="preserve">   </w:t>
      </w:r>
      <w:r>
        <w:rPr>
          <w:rFonts w:hint="eastAsia" w:hAnsi="宋体" w:cs="宋体"/>
          <w:color w:val="000000"/>
          <w:sz w:val="21"/>
        </w:rPr>
        <w:t>月</w:t>
      </w:r>
      <w:r>
        <w:rPr>
          <w:rFonts w:hint="eastAsia" w:hAnsi="宋体" w:cs="宋体"/>
          <w:color w:val="000000"/>
          <w:sz w:val="21"/>
          <w:u w:val="single"/>
        </w:rPr>
        <w:t xml:space="preserve">   </w:t>
      </w:r>
      <w:r>
        <w:rPr>
          <w:rFonts w:hint="eastAsia" w:hAnsi="宋体" w:cs="宋体"/>
          <w:color w:val="000000"/>
          <w:sz w:val="21"/>
        </w:rPr>
        <w:t>日，</w:t>
      </w:r>
      <w:r>
        <w:rPr>
          <w:rFonts w:hint="eastAsia" w:hAnsi="宋体" w:cs="宋体"/>
          <w:bCs/>
          <w:color w:val="000000"/>
          <w:sz w:val="21"/>
        </w:rPr>
        <w:t xml:space="preserve">就质疑事项作出了答复/没有在法定期限内作出答复。                                                                                             </w:t>
      </w:r>
    </w:p>
    <w:p w14:paraId="404E3F53">
      <w:pPr>
        <w:pStyle w:val="13"/>
        <w:spacing w:line="360" w:lineRule="auto"/>
        <w:ind w:left="25" w:leftChars="12" w:firstLine="413" w:firstLineChars="196"/>
        <w:rPr>
          <w:rFonts w:hAnsi="宋体" w:cs="宋体"/>
          <w:b/>
          <w:color w:val="000000"/>
          <w:sz w:val="21"/>
        </w:rPr>
      </w:pPr>
      <w:r>
        <w:rPr>
          <w:rFonts w:hint="eastAsia" w:hAnsi="宋体" w:cs="宋体"/>
          <w:b/>
          <w:color w:val="000000"/>
          <w:sz w:val="21"/>
        </w:rPr>
        <w:t>四、投诉事项具体内容</w:t>
      </w:r>
    </w:p>
    <w:p w14:paraId="16E20825">
      <w:pPr>
        <w:pStyle w:val="13"/>
        <w:spacing w:line="360" w:lineRule="auto"/>
        <w:ind w:left="25" w:leftChars="12" w:firstLine="413" w:firstLineChars="197"/>
        <w:rPr>
          <w:rFonts w:hAnsi="宋体" w:cs="宋体"/>
          <w:bCs/>
          <w:color w:val="000000"/>
          <w:sz w:val="21"/>
          <w:u w:val="single"/>
        </w:rPr>
      </w:pPr>
      <w:r>
        <w:rPr>
          <w:rFonts w:hint="eastAsia" w:hAnsi="宋体" w:cs="宋体"/>
          <w:color w:val="000000"/>
          <w:sz w:val="21"/>
        </w:rPr>
        <w:t>投诉事项1：</w:t>
      </w:r>
      <w:r>
        <w:rPr>
          <w:rFonts w:hint="eastAsia" w:hAnsi="宋体" w:cs="宋体"/>
          <w:bCs/>
          <w:color w:val="000000"/>
          <w:sz w:val="21"/>
          <w:u w:val="single"/>
        </w:rPr>
        <w:t xml:space="preserve">                                                                           </w:t>
      </w:r>
    </w:p>
    <w:p w14:paraId="581F7A0C">
      <w:pPr>
        <w:pStyle w:val="13"/>
        <w:spacing w:line="360" w:lineRule="auto"/>
        <w:ind w:firstLine="420" w:firstLineChars="200"/>
        <w:rPr>
          <w:rFonts w:hAnsi="宋体" w:cs="宋体"/>
          <w:bCs/>
          <w:color w:val="000000"/>
          <w:sz w:val="21"/>
          <w:u w:val="single"/>
        </w:rPr>
      </w:pPr>
      <w:r>
        <w:rPr>
          <w:rFonts w:hint="eastAsia" w:hAnsi="宋体" w:cs="宋体"/>
          <w:bCs/>
          <w:color w:val="000000"/>
          <w:sz w:val="21"/>
        </w:rPr>
        <w:t>事实依据：</w:t>
      </w:r>
      <w:r>
        <w:rPr>
          <w:rFonts w:hint="eastAsia" w:hAnsi="宋体" w:cs="宋体"/>
          <w:color w:val="000000"/>
          <w:sz w:val="21"/>
        </w:rPr>
        <w:t xml:space="preserve"> </w:t>
      </w:r>
      <w:r>
        <w:rPr>
          <w:rFonts w:hint="eastAsia" w:hAnsi="宋体" w:cs="宋体"/>
          <w:bCs/>
          <w:color w:val="000000"/>
          <w:sz w:val="21"/>
          <w:u w:val="single"/>
        </w:rPr>
        <w:t xml:space="preserve">                                                                                      </w:t>
      </w:r>
    </w:p>
    <w:p w14:paraId="3BF31BCF">
      <w:pPr>
        <w:pStyle w:val="13"/>
        <w:spacing w:line="360" w:lineRule="auto"/>
        <w:ind w:left="25" w:leftChars="12" w:firstLine="413" w:firstLineChars="197"/>
        <w:rPr>
          <w:rFonts w:hAnsi="宋体" w:cs="宋体"/>
          <w:color w:val="000000"/>
          <w:sz w:val="21"/>
        </w:rPr>
      </w:pPr>
      <w:r>
        <w:rPr>
          <w:rFonts w:hint="eastAsia" w:hAnsi="宋体" w:cs="宋体"/>
          <w:bCs/>
          <w:color w:val="000000"/>
          <w:sz w:val="21"/>
          <w:u w:val="single"/>
        </w:rPr>
        <w:t xml:space="preserve">                                                                                        </w:t>
      </w:r>
    </w:p>
    <w:p w14:paraId="5CB4694C">
      <w:pPr>
        <w:pStyle w:val="13"/>
        <w:spacing w:line="360" w:lineRule="auto"/>
        <w:ind w:firstLine="420" w:firstLineChars="200"/>
        <w:rPr>
          <w:rFonts w:hAnsi="宋体" w:cs="宋体"/>
          <w:bCs/>
          <w:color w:val="000000"/>
          <w:sz w:val="21"/>
          <w:u w:val="single"/>
        </w:rPr>
      </w:pPr>
      <w:r>
        <w:rPr>
          <w:rFonts w:hint="eastAsia" w:hAnsi="宋体" w:cs="宋体"/>
          <w:bCs/>
          <w:color w:val="000000"/>
          <w:sz w:val="21"/>
        </w:rPr>
        <w:t>法律依据：</w:t>
      </w:r>
      <w:r>
        <w:rPr>
          <w:rFonts w:hint="eastAsia" w:hAnsi="宋体" w:cs="宋体"/>
          <w:color w:val="000000"/>
          <w:sz w:val="21"/>
        </w:rPr>
        <w:t xml:space="preserve"> </w:t>
      </w:r>
      <w:r>
        <w:rPr>
          <w:rFonts w:hint="eastAsia" w:hAnsi="宋体" w:cs="宋体"/>
          <w:bCs/>
          <w:color w:val="000000"/>
          <w:sz w:val="21"/>
          <w:u w:val="single"/>
        </w:rPr>
        <w:t xml:space="preserve">                                                                                      </w:t>
      </w:r>
    </w:p>
    <w:p w14:paraId="314ADB61">
      <w:pPr>
        <w:pStyle w:val="13"/>
        <w:spacing w:line="360" w:lineRule="auto"/>
        <w:ind w:left="25" w:leftChars="12" w:firstLine="308" w:firstLineChars="147"/>
        <w:rPr>
          <w:rFonts w:hAnsi="宋体" w:cs="宋体"/>
          <w:bCs/>
          <w:color w:val="000000"/>
          <w:sz w:val="21"/>
          <w:u w:val="single"/>
        </w:rPr>
      </w:pPr>
      <w:r>
        <w:rPr>
          <w:rFonts w:hint="eastAsia" w:hAnsi="宋体" w:cs="宋体"/>
          <w:bCs/>
          <w:color w:val="000000"/>
          <w:sz w:val="21"/>
        </w:rPr>
        <w:t xml:space="preserve"> </w:t>
      </w:r>
      <w:r>
        <w:rPr>
          <w:rFonts w:hint="eastAsia" w:hAnsi="宋体" w:cs="宋体"/>
          <w:bCs/>
          <w:color w:val="000000"/>
          <w:sz w:val="21"/>
          <w:u w:val="single"/>
        </w:rPr>
        <w:t xml:space="preserve">                                                                                        </w:t>
      </w:r>
    </w:p>
    <w:p w14:paraId="3D204BB2">
      <w:pPr>
        <w:pStyle w:val="13"/>
        <w:spacing w:line="360" w:lineRule="auto"/>
        <w:ind w:left="25" w:leftChars="12" w:firstLine="413" w:firstLineChars="197"/>
        <w:rPr>
          <w:rFonts w:hAnsi="宋体" w:cs="宋体"/>
          <w:bCs/>
          <w:color w:val="000000"/>
          <w:sz w:val="21"/>
        </w:rPr>
      </w:pPr>
      <w:r>
        <w:rPr>
          <w:rFonts w:hint="eastAsia" w:hAnsi="宋体" w:cs="宋体"/>
          <w:color w:val="000000"/>
          <w:sz w:val="21"/>
        </w:rPr>
        <w:t xml:space="preserve">投诉事项2  </w:t>
      </w:r>
      <w:r>
        <w:rPr>
          <w:rFonts w:hint="eastAsia" w:hAnsi="宋体" w:cs="宋体"/>
          <w:bCs/>
          <w:color w:val="000000"/>
          <w:sz w:val="21"/>
        </w:rPr>
        <w:t xml:space="preserve">   </w:t>
      </w:r>
    </w:p>
    <w:p w14:paraId="163DDB50">
      <w:pPr>
        <w:pStyle w:val="13"/>
        <w:spacing w:line="360" w:lineRule="auto"/>
        <w:ind w:left="25" w:leftChars="12" w:firstLine="413" w:firstLineChars="197"/>
        <w:rPr>
          <w:rFonts w:hAnsi="宋体" w:cs="宋体"/>
          <w:bCs/>
          <w:color w:val="000000"/>
          <w:sz w:val="21"/>
        </w:rPr>
      </w:pPr>
      <w:r>
        <w:rPr>
          <w:rFonts w:hint="eastAsia" w:hAnsi="宋体" w:cs="宋体"/>
          <w:bCs/>
          <w:color w:val="000000"/>
          <w:sz w:val="21"/>
        </w:rPr>
        <w:t>……</w:t>
      </w:r>
    </w:p>
    <w:p w14:paraId="04345CEF">
      <w:pPr>
        <w:pStyle w:val="13"/>
        <w:spacing w:line="360" w:lineRule="auto"/>
        <w:ind w:left="25" w:leftChars="12" w:firstLine="413" w:firstLineChars="196"/>
        <w:rPr>
          <w:rFonts w:hAnsi="宋体" w:cs="宋体"/>
          <w:b/>
          <w:color w:val="000000"/>
          <w:sz w:val="21"/>
        </w:rPr>
      </w:pPr>
      <w:r>
        <w:rPr>
          <w:rFonts w:hint="eastAsia" w:hAnsi="宋体" w:cs="宋体"/>
          <w:b/>
          <w:color w:val="000000"/>
          <w:sz w:val="21"/>
        </w:rPr>
        <w:t>五、与投诉事项相关的投诉请求：</w:t>
      </w:r>
    </w:p>
    <w:p w14:paraId="64064F5A">
      <w:pPr>
        <w:pStyle w:val="13"/>
        <w:spacing w:line="360" w:lineRule="auto"/>
        <w:ind w:left="25" w:leftChars="12" w:firstLine="413" w:firstLineChars="197"/>
        <w:rPr>
          <w:rFonts w:hAnsi="宋体" w:cs="宋体"/>
          <w:color w:val="000000"/>
          <w:sz w:val="21"/>
        </w:rPr>
      </w:pPr>
      <w:r>
        <w:rPr>
          <w:rFonts w:hint="eastAsia" w:hAnsi="宋体" w:cs="宋体"/>
          <w:color w:val="000000"/>
          <w:sz w:val="21"/>
        </w:rPr>
        <w:t>请求：</w:t>
      </w:r>
      <w:r>
        <w:rPr>
          <w:rFonts w:hint="eastAsia" w:hAnsi="宋体" w:cs="宋体"/>
          <w:bCs/>
          <w:color w:val="000000"/>
          <w:sz w:val="21"/>
          <w:u w:val="single"/>
        </w:rPr>
        <w:t xml:space="preserve">                                                                                 </w:t>
      </w:r>
    </w:p>
    <w:p w14:paraId="277B140A">
      <w:pPr>
        <w:pStyle w:val="13"/>
        <w:spacing w:line="360" w:lineRule="auto"/>
        <w:ind w:left="25" w:leftChars="12" w:firstLine="308" w:firstLineChars="147"/>
        <w:rPr>
          <w:rFonts w:hAnsi="宋体" w:cs="宋体"/>
          <w:color w:val="000000"/>
          <w:sz w:val="21"/>
        </w:rPr>
      </w:pPr>
    </w:p>
    <w:p w14:paraId="64CE2B84">
      <w:pPr>
        <w:pStyle w:val="13"/>
        <w:spacing w:line="360" w:lineRule="auto"/>
        <w:ind w:left="25" w:leftChars="12" w:firstLine="413" w:firstLineChars="197"/>
        <w:rPr>
          <w:rFonts w:hAnsi="宋体" w:cs="宋体"/>
          <w:color w:val="000000"/>
          <w:sz w:val="21"/>
        </w:rPr>
      </w:pPr>
      <w:r>
        <w:rPr>
          <w:rFonts w:hint="eastAsia" w:hAnsi="宋体" w:cs="宋体"/>
          <w:color w:val="000000"/>
          <w:sz w:val="21"/>
        </w:rPr>
        <w:t>签字（签章）：                                       公章：</w:t>
      </w:r>
    </w:p>
    <w:p w14:paraId="6F710AD4">
      <w:pPr>
        <w:pStyle w:val="13"/>
        <w:spacing w:line="360" w:lineRule="auto"/>
        <w:ind w:left="25" w:leftChars="12" w:firstLine="308" w:firstLineChars="147"/>
        <w:rPr>
          <w:rFonts w:hAnsi="宋体" w:cs="宋体"/>
          <w:color w:val="000000"/>
          <w:sz w:val="21"/>
        </w:rPr>
      </w:pPr>
    </w:p>
    <w:p w14:paraId="5F6A194E">
      <w:pPr>
        <w:pStyle w:val="13"/>
        <w:spacing w:line="360" w:lineRule="auto"/>
        <w:ind w:left="25" w:leftChars="12" w:firstLine="413" w:firstLineChars="197"/>
        <w:rPr>
          <w:rFonts w:hAnsi="宋体" w:cs="宋体"/>
          <w:color w:val="000000"/>
          <w:sz w:val="21"/>
        </w:rPr>
      </w:pPr>
      <w:r>
        <w:rPr>
          <w:rFonts w:hint="eastAsia" w:hAnsi="宋体" w:cs="宋体"/>
          <w:color w:val="000000"/>
          <w:sz w:val="21"/>
        </w:rPr>
        <w:t>日期：</w:t>
      </w:r>
    </w:p>
    <w:p w14:paraId="706BC571">
      <w:pPr>
        <w:pStyle w:val="13"/>
        <w:spacing w:line="360" w:lineRule="auto"/>
        <w:ind w:left="25" w:leftChars="12" w:firstLine="413" w:firstLineChars="197"/>
        <w:rPr>
          <w:rFonts w:hAnsi="宋体" w:cs="宋体"/>
          <w:b/>
          <w:color w:val="000000"/>
          <w:sz w:val="21"/>
        </w:rPr>
      </w:pPr>
      <w:r>
        <w:rPr>
          <w:rFonts w:hint="eastAsia" w:hAnsi="宋体" w:cs="宋体"/>
          <w:bCs/>
          <w:color w:val="000000"/>
          <w:sz w:val="21"/>
        </w:rPr>
        <w:t xml:space="preserve">                                                                                 </w:t>
      </w:r>
    </w:p>
    <w:p w14:paraId="3206B9CC">
      <w:pPr>
        <w:pStyle w:val="13"/>
        <w:snapToGrid w:val="0"/>
        <w:spacing w:line="360" w:lineRule="auto"/>
        <w:rPr>
          <w:rFonts w:hAnsi="宋体" w:cs="宋体"/>
          <w:b/>
          <w:color w:val="000000"/>
          <w:sz w:val="21"/>
        </w:rPr>
      </w:pPr>
      <w:r>
        <w:rPr>
          <w:rFonts w:hint="eastAsia" w:hAnsi="宋体" w:cs="宋体"/>
          <w:b/>
          <w:color w:val="000000"/>
          <w:sz w:val="21"/>
        </w:rPr>
        <w:t>说明：</w:t>
      </w:r>
    </w:p>
    <w:p w14:paraId="6F6F6EB1">
      <w:pPr>
        <w:pStyle w:val="13"/>
        <w:spacing w:line="360" w:lineRule="auto"/>
        <w:ind w:left="25" w:leftChars="12" w:firstLine="310" w:firstLineChars="147"/>
        <w:rPr>
          <w:rFonts w:hAnsi="宋体" w:cs="宋体"/>
          <w:b/>
          <w:bCs/>
          <w:color w:val="000000"/>
          <w:sz w:val="21"/>
        </w:rPr>
      </w:pPr>
      <w:r>
        <w:rPr>
          <w:rFonts w:hint="eastAsia" w:hAnsi="宋体" w:cs="宋体"/>
          <w:b/>
          <w:color w:val="000000"/>
          <w:sz w:val="21"/>
        </w:rPr>
        <w:t>1.投诉人提起投诉时，应当提交投诉书和必要的证明材料，并按照被投诉人和与投诉事项有关的供应商数量提供投诉书副本</w:t>
      </w:r>
      <w:r>
        <w:rPr>
          <w:rFonts w:hint="eastAsia" w:hAnsi="宋体" w:cs="宋体"/>
          <w:b/>
          <w:bCs/>
          <w:color w:val="000000"/>
          <w:sz w:val="21"/>
        </w:rPr>
        <w:t>。</w:t>
      </w:r>
    </w:p>
    <w:p w14:paraId="255CCA06">
      <w:pPr>
        <w:pStyle w:val="13"/>
        <w:spacing w:line="360" w:lineRule="auto"/>
        <w:ind w:left="25" w:leftChars="12" w:firstLine="310" w:firstLineChars="147"/>
        <w:rPr>
          <w:rFonts w:hAnsi="宋体" w:cs="宋体"/>
          <w:b/>
          <w:color w:val="000000"/>
          <w:sz w:val="21"/>
        </w:rPr>
      </w:pPr>
      <w:r>
        <w:rPr>
          <w:rFonts w:hint="eastAsia" w:hAnsi="宋体" w:cs="宋体"/>
          <w:b/>
          <w:color w:val="000000"/>
          <w:sz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EBE7C8C">
      <w:pPr>
        <w:pStyle w:val="13"/>
        <w:spacing w:line="360" w:lineRule="auto"/>
        <w:ind w:left="25" w:leftChars="12" w:firstLine="310" w:firstLineChars="147"/>
        <w:rPr>
          <w:rFonts w:hAnsi="宋体" w:cs="宋体"/>
          <w:b/>
          <w:color w:val="000000"/>
          <w:sz w:val="21"/>
        </w:rPr>
      </w:pPr>
      <w:r>
        <w:rPr>
          <w:rFonts w:hint="eastAsia" w:hAnsi="宋体" w:cs="宋体"/>
          <w:b/>
          <w:color w:val="000000"/>
          <w:sz w:val="21"/>
        </w:rPr>
        <w:t>3.投诉书应简要列明质疑事项，质疑函、质疑答复等作为附件材料提供。</w:t>
      </w:r>
    </w:p>
    <w:p w14:paraId="54C2687B">
      <w:pPr>
        <w:pStyle w:val="13"/>
        <w:spacing w:line="360" w:lineRule="auto"/>
        <w:ind w:left="25" w:leftChars="12" w:firstLine="310" w:firstLineChars="147"/>
        <w:rPr>
          <w:rFonts w:hAnsi="宋体" w:cs="宋体"/>
          <w:b/>
          <w:color w:val="000000"/>
          <w:sz w:val="21"/>
        </w:rPr>
      </w:pPr>
      <w:r>
        <w:rPr>
          <w:rFonts w:hint="eastAsia" w:hAnsi="宋体" w:cs="宋体"/>
          <w:b/>
          <w:color w:val="000000"/>
          <w:sz w:val="21"/>
        </w:rPr>
        <w:t>4.投诉书的投诉事项应具体、明确，并有必要的事实依据和法律依据。</w:t>
      </w:r>
    </w:p>
    <w:p w14:paraId="5EFC3E81">
      <w:pPr>
        <w:pStyle w:val="13"/>
        <w:spacing w:line="360" w:lineRule="auto"/>
        <w:ind w:left="25" w:leftChars="12" w:firstLine="310" w:firstLineChars="147"/>
        <w:rPr>
          <w:rFonts w:hAnsi="宋体" w:cs="宋体"/>
          <w:b/>
          <w:color w:val="000000"/>
          <w:sz w:val="21"/>
        </w:rPr>
      </w:pPr>
      <w:r>
        <w:rPr>
          <w:rFonts w:hint="eastAsia" w:hAnsi="宋体" w:cs="宋体"/>
          <w:b/>
          <w:color w:val="000000"/>
          <w:sz w:val="21"/>
        </w:rPr>
        <w:t>5.投诉书的投诉请求应与投诉事项相关。</w:t>
      </w:r>
    </w:p>
    <w:p w14:paraId="7333BFD4">
      <w:pPr>
        <w:pStyle w:val="13"/>
        <w:spacing w:line="360" w:lineRule="auto"/>
        <w:ind w:left="25" w:leftChars="12" w:firstLine="310" w:firstLineChars="147"/>
        <w:rPr>
          <w:rFonts w:hAnsi="宋体" w:cs="宋体"/>
          <w:b/>
          <w:color w:val="000000"/>
          <w:sz w:val="21"/>
        </w:rPr>
      </w:pPr>
      <w:r>
        <w:rPr>
          <w:rFonts w:hint="eastAsia" w:hAnsi="宋体" w:cs="宋体"/>
          <w:b/>
          <w:color w:val="000000"/>
          <w:sz w:val="21"/>
        </w:rPr>
        <w:t>6.投诉人为法人或者其他组织的，投诉书应由法定代表人、主要负责人，或者其授权代表签字或者盖章，并加盖公章。</w:t>
      </w:r>
    </w:p>
    <w:p w14:paraId="6B315A2A">
      <w:pPr>
        <w:pStyle w:val="2"/>
        <w:spacing w:line="579" w:lineRule="auto"/>
        <w:jc w:val="center"/>
        <w:textAlignment w:val="center"/>
        <w:rPr>
          <w:rFonts w:ascii="宋体" w:hAnsi="宋体" w:cs="宋体"/>
          <w:color w:val="000000"/>
        </w:rPr>
      </w:pPr>
      <w:r>
        <w:rPr>
          <w:rFonts w:hint="eastAsia" w:ascii="宋体" w:hAnsi="宋体" w:cs="宋体"/>
          <w:color w:val="000000"/>
        </w:rPr>
        <w:br w:type="page"/>
      </w:r>
      <w:bookmarkStart w:id="165" w:name="_Toc74323067"/>
    </w:p>
    <w:p w14:paraId="2BA7A498">
      <w:pPr>
        <w:pStyle w:val="2"/>
        <w:spacing w:line="579" w:lineRule="auto"/>
        <w:jc w:val="center"/>
        <w:textAlignment w:val="center"/>
        <w:rPr>
          <w:rFonts w:ascii="宋体" w:hAnsi="宋体" w:cs="宋体"/>
          <w:color w:val="000000"/>
        </w:rPr>
      </w:pPr>
    </w:p>
    <w:p w14:paraId="4BE64504">
      <w:pPr>
        <w:pStyle w:val="2"/>
        <w:spacing w:line="579" w:lineRule="auto"/>
        <w:jc w:val="center"/>
        <w:textAlignment w:val="center"/>
        <w:rPr>
          <w:rFonts w:ascii="宋体" w:hAnsi="宋体" w:cs="宋体"/>
          <w:color w:val="000000"/>
        </w:rPr>
      </w:pPr>
    </w:p>
    <w:p w14:paraId="56503EE7">
      <w:pPr>
        <w:pStyle w:val="2"/>
        <w:spacing w:line="579" w:lineRule="auto"/>
        <w:jc w:val="center"/>
        <w:textAlignment w:val="center"/>
        <w:rPr>
          <w:rFonts w:ascii="宋体" w:hAnsi="宋体" w:cs="宋体"/>
          <w:color w:val="000000"/>
        </w:rPr>
      </w:pPr>
    </w:p>
    <w:p w14:paraId="28450385">
      <w:pPr>
        <w:pStyle w:val="2"/>
        <w:spacing w:line="579" w:lineRule="auto"/>
        <w:ind w:firstLine="420"/>
        <w:jc w:val="center"/>
        <w:textAlignment w:val="center"/>
        <w:rPr>
          <w:rFonts w:ascii="宋体" w:hAnsi="宋体" w:cs="宋体"/>
        </w:rPr>
      </w:pPr>
      <w:r>
        <w:rPr>
          <w:rFonts w:hint="eastAsia" w:ascii="宋体" w:hAnsi="宋体" w:cs="宋体"/>
        </w:rPr>
        <w:t>第六章 合同文本</w:t>
      </w:r>
      <w:bookmarkEnd w:id="165"/>
    </w:p>
    <w:p w14:paraId="0DEF9B2F">
      <w:pPr>
        <w:pStyle w:val="13"/>
        <w:spacing w:line="400" w:lineRule="exact"/>
        <w:ind w:firstLine="4" w:firstLineChars="2"/>
        <w:rPr>
          <w:rFonts w:hAnsi="宋体" w:cs="宋体"/>
          <w:b/>
          <w:bCs/>
        </w:rPr>
      </w:pPr>
    </w:p>
    <w:p w14:paraId="406E6376">
      <w:pPr>
        <w:pStyle w:val="13"/>
        <w:rPr>
          <w:rFonts w:hAnsi="宋体" w:cs="宋体"/>
        </w:rPr>
      </w:pPr>
      <w:r>
        <w:rPr>
          <w:rFonts w:hint="eastAsia" w:hAnsi="宋体" w:cs="宋体"/>
          <w:b/>
          <w:sz w:val="32"/>
        </w:rPr>
        <w:br w:type="page"/>
      </w:r>
    </w:p>
    <w:p w14:paraId="0BEADC4D">
      <w:pPr>
        <w:pStyle w:val="2"/>
        <w:numPr>
          <w:ilvl w:val="0"/>
          <w:numId w:val="5"/>
        </w:numPr>
        <w:spacing w:line="480" w:lineRule="exact"/>
        <w:jc w:val="center"/>
      </w:pPr>
      <w:bookmarkStart w:id="166" w:name="_Toc25136"/>
      <w:r>
        <w:rPr>
          <w:rFonts w:hint="eastAsia"/>
        </w:rPr>
        <w:t>合同主要条款</w:t>
      </w:r>
      <w:bookmarkEnd w:id="166"/>
    </w:p>
    <w:p w14:paraId="60EE7A28">
      <w:pPr>
        <w:snapToGrid w:val="0"/>
        <w:spacing w:before="120" w:after="120" w:line="360" w:lineRule="auto"/>
        <w:jc w:val="right"/>
        <w:rPr>
          <w:rFonts w:ascii="宋体" w:hAnsi="宋体" w:cs="宋体"/>
          <w:sz w:val="32"/>
          <w:szCs w:val="32"/>
        </w:rPr>
      </w:pPr>
      <w:r>
        <w:rPr>
          <w:rFonts w:hint="eastAsia" w:ascii="宋体" w:hAnsi="宋体" w:cs="宋体"/>
          <w:sz w:val="32"/>
          <w:szCs w:val="32"/>
        </w:rPr>
        <w:t>合同编号：</w:t>
      </w:r>
    </w:p>
    <w:p w14:paraId="6AEBE985">
      <w:pPr>
        <w:snapToGrid w:val="0"/>
        <w:spacing w:line="600" w:lineRule="exact"/>
        <w:ind w:firstLine="640" w:firstLineChars="200"/>
        <w:rPr>
          <w:rFonts w:ascii="宋体" w:hAnsi="宋体" w:cs="宋体"/>
          <w:sz w:val="32"/>
          <w:szCs w:val="32"/>
        </w:rPr>
      </w:pPr>
    </w:p>
    <w:p w14:paraId="19DA3283">
      <w:pPr>
        <w:pStyle w:val="23"/>
        <w:ind w:firstLine="400"/>
        <w:rPr>
          <w:rFonts w:ascii="宋体" w:hAnsi="宋体" w:eastAsia="宋体" w:cs="宋体"/>
        </w:rPr>
      </w:pPr>
    </w:p>
    <w:p w14:paraId="32CB5FA0">
      <w:pPr>
        <w:rPr>
          <w:rFonts w:ascii="宋体" w:hAnsi="宋体" w:cs="宋体"/>
        </w:rPr>
      </w:pPr>
    </w:p>
    <w:p w14:paraId="3BA08D1F">
      <w:pPr>
        <w:spacing w:line="560" w:lineRule="exact"/>
        <w:jc w:val="center"/>
        <w:rPr>
          <w:rFonts w:ascii="宋体" w:hAnsi="宋体" w:cs="宋体"/>
          <w:bCs/>
          <w:sz w:val="44"/>
        </w:rPr>
      </w:pPr>
      <w:r>
        <w:rPr>
          <w:rFonts w:hint="eastAsia" w:ascii="宋体" w:hAnsi="宋体" w:cs="宋体"/>
          <w:bCs/>
          <w:sz w:val="44"/>
        </w:rPr>
        <w:t>广西壮族自治区政府采购合同</w:t>
      </w:r>
    </w:p>
    <w:p w14:paraId="4A67520D">
      <w:pPr>
        <w:pStyle w:val="13"/>
        <w:spacing w:line="400" w:lineRule="exact"/>
        <w:ind w:firstLine="4" w:firstLineChars="2"/>
        <w:rPr>
          <w:rFonts w:hAnsi="宋体" w:cs="宋体"/>
          <w:b/>
          <w:bCs/>
        </w:rPr>
      </w:pPr>
    </w:p>
    <w:p w14:paraId="5173D02A">
      <w:pPr>
        <w:snapToGrid w:val="0"/>
        <w:spacing w:before="120" w:after="120" w:line="360" w:lineRule="auto"/>
        <w:jc w:val="center"/>
        <w:rPr>
          <w:rFonts w:ascii="宋体" w:hAnsi="宋体" w:cs="宋体"/>
          <w:sz w:val="32"/>
          <w:szCs w:val="32"/>
        </w:rPr>
      </w:pPr>
    </w:p>
    <w:p w14:paraId="29B03D98">
      <w:pPr>
        <w:snapToGrid w:val="0"/>
        <w:spacing w:line="480" w:lineRule="auto"/>
        <w:ind w:firstLine="640" w:firstLineChars="200"/>
        <w:rPr>
          <w:rFonts w:ascii="宋体" w:hAnsi="宋体" w:cs="宋体"/>
          <w:sz w:val="32"/>
          <w:szCs w:val="32"/>
          <w:u w:val="single"/>
        </w:rPr>
      </w:pPr>
      <w:r>
        <w:rPr>
          <w:rFonts w:hint="eastAsia" w:ascii="宋体" w:hAnsi="宋体" w:cs="宋体"/>
          <w:sz w:val="32"/>
          <w:szCs w:val="32"/>
        </w:rPr>
        <w:t xml:space="preserve">项目编号：                         </w:t>
      </w:r>
    </w:p>
    <w:p w14:paraId="284B0584">
      <w:pPr>
        <w:snapToGrid w:val="0"/>
        <w:spacing w:line="480" w:lineRule="auto"/>
        <w:ind w:firstLine="640" w:firstLineChars="200"/>
        <w:rPr>
          <w:rFonts w:ascii="宋体" w:hAnsi="宋体" w:cs="宋体"/>
          <w:sz w:val="32"/>
          <w:szCs w:val="32"/>
          <w:u w:val="single"/>
        </w:rPr>
      </w:pPr>
      <w:r>
        <w:rPr>
          <w:rFonts w:hint="eastAsia" w:ascii="宋体" w:hAnsi="宋体" w:cs="宋体"/>
          <w:sz w:val="32"/>
          <w:szCs w:val="32"/>
        </w:rPr>
        <w:t>项目名称：</w:t>
      </w:r>
    </w:p>
    <w:p w14:paraId="62269435">
      <w:pPr>
        <w:snapToGrid w:val="0"/>
        <w:spacing w:line="480" w:lineRule="auto"/>
        <w:ind w:firstLine="640" w:firstLineChars="200"/>
        <w:rPr>
          <w:rFonts w:ascii="宋体" w:hAnsi="宋体" w:cs="宋体"/>
          <w:sz w:val="32"/>
          <w:szCs w:val="32"/>
        </w:rPr>
      </w:pPr>
      <w:r>
        <w:rPr>
          <w:rFonts w:hint="eastAsia" w:ascii="宋体" w:hAnsi="宋体" w:cs="宋体"/>
          <w:sz w:val="32"/>
          <w:szCs w:val="32"/>
        </w:rPr>
        <w:t>采购人（甲方）：</w:t>
      </w:r>
    </w:p>
    <w:p w14:paraId="357652CE">
      <w:pPr>
        <w:snapToGrid w:val="0"/>
        <w:spacing w:line="480" w:lineRule="auto"/>
        <w:ind w:firstLine="640" w:firstLineChars="200"/>
        <w:rPr>
          <w:rFonts w:ascii="宋体" w:hAnsi="宋体" w:cs="宋体"/>
          <w:sz w:val="32"/>
          <w:szCs w:val="32"/>
        </w:rPr>
      </w:pPr>
      <w:r>
        <w:rPr>
          <w:rFonts w:hint="eastAsia" w:ascii="宋体" w:hAnsi="宋体" w:cs="宋体"/>
          <w:sz w:val="32"/>
          <w:szCs w:val="32"/>
        </w:rPr>
        <w:t>供应商（乙方）：</w:t>
      </w:r>
    </w:p>
    <w:p w14:paraId="4E97F3AD">
      <w:pPr>
        <w:snapToGrid w:val="0"/>
        <w:spacing w:line="480" w:lineRule="auto"/>
        <w:ind w:firstLine="640" w:firstLineChars="200"/>
        <w:rPr>
          <w:rFonts w:ascii="宋体" w:hAnsi="宋体" w:cs="宋体"/>
          <w:sz w:val="32"/>
          <w:szCs w:val="32"/>
        </w:rPr>
      </w:pPr>
      <w:r>
        <w:rPr>
          <w:rFonts w:hint="eastAsia" w:ascii="宋体" w:hAnsi="宋体" w:cs="宋体"/>
          <w:sz w:val="32"/>
          <w:szCs w:val="32"/>
        </w:rPr>
        <w:t>签订日期：      年    月    日</w:t>
      </w:r>
    </w:p>
    <w:p w14:paraId="7CF1D7D4">
      <w:pPr>
        <w:snapToGrid w:val="0"/>
        <w:spacing w:before="120" w:after="120" w:line="360" w:lineRule="auto"/>
        <w:jc w:val="left"/>
        <w:rPr>
          <w:rFonts w:ascii="宋体" w:hAnsi="宋体" w:cs="宋体"/>
          <w:sz w:val="32"/>
          <w:szCs w:val="32"/>
        </w:rPr>
      </w:pPr>
    </w:p>
    <w:p w14:paraId="30286236">
      <w:pPr>
        <w:snapToGrid w:val="0"/>
        <w:spacing w:before="120" w:after="120" w:line="360" w:lineRule="auto"/>
        <w:jc w:val="center"/>
        <w:rPr>
          <w:rFonts w:ascii="宋体" w:hAnsi="宋体" w:cs="宋体"/>
          <w:sz w:val="32"/>
          <w:szCs w:val="32"/>
        </w:rPr>
      </w:pPr>
    </w:p>
    <w:p w14:paraId="71DC0CDD">
      <w:pPr>
        <w:snapToGrid w:val="0"/>
        <w:spacing w:before="120" w:after="120" w:line="320" w:lineRule="exact"/>
        <w:rPr>
          <w:rFonts w:ascii="宋体" w:hAnsi="宋体" w:cs="宋体"/>
          <w:sz w:val="32"/>
          <w:szCs w:val="32"/>
        </w:rPr>
      </w:pPr>
    </w:p>
    <w:p w14:paraId="20A7D151">
      <w:pPr>
        <w:snapToGrid w:val="0"/>
        <w:spacing w:before="120" w:after="120" w:line="320" w:lineRule="exact"/>
        <w:jc w:val="center"/>
        <w:rPr>
          <w:rFonts w:ascii="宋体" w:hAnsi="宋体" w:cs="宋体"/>
          <w:sz w:val="32"/>
          <w:szCs w:val="32"/>
        </w:rPr>
      </w:pPr>
    </w:p>
    <w:p w14:paraId="11EF063B">
      <w:pPr>
        <w:spacing w:line="440" w:lineRule="exact"/>
        <w:outlineLvl w:val="9"/>
        <w:rPr>
          <w:rFonts w:hint="eastAsia" w:ascii="仿宋_GB2312" w:hAnsi="仿宋_GB2312" w:eastAsia="仿宋_GB2312" w:cs="仿宋_GB2312"/>
          <w:sz w:val="28"/>
          <w:szCs w:val="28"/>
        </w:rPr>
      </w:pPr>
      <w:r>
        <w:rPr>
          <w:rFonts w:hint="eastAsia" w:ascii="宋体" w:hAnsi="宋体" w:cs="宋体"/>
          <w:sz w:val="32"/>
          <w:szCs w:val="32"/>
        </w:rPr>
        <w:br w:type="page"/>
      </w:r>
      <w:r>
        <w:rPr>
          <w:rFonts w:hint="eastAsia" w:ascii="仿宋_GB2312" w:hAnsi="仿宋_GB2312" w:eastAsia="仿宋_GB2312" w:cs="仿宋_GB2312"/>
          <w:sz w:val="28"/>
          <w:szCs w:val="28"/>
        </w:rPr>
        <w:t>甲方（采购人）：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49ACCE4F">
      <w:pPr>
        <w:spacing w:line="440" w:lineRule="exact"/>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乙方（成交供应商）：</w:t>
      </w:r>
      <w:r>
        <w:rPr>
          <w:rFonts w:hint="eastAsia" w:ascii="仿宋_GB2312" w:hAnsi="仿宋_GB2312" w:eastAsia="仿宋_GB2312" w:cs="仿宋_GB2312"/>
          <w:sz w:val="28"/>
          <w:szCs w:val="28"/>
          <w:u w:val="single"/>
        </w:rPr>
        <w:t xml:space="preserve">                      </w:t>
      </w:r>
    </w:p>
    <w:p w14:paraId="08B69396">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（采购代理机构名称）</w:t>
      </w:r>
      <w:r>
        <w:rPr>
          <w:rFonts w:hint="eastAsia" w:ascii="仿宋_GB2312" w:hAnsi="仿宋_GB2312" w:eastAsia="仿宋_GB2312" w:cs="仿宋_GB2312"/>
          <w:sz w:val="28"/>
          <w:szCs w:val="28"/>
        </w:rPr>
        <w:t>签发的（</w:t>
      </w:r>
      <w:r>
        <w:rPr>
          <w:rFonts w:hint="eastAsia" w:ascii="仿宋_GB2312" w:hAnsi="仿宋_GB2312" w:eastAsia="仿宋_GB2312" w:cs="仿宋_GB2312"/>
          <w:sz w:val="28"/>
          <w:szCs w:val="28"/>
          <w:u w:val="single"/>
        </w:rPr>
        <w:t>项目名称及项目编号</w:t>
      </w:r>
      <w:r>
        <w:rPr>
          <w:rFonts w:hint="eastAsia" w:ascii="仿宋_GB2312" w:hAnsi="仿宋_GB2312" w:eastAsia="仿宋_GB2312" w:cs="仿宋_GB2312"/>
          <w:sz w:val="28"/>
          <w:szCs w:val="28"/>
        </w:rPr>
        <w:t>）成交通知书，甲方接受乙方对本项目的竞标，甲、乙双方同意签署本合同（以下简称合同），成交通知书、竞争性谈判文件及补充、响应文件及澄清为本合同不可分割的部分并与本合同具有同等</w:t>
      </w:r>
      <w:r>
        <w:rPr>
          <w:rFonts w:hint="eastAsia" w:ascii="仿宋_GB2312" w:hAnsi="仿宋_GB2312" w:eastAsia="仿宋_GB2312" w:cs="仿宋_GB2312"/>
          <w:sz w:val="28"/>
          <w:szCs w:val="28"/>
          <w:lang w:eastAsia="zh-CN"/>
        </w:rPr>
        <w:t>法律</w:t>
      </w:r>
      <w:r>
        <w:rPr>
          <w:rFonts w:hint="eastAsia" w:ascii="仿宋_GB2312" w:hAnsi="仿宋_GB2312" w:eastAsia="仿宋_GB2312" w:cs="仿宋_GB2312"/>
          <w:sz w:val="28"/>
          <w:szCs w:val="28"/>
        </w:rPr>
        <w:t>效力。</w:t>
      </w:r>
    </w:p>
    <w:p w14:paraId="3E91C892">
      <w:pPr>
        <w:spacing w:line="440" w:lineRule="exact"/>
        <w:ind w:firstLine="562" w:firstLineChars="20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1.采购内容</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410"/>
        <w:gridCol w:w="1758"/>
        <w:gridCol w:w="2070"/>
        <w:gridCol w:w="2147"/>
      </w:tblGrid>
      <w:tr w14:paraId="585B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noWrap w:val="0"/>
            <w:vAlign w:val="center"/>
          </w:tcPr>
          <w:p w14:paraId="498E72B6">
            <w:pPr>
              <w:spacing w:line="440" w:lineRule="exact"/>
              <w:jc w:val="center"/>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货物名称</w:t>
            </w:r>
          </w:p>
        </w:tc>
        <w:tc>
          <w:tcPr>
            <w:tcW w:w="788" w:type="pct"/>
            <w:noWrap w:val="0"/>
            <w:vAlign w:val="center"/>
          </w:tcPr>
          <w:p w14:paraId="553EF5D4">
            <w:pPr>
              <w:spacing w:line="440" w:lineRule="exact"/>
              <w:jc w:val="center"/>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数量</w:t>
            </w:r>
          </w:p>
          <w:p w14:paraId="137106D2">
            <w:pPr>
              <w:spacing w:line="440" w:lineRule="exact"/>
              <w:jc w:val="center"/>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w:t>
            </w:r>
          </w:p>
        </w:tc>
        <w:tc>
          <w:tcPr>
            <w:tcW w:w="983" w:type="pct"/>
            <w:noWrap w:val="0"/>
            <w:vAlign w:val="center"/>
          </w:tcPr>
          <w:p w14:paraId="5EE816E5">
            <w:pPr>
              <w:spacing w:line="440" w:lineRule="exact"/>
              <w:jc w:val="center"/>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品牌、厂家、型号、规格</w:t>
            </w:r>
          </w:p>
        </w:tc>
        <w:tc>
          <w:tcPr>
            <w:tcW w:w="1156" w:type="pct"/>
            <w:noWrap w:val="0"/>
            <w:vAlign w:val="center"/>
          </w:tcPr>
          <w:p w14:paraId="5288F9F8">
            <w:pPr>
              <w:spacing w:line="440" w:lineRule="exact"/>
              <w:jc w:val="center"/>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技术参数</w:t>
            </w:r>
          </w:p>
        </w:tc>
        <w:tc>
          <w:tcPr>
            <w:tcW w:w="1200" w:type="pct"/>
            <w:noWrap w:val="0"/>
            <w:vAlign w:val="center"/>
          </w:tcPr>
          <w:p w14:paraId="27CE9401">
            <w:pPr>
              <w:spacing w:line="440" w:lineRule="exact"/>
              <w:jc w:val="center"/>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金额（元）</w:t>
            </w:r>
          </w:p>
        </w:tc>
      </w:tr>
      <w:tr w14:paraId="3F79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noWrap w:val="0"/>
            <w:vAlign w:val="center"/>
          </w:tcPr>
          <w:p w14:paraId="6FBEE7DB">
            <w:pPr>
              <w:spacing w:line="440" w:lineRule="exact"/>
              <w:outlineLvl w:val="9"/>
              <w:rPr>
                <w:rFonts w:hint="eastAsia" w:ascii="仿宋_GB2312" w:hAnsi="仿宋_GB2312" w:eastAsia="仿宋_GB2312" w:cs="仿宋_GB2312"/>
                <w:sz w:val="28"/>
                <w:szCs w:val="28"/>
              </w:rPr>
            </w:pPr>
          </w:p>
        </w:tc>
        <w:tc>
          <w:tcPr>
            <w:tcW w:w="788" w:type="pct"/>
            <w:noWrap w:val="0"/>
            <w:vAlign w:val="center"/>
          </w:tcPr>
          <w:p w14:paraId="15FE9596">
            <w:pPr>
              <w:spacing w:line="440" w:lineRule="exact"/>
              <w:outlineLvl w:val="9"/>
              <w:rPr>
                <w:rFonts w:hint="eastAsia" w:ascii="仿宋_GB2312" w:hAnsi="仿宋_GB2312" w:eastAsia="仿宋_GB2312" w:cs="仿宋_GB2312"/>
                <w:sz w:val="28"/>
                <w:szCs w:val="28"/>
              </w:rPr>
            </w:pPr>
          </w:p>
        </w:tc>
        <w:tc>
          <w:tcPr>
            <w:tcW w:w="983" w:type="pct"/>
            <w:noWrap w:val="0"/>
            <w:vAlign w:val="center"/>
          </w:tcPr>
          <w:p w14:paraId="71E14939">
            <w:pPr>
              <w:spacing w:line="440" w:lineRule="exact"/>
              <w:outlineLvl w:val="9"/>
              <w:rPr>
                <w:rFonts w:hint="eastAsia" w:ascii="仿宋_GB2312" w:hAnsi="仿宋_GB2312" w:eastAsia="仿宋_GB2312" w:cs="仿宋_GB2312"/>
                <w:sz w:val="28"/>
                <w:szCs w:val="28"/>
              </w:rPr>
            </w:pPr>
          </w:p>
        </w:tc>
        <w:tc>
          <w:tcPr>
            <w:tcW w:w="1156" w:type="pct"/>
            <w:noWrap w:val="0"/>
            <w:vAlign w:val="center"/>
          </w:tcPr>
          <w:p w14:paraId="2C46D468">
            <w:pPr>
              <w:spacing w:line="440" w:lineRule="exact"/>
              <w:outlineLvl w:val="9"/>
              <w:rPr>
                <w:rFonts w:hint="eastAsia" w:ascii="仿宋_GB2312" w:hAnsi="仿宋_GB2312" w:eastAsia="仿宋_GB2312" w:cs="仿宋_GB2312"/>
                <w:sz w:val="28"/>
                <w:szCs w:val="28"/>
              </w:rPr>
            </w:pPr>
          </w:p>
        </w:tc>
        <w:tc>
          <w:tcPr>
            <w:tcW w:w="1200" w:type="pct"/>
            <w:noWrap w:val="0"/>
            <w:vAlign w:val="center"/>
          </w:tcPr>
          <w:p w14:paraId="5E99EEB5">
            <w:pPr>
              <w:spacing w:line="440" w:lineRule="exact"/>
              <w:outlineLvl w:val="9"/>
              <w:rPr>
                <w:rFonts w:hint="eastAsia" w:ascii="仿宋_GB2312" w:hAnsi="仿宋_GB2312" w:eastAsia="仿宋_GB2312" w:cs="仿宋_GB2312"/>
                <w:sz w:val="28"/>
                <w:szCs w:val="28"/>
              </w:rPr>
            </w:pPr>
          </w:p>
        </w:tc>
      </w:tr>
      <w:tr w14:paraId="14D4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noWrap w:val="0"/>
            <w:vAlign w:val="center"/>
          </w:tcPr>
          <w:p w14:paraId="676BC077">
            <w:pPr>
              <w:spacing w:line="440" w:lineRule="exact"/>
              <w:outlineLvl w:val="9"/>
              <w:rPr>
                <w:rFonts w:hint="eastAsia" w:ascii="仿宋_GB2312" w:hAnsi="仿宋_GB2312" w:eastAsia="仿宋_GB2312" w:cs="仿宋_GB2312"/>
                <w:sz w:val="28"/>
                <w:szCs w:val="28"/>
              </w:rPr>
            </w:pPr>
          </w:p>
        </w:tc>
        <w:tc>
          <w:tcPr>
            <w:tcW w:w="788" w:type="pct"/>
            <w:noWrap w:val="0"/>
            <w:vAlign w:val="center"/>
          </w:tcPr>
          <w:p w14:paraId="4098DD7A">
            <w:pPr>
              <w:spacing w:line="440" w:lineRule="exact"/>
              <w:outlineLvl w:val="9"/>
              <w:rPr>
                <w:rFonts w:hint="eastAsia" w:ascii="仿宋_GB2312" w:hAnsi="仿宋_GB2312" w:eastAsia="仿宋_GB2312" w:cs="仿宋_GB2312"/>
                <w:sz w:val="28"/>
                <w:szCs w:val="28"/>
              </w:rPr>
            </w:pPr>
          </w:p>
        </w:tc>
        <w:tc>
          <w:tcPr>
            <w:tcW w:w="983" w:type="pct"/>
            <w:noWrap w:val="0"/>
            <w:vAlign w:val="center"/>
          </w:tcPr>
          <w:p w14:paraId="7A5FB8ED">
            <w:pPr>
              <w:spacing w:line="440" w:lineRule="exact"/>
              <w:outlineLvl w:val="9"/>
              <w:rPr>
                <w:rFonts w:hint="eastAsia" w:ascii="仿宋_GB2312" w:hAnsi="仿宋_GB2312" w:eastAsia="仿宋_GB2312" w:cs="仿宋_GB2312"/>
                <w:sz w:val="28"/>
                <w:szCs w:val="28"/>
              </w:rPr>
            </w:pPr>
          </w:p>
        </w:tc>
        <w:tc>
          <w:tcPr>
            <w:tcW w:w="1156" w:type="pct"/>
            <w:noWrap w:val="0"/>
            <w:vAlign w:val="center"/>
          </w:tcPr>
          <w:p w14:paraId="324EA140">
            <w:pPr>
              <w:spacing w:line="440" w:lineRule="exact"/>
              <w:outlineLvl w:val="9"/>
              <w:rPr>
                <w:rFonts w:hint="eastAsia" w:ascii="仿宋_GB2312" w:hAnsi="仿宋_GB2312" w:eastAsia="仿宋_GB2312" w:cs="仿宋_GB2312"/>
                <w:sz w:val="28"/>
                <w:szCs w:val="28"/>
              </w:rPr>
            </w:pPr>
          </w:p>
        </w:tc>
        <w:tc>
          <w:tcPr>
            <w:tcW w:w="1200" w:type="pct"/>
            <w:noWrap w:val="0"/>
            <w:vAlign w:val="center"/>
          </w:tcPr>
          <w:p w14:paraId="15C7DCC0">
            <w:pPr>
              <w:spacing w:line="440" w:lineRule="exact"/>
              <w:outlineLvl w:val="9"/>
              <w:rPr>
                <w:rFonts w:hint="eastAsia" w:ascii="仿宋_GB2312" w:hAnsi="仿宋_GB2312" w:eastAsia="仿宋_GB2312" w:cs="仿宋_GB2312"/>
                <w:sz w:val="28"/>
                <w:szCs w:val="28"/>
              </w:rPr>
            </w:pPr>
          </w:p>
        </w:tc>
      </w:tr>
      <w:tr w14:paraId="76AB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noWrap w:val="0"/>
            <w:vAlign w:val="center"/>
          </w:tcPr>
          <w:p w14:paraId="50A44E02">
            <w:pPr>
              <w:spacing w:line="440" w:lineRule="exact"/>
              <w:outlineLvl w:val="9"/>
              <w:rPr>
                <w:rFonts w:hint="eastAsia" w:ascii="仿宋_GB2312" w:hAnsi="仿宋_GB2312" w:eastAsia="仿宋_GB2312" w:cs="仿宋_GB2312"/>
                <w:sz w:val="28"/>
                <w:szCs w:val="28"/>
              </w:rPr>
            </w:pPr>
          </w:p>
        </w:tc>
        <w:tc>
          <w:tcPr>
            <w:tcW w:w="788" w:type="pct"/>
            <w:noWrap w:val="0"/>
            <w:vAlign w:val="center"/>
          </w:tcPr>
          <w:p w14:paraId="7E56C479">
            <w:pPr>
              <w:spacing w:line="440" w:lineRule="exact"/>
              <w:outlineLvl w:val="9"/>
              <w:rPr>
                <w:rFonts w:hint="eastAsia" w:ascii="仿宋_GB2312" w:hAnsi="仿宋_GB2312" w:eastAsia="仿宋_GB2312" w:cs="仿宋_GB2312"/>
                <w:sz w:val="28"/>
                <w:szCs w:val="28"/>
              </w:rPr>
            </w:pPr>
          </w:p>
        </w:tc>
        <w:tc>
          <w:tcPr>
            <w:tcW w:w="983" w:type="pct"/>
            <w:noWrap w:val="0"/>
            <w:vAlign w:val="center"/>
          </w:tcPr>
          <w:p w14:paraId="0D3D3C73">
            <w:pPr>
              <w:spacing w:line="440" w:lineRule="exact"/>
              <w:outlineLvl w:val="9"/>
              <w:rPr>
                <w:rFonts w:hint="eastAsia" w:ascii="仿宋_GB2312" w:hAnsi="仿宋_GB2312" w:eastAsia="仿宋_GB2312" w:cs="仿宋_GB2312"/>
                <w:sz w:val="28"/>
                <w:szCs w:val="28"/>
              </w:rPr>
            </w:pPr>
          </w:p>
        </w:tc>
        <w:tc>
          <w:tcPr>
            <w:tcW w:w="1156" w:type="pct"/>
            <w:noWrap w:val="0"/>
            <w:vAlign w:val="center"/>
          </w:tcPr>
          <w:p w14:paraId="338BD566">
            <w:pPr>
              <w:spacing w:line="440" w:lineRule="exact"/>
              <w:outlineLvl w:val="9"/>
              <w:rPr>
                <w:rFonts w:hint="eastAsia" w:ascii="仿宋_GB2312" w:hAnsi="仿宋_GB2312" w:eastAsia="仿宋_GB2312" w:cs="仿宋_GB2312"/>
                <w:sz w:val="28"/>
                <w:szCs w:val="28"/>
              </w:rPr>
            </w:pPr>
          </w:p>
        </w:tc>
        <w:tc>
          <w:tcPr>
            <w:tcW w:w="1200" w:type="pct"/>
            <w:noWrap w:val="0"/>
            <w:vAlign w:val="center"/>
          </w:tcPr>
          <w:p w14:paraId="26818CB6">
            <w:pPr>
              <w:spacing w:line="440" w:lineRule="exact"/>
              <w:outlineLvl w:val="9"/>
              <w:rPr>
                <w:rFonts w:hint="eastAsia" w:ascii="仿宋_GB2312" w:hAnsi="仿宋_GB2312" w:eastAsia="仿宋_GB2312" w:cs="仿宋_GB2312"/>
                <w:sz w:val="28"/>
                <w:szCs w:val="28"/>
              </w:rPr>
            </w:pPr>
          </w:p>
        </w:tc>
      </w:tr>
      <w:tr w14:paraId="241B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9" w:type="pct"/>
            <w:gridSpan w:val="4"/>
            <w:noWrap w:val="0"/>
            <w:vAlign w:val="center"/>
          </w:tcPr>
          <w:p w14:paraId="46241D7D">
            <w:pPr>
              <w:spacing w:line="440" w:lineRule="exact"/>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合计</w:t>
            </w:r>
          </w:p>
        </w:tc>
        <w:tc>
          <w:tcPr>
            <w:tcW w:w="1200" w:type="pct"/>
            <w:noWrap w:val="0"/>
            <w:vAlign w:val="center"/>
          </w:tcPr>
          <w:p w14:paraId="215B062C">
            <w:pPr>
              <w:spacing w:line="440" w:lineRule="exact"/>
              <w:outlineLvl w:val="9"/>
              <w:rPr>
                <w:rFonts w:hint="eastAsia" w:ascii="仿宋_GB2312" w:hAnsi="仿宋_GB2312" w:eastAsia="仿宋_GB2312" w:cs="仿宋_GB2312"/>
                <w:sz w:val="28"/>
                <w:szCs w:val="28"/>
              </w:rPr>
            </w:pPr>
          </w:p>
        </w:tc>
      </w:tr>
    </w:tbl>
    <w:p w14:paraId="6733C247">
      <w:pPr>
        <w:spacing w:line="440" w:lineRule="exact"/>
        <w:ind w:firstLine="562" w:firstLineChars="20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2.合同金额</w:t>
      </w:r>
    </w:p>
    <w:p w14:paraId="329E3ACF">
      <w:pPr>
        <w:spacing w:line="44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2.1 本合同金额为人民币（大写）：</w:t>
      </w:r>
      <w:r>
        <w:rPr>
          <w:rFonts w:hint="eastAsia" w:ascii="仿宋_GB2312" w:hAnsi="仿宋_GB2312" w:eastAsia="仿宋_GB2312" w:cs="仿宋_GB2312"/>
          <w:color w:val="auto"/>
          <w:sz w:val="28"/>
          <w:szCs w:val="28"/>
          <w:u w:val="single"/>
        </w:rPr>
        <w:t>　　　元整（¥　　）</w:t>
      </w:r>
      <w:r>
        <w:rPr>
          <w:rFonts w:hint="eastAsia" w:ascii="仿宋_GB2312" w:hAnsi="仿宋_GB2312" w:eastAsia="仿宋_GB2312" w:cs="仿宋_GB2312"/>
          <w:color w:val="auto"/>
          <w:sz w:val="28"/>
          <w:szCs w:val="28"/>
        </w:rPr>
        <w:t>；前述价款包含但不限于</w:t>
      </w:r>
      <w:r>
        <w:rPr>
          <w:rFonts w:hint="eastAsia" w:ascii="仿宋_GB2312" w:hAnsi="仿宋_GB2312" w:eastAsia="仿宋_GB2312" w:cs="仿宋_GB2312"/>
          <w:color w:val="auto"/>
          <w:sz w:val="28"/>
          <w:szCs w:val="28"/>
          <w:lang w:eastAsia="zh-CN"/>
        </w:rPr>
        <w:t>中标</w:t>
      </w:r>
      <w:r>
        <w:rPr>
          <w:rFonts w:hint="eastAsia" w:ascii="仿宋_GB2312" w:hAnsi="仿宋_GB2312" w:eastAsia="仿宋_GB2312" w:cs="仿宋_GB2312"/>
          <w:color w:val="auto"/>
          <w:sz w:val="28"/>
          <w:szCs w:val="28"/>
        </w:rPr>
        <w:t>货物及其配件（附件）价款，包装费、运费、装卸费、保险费、搬运费、安装费、调试费、检验及检定验收费、售后服务费、培训费（如有）、税金等竞争性谈判文件和响应文件规定及合同包含的所有风险、责任等应有的全部费用。如涉及与医院信息系统连接的接口问题，前述价款也包含双方接口费用。</w:t>
      </w:r>
    </w:p>
    <w:p w14:paraId="5C370D8E">
      <w:pPr>
        <w:spacing w:line="440" w:lineRule="exact"/>
        <w:ind w:firstLine="562" w:firstLineChars="20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3.交货要求</w:t>
      </w:r>
    </w:p>
    <w:p w14:paraId="3B1F1232">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交货时间：自合同签订之日起 30个自然日内全部供货并安装调试完毕，交付使用；</w:t>
      </w:r>
    </w:p>
    <w:p w14:paraId="23723DE0">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交货地点：采购人指定地点，本次采购不接受任何耗损；</w:t>
      </w:r>
    </w:p>
    <w:p w14:paraId="662CB6A9">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 交货方式：现场安装调试，甲方签署验收合格证书视为交付完成；</w:t>
      </w:r>
    </w:p>
    <w:p w14:paraId="024641EB">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 乙方必须按响应文件承诺的技术参数、性能要求、质量标准等向甲方提供全新、完整、未经使用、无任何权利瑕疵的货物。</w:t>
      </w:r>
    </w:p>
    <w:p w14:paraId="17E8A0E4">
      <w:pPr>
        <w:spacing w:line="440" w:lineRule="exact"/>
        <w:ind w:firstLine="562" w:firstLineChars="20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4.履约保证金</w:t>
      </w:r>
    </w:p>
    <w:p w14:paraId="69DEE874">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4.1履约保证金金额：无。</w:t>
      </w:r>
    </w:p>
    <w:p w14:paraId="000758C0">
      <w:pPr>
        <w:spacing w:line="440" w:lineRule="exact"/>
        <w:ind w:firstLine="562" w:firstLineChars="20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5.质量保证及售后服务</w:t>
      </w:r>
    </w:p>
    <w:p w14:paraId="76A9FD9C">
      <w:pPr>
        <w:spacing w:line="44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 质保期：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年，自</w:t>
      </w:r>
      <w:r>
        <w:rPr>
          <w:rFonts w:hint="eastAsia" w:ascii="仿宋_GB2312" w:hAnsi="仿宋_GB2312" w:eastAsia="仿宋_GB2312" w:cs="仿宋_GB2312"/>
          <w:strike w:val="0"/>
          <w:color w:val="auto"/>
          <w:sz w:val="28"/>
          <w:szCs w:val="28"/>
          <w:lang w:val="en-US" w:eastAsia="zh-CN"/>
        </w:rPr>
        <w:t>设备</w:t>
      </w:r>
      <w:r>
        <w:rPr>
          <w:rFonts w:hint="eastAsia" w:ascii="仿宋_GB2312" w:hAnsi="仿宋_GB2312" w:eastAsia="仿宋_GB2312" w:cs="仿宋_GB2312"/>
          <w:color w:val="auto"/>
          <w:sz w:val="28"/>
          <w:szCs w:val="28"/>
        </w:rPr>
        <w:t>验收合格之日起计算（</w:t>
      </w:r>
      <w:r>
        <w:rPr>
          <w:rFonts w:hint="eastAsia" w:ascii="仿宋_GB2312" w:hAnsi="仿宋_GB2312" w:eastAsia="仿宋_GB2312" w:cs="仿宋_GB2312"/>
          <w:strike w:val="0"/>
          <w:dstrike w:val="0"/>
          <w:color w:val="auto"/>
          <w:sz w:val="28"/>
          <w:szCs w:val="28"/>
        </w:rPr>
        <w:t>设备质保期原厂标准</w:t>
      </w:r>
      <w:r>
        <w:rPr>
          <w:rFonts w:hint="eastAsia" w:ascii="仿宋_GB2312" w:hAnsi="仿宋_GB2312" w:eastAsia="仿宋_GB2312" w:cs="仿宋_GB2312"/>
          <w:strike w:val="0"/>
          <w:dstrike w:val="0"/>
          <w:color w:val="auto"/>
          <w:sz w:val="28"/>
          <w:szCs w:val="28"/>
          <w:lang w:val="en-US" w:eastAsia="zh-CN"/>
        </w:rPr>
        <w:t>更长或者</w:t>
      </w:r>
      <w:r>
        <w:rPr>
          <w:rFonts w:hint="eastAsia" w:ascii="仿宋_GB2312" w:hAnsi="仿宋_GB2312" w:eastAsia="仿宋_GB2312" w:cs="仿宋_GB2312"/>
          <w:color w:val="auto"/>
          <w:sz w:val="28"/>
          <w:szCs w:val="28"/>
        </w:rPr>
        <w:t>国家对本次采购的货物质保期有更长规定的，从其规定）。若质保期届满仍存在质保期内产生的未解决的技术问题和/或未完成的任务，成交供应商应按照合同约定提供售后服务，直到问题解决和/或任务完成为止。</w:t>
      </w:r>
    </w:p>
    <w:p w14:paraId="6212CCA8">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 如乙方提供的货物在使用过程中发生质量问题，乙方接到甲方故障通知后应在24小时内到达甲方指定现场，按国家及行业标准对故障进行及时处理。</w:t>
      </w:r>
    </w:p>
    <w:p w14:paraId="62732F67">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 乙方提供的货物在质量保证期内因货物本身的质量问题发生故障，乙方应负责免费更换。对达不到技术要求者，根据实际情况，经双方协商，可按以下办法处理：</w:t>
      </w:r>
    </w:p>
    <w:p w14:paraId="23C68062">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（1）更换：由乙方承担所发生的全部费用；</w:t>
      </w:r>
    </w:p>
    <w:p w14:paraId="4EA2D964">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）退货处理：乙方应退还甲方支付的合同款，同时应承担与该货物相关的直接费用（运输、保险、检验、合同款利息及银行手续费等）。</w:t>
      </w:r>
    </w:p>
    <w:p w14:paraId="59BF4908">
      <w:pPr>
        <w:spacing w:line="44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5.4 在质量保证期内，乙方负责处理解决货物出现的质量及安全问题并承担一切费用，所有非故意性损坏以及正常使用范围内造成的损坏均要免费维修、全免费上门维修（包括配件费、维修费、差旅费等各项费用）；因人为因素出现的故障不在免费保修范围内，但</w:t>
      </w:r>
      <w:r>
        <w:rPr>
          <w:rFonts w:hint="eastAsia" w:ascii="仿宋_GB2312" w:hAnsi="仿宋_GB2312" w:eastAsia="仿宋_GB2312" w:cs="仿宋_GB2312"/>
          <w:color w:val="auto"/>
          <w:sz w:val="28"/>
          <w:szCs w:val="28"/>
        </w:rPr>
        <w:t>乙方也要积极帮助</w:t>
      </w:r>
      <w:r>
        <w:rPr>
          <w:rFonts w:hint="eastAsia" w:ascii="仿宋_GB2312" w:hAnsi="仿宋_GB2312" w:eastAsia="仿宋_GB2312" w:cs="仿宋_GB2312"/>
          <w:strike w:val="0"/>
          <w:color w:val="auto"/>
          <w:sz w:val="28"/>
          <w:szCs w:val="28"/>
          <w:lang w:eastAsia="zh-CN"/>
        </w:rPr>
        <w:t>甲方</w:t>
      </w:r>
      <w:r>
        <w:rPr>
          <w:rFonts w:hint="eastAsia" w:ascii="仿宋_GB2312" w:hAnsi="仿宋_GB2312" w:eastAsia="仿宋_GB2312" w:cs="仿宋_GB2312"/>
          <w:color w:val="auto"/>
          <w:sz w:val="28"/>
          <w:szCs w:val="28"/>
        </w:rPr>
        <w:t>修理。</w:t>
      </w:r>
    </w:p>
    <w:p w14:paraId="06A65317">
      <w:pPr>
        <w:spacing w:line="440" w:lineRule="exact"/>
        <w:ind w:firstLine="560" w:firstLineChars="200"/>
        <w:outlineLvl w:val="9"/>
        <w:rPr>
          <w:rFonts w:hint="eastAsia" w:ascii="仿宋_GB2312" w:hAnsi="仿宋_GB2312" w:eastAsia="仿宋_GB2312" w:cs="仿宋_GB2312"/>
          <w:strike w:val="0"/>
          <w:dstrike w:val="0"/>
          <w:color w:val="FF0000"/>
          <w:sz w:val="28"/>
          <w:szCs w:val="28"/>
        </w:rPr>
      </w:pPr>
      <w:r>
        <w:rPr>
          <w:rFonts w:hint="eastAsia" w:ascii="仿宋_GB2312" w:hAnsi="仿宋_GB2312" w:eastAsia="仿宋_GB2312" w:cs="仿宋_GB2312"/>
          <w:color w:val="auto"/>
          <w:sz w:val="28"/>
          <w:szCs w:val="28"/>
        </w:rPr>
        <w:t>5.5 超过质量保证</w:t>
      </w:r>
      <w:bookmarkStart w:id="167" w:name="_GoBack"/>
      <w:bookmarkEnd w:id="167"/>
      <w:r>
        <w:rPr>
          <w:rFonts w:hint="eastAsia" w:ascii="仿宋_GB2312" w:hAnsi="仿宋_GB2312" w:eastAsia="仿宋_GB2312" w:cs="仿宋_GB2312"/>
          <w:color w:val="auto"/>
          <w:sz w:val="28"/>
          <w:szCs w:val="28"/>
        </w:rPr>
        <w:t>期的货物，乙方提供终生维修、保养服</w:t>
      </w:r>
      <w:r>
        <w:rPr>
          <w:rFonts w:hint="eastAsia" w:ascii="仿宋_GB2312" w:hAnsi="仿宋_GB2312" w:eastAsia="仿宋_GB2312" w:cs="仿宋_GB2312"/>
          <w:strike w:val="0"/>
          <w:dstrike w:val="0"/>
          <w:color w:val="auto"/>
          <w:sz w:val="28"/>
          <w:szCs w:val="28"/>
        </w:rPr>
        <w:t>务，维修时只收</w:t>
      </w:r>
      <w:r>
        <w:rPr>
          <w:rFonts w:hint="eastAsia" w:ascii="仿宋_GB2312" w:hAnsi="仿宋_GB2312" w:eastAsia="仿宋_GB2312" w:cs="仿宋_GB2312"/>
          <w:strike w:val="0"/>
          <w:dstrike w:val="0"/>
          <w:color w:val="auto"/>
          <w:sz w:val="28"/>
          <w:szCs w:val="28"/>
          <w:lang w:val="en-US" w:eastAsia="zh-CN"/>
        </w:rPr>
        <w:t>零</w:t>
      </w:r>
      <w:r>
        <w:rPr>
          <w:rFonts w:hint="eastAsia" w:ascii="仿宋_GB2312" w:hAnsi="仿宋_GB2312" w:eastAsia="仿宋_GB2312" w:cs="仿宋_GB2312"/>
          <w:strike w:val="0"/>
          <w:dstrike w:val="0"/>
          <w:color w:val="auto"/>
          <w:sz w:val="28"/>
          <w:szCs w:val="28"/>
        </w:rPr>
        <w:t>部件成本费</w:t>
      </w:r>
      <w:r>
        <w:rPr>
          <w:rFonts w:hint="eastAsia" w:ascii="仿宋_GB2312" w:hAnsi="仿宋_GB2312" w:eastAsia="仿宋_GB2312" w:cs="仿宋_GB2312"/>
          <w:strike w:val="0"/>
          <w:dstrike w:val="0"/>
          <w:color w:val="auto"/>
          <w:sz w:val="28"/>
          <w:szCs w:val="28"/>
          <w:lang w:eastAsia="zh-CN"/>
        </w:rPr>
        <w:t>，</w:t>
      </w:r>
      <w:r>
        <w:rPr>
          <w:rFonts w:hint="eastAsia" w:ascii="仿宋_GB2312" w:hAnsi="仿宋_GB2312" w:eastAsia="仿宋_GB2312" w:cs="仿宋_GB2312"/>
          <w:strike w:val="0"/>
          <w:dstrike w:val="0"/>
          <w:color w:val="auto"/>
          <w:sz w:val="28"/>
          <w:szCs w:val="28"/>
          <w:lang w:val="en-US" w:eastAsia="zh-CN"/>
        </w:rPr>
        <w:t>免收取维修费和差旅费等</w:t>
      </w:r>
      <w:r>
        <w:rPr>
          <w:rFonts w:hint="eastAsia" w:ascii="仿宋_GB2312" w:hAnsi="仿宋_GB2312" w:eastAsia="仿宋_GB2312" w:cs="仿宋_GB2312"/>
          <w:strike w:val="0"/>
          <w:dstrike w:val="0"/>
          <w:color w:val="auto"/>
          <w:sz w:val="28"/>
          <w:szCs w:val="28"/>
        </w:rPr>
        <w:t>。</w:t>
      </w:r>
    </w:p>
    <w:p w14:paraId="42059D05">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5.6设备如属于政府部门有强制检定要求的，乙方应负责设备使用前的相关检定。</w:t>
      </w:r>
    </w:p>
    <w:p w14:paraId="10B95A18">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5.7设备所有软件需提供终身免费升级服务，乙方随时优惠提供备品备件，优惠提供产品更新、改造服务。</w:t>
      </w:r>
    </w:p>
    <w:p w14:paraId="2DCFC916">
      <w:pPr>
        <w:spacing w:line="440" w:lineRule="exact"/>
        <w:ind w:firstLine="562" w:firstLineChars="20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6.合同款支付</w:t>
      </w:r>
    </w:p>
    <w:p w14:paraId="7D8AE5E5">
      <w:pPr>
        <w:snapToGrid w:val="0"/>
        <w:spacing w:line="440" w:lineRule="exact"/>
        <w:ind w:firstLine="560" w:firstLineChars="200"/>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sz w:val="28"/>
          <w:szCs w:val="28"/>
          <w:highlight w:val="none"/>
        </w:rPr>
        <w:t>6.1付款方式：</w:t>
      </w:r>
      <w:r>
        <w:rPr>
          <w:rFonts w:hint="eastAsia" w:ascii="仿宋_GB2312" w:hAnsi="仿宋_GB2312" w:eastAsia="仿宋_GB2312" w:cs="仿宋_GB2312"/>
          <w:color w:val="auto"/>
          <w:sz w:val="28"/>
          <w:szCs w:val="28"/>
          <w:highlight w:val="none"/>
          <w:lang w:eastAsia="zh-CN"/>
        </w:rPr>
        <w:t>合同生效后，</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color w:val="auto"/>
          <w:sz w:val="28"/>
          <w:szCs w:val="28"/>
          <w:highlight w:val="none"/>
          <w:lang w:eastAsia="zh-CN"/>
        </w:rPr>
        <w:t>在</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lang w:eastAsia="zh-CN"/>
        </w:rPr>
        <w:t>个工作日内</w:t>
      </w:r>
      <w:r>
        <w:rPr>
          <w:rFonts w:hint="eastAsia" w:ascii="仿宋_GB2312" w:hAnsi="仿宋_GB2312" w:eastAsia="仿宋_GB2312" w:cs="仿宋_GB2312"/>
          <w:color w:val="auto"/>
          <w:sz w:val="28"/>
          <w:szCs w:val="28"/>
          <w:highlight w:val="none"/>
          <w:lang w:val="en-US" w:eastAsia="zh-CN"/>
        </w:rPr>
        <w:t>向财政提交支付申请，收到财政拨款后，10个工作日内</w:t>
      </w:r>
      <w:r>
        <w:rPr>
          <w:rFonts w:hint="eastAsia" w:ascii="仿宋_GB2312" w:hAnsi="仿宋_GB2312" w:eastAsia="仿宋_GB2312" w:cs="仿宋_GB2312"/>
          <w:color w:val="auto"/>
          <w:sz w:val="28"/>
          <w:szCs w:val="28"/>
          <w:highlight w:val="none"/>
          <w:lang w:eastAsia="zh-CN"/>
        </w:rPr>
        <w:t>支付</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合同总价</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0%的预付款。</w:t>
      </w:r>
    </w:p>
    <w:p w14:paraId="1FA0BDAF">
      <w:pPr>
        <w:spacing w:line="440" w:lineRule="exact"/>
        <w:ind w:firstLine="840" w:firstLineChars="3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项目全部货物到齐后，</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color w:val="auto"/>
          <w:sz w:val="28"/>
          <w:szCs w:val="28"/>
          <w:highlight w:val="none"/>
          <w:lang w:val="en-US" w:eastAsia="zh-CN"/>
        </w:rPr>
        <w:t>对项目全部货物进行清点验收，验收合格后，</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color w:val="auto"/>
          <w:sz w:val="28"/>
          <w:szCs w:val="28"/>
          <w:highlight w:val="none"/>
          <w:lang w:eastAsia="zh-CN"/>
        </w:rPr>
        <w:t>在</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lang w:eastAsia="zh-CN"/>
        </w:rPr>
        <w:t>个工作日内</w:t>
      </w:r>
      <w:r>
        <w:rPr>
          <w:rFonts w:hint="eastAsia" w:ascii="仿宋_GB2312" w:hAnsi="仿宋_GB2312" w:eastAsia="仿宋_GB2312" w:cs="仿宋_GB2312"/>
          <w:color w:val="auto"/>
          <w:sz w:val="28"/>
          <w:szCs w:val="28"/>
          <w:highlight w:val="none"/>
          <w:lang w:val="en-US" w:eastAsia="zh-CN"/>
        </w:rPr>
        <w:t>向财政提交支付申请，收到财政拨款后，10个工作日内支付合同总价50%的尾款。</w:t>
      </w:r>
      <w:r>
        <w:rPr>
          <w:rFonts w:hint="eastAsia" w:ascii="仿宋_GB2312" w:hAnsi="仿宋_GB2312" w:eastAsia="仿宋_GB2312" w:cs="仿宋_GB2312"/>
          <w:color w:val="auto"/>
          <w:sz w:val="28"/>
          <w:szCs w:val="28"/>
          <w:highlight w:val="none"/>
        </w:rPr>
        <w:t>付款前乙方需向甲方提供等额合法完税发票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发票类型以</w:t>
      </w:r>
      <w:r>
        <w:rPr>
          <w:rFonts w:hint="eastAsia" w:ascii="仿宋_GB2312" w:hAnsi="仿宋_GB2312" w:eastAsia="仿宋_GB2312" w:cs="仿宋_GB2312"/>
          <w:sz w:val="28"/>
          <w:szCs w:val="28"/>
          <w:highlight w:val="none"/>
        </w:rPr>
        <w:t>甲方</w:t>
      </w:r>
      <w:r>
        <w:rPr>
          <w:rFonts w:hint="eastAsia" w:ascii="仿宋" w:hAnsi="仿宋" w:eastAsia="仿宋" w:cs="仿宋"/>
          <w:color w:val="auto"/>
          <w:sz w:val="28"/>
          <w:szCs w:val="28"/>
          <w:highlight w:val="none"/>
          <w:lang w:val="en-US" w:eastAsia="zh-CN"/>
        </w:rPr>
        <w:t>的具体要求为准）</w:t>
      </w:r>
      <w:r>
        <w:rPr>
          <w:rFonts w:hint="eastAsia" w:ascii="仿宋_GB2312" w:hAnsi="仿宋_GB2312" w:eastAsia="仿宋_GB2312" w:cs="仿宋_GB2312"/>
          <w:color w:val="auto"/>
          <w:sz w:val="28"/>
          <w:szCs w:val="28"/>
          <w:highlight w:val="none"/>
        </w:rPr>
        <w:t>以及请款函。</w:t>
      </w:r>
    </w:p>
    <w:p w14:paraId="5F49CD0B">
      <w:pPr>
        <w:spacing w:line="44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合同签署的乙方名称、发票</w:t>
      </w:r>
      <w:r>
        <w:rPr>
          <w:rFonts w:hint="eastAsia" w:ascii="仿宋_GB2312" w:hAnsi="仿宋_GB2312" w:eastAsia="仿宋_GB2312" w:cs="仿宋_GB2312"/>
          <w:sz w:val="28"/>
          <w:szCs w:val="28"/>
          <w:highlight w:val="none"/>
        </w:rPr>
        <w:t>开具单位和收款单位必须一致，在合同执行过程中，乙方不得以其他不正当理由要求调整发票开具单位或收款单位，否则视为乙方违约。</w:t>
      </w:r>
    </w:p>
    <w:p w14:paraId="319FA976">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6.2验收方式：符合相关验收标准，如验收过程中，甲方发现存在不符相关标准的，乙方应按照甲方的要求限期内无条件置换，因此产生的费用由乙方承担。</w:t>
      </w:r>
    </w:p>
    <w:p w14:paraId="23C0E3E0">
      <w:pPr>
        <w:spacing w:line="440" w:lineRule="exact"/>
        <w:ind w:firstLine="562" w:firstLineChars="200"/>
        <w:outlineLvl w:val="9"/>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7.产权</w:t>
      </w:r>
    </w:p>
    <w:p w14:paraId="636D2488">
      <w:pPr>
        <w:spacing w:line="440" w:lineRule="exact"/>
        <w:ind w:firstLine="560" w:firstLineChars="200"/>
        <w:outlineLvl w:val="9"/>
        <w:rPr>
          <w:rFonts w:hint="eastAsia" w:ascii="仿宋_GB2312" w:hAnsi="仿宋_GB2312" w:eastAsia="仿宋_GB2312" w:cs="仿宋_GB2312"/>
          <w:bCs/>
          <w:kern w:val="0"/>
          <w:sz w:val="28"/>
          <w:szCs w:val="28"/>
        </w:rPr>
      </w:pPr>
      <w:r>
        <w:rPr>
          <w:rFonts w:hint="eastAsia" w:ascii="仿宋_GB2312" w:hAnsi="仿宋_GB2312" w:eastAsia="仿宋_GB2312" w:cs="仿宋_GB2312"/>
          <w:sz w:val="28"/>
          <w:szCs w:val="28"/>
        </w:rPr>
        <w:t>7.1 乙方保证所提供的货物或其任何一部分均不会侵犯任何第三方的专利权、商</w:t>
      </w:r>
      <w:r>
        <w:rPr>
          <w:rFonts w:hint="eastAsia" w:ascii="仿宋_GB2312" w:hAnsi="仿宋_GB2312" w:eastAsia="仿宋_GB2312" w:cs="仿宋_GB2312"/>
          <w:bCs/>
          <w:kern w:val="0"/>
          <w:sz w:val="28"/>
          <w:szCs w:val="28"/>
        </w:rPr>
        <w:t>标权、著作权或其他合法权益。</w:t>
      </w:r>
    </w:p>
    <w:p w14:paraId="40A1C2AE">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14:paraId="7FFBB9D6">
      <w:pPr>
        <w:pStyle w:val="23"/>
        <w:spacing w:after="0" w:line="440" w:lineRule="exact"/>
        <w:ind w:left="0" w:leftChars="0" w:firstLine="480"/>
        <w:outlineLvl w:val="9"/>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7.3设备验收合格之日起产权为甲方所有。</w:t>
      </w:r>
    </w:p>
    <w:p w14:paraId="14BA0E23">
      <w:pPr>
        <w:spacing w:line="440" w:lineRule="exact"/>
        <w:ind w:firstLine="562" w:firstLineChars="200"/>
        <w:outlineLvl w:val="9"/>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8.技术资料</w:t>
      </w:r>
    </w:p>
    <w:p w14:paraId="3E719F9A">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 甲方向乙方提供货物的有关技术资料（如有）。</w:t>
      </w:r>
    </w:p>
    <w:p w14:paraId="29BF73FA">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 乙方应在采购文件规定的时间向甲方提供使用货物的有关技术资料。</w:t>
      </w:r>
    </w:p>
    <w:p w14:paraId="13416414">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 没有甲方事先书面同意，乙方不得将甲方提供的有关合同或任何合同条文、规格、计划、图纸、样品或资料提供给与履行本合同无关的第三方。即使向与履行本合同有关的人员提供，也应注意保密并限于履行合同的必需范围。</w:t>
      </w:r>
    </w:p>
    <w:p w14:paraId="1396D0D4">
      <w:pPr>
        <w:spacing w:line="440" w:lineRule="exact"/>
        <w:ind w:firstLine="562" w:firstLineChars="20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9.货物包装、发运及运输</w:t>
      </w:r>
    </w:p>
    <w:p w14:paraId="07A359AC">
      <w:pPr>
        <w:tabs>
          <w:tab w:val="left" w:pos="0"/>
        </w:tabs>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 乙方应在货物发运前对其进行满足运输距离、防潮、防震、防锈和防破损装卸等要求包装，以保证货物安全运达甲方指定地点。</w:t>
      </w:r>
    </w:p>
    <w:p w14:paraId="1EDFBB61">
      <w:pPr>
        <w:tabs>
          <w:tab w:val="left" w:pos="0"/>
        </w:tabs>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 使用说明书、质量检验证明书、保修单据、随配附件和工具以及清单一并附于货物内。</w:t>
      </w:r>
    </w:p>
    <w:p w14:paraId="0894447B">
      <w:pPr>
        <w:tabs>
          <w:tab w:val="left" w:pos="0"/>
        </w:tabs>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 乙方在货物发运手续办理完毕后24小时内或货到甲方48小时前通知甲方，以准备接货。</w:t>
      </w:r>
    </w:p>
    <w:p w14:paraId="44F64116">
      <w:pPr>
        <w:tabs>
          <w:tab w:val="left" w:pos="0"/>
        </w:tabs>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9.4 货物在验收合格前发生的风险均由乙方负责。</w:t>
      </w:r>
    </w:p>
    <w:p w14:paraId="53DEBA6C">
      <w:pPr>
        <w:tabs>
          <w:tab w:val="left" w:pos="0"/>
        </w:tabs>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9.5 货物在规定的交付期限内安装调试并经验收合格，甲方签署验收合格证书视为乙方完成交付。</w:t>
      </w:r>
    </w:p>
    <w:p w14:paraId="3737E0FD">
      <w:pPr>
        <w:tabs>
          <w:tab w:val="left" w:pos="0"/>
        </w:tabs>
        <w:spacing w:line="440" w:lineRule="exact"/>
        <w:ind w:firstLine="562" w:firstLineChars="20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10.调试和验收</w:t>
      </w:r>
    </w:p>
    <w:p w14:paraId="686DD4CC">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 甲方应在项目完成且收到乙方验收申请后5个工作日内对乙方提交的货物依据竞</w:t>
      </w:r>
      <w:r>
        <w:rPr>
          <w:rFonts w:hint="eastAsia" w:ascii="仿宋_GB2312" w:hAnsi="仿宋_GB2312" w:eastAsia="仿宋_GB2312" w:cs="仿宋_GB2312"/>
          <w:color w:val="auto"/>
          <w:sz w:val="28"/>
          <w:szCs w:val="28"/>
        </w:rPr>
        <w:t>争性谈判文件、响应文件要求和国家标准或行业标准进行现场初步验收。对货物质量、外</w:t>
      </w:r>
      <w:r>
        <w:rPr>
          <w:rFonts w:hint="eastAsia" w:ascii="仿宋_GB2312" w:hAnsi="仿宋_GB2312" w:eastAsia="仿宋_GB2312" w:cs="仿宋_GB2312"/>
          <w:sz w:val="28"/>
          <w:szCs w:val="28"/>
        </w:rPr>
        <w:t>观、说明书符合要求的，给予签收；对不符合要求或有质量问题的货物不予签收，可立即要求退换，乙方不得拒绝和延误。</w:t>
      </w:r>
    </w:p>
    <w:p w14:paraId="78BBBBEC">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 乙方交货前应对产品作出全面检查和对验收文件进行整理，并列出清单，作为甲方收货验收和使用的技术条件依据，检验的结果应随货物交甲方。</w:t>
      </w:r>
    </w:p>
    <w:p w14:paraId="538E9E3E">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 甲方对乙方提供的货物在使用前进行调试时，乙方需负责安装并培训甲方的使用操作人员，并协助甲方一起调试，直到符合技术要求，甲方才做最终验收。</w:t>
      </w:r>
    </w:p>
    <w:p w14:paraId="410D3EAC">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10.4 验收时乙方必须在现场，验收完毕后作出验收结果报告。</w:t>
      </w:r>
    </w:p>
    <w:p w14:paraId="1DB16644">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10.5 对技术复杂的货物，甲方可请国家认可的专业检测机构参与验收，并由其出具质量检测报告，相关费用由乙方承担。</w:t>
      </w:r>
    </w:p>
    <w:p w14:paraId="14B86776">
      <w:pPr>
        <w:spacing w:line="440" w:lineRule="exact"/>
        <w:ind w:firstLine="562" w:firstLineChars="20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11.违约责任</w:t>
      </w:r>
    </w:p>
    <w:p w14:paraId="1C0C1C26">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 甲方无正当理由拒收货物的，经乙方</w:t>
      </w:r>
      <w:r>
        <w:rPr>
          <w:rFonts w:hint="eastAsia" w:ascii="仿宋_GB2312" w:hAnsi="仿宋_GB2312" w:eastAsia="仿宋_GB2312" w:cs="仿宋_GB2312"/>
          <w:color w:val="auto"/>
          <w:sz w:val="28"/>
          <w:szCs w:val="28"/>
          <w:lang w:val="en-US" w:eastAsia="zh-CN"/>
        </w:rPr>
        <w:t>书面</w:t>
      </w:r>
      <w:r>
        <w:rPr>
          <w:rFonts w:hint="eastAsia" w:ascii="仿宋_GB2312" w:hAnsi="仿宋_GB2312" w:eastAsia="仿宋_GB2312" w:cs="仿宋_GB2312"/>
          <w:sz w:val="28"/>
          <w:szCs w:val="28"/>
        </w:rPr>
        <w:t>催告后在合理期限内仍无正当理由拒收货物的，甲方每日应按合同总额的万分之五向乙方支付违约金，违约金最高不超过合同款总值的百分之五。</w:t>
      </w:r>
    </w:p>
    <w:p w14:paraId="6DCF5709">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 乙方逾期交付货物的，乙方应按合同总额每日万分之五向甲方支付违约金，由甲方从待付合同款中扣除。乙方逾期超过本合同约定交付日期十个工作日不能交付的，甲方可单方面解除本合同，并要求依法支付合同总值百分之三十的违约金，违约金不足以弥补甲方损失的，乙方还应赔偿甲方直接和间接损失（包括但不限于向第三方的赔偿、向国家机关缴纳的罚款、律师费、差旅费、诉讼费、保全费、保全担保费、执行费、鉴定费、评估费等费用支出）。</w:t>
      </w:r>
    </w:p>
    <w:p w14:paraId="18263DAE">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 乙方所交的货物品种、型号、规格、技术参数、质量不符合合同规定及采购文件规定标准的，甲方有权拒收该货物，乙方愿意更换货物但逾期交货的，按乙方逾期交货处理。乙方拒绝调换或经调换仍存在前述相关问题的，视为乙方不具备履约能力，甲方有权单方通知乙方</w:t>
      </w:r>
      <w:r>
        <w:rPr>
          <w:rFonts w:hint="eastAsia" w:ascii="仿宋_GB2312" w:hAnsi="仿宋_GB2312" w:eastAsia="仿宋_GB2312" w:cs="仿宋_GB2312"/>
          <w:sz w:val="28"/>
          <w:szCs w:val="28"/>
          <w:lang w:eastAsia="zh-CN"/>
        </w:rPr>
        <w:t>即时</w:t>
      </w:r>
      <w:r>
        <w:rPr>
          <w:rFonts w:hint="eastAsia" w:ascii="仿宋_GB2312" w:hAnsi="仿宋_GB2312" w:eastAsia="仿宋_GB2312" w:cs="仿宋_GB2312"/>
          <w:sz w:val="28"/>
          <w:szCs w:val="28"/>
        </w:rPr>
        <w:t>解除合同，要求乙方退还已收款项并支付合同总金额30%的违约金。因调换逾期交付的，按照11.2条款处理。</w:t>
      </w:r>
    </w:p>
    <w:p w14:paraId="3355E4B3">
      <w:pPr>
        <w:spacing w:line="440" w:lineRule="exact"/>
        <w:ind w:firstLine="560" w:firstLineChars="200"/>
        <w:outlineLvl w:val="9"/>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rPr>
        <w:t>11.4乙方未按照合同约定提供培训、售后等相关服务的，</w:t>
      </w:r>
      <w:r>
        <w:rPr>
          <w:rFonts w:hint="eastAsia" w:ascii="仿宋_GB2312" w:hAnsi="仿宋_GB2312" w:eastAsia="仿宋_GB2312" w:cs="仿宋_GB2312"/>
          <w:sz w:val="28"/>
          <w:szCs w:val="28"/>
          <w:lang w:eastAsia="zh-Hans"/>
        </w:rPr>
        <w:t>视为乙方违约，</w:t>
      </w:r>
      <w:r>
        <w:rPr>
          <w:rFonts w:hint="eastAsia" w:ascii="仿宋_GB2312" w:hAnsi="仿宋_GB2312" w:eastAsia="仿宋_GB2312" w:cs="仿宋_GB2312"/>
          <w:sz w:val="28"/>
          <w:szCs w:val="28"/>
        </w:rPr>
        <w:t>甲方有权要求乙方支付合同总金额30%的违约金，</w:t>
      </w:r>
      <w:r>
        <w:rPr>
          <w:rFonts w:hint="eastAsia" w:ascii="仿宋_GB2312" w:hAnsi="仿宋_GB2312" w:eastAsia="仿宋_GB2312" w:cs="仿宋_GB2312"/>
          <w:sz w:val="28"/>
          <w:szCs w:val="28"/>
          <w:lang w:eastAsia="zh-Hans"/>
        </w:rPr>
        <w:t>违约金不足以弥补甲方损失的，乙方还应赔偿甲方直接和间接损失(包括但不限于向第三方的赔偿、向国家机关缴纳的罚款、律师费、差旅费、诉讼费、保全费、保全担保费、执行费、鉴定费、评估费等费用支出)，且甲方有权自行选择第三方提供相应服务，产生的全部费用由乙方承担。</w:t>
      </w:r>
    </w:p>
    <w:p w14:paraId="67540F51">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11.5乙方有上述违约行为之一，应承担违约责任。相应违约金，甲方有权从应付给乙方的任何款项中扣除或采取其他方式收回。违约金的支付并不免除乙方履行合同义务的责任。</w:t>
      </w:r>
    </w:p>
    <w:p w14:paraId="38255FE6">
      <w:pPr>
        <w:spacing w:line="440" w:lineRule="exact"/>
        <w:ind w:firstLine="562" w:firstLineChars="20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12.不可抗力事件处理</w:t>
      </w:r>
    </w:p>
    <w:p w14:paraId="60162D0D">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 在合同有效期内，任何一方因不可抗力事件导致不能履行合同，则合同履行期可延长，其延长期与不可抗力影响期相同。</w:t>
      </w:r>
    </w:p>
    <w:p w14:paraId="0D3D12EB">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 不可抗力事件发生后，应立即通知对方，并寄送有关权威机构出具的证明。</w:t>
      </w:r>
    </w:p>
    <w:p w14:paraId="644CA088">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 不可抗力事件延续60天以上，双方应通过友好协商，确定是否继续履行合同。</w:t>
      </w:r>
    </w:p>
    <w:p w14:paraId="008BC109">
      <w:pPr>
        <w:spacing w:line="440" w:lineRule="exact"/>
        <w:ind w:firstLine="562" w:firstLineChars="20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13.诉讼</w:t>
      </w:r>
    </w:p>
    <w:p w14:paraId="713F2BB0">
      <w:pPr>
        <w:tabs>
          <w:tab w:val="left" w:pos="0"/>
        </w:tabs>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 双方在执行合同中所发生的一切争议，应通过协商解决。如协商不成，可向</w:t>
      </w:r>
      <w:r>
        <w:rPr>
          <w:rFonts w:hint="eastAsia" w:ascii="仿宋_GB2312" w:hAnsi="仿宋_GB2312" w:eastAsia="仿宋_GB2312" w:cs="仿宋_GB2312"/>
          <w:sz w:val="28"/>
          <w:szCs w:val="28"/>
          <w:lang w:eastAsia="zh-Hans"/>
        </w:rPr>
        <w:t>甲方所在地</w:t>
      </w:r>
      <w:r>
        <w:rPr>
          <w:rFonts w:hint="eastAsia" w:ascii="仿宋_GB2312" w:hAnsi="仿宋_GB2312" w:eastAsia="仿宋_GB2312" w:cs="仿宋_GB2312"/>
          <w:sz w:val="28"/>
          <w:szCs w:val="28"/>
          <w:u w:val="single"/>
        </w:rPr>
        <w:t>广西梧州市</w:t>
      </w:r>
      <w:r>
        <w:rPr>
          <w:rFonts w:hint="eastAsia" w:ascii="仿宋_GB2312" w:hAnsi="仿宋_GB2312" w:eastAsia="仿宋_GB2312" w:cs="仿宋_GB2312"/>
          <w:sz w:val="28"/>
          <w:szCs w:val="28"/>
        </w:rPr>
        <w:t>有管辖权的人民法院起诉。</w:t>
      </w:r>
    </w:p>
    <w:p w14:paraId="4E3C6FC4">
      <w:pPr>
        <w:spacing w:line="440" w:lineRule="exact"/>
        <w:ind w:firstLine="562" w:firstLineChars="200"/>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14.合同生效及其它</w:t>
      </w:r>
    </w:p>
    <w:p w14:paraId="62C44955">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14.1 合同经双方法定代表人或授权委托代理人签字或盖章并加盖单位公章或合同专用章后生效。</w:t>
      </w:r>
    </w:p>
    <w:p w14:paraId="0BA9FE48">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14.2 合同执行中涉及采购资金和采购内容修改或补充的，须签书面补充协议方可作为主合同不可分割的一部分。</w:t>
      </w:r>
    </w:p>
    <w:p w14:paraId="63631541">
      <w:pPr>
        <w:spacing w:line="44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14.3 本合同未尽事宜，遵照《中华人民共和国民法典》有关条文执行。</w:t>
      </w:r>
    </w:p>
    <w:p w14:paraId="2D43C4B4">
      <w:pPr>
        <w:spacing w:line="240" w:lineRule="auto"/>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14.4 本合同正本一式肆份，具有同等法律效力，甲方执</w:t>
      </w:r>
      <w:r>
        <w:rPr>
          <w:rFonts w:hint="eastAsia" w:ascii="仿宋_GB2312" w:hAnsi="仿宋_GB2312" w:eastAsia="仿宋_GB2312" w:cs="仿宋_GB2312"/>
          <w:sz w:val="28"/>
          <w:szCs w:val="28"/>
          <w:lang w:eastAsia="zh-CN"/>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lang w:eastAsia="zh-CN"/>
        </w:rPr>
        <w:t>壹</w:t>
      </w:r>
      <w:r>
        <w:rPr>
          <w:rFonts w:hint="eastAsia" w:ascii="仿宋_GB2312" w:hAnsi="仿宋_GB2312" w:eastAsia="仿宋_GB2312" w:cs="仿宋_GB2312"/>
          <w:sz w:val="28"/>
          <w:szCs w:val="28"/>
        </w:rPr>
        <w:t>份。</w:t>
      </w:r>
    </w:p>
    <w:p w14:paraId="2733709E">
      <w:pPr>
        <w:spacing w:line="42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lang w:eastAsia="zh-Hans"/>
        </w:rPr>
        <w:t>.5</w:t>
      </w:r>
      <w:r>
        <w:rPr>
          <w:rFonts w:hint="eastAsia" w:ascii="仿宋_GB2312" w:hAnsi="仿宋_GB2312" w:eastAsia="仿宋_GB2312" w:cs="仿宋_GB2312"/>
          <w:sz w:val="28"/>
          <w:szCs w:val="28"/>
        </w:rPr>
        <w:t>.本合同落款处甲乙双方所留联系方式均为真实、合法、有效信息，作为双方通知、法院诉讼文书等送达地址；任何一方联系方式变更的，应在变更之日起2日内书面通知对</w:t>
      </w:r>
      <w:r>
        <w:rPr>
          <w:rFonts w:hint="eastAsia" w:ascii="仿宋_GB2312" w:hAnsi="仿宋_GB2312" w:eastAsia="仿宋_GB2312" w:cs="仿宋_GB2312"/>
          <w:color w:val="auto"/>
          <w:sz w:val="28"/>
          <w:szCs w:val="28"/>
        </w:rPr>
        <w:t>方，否则因此导致的一切不利后果均由未尽到通知</w:t>
      </w:r>
      <w:r>
        <w:rPr>
          <w:rFonts w:hint="eastAsia" w:ascii="仿宋_GB2312" w:hAnsi="仿宋_GB2312" w:eastAsia="仿宋_GB2312" w:cs="仿宋_GB2312"/>
          <w:color w:val="auto"/>
          <w:sz w:val="28"/>
          <w:szCs w:val="28"/>
          <w:lang w:eastAsia="zh-CN"/>
        </w:rPr>
        <w:t>义务</w:t>
      </w:r>
      <w:r>
        <w:rPr>
          <w:rFonts w:hint="eastAsia" w:ascii="仿宋_GB2312" w:hAnsi="仿宋_GB2312" w:eastAsia="仿宋_GB2312" w:cs="仿宋_GB2312"/>
          <w:color w:val="auto"/>
          <w:sz w:val="28"/>
          <w:szCs w:val="28"/>
        </w:rPr>
        <w:t>的一方承担；双方通知、法院诉讼</w:t>
      </w:r>
      <w:r>
        <w:rPr>
          <w:rFonts w:hint="eastAsia" w:ascii="仿宋_GB2312" w:hAnsi="仿宋_GB2312" w:eastAsia="仿宋_GB2312" w:cs="仿宋_GB2312"/>
          <w:sz w:val="28"/>
          <w:szCs w:val="28"/>
        </w:rPr>
        <w:t>文书等根据所留信息送达，一经发出，满3日均视为送达成功。</w:t>
      </w:r>
    </w:p>
    <w:p w14:paraId="37312267">
      <w:pPr>
        <w:adjustRightInd/>
        <w:snapToGrid/>
        <w:spacing w:before="0" w:beforeLines="-2147483648" w:line="48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14.6 </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签订</w:t>
      </w: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rPr>
        <w:t>日</w:t>
      </w:r>
    </w:p>
    <w:p w14:paraId="2452190C">
      <w:pPr>
        <w:spacing w:line="48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14.7 </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签订</w:t>
      </w: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b w:val="0"/>
          <w:kern w:val="2"/>
          <w:sz w:val="28"/>
          <w:szCs w:val="28"/>
          <w:lang w:val="en-US" w:eastAsia="zh-CN" w:bidi="ar-SA"/>
        </w:rPr>
        <w:t>广西梧州市</w:t>
      </w:r>
    </w:p>
    <w:p w14:paraId="0C8B60F0">
      <w:pPr>
        <w:widowControl/>
        <w:shd w:val="clear" w:color="auto" w:fill="FFFFFF"/>
        <w:spacing w:before="0" w:beforeAutospacing="0" w:after="15" w:afterAutospacing="0" w:line="23" w:lineRule="atLeast"/>
        <w:jc w:val="center"/>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（以下无正文，为本合同签署页）</w:t>
      </w:r>
    </w:p>
    <w:p w14:paraId="22F60332">
      <w:pPr>
        <w:spacing w:line="440" w:lineRule="exact"/>
        <w:ind w:firstLine="560" w:firstLineChars="200"/>
        <w:jc w:val="left"/>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甲方（盖章）：</w:t>
      </w:r>
      <w:r>
        <w:rPr>
          <w:rFonts w:hint="eastAsia" w:ascii="仿宋_GB2312" w:hAnsi="仿宋_GB2312" w:eastAsia="仿宋_GB2312" w:cs="仿宋_GB2312"/>
          <w:sz w:val="28"/>
          <w:szCs w:val="28"/>
          <w:lang w:eastAsia="zh-CN"/>
        </w:rPr>
        <w:t>梧州市广播电视台</w:t>
      </w:r>
    </w:p>
    <w:p w14:paraId="7BF3A6C2">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4B89A871">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7F1F1403">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法定代表人（签字或盖章）：</w:t>
      </w:r>
    </w:p>
    <w:p w14:paraId="3629563E">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或委托代理人（签字）：</w:t>
      </w:r>
    </w:p>
    <w:p w14:paraId="6C594888">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电话：0774-</w:t>
      </w:r>
    </w:p>
    <w:p w14:paraId="75AE7BDC">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传真： </w:t>
      </w:r>
    </w:p>
    <w:p w14:paraId="0EC00A88">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p w14:paraId="1D711213">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开户名称：</w:t>
      </w:r>
      <w:r>
        <w:rPr>
          <w:rFonts w:hint="eastAsia" w:ascii="仿宋_GB2312" w:hAnsi="仿宋_GB2312" w:eastAsia="仿宋_GB2312" w:cs="仿宋_GB2312"/>
          <w:sz w:val="28"/>
          <w:szCs w:val="28"/>
          <w:lang w:eastAsia="zh-CN"/>
        </w:rPr>
        <w:t>梧州市广播电视台</w:t>
      </w:r>
      <w:r>
        <w:rPr>
          <w:rFonts w:hint="eastAsia" w:ascii="仿宋_GB2312" w:hAnsi="仿宋_GB2312" w:eastAsia="仿宋_GB2312" w:cs="仿宋_GB2312"/>
          <w:sz w:val="28"/>
          <w:szCs w:val="28"/>
        </w:rPr>
        <w:t xml:space="preserve"> </w:t>
      </w:r>
    </w:p>
    <w:p w14:paraId="2D8CFFDC">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6E0FEE9B">
      <w:pPr>
        <w:pStyle w:val="29"/>
        <w:spacing w:line="48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签订时间：</w:t>
      </w:r>
      <w:r>
        <w:rPr>
          <w:rFonts w:hint="eastAsia" w:ascii="仿宋_GB2312" w:hAnsi="仿宋_GB2312" w:eastAsia="仿宋_GB2312" w:cs="仿宋_GB2312"/>
          <w:sz w:val="28"/>
          <w:szCs w:val="28"/>
          <w:lang w:val="en-US" w:eastAsia="zh-CN"/>
        </w:rPr>
        <w:t xml:space="preserve">     年   月   日</w:t>
      </w:r>
    </w:p>
    <w:p w14:paraId="32CDAC62">
      <w:pPr>
        <w:spacing w:line="440" w:lineRule="exact"/>
        <w:ind w:firstLine="560" w:firstLineChars="200"/>
        <w:jc w:val="left"/>
        <w:outlineLvl w:val="9"/>
        <w:rPr>
          <w:rFonts w:hint="eastAsia" w:ascii="仿宋_GB2312" w:hAnsi="仿宋_GB2312" w:eastAsia="仿宋_GB2312" w:cs="仿宋_GB2312"/>
          <w:sz w:val="28"/>
          <w:szCs w:val="28"/>
        </w:rPr>
      </w:pPr>
    </w:p>
    <w:p w14:paraId="09E57E76">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乙方（盖章）：</w:t>
      </w:r>
    </w:p>
    <w:p w14:paraId="345DF11A">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p w14:paraId="6F0D8C21">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p w14:paraId="2307CF43">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法定代表人（签字或盖章）：</w:t>
      </w:r>
    </w:p>
    <w:p w14:paraId="32C8608A">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或委托代理人（签字）：</w:t>
      </w:r>
    </w:p>
    <w:p w14:paraId="795941F7">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p w14:paraId="60511E2E">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传真： </w:t>
      </w:r>
    </w:p>
    <w:p w14:paraId="3A07FC48">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p w14:paraId="29859BF7">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开户名称：</w:t>
      </w:r>
    </w:p>
    <w:p w14:paraId="070D7A3A">
      <w:pPr>
        <w:spacing w:line="44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w:t>
      </w:r>
    </w:p>
    <w:p w14:paraId="29070B45">
      <w:pPr>
        <w:pStyle w:val="29"/>
        <w:spacing w:line="480" w:lineRule="exact"/>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lang w:eastAsia="zh-CN"/>
        </w:rPr>
        <w:t>签订时间：</w:t>
      </w:r>
      <w:r>
        <w:rPr>
          <w:rFonts w:hint="eastAsia" w:ascii="仿宋_GB2312" w:hAnsi="仿宋_GB2312" w:eastAsia="仿宋_GB2312" w:cs="仿宋_GB2312"/>
          <w:sz w:val="28"/>
          <w:szCs w:val="28"/>
          <w:lang w:val="en-US" w:eastAsia="zh-CN"/>
        </w:rPr>
        <w:t xml:space="preserve">     年   月   日</w:t>
      </w:r>
    </w:p>
    <w:p w14:paraId="7EB2C8D5">
      <w:pPr>
        <w:tabs>
          <w:tab w:val="left" w:pos="360"/>
        </w:tabs>
        <w:spacing w:line="440" w:lineRule="exact"/>
        <w:ind w:firstLine="480" w:firstLineChars="200"/>
        <w:outlineLvl w:val="9"/>
        <w:rPr>
          <w:rFonts w:hint="eastAsia" w:ascii="仿宋_GB2312" w:hAnsi="仿宋_GB2312" w:eastAsia="仿宋_GB2312" w:cs="仿宋_GB2312"/>
          <w:bCs/>
          <w:sz w:val="24"/>
          <w:szCs w:val="24"/>
        </w:rPr>
      </w:pPr>
    </w:p>
    <w:p w14:paraId="0478117C">
      <w:pPr>
        <w:snapToGrid w:val="0"/>
        <w:spacing w:line="360" w:lineRule="auto"/>
        <w:jc w:val="center"/>
        <w:outlineLvl w:val="9"/>
        <w:rPr>
          <w:rFonts w:hint="eastAsia" w:ascii="仿宋_GB2312" w:hAnsi="仿宋_GB2312" w:eastAsia="仿宋_GB2312" w:cs="仿宋_GB2312"/>
          <w:b/>
          <w:sz w:val="24"/>
        </w:rPr>
      </w:pPr>
      <w:r>
        <w:rPr>
          <w:rFonts w:hint="eastAsia" w:ascii="仿宋_GB2312" w:hAnsi="仿宋_GB2312" w:eastAsia="仿宋_GB2312" w:cs="仿宋_GB2312"/>
          <w:sz w:val="24"/>
        </w:rPr>
        <w:br w:type="page"/>
      </w:r>
      <w:r>
        <w:rPr>
          <w:rFonts w:hint="eastAsia" w:ascii="仿宋_GB2312" w:hAnsi="仿宋_GB2312" w:eastAsia="仿宋_GB2312" w:cs="仿宋_GB2312"/>
          <w:b/>
          <w:sz w:val="24"/>
        </w:rPr>
        <w:t>合 同 附 件</w:t>
      </w:r>
    </w:p>
    <w:tbl>
      <w:tblPr>
        <w:tblStyle w:val="24"/>
        <w:tblW w:w="9628" w:type="dxa"/>
        <w:tblInd w:w="0" w:type="dxa"/>
        <w:tblLayout w:type="fixed"/>
        <w:tblCellMar>
          <w:top w:w="0" w:type="dxa"/>
          <w:left w:w="108" w:type="dxa"/>
          <w:bottom w:w="0" w:type="dxa"/>
          <w:right w:w="108" w:type="dxa"/>
        </w:tblCellMar>
      </w:tblPr>
      <w:tblGrid>
        <w:gridCol w:w="4799"/>
        <w:gridCol w:w="4829"/>
      </w:tblGrid>
      <w:tr w14:paraId="0DFBA068">
        <w:tblPrEx>
          <w:tblCellMar>
            <w:top w:w="0" w:type="dxa"/>
            <w:left w:w="108" w:type="dxa"/>
            <w:bottom w:w="0" w:type="dxa"/>
            <w:right w:w="108" w:type="dxa"/>
          </w:tblCellMar>
        </w:tblPrEx>
        <w:trPr>
          <w:trHeight w:val="933" w:hRule="atLeast"/>
        </w:trPr>
        <w:tc>
          <w:tcPr>
            <w:tcW w:w="9628" w:type="dxa"/>
            <w:gridSpan w:val="2"/>
            <w:tcBorders>
              <w:top w:val="single" w:color="auto" w:sz="4" w:space="0"/>
              <w:left w:val="single" w:color="auto" w:sz="4" w:space="0"/>
              <w:right w:val="single" w:color="auto" w:sz="4" w:space="0"/>
            </w:tcBorders>
            <w:noWrap w:val="0"/>
            <w:vAlign w:val="top"/>
          </w:tcPr>
          <w:p w14:paraId="17A4D5FC">
            <w:pPr>
              <w:snapToGrid w:val="0"/>
              <w:spacing w:line="360" w:lineRule="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1.供应商承诺具体事项：</w:t>
            </w:r>
          </w:p>
          <w:p w14:paraId="1D3B22D6">
            <w:pPr>
              <w:snapToGrid w:val="0"/>
              <w:spacing w:line="360" w:lineRule="auto"/>
              <w:ind w:firstLine="422"/>
              <w:outlineLvl w:val="9"/>
              <w:rPr>
                <w:rFonts w:hint="eastAsia" w:ascii="仿宋_GB2312" w:hAnsi="仿宋_GB2312" w:eastAsia="仿宋_GB2312" w:cs="仿宋_GB2312"/>
                <w:b/>
                <w:sz w:val="24"/>
              </w:rPr>
            </w:pPr>
          </w:p>
          <w:p w14:paraId="3D50163C">
            <w:pPr>
              <w:snapToGrid w:val="0"/>
              <w:spacing w:line="360" w:lineRule="auto"/>
              <w:ind w:firstLine="422"/>
              <w:outlineLvl w:val="9"/>
              <w:rPr>
                <w:rFonts w:hint="eastAsia" w:ascii="仿宋_GB2312" w:hAnsi="仿宋_GB2312" w:eastAsia="仿宋_GB2312" w:cs="仿宋_GB2312"/>
                <w:b/>
                <w:sz w:val="24"/>
              </w:rPr>
            </w:pPr>
          </w:p>
          <w:p w14:paraId="24932777">
            <w:pPr>
              <w:snapToGrid w:val="0"/>
              <w:spacing w:line="360" w:lineRule="auto"/>
              <w:ind w:firstLine="422"/>
              <w:outlineLvl w:val="9"/>
              <w:rPr>
                <w:rFonts w:hint="eastAsia" w:ascii="仿宋_GB2312" w:hAnsi="仿宋_GB2312" w:eastAsia="仿宋_GB2312" w:cs="仿宋_GB2312"/>
                <w:b/>
                <w:sz w:val="24"/>
              </w:rPr>
            </w:pPr>
          </w:p>
        </w:tc>
      </w:tr>
      <w:tr w14:paraId="0B83BC60">
        <w:tblPrEx>
          <w:tblCellMar>
            <w:top w:w="0" w:type="dxa"/>
            <w:left w:w="108" w:type="dxa"/>
            <w:bottom w:w="0" w:type="dxa"/>
            <w:right w:w="108" w:type="dxa"/>
          </w:tblCellMar>
        </w:tblPrEx>
        <w:trPr>
          <w:trHeight w:val="933" w:hRule="atLeast"/>
        </w:trPr>
        <w:tc>
          <w:tcPr>
            <w:tcW w:w="9628" w:type="dxa"/>
            <w:gridSpan w:val="2"/>
            <w:tcBorders>
              <w:top w:val="single" w:color="auto" w:sz="4" w:space="0"/>
              <w:left w:val="single" w:color="auto" w:sz="4" w:space="0"/>
              <w:right w:val="single" w:color="auto" w:sz="4" w:space="0"/>
            </w:tcBorders>
            <w:noWrap w:val="0"/>
            <w:vAlign w:val="top"/>
          </w:tcPr>
          <w:p w14:paraId="2427472A">
            <w:pPr>
              <w:pStyle w:val="33"/>
              <w:keepNext w:val="0"/>
              <w:keepLines w:val="0"/>
              <w:numPr>
                <w:ilvl w:val="0"/>
                <w:numId w:val="0"/>
              </w:numPr>
              <w:suppressLineNumbers w:val="0"/>
              <w:spacing w:beforeAutospacing="0" w:afterAutospacing="0"/>
              <w:ind w:left="0" w:right="0"/>
              <w:rPr>
                <w:rFonts w:hint="default"/>
                <w:highlight w:val="none"/>
              </w:rPr>
            </w:pPr>
            <w:r>
              <w:rPr>
                <w:rStyle w:val="34"/>
                <w:rFonts w:hint="eastAsia" w:ascii="宋体" w:hAnsi="宋体" w:cs="宋体"/>
                <w:b/>
                <w:szCs w:val="21"/>
                <w:highlight w:val="none"/>
              </w:rPr>
              <w:t>2、售后服务具体事项：</w:t>
            </w:r>
          </w:p>
          <w:p w14:paraId="4F9149D4">
            <w:pPr>
              <w:snapToGrid w:val="0"/>
              <w:spacing w:line="360" w:lineRule="auto"/>
              <w:ind w:firstLine="422"/>
              <w:outlineLvl w:val="9"/>
              <w:rPr>
                <w:rFonts w:hint="eastAsia" w:ascii="仿宋_GB2312" w:hAnsi="仿宋_GB2312" w:eastAsia="仿宋_GB2312" w:cs="仿宋_GB2312"/>
                <w:b/>
                <w:sz w:val="24"/>
              </w:rPr>
            </w:pPr>
          </w:p>
        </w:tc>
      </w:tr>
      <w:tr w14:paraId="7B2C6BF4">
        <w:tblPrEx>
          <w:tblCellMar>
            <w:top w:w="0" w:type="dxa"/>
            <w:left w:w="108" w:type="dxa"/>
            <w:bottom w:w="0" w:type="dxa"/>
            <w:right w:w="108" w:type="dxa"/>
          </w:tblCellMar>
        </w:tblPrEx>
        <w:trPr>
          <w:trHeight w:val="933" w:hRule="atLeast"/>
        </w:trPr>
        <w:tc>
          <w:tcPr>
            <w:tcW w:w="9628" w:type="dxa"/>
            <w:gridSpan w:val="2"/>
            <w:tcBorders>
              <w:top w:val="single" w:color="auto" w:sz="4" w:space="0"/>
              <w:left w:val="single" w:color="auto" w:sz="4" w:space="0"/>
              <w:right w:val="single" w:color="auto" w:sz="4" w:space="0"/>
            </w:tcBorders>
            <w:noWrap w:val="0"/>
            <w:vAlign w:val="top"/>
          </w:tcPr>
          <w:p w14:paraId="3B62BF0A">
            <w:pPr>
              <w:pStyle w:val="33"/>
              <w:keepNext w:val="0"/>
              <w:keepLines w:val="0"/>
              <w:numPr>
                <w:ilvl w:val="0"/>
                <w:numId w:val="0"/>
              </w:numPr>
              <w:suppressLineNumbers w:val="0"/>
              <w:spacing w:beforeAutospacing="0" w:afterAutospacing="0"/>
              <w:ind w:left="0" w:right="0"/>
              <w:rPr>
                <w:rFonts w:hint="default"/>
                <w:highlight w:val="none"/>
              </w:rPr>
            </w:pPr>
            <w:r>
              <w:rPr>
                <w:rStyle w:val="34"/>
                <w:rFonts w:hint="eastAsia" w:ascii="宋体" w:hAnsi="宋体" w:cs="宋体"/>
                <w:b/>
                <w:szCs w:val="21"/>
                <w:highlight w:val="none"/>
              </w:rPr>
              <w:t>3、维护期责任：</w:t>
            </w:r>
          </w:p>
          <w:p w14:paraId="574B3B1F">
            <w:pPr>
              <w:snapToGrid w:val="0"/>
              <w:spacing w:line="360" w:lineRule="auto"/>
              <w:outlineLvl w:val="9"/>
              <w:rPr>
                <w:rFonts w:hint="eastAsia" w:ascii="仿宋_GB2312" w:hAnsi="仿宋_GB2312" w:eastAsia="仿宋_GB2312" w:cs="仿宋_GB2312"/>
                <w:b/>
                <w:sz w:val="24"/>
              </w:rPr>
            </w:pPr>
          </w:p>
        </w:tc>
      </w:tr>
      <w:tr w14:paraId="31567779">
        <w:tblPrEx>
          <w:tblCellMar>
            <w:top w:w="0" w:type="dxa"/>
            <w:left w:w="108" w:type="dxa"/>
            <w:bottom w:w="0" w:type="dxa"/>
            <w:right w:w="108" w:type="dxa"/>
          </w:tblCellMar>
        </w:tblPrEx>
        <w:trPr>
          <w:trHeight w:val="933" w:hRule="atLeast"/>
        </w:trPr>
        <w:tc>
          <w:tcPr>
            <w:tcW w:w="9628" w:type="dxa"/>
            <w:gridSpan w:val="2"/>
            <w:tcBorders>
              <w:top w:val="single" w:color="auto" w:sz="4" w:space="0"/>
              <w:left w:val="single" w:color="auto" w:sz="4" w:space="0"/>
              <w:right w:val="single" w:color="auto" w:sz="4" w:space="0"/>
            </w:tcBorders>
            <w:noWrap w:val="0"/>
            <w:vAlign w:val="top"/>
          </w:tcPr>
          <w:p w14:paraId="60A91A3B">
            <w:pPr>
              <w:snapToGrid w:val="0"/>
              <w:spacing w:line="360" w:lineRule="auto"/>
              <w:outlineLvl w:val="9"/>
              <w:rPr>
                <w:rFonts w:hint="eastAsia" w:ascii="仿宋_GB2312" w:hAnsi="仿宋_GB2312" w:eastAsia="仿宋_GB2312" w:cs="仿宋_GB2312"/>
                <w:b/>
                <w:sz w:val="24"/>
              </w:rPr>
            </w:pPr>
            <w:r>
              <w:rPr>
                <w:rFonts w:hint="eastAsia" w:ascii="仿宋_GB2312" w:hAnsi="仿宋_GB2312" w:eastAsia="仿宋_GB2312" w:cs="仿宋_GB2312"/>
                <w:b/>
                <w:sz w:val="24"/>
                <w:lang w:val="en-US" w:eastAsia="zh-CN"/>
              </w:rPr>
              <w:t>4</w:t>
            </w:r>
            <w:r>
              <w:rPr>
                <w:rFonts w:hint="eastAsia" w:ascii="仿宋_GB2312" w:hAnsi="仿宋_GB2312" w:eastAsia="仿宋_GB2312" w:cs="仿宋_GB2312"/>
                <w:b/>
                <w:sz w:val="24"/>
              </w:rPr>
              <w:t>.其他具体事项：</w:t>
            </w:r>
          </w:p>
          <w:p w14:paraId="127DFD84">
            <w:pPr>
              <w:snapToGrid w:val="0"/>
              <w:spacing w:line="360" w:lineRule="auto"/>
              <w:ind w:firstLine="422"/>
              <w:outlineLvl w:val="9"/>
              <w:rPr>
                <w:rFonts w:hint="eastAsia" w:ascii="仿宋_GB2312" w:hAnsi="仿宋_GB2312" w:eastAsia="仿宋_GB2312" w:cs="仿宋_GB2312"/>
                <w:b/>
                <w:sz w:val="24"/>
              </w:rPr>
            </w:pPr>
          </w:p>
        </w:tc>
      </w:tr>
      <w:tr w14:paraId="3EDC1668">
        <w:tblPrEx>
          <w:tblCellMar>
            <w:top w:w="0" w:type="dxa"/>
            <w:left w:w="108" w:type="dxa"/>
            <w:bottom w:w="0" w:type="dxa"/>
            <w:right w:w="108" w:type="dxa"/>
          </w:tblCellMar>
        </w:tblPrEx>
        <w:trPr>
          <w:trHeight w:val="1703" w:hRule="atLeast"/>
        </w:trPr>
        <w:tc>
          <w:tcPr>
            <w:tcW w:w="4799" w:type="dxa"/>
            <w:tcBorders>
              <w:top w:val="single" w:color="auto" w:sz="4" w:space="0"/>
              <w:left w:val="single" w:color="auto" w:sz="4" w:space="0"/>
              <w:bottom w:val="single" w:color="auto" w:sz="4" w:space="0"/>
              <w:right w:val="single" w:color="auto" w:sz="4" w:space="0"/>
            </w:tcBorders>
            <w:noWrap w:val="0"/>
            <w:vAlign w:val="center"/>
          </w:tcPr>
          <w:p w14:paraId="7A8C35D4">
            <w:pPr>
              <w:snapToGrid w:val="0"/>
              <w:spacing w:line="360" w:lineRule="auto"/>
              <w:ind w:firstLine="422"/>
              <w:outlineLvl w:val="9"/>
              <w:rPr>
                <w:rFonts w:hint="eastAsia" w:ascii="仿宋_GB2312" w:hAnsi="仿宋_GB2312" w:eastAsia="仿宋_GB2312" w:cs="仿宋_GB2312"/>
                <w:b/>
                <w:sz w:val="24"/>
              </w:rPr>
            </w:pPr>
          </w:p>
          <w:p w14:paraId="718E0012">
            <w:pPr>
              <w:snapToGrid w:val="0"/>
              <w:spacing w:line="360" w:lineRule="auto"/>
              <w:ind w:firstLine="422"/>
              <w:outlineLvl w:val="9"/>
              <w:rPr>
                <w:rFonts w:hint="eastAsia" w:ascii="仿宋_GB2312" w:hAnsi="仿宋_GB2312" w:eastAsia="仿宋_GB2312" w:cs="仿宋_GB2312"/>
                <w:b/>
                <w:sz w:val="24"/>
              </w:rPr>
            </w:pPr>
          </w:p>
          <w:p w14:paraId="031A08B2">
            <w:pPr>
              <w:snapToGrid w:val="0"/>
              <w:spacing w:line="360" w:lineRule="auto"/>
              <w:ind w:firstLine="422"/>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甲方（</w:t>
            </w:r>
            <w:r>
              <w:rPr>
                <w:rFonts w:hint="eastAsia" w:ascii="仿宋_GB2312" w:hAnsi="仿宋_GB2312" w:eastAsia="仿宋_GB2312" w:cs="仿宋_GB2312"/>
                <w:b/>
                <w:sz w:val="24"/>
                <w:lang w:val="en-US" w:eastAsia="zh-CN"/>
              </w:rPr>
              <w:t>盖</w:t>
            </w:r>
            <w:r>
              <w:rPr>
                <w:rFonts w:hint="eastAsia" w:ascii="仿宋_GB2312" w:hAnsi="仿宋_GB2312" w:eastAsia="仿宋_GB2312" w:cs="仿宋_GB2312"/>
                <w:b/>
                <w:sz w:val="24"/>
              </w:rPr>
              <w:t>章）</w:t>
            </w:r>
          </w:p>
          <w:p w14:paraId="4BDAFCD8">
            <w:pPr>
              <w:snapToGrid w:val="0"/>
              <w:spacing w:line="360" w:lineRule="auto"/>
              <w:ind w:firstLine="422"/>
              <w:outlineLvl w:val="9"/>
              <w:rPr>
                <w:rFonts w:hint="eastAsia" w:ascii="仿宋_GB2312" w:hAnsi="仿宋_GB2312" w:eastAsia="仿宋_GB2312" w:cs="仿宋_GB2312"/>
                <w:b/>
                <w:sz w:val="24"/>
              </w:rPr>
            </w:pPr>
          </w:p>
          <w:p w14:paraId="376D6C3F">
            <w:pPr>
              <w:snapToGrid w:val="0"/>
              <w:spacing w:line="360" w:lineRule="auto"/>
              <w:ind w:firstLine="422"/>
              <w:outlineLvl w:val="9"/>
              <w:rPr>
                <w:rFonts w:hint="eastAsia" w:ascii="仿宋_GB2312" w:hAnsi="仿宋_GB2312" w:eastAsia="仿宋_GB2312" w:cs="仿宋_GB2312"/>
                <w:b/>
                <w:sz w:val="24"/>
              </w:rPr>
            </w:pPr>
          </w:p>
          <w:p w14:paraId="41FBB1F2">
            <w:pPr>
              <w:snapToGrid w:val="0"/>
              <w:spacing w:line="360" w:lineRule="auto"/>
              <w:ind w:firstLine="422"/>
              <w:outlineLvl w:val="9"/>
              <w:rPr>
                <w:rFonts w:hint="eastAsia" w:ascii="仿宋_GB2312" w:hAnsi="仿宋_GB2312" w:eastAsia="仿宋_GB2312" w:cs="仿宋_GB2312"/>
                <w:b/>
                <w:sz w:val="24"/>
              </w:rPr>
            </w:pPr>
          </w:p>
          <w:p w14:paraId="5A2694F3">
            <w:pPr>
              <w:snapToGrid w:val="0"/>
              <w:spacing w:line="360" w:lineRule="auto"/>
              <w:outlineLvl w:val="9"/>
              <w:rPr>
                <w:rFonts w:hint="eastAsia" w:ascii="仿宋_GB2312" w:hAnsi="仿宋_GB2312" w:eastAsia="仿宋_GB2312" w:cs="仿宋_GB2312"/>
                <w:b/>
                <w:sz w:val="24"/>
              </w:rPr>
            </w:pPr>
          </w:p>
          <w:p w14:paraId="381303D2">
            <w:pPr>
              <w:snapToGrid w:val="0"/>
              <w:spacing w:line="360" w:lineRule="auto"/>
              <w:ind w:firstLine="422"/>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                 年   月   日 </w:t>
            </w:r>
          </w:p>
        </w:tc>
        <w:tc>
          <w:tcPr>
            <w:tcW w:w="4829" w:type="dxa"/>
            <w:tcBorders>
              <w:top w:val="single" w:color="auto" w:sz="4" w:space="0"/>
              <w:left w:val="single" w:color="auto" w:sz="4" w:space="0"/>
              <w:bottom w:val="single" w:color="auto" w:sz="4" w:space="0"/>
              <w:right w:val="single" w:color="auto" w:sz="4" w:space="0"/>
            </w:tcBorders>
            <w:noWrap w:val="0"/>
            <w:vAlign w:val="center"/>
          </w:tcPr>
          <w:p w14:paraId="32141673">
            <w:pPr>
              <w:snapToGrid w:val="0"/>
              <w:spacing w:line="360" w:lineRule="auto"/>
              <w:ind w:firstLine="422"/>
              <w:outlineLvl w:val="9"/>
              <w:rPr>
                <w:rFonts w:hint="eastAsia" w:ascii="仿宋_GB2312" w:hAnsi="仿宋_GB2312" w:eastAsia="仿宋_GB2312" w:cs="仿宋_GB2312"/>
                <w:b/>
                <w:sz w:val="24"/>
              </w:rPr>
            </w:pPr>
          </w:p>
          <w:p w14:paraId="00A7F716">
            <w:pPr>
              <w:snapToGrid w:val="0"/>
              <w:spacing w:line="360" w:lineRule="auto"/>
              <w:ind w:firstLine="422"/>
              <w:outlineLvl w:val="9"/>
              <w:rPr>
                <w:rFonts w:hint="eastAsia" w:ascii="仿宋_GB2312" w:hAnsi="仿宋_GB2312" w:eastAsia="仿宋_GB2312" w:cs="仿宋_GB2312"/>
                <w:b/>
                <w:sz w:val="24"/>
              </w:rPr>
            </w:pPr>
          </w:p>
          <w:p w14:paraId="6F1DA973">
            <w:pPr>
              <w:snapToGrid w:val="0"/>
              <w:spacing w:line="360" w:lineRule="auto"/>
              <w:ind w:firstLine="422"/>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乙方（</w:t>
            </w:r>
            <w:r>
              <w:rPr>
                <w:rFonts w:hint="eastAsia" w:ascii="仿宋_GB2312" w:hAnsi="仿宋_GB2312" w:eastAsia="仿宋_GB2312" w:cs="仿宋_GB2312"/>
                <w:b/>
                <w:sz w:val="24"/>
                <w:lang w:val="en-US" w:eastAsia="zh-CN"/>
              </w:rPr>
              <w:t>盖</w:t>
            </w:r>
            <w:r>
              <w:rPr>
                <w:rFonts w:hint="eastAsia" w:ascii="仿宋_GB2312" w:hAnsi="仿宋_GB2312" w:eastAsia="仿宋_GB2312" w:cs="仿宋_GB2312"/>
                <w:b/>
                <w:sz w:val="24"/>
              </w:rPr>
              <w:t>章）</w:t>
            </w:r>
          </w:p>
          <w:p w14:paraId="1DA2D70B">
            <w:pPr>
              <w:snapToGrid w:val="0"/>
              <w:spacing w:line="360" w:lineRule="auto"/>
              <w:ind w:firstLine="422"/>
              <w:outlineLvl w:val="9"/>
              <w:rPr>
                <w:rFonts w:hint="eastAsia" w:ascii="仿宋_GB2312" w:hAnsi="仿宋_GB2312" w:eastAsia="仿宋_GB2312" w:cs="仿宋_GB2312"/>
                <w:b/>
                <w:sz w:val="24"/>
              </w:rPr>
            </w:pPr>
          </w:p>
          <w:p w14:paraId="4B89BAEC">
            <w:pPr>
              <w:snapToGrid w:val="0"/>
              <w:spacing w:line="360" w:lineRule="auto"/>
              <w:ind w:firstLine="422"/>
              <w:outlineLvl w:val="9"/>
              <w:rPr>
                <w:rFonts w:hint="eastAsia" w:ascii="仿宋_GB2312" w:hAnsi="仿宋_GB2312" w:eastAsia="仿宋_GB2312" w:cs="仿宋_GB2312"/>
                <w:b/>
                <w:sz w:val="24"/>
              </w:rPr>
            </w:pPr>
          </w:p>
          <w:p w14:paraId="362E857E">
            <w:pPr>
              <w:snapToGrid w:val="0"/>
              <w:spacing w:line="360" w:lineRule="auto"/>
              <w:ind w:firstLine="422"/>
              <w:outlineLvl w:val="9"/>
              <w:rPr>
                <w:rFonts w:hint="eastAsia" w:ascii="仿宋_GB2312" w:hAnsi="仿宋_GB2312" w:eastAsia="仿宋_GB2312" w:cs="仿宋_GB2312"/>
                <w:b/>
                <w:sz w:val="24"/>
              </w:rPr>
            </w:pPr>
          </w:p>
          <w:p w14:paraId="5D8F2DEE">
            <w:pPr>
              <w:snapToGrid w:val="0"/>
              <w:spacing w:line="360" w:lineRule="auto"/>
              <w:outlineLvl w:val="9"/>
              <w:rPr>
                <w:rFonts w:hint="eastAsia" w:ascii="仿宋_GB2312" w:hAnsi="仿宋_GB2312" w:eastAsia="仿宋_GB2312" w:cs="仿宋_GB2312"/>
                <w:b/>
                <w:sz w:val="24"/>
              </w:rPr>
            </w:pPr>
          </w:p>
          <w:p w14:paraId="14CB7ED7">
            <w:pPr>
              <w:snapToGrid w:val="0"/>
              <w:spacing w:line="360" w:lineRule="auto"/>
              <w:ind w:firstLine="422"/>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                年   月   日</w:t>
            </w:r>
          </w:p>
        </w:tc>
      </w:tr>
    </w:tbl>
    <w:p w14:paraId="26E04C7F">
      <w:pPr>
        <w:snapToGrid w:val="0"/>
        <w:spacing w:line="360" w:lineRule="auto"/>
        <w:jc w:val="left"/>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注：售后服务事项填不下时可另加附页</w:t>
      </w:r>
    </w:p>
    <w:p w14:paraId="43A7ABAB">
      <w:pPr>
        <w:snapToGrid w:val="0"/>
        <w:spacing w:line="400" w:lineRule="exact"/>
        <w:outlineLvl w:val="9"/>
        <w:rPr>
          <w:rFonts w:hint="eastAsia" w:ascii="仿宋_GB2312" w:hAnsi="仿宋_GB2312" w:eastAsia="仿宋_GB2312" w:cs="仿宋_GB2312"/>
          <w:b/>
          <w:bCs/>
          <w:sz w:val="24"/>
        </w:rPr>
      </w:pPr>
    </w:p>
    <w:p w14:paraId="58E9CB7D">
      <w:pPr>
        <w:spacing w:line="400" w:lineRule="exact"/>
        <w:ind w:firstLine="420"/>
        <w:rPr>
          <w:rFonts w:ascii="宋体" w:hAnsi="宋体" w:cs="宋体"/>
          <w:sz w:val="24"/>
        </w:rPr>
      </w:pPr>
    </w:p>
    <w:p w14:paraId="09E89D8E">
      <w:pPr>
        <w:snapToGrid w:val="0"/>
        <w:ind w:left="420" w:hanging="420" w:hangingChars="200"/>
        <w:rPr>
          <w:rFonts w:ascii="宋体" w:hAnsi="宋体" w:cs="宋体"/>
          <w:szCs w:val="21"/>
        </w:rPr>
      </w:pPr>
    </w:p>
    <w:p w14:paraId="0C88665E">
      <w:pPr>
        <w:pStyle w:val="13"/>
        <w:spacing w:line="360" w:lineRule="auto"/>
        <w:jc w:val="center"/>
        <w:rPr>
          <w:rFonts w:hAnsi="宋体" w:cs="宋体"/>
          <w:b/>
          <w:bCs/>
          <w:sz w:val="36"/>
          <w:szCs w:val="36"/>
        </w:rPr>
      </w:pPr>
      <w:r>
        <w:rPr>
          <w:rFonts w:hint="eastAsia" w:hAnsi="宋体" w:cs="宋体"/>
          <w:b/>
          <w:sz w:val="32"/>
        </w:rPr>
        <w:br w:type="page"/>
      </w:r>
      <w:r>
        <w:rPr>
          <w:rFonts w:hAnsi="宋体" w:cs="宋体"/>
          <w:sz w:val="36"/>
          <w:szCs w:val="36"/>
        </w:rPr>
        <w:t>采购项目合同验收报告（格式）</w:t>
      </w:r>
    </w:p>
    <w:p w14:paraId="2AEAABAE">
      <w:pPr>
        <w:widowControl/>
        <w:adjustRightInd w:val="0"/>
        <w:snapToGrid w:val="0"/>
        <w:spacing w:before="100" w:beforeAutospacing="1" w:after="100" w:afterAutospacing="1" w:line="440" w:lineRule="exact"/>
        <w:ind w:firstLine="658"/>
        <w:jc w:val="left"/>
        <w:rPr>
          <w:rFonts w:ascii="宋体" w:hAnsi="宋体" w:cs="宋体"/>
          <w:kern w:val="0"/>
          <w:sz w:val="24"/>
        </w:rPr>
      </w:pPr>
      <w:r>
        <w:rPr>
          <w:rFonts w:hint="eastAsia" w:ascii="宋体" w:hAnsi="宋体" w:cs="宋体"/>
          <w:kern w:val="0"/>
          <w:sz w:val="24"/>
        </w:rPr>
        <w:t>根据采购项目（采购合同编号：</w:t>
      </w:r>
      <w:r>
        <w:rPr>
          <w:rFonts w:hint="eastAsia" w:ascii="宋体" w:hAnsi="宋体" w:cs="宋体"/>
          <w:kern w:val="0"/>
          <w:sz w:val="24"/>
          <w:u w:val="single"/>
        </w:rPr>
        <w:softHyphen/>
      </w:r>
      <w:r>
        <w:rPr>
          <w:rFonts w:hint="eastAsia" w:ascii="宋体" w:hAnsi="宋体" w:cs="宋体"/>
          <w:kern w:val="0"/>
          <w:sz w:val="24"/>
          <w:u w:val="single"/>
        </w:rPr>
        <w:t xml:space="preserve">    </w:t>
      </w:r>
      <w:r>
        <w:rPr>
          <w:rFonts w:hint="eastAsia" w:ascii="宋体" w:hAnsi="宋体" w:cs="宋体"/>
          <w:kern w:val="0"/>
          <w:sz w:val="24"/>
        </w:rPr>
        <w:t>）的约定，我单位对</w:t>
      </w:r>
      <w:r>
        <w:rPr>
          <w:rFonts w:hint="eastAsia" w:ascii="宋体" w:hAnsi="宋体" w:cs="宋体"/>
          <w:kern w:val="0"/>
          <w:sz w:val="24"/>
          <w:u w:val="single"/>
        </w:rPr>
        <w:t xml:space="preserve">（项目名称）       </w:t>
      </w:r>
      <w:r>
        <w:rPr>
          <w:rFonts w:hint="eastAsia" w:ascii="宋体" w:hAnsi="宋体" w:cs="宋体"/>
          <w:kern w:val="0"/>
          <w:sz w:val="24"/>
        </w:rPr>
        <w:t>采购项目中标（或成交）供应商</w:t>
      </w:r>
      <w:r>
        <w:rPr>
          <w:rFonts w:hint="eastAsia" w:ascii="宋体" w:hAnsi="宋体" w:cs="宋体"/>
          <w:kern w:val="0"/>
          <w:sz w:val="24"/>
          <w:u w:val="single"/>
        </w:rPr>
        <w:t xml:space="preserve">（公司名称）       </w:t>
      </w:r>
      <w:r>
        <w:rPr>
          <w:rFonts w:hint="eastAsia" w:ascii="宋体" w:hAnsi="宋体" w:cs="宋体"/>
          <w:kern w:val="0"/>
          <w:sz w:val="24"/>
        </w:rPr>
        <w:t>提供的货物（或工程、服务）进行了验收，验收情况如下：</w:t>
      </w:r>
    </w:p>
    <w:tbl>
      <w:tblPr>
        <w:tblStyle w:val="24"/>
        <w:tblW w:w="95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19"/>
        <w:gridCol w:w="1963"/>
        <w:gridCol w:w="1579"/>
        <w:gridCol w:w="1862"/>
        <w:gridCol w:w="660"/>
        <w:gridCol w:w="338"/>
        <w:gridCol w:w="1579"/>
      </w:tblGrid>
      <w:tr w14:paraId="54AB08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82" w:type="dxa"/>
            <w:gridSpan w:val="2"/>
            <w:vAlign w:val="center"/>
          </w:tcPr>
          <w:p w14:paraId="4437E266">
            <w:pPr>
              <w:widowControl/>
              <w:snapToGrid w:val="0"/>
              <w:ind w:left="-3"/>
              <w:jc w:val="center"/>
              <w:rPr>
                <w:rFonts w:ascii="宋体" w:hAnsi="宋体" w:cs="宋体"/>
                <w:spacing w:val="-20"/>
                <w:kern w:val="0"/>
                <w:sz w:val="24"/>
              </w:rPr>
            </w:pPr>
            <w:r>
              <w:rPr>
                <w:rFonts w:hint="eastAsia" w:ascii="宋体" w:hAnsi="宋体" w:cs="宋体"/>
                <w:kern w:val="0"/>
                <w:sz w:val="24"/>
              </w:rPr>
              <w:t>验收方式：</w:t>
            </w:r>
          </w:p>
        </w:tc>
        <w:tc>
          <w:tcPr>
            <w:tcW w:w="6018" w:type="dxa"/>
            <w:gridSpan w:val="5"/>
            <w:vAlign w:val="center"/>
          </w:tcPr>
          <w:p w14:paraId="2B5C40D2">
            <w:pPr>
              <w:widowControl/>
              <w:snapToGrid w:val="0"/>
              <w:ind w:left="-3"/>
              <w:jc w:val="center"/>
              <w:rPr>
                <w:rFonts w:ascii="宋体" w:hAnsi="宋体" w:cs="宋体"/>
                <w:spacing w:val="-20"/>
                <w:kern w:val="0"/>
                <w:sz w:val="24"/>
              </w:rPr>
            </w:pPr>
            <w:r>
              <w:rPr>
                <w:rFonts w:hint="eastAsia" w:ascii="宋体" w:hAnsi="宋体" w:cs="宋体"/>
                <w:kern w:val="0"/>
                <w:sz w:val="24"/>
              </w:rPr>
              <w:t>□自行验收         □委托验收</w:t>
            </w:r>
          </w:p>
        </w:tc>
      </w:tr>
      <w:tr w14:paraId="24F87C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1519" w:type="dxa"/>
            <w:vAlign w:val="center"/>
          </w:tcPr>
          <w:p w14:paraId="47ACB13E">
            <w:pPr>
              <w:widowControl/>
              <w:snapToGrid w:val="0"/>
              <w:jc w:val="center"/>
              <w:rPr>
                <w:rFonts w:ascii="宋体" w:hAnsi="宋体" w:cs="宋体"/>
                <w:spacing w:val="-20"/>
                <w:kern w:val="0"/>
                <w:sz w:val="24"/>
              </w:rPr>
            </w:pPr>
            <w:r>
              <w:rPr>
                <w:rFonts w:hint="eastAsia" w:ascii="宋体" w:hAnsi="宋体" w:cs="宋体"/>
                <w:spacing w:val="-20"/>
                <w:kern w:val="0"/>
                <w:sz w:val="24"/>
              </w:rPr>
              <w:t>序号</w:t>
            </w:r>
          </w:p>
        </w:tc>
        <w:tc>
          <w:tcPr>
            <w:tcW w:w="1963" w:type="dxa"/>
            <w:vAlign w:val="center"/>
          </w:tcPr>
          <w:p w14:paraId="6B0AE580">
            <w:pPr>
              <w:widowControl/>
              <w:snapToGrid w:val="0"/>
              <w:ind w:left="-3"/>
              <w:jc w:val="center"/>
              <w:rPr>
                <w:rFonts w:ascii="宋体" w:hAnsi="宋体" w:cs="宋体"/>
                <w:spacing w:val="-20"/>
                <w:kern w:val="0"/>
                <w:sz w:val="24"/>
              </w:rPr>
            </w:pPr>
            <w:r>
              <w:rPr>
                <w:rFonts w:hint="eastAsia" w:ascii="宋体" w:hAnsi="宋体" w:cs="宋体"/>
                <w:spacing w:val="-20"/>
                <w:kern w:val="0"/>
                <w:sz w:val="24"/>
              </w:rPr>
              <w:t>名  称</w:t>
            </w:r>
          </w:p>
        </w:tc>
        <w:tc>
          <w:tcPr>
            <w:tcW w:w="3441" w:type="dxa"/>
            <w:gridSpan w:val="2"/>
            <w:vAlign w:val="center"/>
          </w:tcPr>
          <w:p w14:paraId="6FE54B63">
            <w:pPr>
              <w:widowControl/>
              <w:snapToGrid w:val="0"/>
              <w:ind w:left="-3"/>
              <w:jc w:val="center"/>
              <w:rPr>
                <w:rFonts w:ascii="宋体" w:hAnsi="宋体" w:cs="宋体"/>
                <w:kern w:val="0"/>
                <w:sz w:val="24"/>
              </w:rPr>
            </w:pPr>
            <w:r>
              <w:rPr>
                <w:rFonts w:hint="eastAsia" w:ascii="宋体" w:hAnsi="宋体" w:cs="宋体"/>
                <w:kern w:val="0"/>
                <w:sz w:val="24"/>
              </w:rPr>
              <w:t>货物型号规格、标准及配置等</w:t>
            </w:r>
          </w:p>
          <w:p w14:paraId="4B7207FD">
            <w:pPr>
              <w:widowControl/>
              <w:snapToGrid w:val="0"/>
              <w:jc w:val="center"/>
              <w:rPr>
                <w:rFonts w:ascii="宋体" w:hAnsi="宋体" w:cs="宋体"/>
                <w:spacing w:val="-20"/>
                <w:kern w:val="0"/>
                <w:sz w:val="24"/>
              </w:rPr>
            </w:pPr>
            <w:r>
              <w:rPr>
                <w:rFonts w:hint="eastAsia" w:ascii="宋体" w:hAnsi="宋体" w:cs="宋体"/>
                <w:kern w:val="0"/>
                <w:sz w:val="24"/>
              </w:rPr>
              <w:t>（或服务内容、标准）</w:t>
            </w:r>
          </w:p>
        </w:tc>
        <w:tc>
          <w:tcPr>
            <w:tcW w:w="998" w:type="dxa"/>
            <w:gridSpan w:val="2"/>
            <w:vAlign w:val="center"/>
          </w:tcPr>
          <w:p w14:paraId="0282DB74">
            <w:pPr>
              <w:widowControl/>
              <w:snapToGrid w:val="0"/>
              <w:jc w:val="center"/>
              <w:rPr>
                <w:rFonts w:ascii="宋体" w:hAnsi="宋体" w:cs="宋体"/>
                <w:kern w:val="0"/>
                <w:sz w:val="24"/>
              </w:rPr>
            </w:pPr>
            <w:r>
              <w:rPr>
                <w:rFonts w:hint="eastAsia" w:ascii="宋体" w:hAnsi="宋体" w:cs="宋体"/>
                <w:kern w:val="0"/>
                <w:sz w:val="24"/>
              </w:rPr>
              <w:t>数量</w:t>
            </w:r>
          </w:p>
        </w:tc>
        <w:tc>
          <w:tcPr>
            <w:tcW w:w="1579" w:type="dxa"/>
            <w:vAlign w:val="center"/>
          </w:tcPr>
          <w:p w14:paraId="7CFC6662">
            <w:pPr>
              <w:widowControl/>
              <w:snapToGrid w:val="0"/>
              <w:ind w:left="-3"/>
              <w:jc w:val="center"/>
              <w:rPr>
                <w:rFonts w:ascii="宋体" w:hAnsi="宋体" w:cs="宋体"/>
                <w:kern w:val="0"/>
                <w:sz w:val="24"/>
              </w:rPr>
            </w:pPr>
            <w:r>
              <w:rPr>
                <w:rFonts w:hint="eastAsia" w:ascii="宋体" w:hAnsi="宋体" w:cs="宋体"/>
                <w:kern w:val="0"/>
                <w:sz w:val="24"/>
              </w:rPr>
              <w:t>金额</w:t>
            </w:r>
          </w:p>
        </w:tc>
      </w:tr>
      <w:tr w14:paraId="14BED7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vAlign w:val="center"/>
          </w:tcPr>
          <w:p w14:paraId="7B3019E0">
            <w:pPr>
              <w:widowControl/>
              <w:snapToGrid w:val="0"/>
              <w:ind w:left="-3" w:firstLine="576"/>
              <w:jc w:val="left"/>
              <w:rPr>
                <w:rFonts w:ascii="宋体" w:hAnsi="宋体" w:cs="宋体"/>
                <w:spacing w:val="-20"/>
                <w:kern w:val="0"/>
                <w:sz w:val="24"/>
              </w:rPr>
            </w:pPr>
            <w:r>
              <w:rPr>
                <w:rFonts w:hint="eastAsia" w:ascii="宋体" w:hAnsi="宋体" w:cs="宋体"/>
                <w:spacing w:val="-20"/>
                <w:kern w:val="0"/>
                <w:sz w:val="24"/>
              </w:rPr>
              <w:t> </w:t>
            </w:r>
          </w:p>
        </w:tc>
        <w:tc>
          <w:tcPr>
            <w:tcW w:w="1963" w:type="dxa"/>
            <w:vAlign w:val="center"/>
          </w:tcPr>
          <w:p w14:paraId="2C77B856">
            <w:pPr>
              <w:widowControl/>
              <w:snapToGrid w:val="0"/>
              <w:ind w:left="-3" w:firstLine="576"/>
              <w:jc w:val="left"/>
              <w:rPr>
                <w:rFonts w:ascii="宋体" w:hAnsi="宋体" w:cs="宋体"/>
                <w:spacing w:val="-20"/>
                <w:kern w:val="0"/>
                <w:sz w:val="24"/>
              </w:rPr>
            </w:pPr>
            <w:r>
              <w:rPr>
                <w:rFonts w:hint="eastAsia" w:ascii="宋体" w:hAnsi="宋体" w:cs="宋体"/>
                <w:spacing w:val="-20"/>
                <w:kern w:val="0"/>
                <w:sz w:val="24"/>
              </w:rPr>
              <w:t> </w:t>
            </w:r>
          </w:p>
        </w:tc>
        <w:tc>
          <w:tcPr>
            <w:tcW w:w="3441" w:type="dxa"/>
            <w:gridSpan w:val="2"/>
            <w:vAlign w:val="center"/>
          </w:tcPr>
          <w:p w14:paraId="7940C8C5">
            <w:pPr>
              <w:widowControl/>
              <w:snapToGrid w:val="0"/>
              <w:ind w:left="-3" w:firstLine="576"/>
              <w:jc w:val="left"/>
              <w:rPr>
                <w:rFonts w:ascii="宋体" w:hAnsi="宋体" w:cs="宋体"/>
                <w:spacing w:val="-20"/>
                <w:kern w:val="0"/>
                <w:sz w:val="24"/>
              </w:rPr>
            </w:pPr>
            <w:r>
              <w:rPr>
                <w:rFonts w:hint="eastAsia" w:ascii="宋体" w:hAnsi="宋体" w:cs="宋体"/>
                <w:spacing w:val="-20"/>
                <w:kern w:val="0"/>
                <w:sz w:val="24"/>
              </w:rPr>
              <w:t> </w:t>
            </w:r>
          </w:p>
        </w:tc>
        <w:tc>
          <w:tcPr>
            <w:tcW w:w="998" w:type="dxa"/>
            <w:gridSpan w:val="2"/>
            <w:vAlign w:val="center"/>
          </w:tcPr>
          <w:p w14:paraId="6339FEB2">
            <w:pPr>
              <w:widowControl/>
              <w:snapToGrid w:val="0"/>
              <w:jc w:val="left"/>
              <w:rPr>
                <w:rFonts w:ascii="宋体" w:hAnsi="宋体" w:cs="宋体"/>
                <w:spacing w:val="-20"/>
                <w:kern w:val="0"/>
                <w:sz w:val="24"/>
              </w:rPr>
            </w:pPr>
            <w:r>
              <w:rPr>
                <w:rFonts w:hint="eastAsia" w:ascii="宋体" w:hAnsi="宋体" w:cs="宋体"/>
                <w:spacing w:val="-20"/>
                <w:kern w:val="0"/>
                <w:sz w:val="24"/>
              </w:rPr>
              <w:t> </w:t>
            </w:r>
          </w:p>
        </w:tc>
        <w:tc>
          <w:tcPr>
            <w:tcW w:w="1579" w:type="dxa"/>
            <w:vAlign w:val="center"/>
          </w:tcPr>
          <w:p w14:paraId="0295B85E">
            <w:pPr>
              <w:widowControl/>
              <w:snapToGrid w:val="0"/>
              <w:jc w:val="left"/>
              <w:rPr>
                <w:rFonts w:ascii="宋体" w:hAnsi="宋体" w:cs="宋体"/>
                <w:spacing w:val="-20"/>
                <w:kern w:val="0"/>
                <w:sz w:val="24"/>
              </w:rPr>
            </w:pPr>
            <w:r>
              <w:rPr>
                <w:rFonts w:hint="eastAsia" w:ascii="宋体" w:hAnsi="宋体" w:cs="宋体"/>
                <w:spacing w:val="-20"/>
                <w:kern w:val="0"/>
                <w:sz w:val="24"/>
              </w:rPr>
              <w:t> </w:t>
            </w:r>
          </w:p>
        </w:tc>
      </w:tr>
      <w:tr w14:paraId="42AB82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vAlign w:val="center"/>
          </w:tcPr>
          <w:p w14:paraId="0A0D657B">
            <w:pPr>
              <w:widowControl/>
              <w:snapToGrid w:val="0"/>
              <w:ind w:left="-3" w:firstLine="576"/>
              <w:jc w:val="left"/>
              <w:rPr>
                <w:rFonts w:ascii="宋体" w:hAnsi="宋体" w:cs="宋体"/>
                <w:spacing w:val="-20"/>
                <w:kern w:val="0"/>
                <w:sz w:val="24"/>
              </w:rPr>
            </w:pPr>
            <w:r>
              <w:rPr>
                <w:rFonts w:hint="eastAsia" w:ascii="宋体" w:hAnsi="宋体" w:cs="宋体"/>
                <w:spacing w:val="-20"/>
                <w:kern w:val="0"/>
                <w:sz w:val="24"/>
              </w:rPr>
              <w:t> </w:t>
            </w:r>
          </w:p>
        </w:tc>
        <w:tc>
          <w:tcPr>
            <w:tcW w:w="1963" w:type="dxa"/>
            <w:vAlign w:val="center"/>
          </w:tcPr>
          <w:p w14:paraId="2096D380">
            <w:pPr>
              <w:widowControl/>
              <w:snapToGrid w:val="0"/>
              <w:ind w:left="-3" w:firstLine="576"/>
              <w:jc w:val="left"/>
              <w:rPr>
                <w:rFonts w:ascii="宋体" w:hAnsi="宋体" w:cs="宋体"/>
                <w:spacing w:val="-20"/>
                <w:kern w:val="0"/>
                <w:sz w:val="24"/>
              </w:rPr>
            </w:pPr>
            <w:r>
              <w:rPr>
                <w:rFonts w:hint="eastAsia" w:ascii="宋体" w:hAnsi="宋体" w:cs="宋体"/>
                <w:spacing w:val="-20"/>
                <w:kern w:val="0"/>
                <w:sz w:val="24"/>
              </w:rPr>
              <w:t> </w:t>
            </w:r>
          </w:p>
        </w:tc>
        <w:tc>
          <w:tcPr>
            <w:tcW w:w="3441" w:type="dxa"/>
            <w:gridSpan w:val="2"/>
            <w:vAlign w:val="center"/>
          </w:tcPr>
          <w:p w14:paraId="7D20EB42">
            <w:pPr>
              <w:widowControl/>
              <w:snapToGrid w:val="0"/>
              <w:ind w:left="-3" w:firstLine="576"/>
              <w:jc w:val="left"/>
              <w:rPr>
                <w:rFonts w:ascii="宋体" w:hAnsi="宋体" w:cs="宋体"/>
                <w:spacing w:val="-20"/>
                <w:kern w:val="0"/>
                <w:sz w:val="24"/>
              </w:rPr>
            </w:pPr>
            <w:r>
              <w:rPr>
                <w:rFonts w:hint="eastAsia" w:ascii="宋体" w:hAnsi="宋体" w:cs="宋体"/>
                <w:spacing w:val="-20"/>
                <w:kern w:val="0"/>
                <w:sz w:val="24"/>
              </w:rPr>
              <w:t> </w:t>
            </w:r>
          </w:p>
        </w:tc>
        <w:tc>
          <w:tcPr>
            <w:tcW w:w="998" w:type="dxa"/>
            <w:gridSpan w:val="2"/>
            <w:vAlign w:val="center"/>
          </w:tcPr>
          <w:p w14:paraId="1A5FA279">
            <w:pPr>
              <w:widowControl/>
              <w:snapToGrid w:val="0"/>
              <w:jc w:val="left"/>
              <w:rPr>
                <w:rFonts w:ascii="宋体" w:hAnsi="宋体" w:cs="宋体"/>
                <w:spacing w:val="-20"/>
                <w:kern w:val="0"/>
                <w:sz w:val="24"/>
              </w:rPr>
            </w:pPr>
            <w:r>
              <w:rPr>
                <w:rFonts w:hint="eastAsia" w:ascii="宋体" w:hAnsi="宋体" w:cs="宋体"/>
                <w:spacing w:val="-20"/>
                <w:kern w:val="0"/>
                <w:sz w:val="24"/>
              </w:rPr>
              <w:t> </w:t>
            </w:r>
          </w:p>
        </w:tc>
        <w:tc>
          <w:tcPr>
            <w:tcW w:w="1579" w:type="dxa"/>
            <w:vAlign w:val="center"/>
          </w:tcPr>
          <w:p w14:paraId="3C7B760B">
            <w:pPr>
              <w:widowControl/>
              <w:snapToGrid w:val="0"/>
              <w:jc w:val="left"/>
              <w:rPr>
                <w:rFonts w:ascii="宋体" w:hAnsi="宋体" w:cs="宋体"/>
                <w:spacing w:val="-20"/>
                <w:kern w:val="0"/>
                <w:sz w:val="24"/>
              </w:rPr>
            </w:pPr>
            <w:r>
              <w:rPr>
                <w:rFonts w:hint="eastAsia" w:ascii="宋体" w:hAnsi="宋体" w:cs="宋体"/>
                <w:spacing w:val="-20"/>
                <w:kern w:val="0"/>
                <w:sz w:val="24"/>
              </w:rPr>
              <w:t> </w:t>
            </w:r>
          </w:p>
        </w:tc>
      </w:tr>
      <w:tr w14:paraId="270A8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vAlign w:val="center"/>
          </w:tcPr>
          <w:p w14:paraId="20C3C0FD">
            <w:pPr>
              <w:widowControl/>
              <w:snapToGrid w:val="0"/>
              <w:ind w:left="-3" w:firstLine="576"/>
              <w:jc w:val="left"/>
              <w:rPr>
                <w:rFonts w:ascii="宋体" w:hAnsi="宋体" w:cs="宋体"/>
                <w:spacing w:val="-20"/>
                <w:kern w:val="0"/>
                <w:sz w:val="24"/>
              </w:rPr>
            </w:pPr>
            <w:r>
              <w:rPr>
                <w:rFonts w:hint="eastAsia" w:ascii="宋体" w:hAnsi="宋体" w:cs="宋体"/>
                <w:spacing w:val="-20"/>
                <w:kern w:val="0"/>
                <w:sz w:val="24"/>
              </w:rPr>
              <w:t> </w:t>
            </w:r>
          </w:p>
        </w:tc>
        <w:tc>
          <w:tcPr>
            <w:tcW w:w="1963" w:type="dxa"/>
            <w:vAlign w:val="center"/>
          </w:tcPr>
          <w:p w14:paraId="0E32AD70">
            <w:pPr>
              <w:widowControl/>
              <w:snapToGrid w:val="0"/>
              <w:ind w:left="-3" w:firstLine="576"/>
              <w:jc w:val="left"/>
              <w:rPr>
                <w:rFonts w:ascii="宋体" w:hAnsi="宋体" w:cs="宋体"/>
                <w:spacing w:val="-20"/>
                <w:kern w:val="0"/>
                <w:sz w:val="24"/>
              </w:rPr>
            </w:pPr>
            <w:r>
              <w:rPr>
                <w:rFonts w:hint="eastAsia" w:ascii="宋体" w:hAnsi="宋体" w:cs="宋体"/>
                <w:spacing w:val="-20"/>
                <w:kern w:val="0"/>
                <w:sz w:val="24"/>
              </w:rPr>
              <w:t> </w:t>
            </w:r>
          </w:p>
        </w:tc>
        <w:tc>
          <w:tcPr>
            <w:tcW w:w="3441" w:type="dxa"/>
            <w:gridSpan w:val="2"/>
            <w:vAlign w:val="center"/>
          </w:tcPr>
          <w:p w14:paraId="2027865F">
            <w:pPr>
              <w:widowControl/>
              <w:snapToGrid w:val="0"/>
              <w:ind w:left="-3" w:firstLine="576"/>
              <w:jc w:val="left"/>
              <w:rPr>
                <w:rFonts w:ascii="宋体" w:hAnsi="宋体" w:cs="宋体"/>
                <w:spacing w:val="-20"/>
                <w:kern w:val="0"/>
                <w:sz w:val="24"/>
              </w:rPr>
            </w:pPr>
            <w:r>
              <w:rPr>
                <w:rFonts w:hint="eastAsia" w:ascii="宋体" w:hAnsi="宋体" w:cs="宋体"/>
                <w:spacing w:val="-20"/>
                <w:kern w:val="0"/>
                <w:sz w:val="24"/>
              </w:rPr>
              <w:t> </w:t>
            </w:r>
          </w:p>
        </w:tc>
        <w:tc>
          <w:tcPr>
            <w:tcW w:w="998" w:type="dxa"/>
            <w:gridSpan w:val="2"/>
            <w:vAlign w:val="center"/>
          </w:tcPr>
          <w:p w14:paraId="78EF90BC">
            <w:pPr>
              <w:widowControl/>
              <w:snapToGrid w:val="0"/>
              <w:jc w:val="left"/>
              <w:rPr>
                <w:rFonts w:ascii="宋体" w:hAnsi="宋体" w:cs="宋体"/>
                <w:spacing w:val="-20"/>
                <w:kern w:val="0"/>
                <w:sz w:val="24"/>
              </w:rPr>
            </w:pPr>
            <w:r>
              <w:rPr>
                <w:rFonts w:hint="eastAsia" w:ascii="宋体" w:hAnsi="宋体" w:cs="宋体"/>
                <w:spacing w:val="-20"/>
                <w:kern w:val="0"/>
                <w:sz w:val="24"/>
              </w:rPr>
              <w:t> </w:t>
            </w:r>
          </w:p>
        </w:tc>
        <w:tc>
          <w:tcPr>
            <w:tcW w:w="1579" w:type="dxa"/>
            <w:vAlign w:val="center"/>
          </w:tcPr>
          <w:p w14:paraId="33CF5BA2">
            <w:pPr>
              <w:widowControl/>
              <w:snapToGrid w:val="0"/>
              <w:jc w:val="left"/>
              <w:rPr>
                <w:rFonts w:ascii="宋体" w:hAnsi="宋体" w:cs="宋体"/>
                <w:spacing w:val="-20"/>
                <w:kern w:val="0"/>
                <w:sz w:val="24"/>
              </w:rPr>
            </w:pPr>
            <w:r>
              <w:rPr>
                <w:rFonts w:hint="eastAsia" w:ascii="宋体" w:hAnsi="宋体" w:cs="宋体"/>
                <w:spacing w:val="-20"/>
                <w:kern w:val="0"/>
                <w:sz w:val="24"/>
              </w:rPr>
              <w:t> </w:t>
            </w:r>
          </w:p>
        </w:tc>
      </w:tr>
      <w:tr w14:paraId="249FBE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923" w:type="dxa"/>
            <w:gridSpan w:val="4"/>
            <w:vAlign w:val="center"/>
          </w:tcPr>
          <w:p w14:paraId="388B0225">
            <w:pPr>
              <w:widowControl/>
              <w:snapToGrid w:val="0"/>
              <w:ind w:left="-3" w:firstLine="576"/>
              <w:jc w:val="left"/>
              <w:rPr>
                <w:rFonts w:ascii="宋体" w:hAnsi="宋体" w:cs="宋体"/>
                <w:spacing w:val="-20"/>
                <w:kern w:val="0"/>
                <w:sz w:val="24"/>
              </w:rPr>
            </w:pPr>
            <w:r>
              <w:rPr>
                <w:rFonts w:hint="eastAsia" w:ascii="宋体" w:hAnsi="宋体" w:cs="宋体"/>
                <w:spacing w:val="-20"/>
                <w:kern w:val="0"/>
                <w:sz w:val="24"/>
              </w:rPr>
              <w:t> 合计</w:t>
            </w:r>
          </w:p>
        </w:tc>
        <w:tc>
          <w:tcPr>
            <w:tcW w:w="998" w:type="dxa"/>
            <w:gridSpan w:val="2"/>
            <w:vAlign w:val="center"/>
          </w:tcPr>
          <w:p w14:paraId="4A5431C0">
            <w:pPr>
              <w:widowControl/>
              <w:snapToGrid w:val="0"/>
              <w:jc w:val="left"/>
              <w:rPr>
                <w:rFonts w:ascii="宋体" w:hAnsi="宋体" w:cs="宋体"/>
                <w:spacing w:val="-20"/>
                <w:kern w:val="0"/>
                <w:sz w:val="24"/>
              </w:rPr>
            </w:pPr>
            <w:r>
              <w:rPr>
                <w:rFonts w:hint="eastAsia" w:ascii="宋体" w:hAnsi="宋体" w:cs="宋体"/>
                <w:spacing w:val="-20"/>
                <w:kern w:val="0"/>
                <w:sz w:val="24"/>
              </w:rPr>
              <w:t> </w:t>
            </w:r>
          </w:p>
        </w:tc>
        <w:tc>
          <w:tcPr>
            <w:tcW w:w="1579" w:type="dxa"/>
            <w:vAlign w:val="center"/>
          </w:tcPr>
          <w:p w14:paraId="584E5354">
            <w:pPr>
              <w:widowControl/>
              <w:snapToGrid w:val="0"/>
              <w:jc w:val="left"/>
              <w:rPr>
                <w:rFonts w:ascii="宋体" w:hAnsi="宋体" w:cs="宋体"/>
                <w:spacing w:val="-20"/>
                <w:kern w:val="0"/>
                <w:sz w:val="24"/>
              </w:rPr>
            </w:pPr>
            <w:r>
              <w:rPr>
                <w:rFonts w:hint="eastAsia" w:ascii="宋体" w:hAnsi="宋体" w:cs="宋体"/>
                <w:spacing w:val="-20"/>
                <w:kern w:val="0"/>
                <w:sz w:val="24"/>
              </w:rPr>
              <w:t> </w:t>
            </w:r>
          </w:p>
        </w:tc>
      </w:tr>
      <w:tr w14:paraId="0531BB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9500" w:type="dxa"/>
            <w:gridSpan w:val="7"/>
            <w:vAlign w:val="center"/>
          </w:tcPr>
          <w:p w14:paraId="39060EFA">
            <w:pPr>
              <w:widowControl/>
              <w:snapToGrid w:val="0"/>
              <w:jc w:val="left"/>
              <w:rPr>
                <w:rFonts w:ascii="宋体" w:hAnsi="宋体" w:cs="宋体"/>
                <w:spacing w:val="-20"/>
                <w:kern w:val="0"/>
                <w:sz w:val="24"/>
              </w:rPr>
            </w:pPr>
            <w:r>
              <w:rPr>
                <w:rFonts w:hint="eastAsia" w:ascii="宋体" w:hAnsi="宋体" w:cs="宋体"/>
                <w:spacing w:val="-20"/>
                <w:kern w:val="0"/>
                <w:sz w:val="24"/>
              </w:rPr>
              <w:t>合计大写金 额：       仟         佰        拾       万       仟       佰       拾       元</w:t>
            </w:r>
          </w:p>
        </w:tc>
      </w:tr>
      <w:tr w14:paraId="506AC3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19" w:type="dxa"/>
            <w:vAlign w:val="center"/>
          </w:tcPr>
          <w:p w14:paraId="43A5A642">
            <w:pPr>
              <w:widowControl/>
              <w:snapToGrid w:val="0"/>
              <w:jc w:val="center"/>
              <w:rPr>
                <w:rFonts w:ascii="宋体" w:hAnsi="宋体" w:cs="宋体"/>
                <w:spacing w:val="-20"/>
                <w:kern w:val="0"/>
                <w:sz w:val="24"/>
              </w:rPr>
            </w:pPr>
            <w:r>
              <w:rPr>
                <w:rFonts w:hint="eastAsia" w:ascii="宋体" w:hAnsi="宋体" w:cs="宋体"/>
                <w:kern w:val="0"/>
                <w:sz w:val="24"/>
              </w:rPr>
              <w:t>实际供货日期</w:t>
            </w:r>
          </w:p>
        </w:tc>
        <w:tc>
          <w:tcPr>
            <w:tcW w:w="3542" w:type="dxa"/>
            <w:gridSpan w:val="2"/>
            <w:vAlign w:val="center"/>
          </w:tcPr>
          <w:p w14:paraId="55F401D5">
            <w:pPr>
              <w:snapToGrid w:val="0"/>
              <w:jc w:val="left"/>
              <w:rPr>
                <w:rFonts w:ascii="宋体" w:hAnsi="宋体" w:cs="宋体"/>
                <w:spacing w:val="-20"/>
                <w:kern w:val="0"/>
                <w:sz w:val="24"/>
              </w:rPr>
            </w:pPr>
          </w:p>
        </w:tc>
        <w:tc>
          <w:tcPr>
            <w:tcW w:w="2522" w:type="dxa"/>
            <w:gridSpan w:val="2"/>
            <w:vAlign w:val="center"/>
          </w:tcPr>
          <w:p w14:paraId="1C44FC85">
            <w:pPr>
              <w:widowControl/>
              <w:snapToGrid w:val="0"/>
              <w:jc w:val="center"/>
              <w:rPr>
                <w:rFonts w:ascii="宋体" w:hAnsi="宋体" w:cs="宋体"/>
                <w:spacing w:val="-20"/>
                <w:kern w:val="0"/>
                <w:sz w:val="24"/>
              </w:rPr>
            </w:pPr>
            <w:r>
              <w:rPr>
                <w:rFonts w:hint="eastAsia" w:ascii="宋体" w:hAnsi="宋体" w:cs="宋体"/>
                <w:kern w:val="0"/>
                <w:sz w:val="24"/>
              </w:rPr>
              <w:t>合同交货验收日期</w:t>
            </w:r>
          </w:p>
        </w:tc>
        <w:tc>
          <w:tcPr>
            <w:tcW w:w="1917" w:type="dxa"/>
            <w:gridSpan w:val="2"/>
            <w:vAlign w:val="center"/>
          </w:tcPr>
          <w:p w14:paraId="766D6794">
            <w:pPr>
              <w:snapToGrid w:val="0"/>
              <w:jc w:val="left"/>
              <w:rPr>
                <w:rFonts w:ascii="宋体" w:hAnsi="宋体" w:cs="宋体"/>
                <w:spacing w:val="-20"/>
                <w:kern w:val="0"/>
                <w:sz w:val="24"/>
              </w:rPr>
            </w:pPr>
          </w:p>
        </w:tc>
      </w:tr>
      <w:tr w14:paraId="6E403D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19" w:type="dxa"/>
            <w:vAlign w:val="center"/>
          </w:tcPr>
          <w:p w14:paraId="53ED4092">
            <w:pPr>
              <w:widowControl/>
              <w:snapToGrid w:val="0"/>
              <w:jc w:val="center"/>
              <w:rPr>
                <w:rFonts w:ascii="宋体" w:hAnsi="宋体" w:cs="宋体"/>
                <w:kern w:val="0"/>
                <w:sz w:val="24"/>
              </w:rPr>
            </w:pPr>
          </w:p>
        </w:tc>
        <w:tc>
          <w:tcPr>
            <w:tcW w:w="3542" w:type="dxa"/>
            <w:gridSpan w:val="2"/>
            <w:vAlign w:val="center"/>
          </w:tcPr>
          <w:p w14:paraId="1B1BCC9A">
            <w:pPr>
              <w:snapToGrid w:val="0"/>
              <w:jc w:val="left"/>
              <w:rPr>
                <w:rFonts w:ascii="宋体" w:hAnsi="宋体" w:cs="宋体"/>
                <w:spacing w:val="-20"/>
                <w:kern w:val="0"/>
                <w:sz w:val="24"/>
              </w:rPr>
            </w:pPr>
          </w:p>
        </w:tc>
        <w:tc>
          <w:tcPr>
            <w:tcW w:w="2522" w:type="dxa"/>
            <w:gridSpan w:val="2"/>
            <w:vAlign w:val="center"/>
          </w:tcPr>
          <w:p w14:paraId="454CAA5B">
            <w:pPr>
              <w:widowControl/>
              <w:snapToGrid w:val="0"/>
              <w:jc w:val="center"/>
              <w:rPr>
                <w:rFonts w:ascii="宋体" w:hAnsi="宋体" w:cs="宋体"/>
                <w:kern w:val="0"/>
                <w:sz w:val="24"/>
              </w:rPr>
            </w:pPr>
          </w:p>
        </w:tc>
        <w:tc>
          <w:tcPr>
            <w:tcW w:w="1917" w:type="dxa"/>
            <w:gridSpan w:val="2"/>
            <w:vAlign w:val="center"/>
          </w:tcPr>
          <w:p w14:paraId="372EE84D">
            <w:pPr>
              <w:snapToGrid w:val="0"/>
              <w:jc w:val="left"/>
              <w:rPr>
                <w:rFonts w:ascii="宋体" w:hAnsi="宋体" w:cs="宋体"/>
                <w:spacing w:val="-20"/>
                <w:kern w:val="0"/>
                <w:sz w:val="24"/>
              </w:rPr>
            </w:pPr>
          </w:p>
        </w:tc>
      </w:tr>
      <w:tr w14:paraId="7FEAD8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19" w:type="dxa"/>
            <w:tcMar>
              <w:top w:w="0" w:type="dxa"/>
              <w:left w:w="108" w:type="dxa"/>
              <w:bottom w:w="0" w:type="dxa"/>
              <w:right w:w="108" w:type="dxa"/>
            </w:tcMar>
            <w:vAlign w:val="center"/>
          </w:tcPr>
          <w:p w14:paraId="6C9A335A">
            <w:pPr>
              <w:widowControl/>
              <w:snapToGrid w:val="0"/>
              <w:jc w:val="center"/>
              <w:rPr>
                <w:rFonts w:ascii="宋体" w:hAnsi="宋体" w:cs="宋体"/>
                <w:kern w:val="0"/>
                <w:sz w:val="24"/>
              </w:rPr>
            </w:pPr>
            <w:r>
              <w:rPr>
                <w:rFonts w:hint="eastAsia" w:ascii="宋体" w:hAnsi="宋体" w:cs="宋体"/>
                <w:kern w:val="0"/>
                <w:sz w:val="24"/>
              </w:rPr>
              <w:t>验收具体内容</w:t>
            </w:r>
          </w:p>
        </w:tc>
        <w:tc>
          <w:tcPr>
            <w:tcW w:w="7981" w:type="dxa"/>
            <w:gridSpan w:val="6"/>
            <w:tcMar>
              <w:top w:w="0" w:type="dxa"/>
              <w:left w:w="108" w:type="dxa"/>
              <w:bottom w:w="0" w:type="dxa"/>
              <w:right w:w="108" w:type="dxa"/>
            </w:tcMar>
            <w:vAlign w:val="center"/>
          </w:tcPr>
          <w:p w14:paraId="086DAF1F">
            <w:pPr>
              <w:widowControl/>
              <w:snapToGrid w:val="0"/>
              <w:jc w:val="left"/>
              <w:rPr>
                <w:rFonts w:ascii="宋体" w:hAnsi="宋体" w:cs="宋体"/>
                <w:kern w:val="0"/>
                <w:sz w:val="24"/>
              </w:rPr>
            </w:pPr>
            <w:r>
              <w:rPr>
                <w:rFonts w:hint="eastAsia" w:ascii="宋体" w:hAnsi="宋体" w:cs="宋体"/>
                <w:kern w:val="0"/>
                <w:sz w:val="24"/>
              </w:rPr>
              <w:t> （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0559D0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99" w:hRule="atLeast"/>
          <w:jc w:val="center"/>
        </w:trPr>
        <w:tc>
          <w:tcPr>
            <w:tcW w:w="1519" w:type="dxa"/>
            <w:vMerge w:val="restart"/>
            <w:tcMar>
              <w:top w:w="0" w:type="dxa"/>
              <w:left w:w="108" w:type="dxa"/>
              <w:bottom w:w="0" w:type="dxa"/>
              <w:right w:w="108" w:type="dxa"/>
            </w:tcMar>
            <w:vAlign w:val="center"/>
          </w:tcPr>
          <w:p w14:paraId="56FF8B47">
            <w:pPr>
              <w:widowControl/>
              <w:snapToGrid w:val="0"/>
              <w:jc w:val="center"/>
              <w:rPr>
                <w:rFonts w:ascii="宋体" w:hAnsi="宋体" w:cs="宋体"/>
                <w:kern w:val="0"/>
                <w:sz w:val="24"/>
              </w:rPr>
            </w:pPr>
            <w:r>
              <w:rPr>
                <w:rFonts w:hint="eastAsia" w:ascii="宋体" w:hAnsi="宋体" w:cs="宋体"/>
                <w:kern w:val="0"/>
                <w:sz w:val="24"/>
              </w:rPr>
              <w:t>验收小组意见</w:t>
            </w:r>
          </w:p>
        </w:tc>
        <w:tc>
          <w:tcPr>
            <w:tcW w:w="7981" w:type="dxa"/>
            <w:gridSpan w:val="6"/>
            <w:vAlign w:val="center"/>
          </w:tcPr>
          <w:p w14:paraId="1668466A">
            <w:pPr>
              <w:widowControl/>
              <w:snapToGrid w:val="0"/>
              <w:jc w:val="left"/>
              <w:rPr>
                <w:rFonts w:ascii="宋体" w:hAnsi="宋体" w:cs="宋体"/>
                <w:kern w:val="0"/>
                <w:sz w:val="24"/>
              </w:rPr>
            </w:pPr>
            <w:r>
              <w:rPr>
                <w:rFonts w:hint="eastAsia" w:ascii="宋体" w:hAnsi="宋体" w:cs="宋体"/>
                <w:kern w:val="0"/>
                <w:sz w:val="24"/>
              </w:rPr>
              <w:t> 验收结论性意见：</w:t>
            </w:r>
          </w:p>
          <w:p w14:paraId="5CE36F96">
            <w:pPr>
              <w:widowControl/>
              <w:snapToGrid w:val="0"/>
              <w:jc w:val="left"/>
              <w:rPr>
                <w:rFonts w:ascii="宋体" w:hAnsi="宋体" w:cs="宋体"/>
                <w:kern w:val="0"/>
                <w:sz w:val="24"/>
              </w:rPr>
            </w:pPr>
            <w:r>
              <w:rPr>
                <w:rFonts w:hint="eastAsia" w:ascii="宋体" w:hAnsi="宋体" w:cs="宋体"/>
                <w:kern w:val="0"/>
                <w:sz w:val="24"/>
              </w:rPr>
              <w:t> </w:t>
            </w:r>
          </w:p>
        </w:tc>
      </w:tr>
      <w:tr w14:paraId="287243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44" w:hRule="atLeast"/>
          <w:jc w:val="center"/>
        </w:trPr>
        <w:tc>
          <w:tcPr>
            <w:tcW w:w="1519" w:type="dxa"/>
            <w:vMerge w:val="continue"/>
            <w:tcMar>
              <w:top w:w="0" w:type="dxa"/>
              <w:left w:w="108" w:type="dxa"/>
              <w:bottom w:w="0" w:type="dxa"/>
              <w:right w:w="108" w:type="dxa"/>
            </w:tcMar>
            <w:vAlign w:val="center"/>
          </w:tcPr>
          <w:p w14:paraId="7D36FD5E">
            <w:pPr>
              <w:widowControl/>
              <w:snapToGrid w:val="0"/>
              <w:jc w:val="center"/>
              <w:rPr>
                <w:rFonts w:ascii="宋体" w:hAnsi="宋体" w:cs="宋体"/>
                <w:kern w:val="0"/>
                <w:sz w:val="24"/>
              </w:rPr>
            </w:pPr>
          </w:p>
        </w:tc>
        <w:tc>
          <w:tcPr>
            <w:tcW w:w="7981" w:type="dxa"/>
            <w:gridSpan w:val="6"/>
            <w:vAlign w:val="center"/>
          </w:tcPr>
          <w:p w14:paraId="163891C9">
            <w:pPr>
              <w:widowControl/>
              <w:snapToGrid w:val="0"/>
              <w:ind w:firstLine="240" w:firstLineChars="100"/>
              <w:jc w:val="left"/>
              <w:rPr>
                <w:rFonts w:ascii="宋体" w:hAnsi="宋体" w:cs="宋体"/>
                <w:kern w:val="0"/>
                <w:sz w:val="24"/>
              </w:rPr>
            </w:pPr>
            <w:r>
              <w:rPr>
                <w:rFonts w:hint="eastAsia" w:ascii="宋体" w:hAnsi="宋体" w:cs="宋体"/>
                <w:kern w:val="0"/>
                <w:sz w:val="24"/>
              </w:rPr>
              <w:t>有异议的意见和说明理由：</w:t>
            </w:r>
          </w:p>
          <w:p w14:paraId="587647B6">
            <w:pPr>
              <w:widowControl/>
              <w:snapToGrid w:val="0"/>
              <w:jc w:val="left"/>
              <w:rPr>
                <w:rFonts w:ascii="宋体" w:hAnsi="宋体" w:cs="宋体"/>
                <w:kern w:val="0"/>
                <w:sz w:val="24"/>
              </w:rPr>
            </w:pPr>
            <w:r>
              <w:rPr>
                <w:rFonts w:hint="eastAsia" w:ascii="宋体" w:hAnsi="宋体" w:cs="宋体"/>
                <w:kern w:val="0"/>
                <w:sz w:val="24"/>
              </w:rPr>
              <w:t xml:space="preserve">                                                       签字：</w:t>
            </w:r>
          </w:p>
        </w:tc>
      </w:tr>
      <w:tr w14:paraId="1DA4CD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500" w:type="dxa"/>
            <w:gridSpan w:val="7"/>
            <w:tcMar>
              <w:top w:w="0" w:type="dxa"/>
              <w:left w:w="108" w:type="dxa"/>
              <w:bottom w:w="0" w:type="dxa"/>
              <w:right w:w="108" w:type="dxa"/>
            </w:tcMar>
            <w:vAlign w:val="center"/>
          </w:tcPr>
          <w:p w14:paraId="77A33F18">
            <w:pPr>
              <w:widowControl/>
              <w:snapToGrid w:val="0"/>
              <w:jc w:val="left"/>
              <w:rPr>
                <w:rFonts w:ascii="宋体" w:hAnsi="宋体" w:cs="宋体"/>
                <w:kern w:val="0"/>
                <w:sz w:val="24"/>
              </w:rPr>
            </w:pPr>
            <w:r>
              <w:rPr>
                <w:rFonts w:hint="eastAsia" w:ascii="宋体" w:hAnsi="宋体" w:cs="宋体"/>
                <w:kern w:val="0"/>
                <w:sz w:val="24"/>
              </w:rPr>
              <w:t>验收小组成员签字：</w:t>
            </w:r>
          </w:p>
        </w:tc>
      </w:tr>
      <w:tr w14:paraId="3AD1D8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16" w:hRule="atLeast"/>
          <w:jc w:val="center"/>
        </w:trPr>
        <w:tc>
          <w:tcPr>
            <w:tcW w:w="9500" w:type="dxa"/>
            <w:gridSpan w:val="7"/>
            <w:tcMar>
              <w:top w:w="0" w:type="dxa"/>
              <w:left w:w="108" w:type="dxa"/>
              <w:bottom w:w="0" w:type="dxa"/>
              <w:right w:w="108" w:type="dxa"/>
            </w:tcMar>
            <w:vAlign w:val="center"/>
          </w:tcPr>
          <w:p w14:paraId="3250CFAA">
            <w:pPr>
              <w:widowControl/>
              <w:snapToGrid w:val="0"/>
              <w:jc w:val="left"/>
              <w:rPr>
                <w:rFonts w:ascii="宋体" w:hAnsi="宋体" w:cs="宋体"/>
                <w:spacing w:val="-20"/>
                <w:kern w:val="0"/>
                <w:sz w:val="24"/>
              </w:rPr>
            </w:pPr>
            <w:r>
              <w:rPr>
                <w:rFonts w:hint="eastAsia" w:ascii="宋体" w:hAnsi="宋体" w:cs="宋体"/>
                <w:spacing w:val="-20"/>
                <w:kern w:val="0"/>
                <w:sz w:val="24"/>
              </w:rPr>
              <w:t>监督人员或其他相关人员签字：</w:t>
            </w:r>
          </w:p>
          <w:p w14:paraId="6F36B054">
            <w:pPr>
              <w:widowControl/>
              <w:snapToGrid w:val="0"/>
              <w:jc w:val="left"/>
              <w:rPr>
                <w:rFonts w:ascii="宋体" w:hAnsi="宋体" w:cs="宋体"/>
                <w:spacing w:val="-20"/>
                <w:kern w:val="0"/>
                <w:sz w:val="24"/>
              </w:rPr>
            </w:pPr>
          </w:p>
          <w:p w14:paraId="7224C02F">
            <w:pPr>
              <w:widowControl/>
              <w:snapToGrid w:val="0"/>
              <w:jc w:val="left"/>
              <w:rPr>
                <w:rFonts w:ascii="宋体" w:hAnsi="宋体" w:cs="宋体"/>
                <w:spacing w:val="-20"/>
                <w:kern w:val="0"/>
                <w:sz w:val="24"/>
              </w:rPr>
            </w:pPr>
            <w:r>
              <w:rPr>
                <w:rFonts w:hint="eastAsia" w:ascii="宋体" w:hAnsi="宋体" w:cs="宋体"/>
                <w:spacing w:val="-20"/>
                <w:kern w:val="0"/>
                <w:sz w:val="24"/>
              </w:rPr>
              <w:t>或受邀机构的意见（盖章）：</w:t>
            </w:r>
          </w:p>
        </w:tc>
      </w:tr>
      <w:tr w14:paraId="7D615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5061" w:type="dxa"/>
            <w:gridSpan w:val="3"/>
            <w:tcMar>
              <w:top w:w="0" w:type="dxa"/>
              <w:left w:w="108" w:type="dxa"/>
              <w:bottom w:w="0" w:type="dxa"/>
              <w:right w:w="108" w:type="dxa"/>
            </w:tcMar>
            <w:vAlign w:val="center"/>
          </w:tcPr>
          <w:p w14:paraId="0A00E22B">
            <w:pPr>
              <w:widowControl/>
              <w:snapToGrid w:val="0"/>
              <w:jc w:val="left"/>
              <w:rPr>
                <w:rFonts w:ascii="宋体" w:hAnsi="宋体" w:cs="宋体"/>
                <w:kern w:val="0"/>
                <w:sz w:val="24"/>
              </w:rPr>
            </w:pPr>
            <w:r>
              <w:rPr>
                <w:rFonts w:hint="eastAsia" w:ascii="宋体" w:hAnsi="宋体" w:cs="宋体"/>
                <w:kern w:val="0"/>
                <w:sz w:val="24"/>
              </w:rPr>
              <w:t>中标或者成交供应商负责人签字或盖章：</w:t>
            </w:r>
          </w:p>
          <w:p w14:paraId="3824DE51">
            <w:pPr>
              <w:widowControl/>
              <w:snapToGrid w:val="0"/>
              <w:jc w:val="left"/>
              <w:rPr>
                <w:rFonts w:ascii="宋体" w:hAnsi="宋体" w:cs="宋体"/>
                <w:kern w:val="0"/>
                <w:sz w:val="24"/>
              </w:rPr>
            </w:pPr>
            <w:r>
              <w:rPr>
                <w:rFonts w:hint="eastAsia" w:ascii="宋体" w:hAnsi="宋体" w:cs="宋体"/>
                <w:kern w:val="0"/>
                <w:sz w:val="24"/>
              </w:rPr>
              <w:t>联系电话：         </w:t>
            </w:r>
          </w:p>
          <w:p w14:paraId="2F3A2554">
            <w:pPr>
              <w:widowControl/>
              <w:snapToGrid w:val="0"/>
              <w:ind w:firstLine="3600" w:firstLineChars="1500"/>
              <w:jc w:val="right"/>
              <w:rPr>
                <w:rFonts w:ascii="宋体" w:hAnsi="宋体" w:cs="宋体"/>
                <w:spacing w:val="-20"/>
                <w:kern w:val="0"/>
                <w:sz w:val="24"/>
              </w:rPr>
            </w:pPr>
            <w:r>
              <w:rPr>
                <w:rFonts w:hint="eastAsia" w:ascii="宋体" w:hAnsi="宋体" w:cs="宋体"/>
                <w:kern w:val="0"/>
                <w:sz w:val="24"/>
              </w:rPr>
              <w:t>年   月   日</w:t>
            </w:r>
          </w:p>
        </w:tc>
        <w:tc>
          <w:tcPr>
            <w:tcW w:w="4439" w:type="dxa"/>
            <w:gridSpan w:val="4"/>
            <w:vAlign w:val="center"/>
          </w:tcPr>
          <w:p w14:paraId="37C13DD3">
            <w:pPr>
              <w:widowControl/>
              <w:snapToGrid w:val="0"/>
              <w:ind w:left="42" w:leftChars="20"/>
              <w:jc w:val="left"/>
              <w:rPr>
                <w:rFonts w:ascii="宋体" w:hAnsi="宋体" w:cs="宋体"/>
                <w:spacing w:val="-20"/>
                <w:kern w:val="0"/>
                <w:sz w:val="24"/>
              </w:rPr>
            </w:pPr>
            <w:r>
              <w:rPr>
                <w:rFonts w:hint="eastAsia" w:ascii="宋体" w:hAnsi="宋体" w:cs="宋体"/>
                <w:spacing w:val="-20"/>
                <w:kern w:val="0"/>
                <w:sz w:val="24"/>
              </w:rPr>
              <w:t>采购人或受托机构的意见（盖章）：</w:t>
            </w:r>
          </w:p>
          <w:p w14:paraId="15867934">
            <w:pPr>
              <w:widowControl/>
              <w:snapToGrid w:val="0"/>
              <w:ind w:left="42" w:leftChars="20"/>
              <w:jc w:val="left"/>
              <w:rPr>
                <w:rFonts w:ascii="宋体" w:hAnsi="宋体" w:cs="宋体"/>
                <w:kern w:val="0"/>
                <w:sz w:val="24"/>
              </w:rPr>
            </w:pPr>
            <w:r>
              <w:rPr>
                <w:rFonts w:hint="eastAsia" w:ascii="宋体" w:hAnsi="宋体" w:cs="宋体"/>
                <w:spacing w:val="-20"/>
                <w:kern w:val="0"/>
                <w:sz w:val="24"/>
              </w:rPr>
              <w:t>联系电话：</w:t>
            </w:r>
          </w:p>
          <w:p w14:paraId="4C39E42B">
            <w:pPr>
              <w:widowControl/>
              <w:snapToGrid w:val="0"/>
              <w:jc w:val="right"/>
              <w:rPr>
                <w:rFonts w:ascii="宋体" w:hAnsi="宋体" w:cs="宋体"/>
                <w:spacing w:val="-20"/>
                <w:kern w:val="0"/>
                <w:sz w:val="24"/>
              </w:rPr>
            </w:pPr>
            <w:r>
              <w:rPr>
                <w:rFonts w:hint="eastAsia" w:ascii="宋体" w:hAnsi="宋体" w:cs="宋体"/>
                <w:kern w:val="0"/>
                <w:sz w:val="24"/>
              </w:rPr>
              <w:t>年  月  日</w:t>
            </w:r>
          </w:p>
        </w:tc>
      </w:tr>
    </w:tbl>
    <w:p w14:paraId="1C8E46F9">
      <w:pPr>
        <w:spacing w:line="340" w:lineRule="exact"/>
        <w:rPr>
          <w:rFonts w:hAnsi="宋体"/>
          <w:b/>
          <w:bCs/>
          <w:sz w:val="32"/>
          <w:szCs w:val="32"/>
        </w:rPr>
      </w:pPr>
      <w:r>
        <w:rPr>
          <w:rFonts w:hint="eastAsia" w:hAnsi="宋体"/>
          <w:sz w:val="18"/>
          <w:szCs w:val="18"/>
        </w:rPr>
        <w:t>备注：本报告单一式</w:t>
      </w:r>
      <w:r>
        <w:rPr>
          <w:rFonts w:hint="eastAsia" w:hAnsi="宋体"/>
          <w:sz w:val="18"/>
          <w:szCs w:val="18"/>
          <w:lang w:val="en-US" w:eastAsia="zh-CN"/>
        </w:rPr>
        <w:t>2</w:t>
      </w:r>
      <w:r>
        <w:rPr>
          <w:rFonts w:hint="eastAsia" w:hAnsi="宋体"/>
          <w:sz w:val="18"/>
          <w:szCs w:val="18"/>
        </w:rPr>
        <w:t>份（采购单位1份、供应商1份）。</w:t>
      </w:r>
    </w:p>
    <w:p w14:paraId="332E7C3F">
      <w:pPr>
        <w:pStyle w:val="35"/>
        <w:ind w:firstLine="0" w:firstLineChars="0"/>
        <w:jc w:val="center"/>
      </w:pPr>
    </w:p>
    <w:p w14:paraId="184F159C"/>
    <w:sectPr>
      <w:pgSz w:w="11910" w:h="16840"/>
      <w:pgMar w:top="152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77DDA9-C81F-4F37-9596-4D39F7762FC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5762FE2-AF00-4C13-96C1-0E0C9C855A08}"/>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embedRegular r:id="rId3" w:fontKey="{8E12265A-E5C6-400E-B4F5-A6CC986B7252}"/>
  </w:font>
  <w:font w:name="方正仿宋_GB2312">
    <w:panose1 w:val="02000000000000000000"/>
    <w:charset w:val="86"/>
    <w:family w:val="auto"/>
    <w:pitch w:val="default"/>
    <w:sig w:usb0="A00002BF" w:usb1="184F6CFA" w:usb2="00000012" w:usb3="00000000" w:csb0="00040001" w:csb1="00000000"/>
    <w:embedRegular r:id="rId4" w:fontKey="{430CB4A8-AD15-4685-A7D6-471EABF96627}"/>
  </w:font>
  <w:font w:name="新宋体">
    <w:panose1 w:val="02010609030101010101"/>
    <w:charset w:val="86"/>
    <w:family w:val="modern"/>
    <w:pitch w:val="default"/>
    <w:sig w:usb0="00000283" w:usb1="288F0000" w:usb2="00000006" w:usb3="00000000" w:csb0="00040001" w:csb1="00000000"/>
    <w:embedRegular r:id="rId5" w:fontKey="{3A032ECD-4E56-4B20-B980-840F255E66B7}"/>
  </w:font>
  <w:font w:name="仿宋">
    <w:panose1 w:val="02010609060101010101"/>
    <w:charset w:val="86"/>
    <w:family w:val="modern"/>
    <w:pitch w:val="default"/>
    <w:sig w:usb0="800002BF" w:usb1="38CF7CFA" w:usb2="00000016" w:usb3="00000000" w:csb0="00040001" w:csb1="00000000"/>
    <w:embedRegular r:id="rId6" w:fontKey="{7DB883F1-C43F-437E-BEF7-0B2A656D3A41}"/>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9646E">
    <w:pPr>
      <w:pStyle w:val="15"/>
      <w:jc w:val="center"/>
    </w:pPr>
    <w:r>
      <w:fldChar w:fldCharType="begin"/>
    </w:r>
    <w:r>
      <w:instrText xml:space="preserve"> PAGE   \* MERGEFORMAT </w:instrText>
    </w:r>
    <w:r>
      <w:fldChar w:fldCharType="separate"/>
    </w:r>
    <w:r>
      <w:rPr>
        <w:lang w:val="zh-CN"/>
      </w:rPr>
      <w:t>5</w:t>
    </w:r>
    <w:r>
      <w:fldChar w:fldCharType="end"/>
    </w:r>
  </w:p>
  <w:p w14:paraId="3DE208B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5FE73">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1091C6">
                          <w:pPr>
                            <w:pStyle w:val="15"/>
                            <w:jc w:val="center"/>
                          </w:pPr>
                          <w:r>
                            <w:fldChar w:fldCharType="begin"/>
                          </w:r>
                          <w:r>
                            <w:instrText xml:space="preserve"> PAGE   \* MERGEFORMAT </w:instrText>
                          </w:r>
                          <w:r>
                            <w:fldChar w:fldCharType="separate"/>
                          </w:r>
                          <w:r>
                            <w:rPr>
                              <w:lang w:val="zh-CN"/>
                            </w:rPr>
                            <w:t>35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B1091C6">
                    <w:pPr>
                      <w:pStyle w:val="15"/>
                      <w:jc w:val="center"/>
                    </w:pPr>
                    <w:r>
                      <w:fldChar w:fldCharType="begin"/>
                    </w:r>
                    <w:r>
                      <w:instrText xml:space="preserve"> PAGE   \* MERGEFORMAT </w:instrText>
                    </w:r>
                    <w:r>
                      <w:fldChar w:fldCharType="separate"/>
                    </w:r>
                    <w:r>
                      <w:rPr>
                        <w:lang w:val="zh-CN"/>
                      </w:rPr>
                      <w:t>35</w:t>
                    </w:r>
                    <w:r>
                      <w:fldChar w:fldCharType="end"/>
                    </w:r>
                  </w:p>
                </w:txbxContent>
              </v:textbox>
            </v:shape>
          </w:pict>
        </mc:Fallback>
      </mc:AlternateContent>
    </w:r>
  </w:p>
  <w:p w14:paraId="565E20C6">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B0C9">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BBF12E">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0BBF12E">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F17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96F24"/>
    <w:multiLevelType w:val="singleLevel"/>
    <w:tmpl w:val="8E496F24"/>
    <w:lvl w:ilvl="0" w:tentative="0">
      <w:start w:val="1"/>
      <w:numFmt w:val="decimal"/>
      <w:pStyle w:val="6"/>
      <w:lvlText w:val="%1."/>
      <w:lvlJc w:val="left"/>
      <w:pPr>
        <w:tabs>
          <w:tab w:val="left" w:pos="360"/>
        </w:tabs>
        <w:ind w:left="360" w:hanging="360"/>
      </w:pPr>
    </w:lvl>
  </w:abstractNum>
  <w:abstractNum w:abstractNumId="1">
    <w:nsid w:val="909464EB"/>
    <w:multiLevelType w:val="singleLevel"/>
    <w:tmpl w:val="909464EB"/>
    <w:lvl w:ilvl="0" w:tentative="0">
      <w:start w:val="1"/>
      <w:numFmt w:val="decimal"/>
      <w:lvlText w:val="%1."/>
      <w:lvlJc w:val="left"/>
      <w:pPr>
        <w:tabs>
          <w:tab w:val="left" w:pos="312"/>
        </w:tabs>
      </w:pPr>
    </w:lvl>
  </w:abstractNum>
  <w:abstractNum w:abstractNumId="2">
    <w:nsid w:val="950CF609"/>
    <w:multiLevelType w:val="singleLevel"/>
    <w:tmpl w:val="950CF609"/>
    <w:lvl w:ilvl="0" w:tentative="0">
      <w:start w:val="6"/>
      <w:numFmt w:val="chineseCounting"/>
      <w:suff w:val="space"/>
      <w:lvlText w:val="第%1章"/>
      <w:lvlJc w:val="left"/>
      <w:rPr>
        <w:rFonts w:hint="eastAsia"/>
      </w:rPr>
    </w:lvl>
  </w:abstractNum>
  <w:abstractNum w:abstractNumId="3">
    <w:nsid w:val="0F04A84A"/>
    <w:multiLevelType w:val="singleLevel"/>
    <w:tmpl w:val="0F04A84A"/>
    <w:lvl w:ilvl="0" w:tentative="0">
      <w:start w:val="10"/>
      <w:numFmt w:val="decimal"/>
      <w:suff w:val="nothing"/>
      <w:lvlText w:val="%1、"/>
      <w:lvlJc w:val="left"/>
    </w:lvl>
  </w:abstractNum>
  <w:abstractNum w:abstractNumId="4">
    <w:nsid w:val="69F4BF95"/>
    <w:multiLevelType w:val="singleLevel"/>
    <w:tmpl w:val="69F4BF95"/>
    <w:lvl w:ilvl="0" w:tentative="0">
      <w:start w:val="1"/>
      <w:numFmt w:val="decimal"/>
      <w:suff w:val="nothing"/>
      <w:lvlText w:val="%1、"/>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ZTNjNzIzOWZmMDIxZjcwMDk4MjFkNjk0M2ZmMzkifQ=="/>
  </w:docVars>
  <w:rsids>
    <w:rsidRoot w:val="2CDD4359"/>
    <w:rsid w:val="00894814"/>
    <w:rsid w:val="009E6E3E"/>
    <w:rsid w:val="00AE3811"/>
    <w:rsid w:val="00CA28FA"/>
    <w:rsid w:val="00D71DB3"/>
    <w:rsid w:val="00EE3BAF"/>
    <w:rsid w:val="02BA4BE1"/>
    <w:rsid w:val="03190625"/>
    <w:rsid w:val="05377B18"/>
    <w:rsid w:val="062E77B6"/>
    <w:rsid w:val="075B091D"/>
    <w:rsid w:val="07975B80"/>
    <w:rsid w:val="0DF2282E"/>
    <w:rsid w:val="105E3179"/>
    <w:rsid w:val="1347361C"/>
    <w:rsid w:val="14466EF9"/>
    <w:rsid w:val="159A7303"/>
    <w:rsid w:val="19D3216D"/>
    <w:rsid w:val="1E3201AA"/>
    <w:rsid w:val="1EA41A4B"/>
    <w:rsid w:val="1F4849A4"/>
    <w:rsid w:val="1F6E461D"/>
    <w:rsid w:val="24A12273"/>
    <w:rsid w:val="2BB97267"/>
    <w:rsid w:val="2CDD4359"/>
    <w:rsid w:val="3313023C"/>
    <w:rsid w:val="341160D1"/>
    <w:rsid w:val="38DD51A4"/>
    <w:rsid w:val="3BFF627B"/>
    <w:rsid w:val="3E446A28"/>
    <w:rsid w:val="3EB2553E"/>
    <w:rsid w:val="3EE57BC0"/>
    <w:rsid w:val="42190EAC"/>
    <w:rsid w:val="43A61687"/>
    <w:rsid w:val="43F60EC0"/>
    <w:rsid w:val="46592743"/>
    <w:rsid w:val="49FB0ADA"/>
    <w:rsid w:val="4DBE1C1A"/>
    <w:rsid w:val="54DE1E98"/>
    <w:rsid w:val="57E36310"/>
    <w:rsid w:val="58A23677"/>
    <w:rsid w:val="5D7962F0"/>
    <w:rsid w:val="5D7C0C0A"/>
    <w:rsid w:val="5E3652DB"/>
    <w:rsid w:val="627B02F4"/>
    <w:rsid w:val="64207C84"/>
    <w:rsid w:val="66635E4E"/>
    <w:rsid w:val="6773320D"/>
    <w:rsid w:val="685314B5"/>
    <w:rsid w:val="6BC8789F"/>
    <w:rsid w:val="6E6B2E90"/>
    <w:rsid w:val="6FCD36D6"/>
    <w:rsid w:val="71395777"/>
    <w:rsid w:val="72573DF9"/>
    <w:rsid w:val="72CE6975"/>
    <w:rsid w:val="783B1B25"/>
    <w:rsid w:val="7D233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5"/>
    <w:basedOn w:val="1"/>
    <w:next w:val="4"/>
    <w:qFormat/>
    <w:uiPriority w:val="9"/>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index 8"/>
    <w:basedOn w:val="1"/>
    <w:next w:val="1"/>
    <w:qFormat/>
    <w:uiPriority w:val="0"/>
    <w:pPr>
      <w:ind w:left="2940"/>
    </w:pPr>
  </w:style>
  <w:style w:type="paragraph" w:styleId="6">
    <w:name w:val="List Number"/>
    <w:basedOn w:val="1"/>
    <w:qFormat/>
    <w:uiPriority w:val="0"/>
    <w:pPr>
      <w:numPr>
        <w:ilvl w:val="0"/>
        <w:numId w:val="1"/>
      </w:numPr>
    </w:pPr>
  </w:style>
  <w:style w:type="paragraph" w:styleId="7">
    <w:name w:val="annotation text"/>
    <w:basedOn w:val="1"/>
    <w:link w:val="37"/>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envelope return"/>
    <w:basedOn w:val="1"/>
    <w:qFormat/>
    <w:uiPriority w:val="99"/>
    <w:pPr>
      <w:snapToGrid w:val="0"/>
    </w:pPr>
    <w:rPr>
      <w:rFonts w:ascii="Arial" w:hAnsi="Arial"/>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5"/>
    <w:qFormat/>
    <w:uiPriority w:val="0"/>
    <w:rPr>
      <w:rFonts w:ascii="宋体" w:hAnsi="Courier New"/>
      <w:kern w:val="0"/>
      <w:sz w:val="20"/>
      <w:szCs w:val="21"/>
    </w:rPr>
  </w:style>
  <w:style w:type="paragraph" w:styleId="14">
    <w:name w:val="Balloon Text"/>
    <w:basedOn w:val="1"/>
    <w:link w:val="36"/>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7"/>
    <w:next w:val="7"/>
    <w:link w:val="38"/>
    <w:qFormat/>
    <w:uiPriority w:val="0"/>
    <w:rPr>
      <w:b/>
      <w:bCs/>
    </w:rPr>
  </w:style>
  <w:style w:type="paragraph" w:styleId="22">
    <w:name w:val="Body Text First Indent"/>
    <w:basedOn w:val="9"/>
    <w:next w:val="1"/>
    <w:unhideWhenUsed/>
    <w:qFormat/>
    <w:uiPriority w:val="99"/>
    <w:pPr>
      <w:ind w:firstLine="420" w:firstLineChars="100"/>
    </w:pPr>
  </w:style>
  <w:style w:type="paragraph" w:styleId="23">
    <w:name w:val="Body Text First Indent 2"/>
    <w:basedOn w:val="10"/>
    <w:qFormat/>
    <w:uiPriority w:val="0"/>
    <w:pPr>
      <w:spacing w:after="120"/>
      <w:ind w:left="420" w:leftChars="200" w:firstLine="420" w:firstLineChars="200"/>
    </w:pPr>
    <w:rPr>
      <w:rFonts w:ascii="黑体" w:eastAsia="黑体" w:cs="Courier New"/>
      <w:sz w:val="20"/>
    </w:rPr>
  </w:style>
  <w:style w:type="table" w:styleId="25">
    <w:name w:val="Table Grid"/>
    <w:basedOn w:val="24"/>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Hyperlink"/>
    <w:unhideWhenUsed/>
    <w:qFormat/>
    <w:uiPriority w:val="99"/>
    <w:rPr>
      <w:color w:val="0000FF"/>
      <w:u w:val="single"/>
    </w:rPr>
  </w:style>
  <w:style w:type="character" w:styleId="28">
    <w:name w:val="annotation reference"/>
    <w:basedOn w:val="26"/>
    <w:qFormat/>
    <w:uiPriority w:val="0"/>
    <w:rPr>
      <w:sz w:val="21"/>
      <w:szCs w:val="21"/>
    </w:rPr>
  </w:style>
  <w:style w:type="paragraph" w:customStyle="1" w:styleId="2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30">
    <w:name w:val="Table Normal"/>
    <w:unhideWhenUsed/>
    <w:qFormat/>
    <w:uiPriority w:val="0"/>
    <w:tblPr>
      <w:tblCellMar>
        <w:top w:w="0" w:type="dxa"/>
        <w:left w:w="0" w:type="dxa"/>
        <w:bottom w:w="0" w:type="dxa"/>
        <w:right w:w="0" w:type="dxa"/>
      </w:tblCellMar>
    </w:tblPr>
  </w:style>
  <w:style w:type="paragraph" w:customStyle="1" w:styleId="31">
    <w:name w:val="首行缩进"/>
    <w:basedOn w:val="1"/>
    <w:qFormat/>
    <w:uiPriority w:val="99"/>
    <w:pPr>
      <w:ind w:firstLine="480" w:firstLineChars="200"/>
    </w:pPr>
    <w:rPr>
      <w:lang w:val="zh-CN"/>
    </w:rPr>
  </w:style>
  <w:style w:type="paragraph" w:customStyle="1" w:styleId="32">
    <w:name w:val="List Paragraph1"/>
    <w:basedOn w:val="1"/>
    <w:qFormat/>
    <w:uiPriority w:val="0"/>
    <w:pPr>
      <w:spacing w:line="360" w:lineRule="auto"/>
      <w:ind w:firstLine="420" w:firstLineChars="200"/>
      <w:jc w:val="left"/>
    </w:pPr>
    <w:rPr>
      <w:rFonts w:eastAsia="微软雅黑"/>
      <w:sz w:val="24"/>
    </w:rPr>
  </w:style>
  <w:style w:type="paragraph" w:customStyle="1" w:styleId="33">
    <w:name w:val="表格文字"/>
    <w:basedOn w:val="1"/>
    <w:qFormat/>
    <w:uiPriority w:val="99"/>
    <w:pPr>
      <w:spacing w:before="25" w:after="25"/>
      <w:jc w:val="left"/>
    </w:pPr>
    <w:rPr>
      <w:bCs/>
      <w:spacing w:val="10"/>
      <w:kern w:val="0"/>
      <w:sz w:val="24"/>
    </w:rPr>
  </w:style>
  <w:style w:type="character" w:customStyle="1" w:styleId="34">
    <w:name w:val="NormalCharacter"/>
    <w:qFormat/>
    <w:uiPriority w:val="0"/>
  </w:style>
  <w:style w:type="paragraph" w:customStyle="1" w:styleId="35">
    <w:name w:val="&gt;合同 正文"/>
    <w:qFormat/>
    <w:uiPriority w:val="0"/>
    <w:pPr>
      <w:spacing w:line="360" w:lineRule="auto"/>
      <w:ind w:firstLine="480" w:firstLineChars="200"/>
    </w:pPr>
    <w:rPr>
      <w:rFonts w:ascii="宋体" w:hAnsi="宋体" w:eastAsia="宋体" w:cs="宋体"/>
      <w:color w:val="000000"/>
      <w:kern w:val="2"/>
      <w:sz w:val="24"/>
      <w:szCs w:val="21"/>
      <w:lang w:val="en-US" w:eastAsia="zh-CN" w:bidi="ar-SA"/>
    </w:rPr>
  </w:style>
  <w:style w:type="character" w:customStyle="1" w:styleId="36">
    <w:name w:val="批注框文本 字符"/>
    <w:basedOn w:val="26"/>
    <w:link w:val="14"/>
    <w:qFormat/>
    <w:uiPriority w:val="0"/>
    <w:rPr>
      <w:rFonts w:ascii="Times New Roman" w:hAnsi="Times New Roman" w:eastAsia="宋体" w:cs="Times New Roman"/>
      <w:kern w:val="2"/>
      <w:sz w:val="18"/>
      <w:szCs w:val="18"/>
    </w:rPr>
  </w:style>
  <w:style w:type="character" w:customStyle="1" w:styleId="37">
    <w:name w:val="批注文字 字符"/>
    <w:basedOn w:val="26"/>
    <w:link w:val="7"/>
    <w:qFormat/>
    <w:uiPriority w:val="0"/>
    <w:rPr>
      <w:rFonts w:ascii="Times New Roman" w:hAnsi="Times New Roman" w:eastAsia="宋体" w:cs="Times New Roman"/>
      <w:kern w:val="2"/>
      <w:sz w:val="21"/>
      <w:szCs w:val="24"/>
    </w:rPr>
  </w:style>
  <w:style w:type="character" w:customStyle="1" w:styleId="38">
    <w:name w:val="批注主题 字符"/>
    <w:basedOn w:val="37"/>
    <w:link w:val="21"/>
    <w:qFormat/>
    <w:uiPriority w:val="0"/>
    <w:rPr>
      <w:rFonts w:ascii="Times New Roman" w:hAnsi="Times New Roman" w:eastAsia="宋体" w:cs="Times New Roman"/>
      <w:b/>
      <w:bCs/>
      <w:kern w:val="2"/>
      <w:sz w:val="21"/>
      <w:szCs w:val="24"/>
    </w:rPr>
  </w:style>
  <w:style w:type="paragraph" w:customStyle="1" w:styleId="39">
    <w:name w:val="样式1"/>
    <w:basedOn w:val="1"/>
    <w:qFormat/>
    <w:uiPriority w:val="0"/>
    <w:pPr>
      <w:spacing w:before="120" w:after="120" w:line="300" w:lineRule="auto"/>
      <w:ind w:firstLine="0" w:firstLineChars="0"/>
    </w:pPr>
    <w:rPr>
      <w:rFonts w:ascii="宋体" w:hAnsi="宋体"/>
      <w:b/>
      <w:szCs w:val="20"/>
    </w:rPr>
  </w:style>
  <w:style w:type="character" w:customStyle="1" w:styleId="40">
    <w:name w:val="font71"/>
    <w:basedOn w:val="26"/>
    <w:qFormat/>
    <w:uiPriority w:val="0"/>
    <w:rPr>
      <w:rFonts w:hint="eastAsia" w:ascii="宋体" w:hAnsi="宋体" w:eastAsia="宋体" w:cs="宋体"/>
      <w:color w:val="000000"/>
      <w:sz w:val="21"/>
      <w:szCs w:val="21"/>
      <w:u w:val="none"/>
    </w:rPr>
  </w:style>
  <w:style w:type="character" w:customStyle="1" w:styleId="41">
    <w:name w:val="font112"/>
    <w:basedOn w:val="26"/>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108</Pages>
  <Words>18084</Words>
  <Characters>19369</Characters>
  <Lines>76</Lines>
  <Paragraphs>100</Paragraphs>
  <TotalTime>7</TotalTime>
  <ScaleCrop>false</ScaleCrop>
  <LinksUpToDate>false</LinksUpToDate>
  <CharactersWithSpaces>19602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2024-11-22T08:28:00Z</dcterms:created>
  <dc:creator>我不是黑萌萌๑</dc:creator>
  <cp:lastModifiedBy>君君</cp:lastModifiedBy>
  <dcterms:modified xsi:type="dcterms:W3CDTF">2025-10-17T08:23:39Z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891036D0B8F24AE69E8879BB06788A08_13</vt:lpwstr>
  </property>
  <property fmtid="{D5CDD505-2E9C-101B-9397-08002B2CF9AE}" pid="4" name="KSOTemplateDocerSaveRecord">
    <vt:lpwstr>eyJoZGlkIjoiNmM5OTA2YzM1OGYwZjM2NTAyNGQ2OTYxNTQ2NzFhMzgiLCJ1c2VySWQiOiIxMzA5MDc5MTQzIn0=</vt:lpwstr>
  </property>
</Properties>
</file>