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bookmarkStart w:id="141" w:name="_GoBack"/>
      <w:r>
        <w:rPr>
          <w:rFonts w:hint="eastAsia" w:ascii="宋体" w:hAnsi="宋体"/>
          <w:color w:val="auto"/>
          <w:sz w:val="52"/>
          <w:szCs w:val="52"/>
          <w:highlight w:val="none"/>
        </w:rPr>
        <w:drawing>
          <wp:inline distT="0" distB="0" distL="114300" distR="114300">
            <wp:extent cx="5632450" cy="7965440"/>
            <wp:effectExtent l="0" t="0" r="6350" b="16510"/>
            <wp:docPr id="9" name="图片 9" descr="11-11-定稿-大新县全茗镇配偶村新偶屯八角特色产业基地配套产业道路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定稿-大新县全茗镇配偶村新偶屯八角特色产业基地配套产业道路_0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bookmarkEnd w:id="141"/>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E79EB33">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：大新县全茗镇配偶村新偶屯八角特色产业基地配套产业道路</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CZZC2025-C2-240190-GXHY</w:t>
      </w:r>
    </w:p>
    <w:p w14:paraId="6F1EB790">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eastAsia="zh-CN"/>
        </w:rPr>
        <w:t xml:space="preserve"> 崇左市大新县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大新县农业农村局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广西华义展工程项目管理有限公司  </w:t>
      </w:r>
    </w:p>
    <w:p w14:paraId="59DFC06C">
      <w:pPr>
        <w:pStyle w:val="19"/>
        <w:snapToGrid w:val="0"/>
        <w:spacing w:before="50" w:after="120" w:line="360" w:lineRule="auto"/>
        <w:ind w:firstLine="841" w:firstLineChars="294"/>
        <w:rPr>
          <w:rFonts w:hint="eastAsia"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eastAsia="zh-CN"/>
        </w:rPr>
        <w:t>2025年11月</w:t>
      </w:r>
      <w:r>
        <w:rPr>
          <w:rFonts w:hint="eastAsia" w:asciiTheme="minorEastAsia" w:hAnsiTheme="minorEastAsia" w:eastAsiaTheme="minorEastAsia" w:cstheme="minorEastAsia"/>
          <w:b/>
          <w:bCs/>
          <w:color w:val="auto"/>
          <w:w w:val="95"/>
          <w:sz w:val="30"/>
          <w:szCs w:val="30"/>
          <w:highlight w:val="none"/>
          <w:lang w:val="en-US" w:eastAsia="zh-CN"/>
        </w:rPr>
        <w:t>11</w:t>
      </w:r>
      <w:r>
        <w:rPr>
          <w:rFonts w:hint="eastAsia" w:asciiTheme="minorEastAsia" w:hAnsiTheme="minorEastAsia" w:eastAsiaTheme="minorEastAsia" w:cstheme="minorEastAsia"/>
          <w:b/>
          <w:bCs/>
          <w:color w:val="auto"/>
          <w:w w:val="95"/>
          <w:sz w:val="30"/>
          <w:szCs w:val="30"/>
          <w:highlight w:val="none"/>
          <w:lang w:eastAsia="zh-CN"/>
        </w:rPr>
        <w:t>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013B430B">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_Toc24464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_Toc24464 \h </w:instrText>
      </w:r>
      <w:r>
        <w:fldChar w:fldCharType="separate"/>
      </w:r>
      <w:r>
        <w:t>1</w:t>
      </w:r>
      <w:r>
        <w:fldChar w:fldCharType="end"/>
      </w:r>
      <w:r>
        <w:rPr>
          <w:rFonts w:ascii="宋体" w:hAnsi="宋体"/>
          <w:color w:val="auto"/>
          <w:szCs w:val="30"/>
          <w:highlight w:val="none"/>
        </w:rPr>
        <w:fldChar w:fldCharType="end"/>
      </w:r>
    </w:p>
    <w:p w14:paraId="70CA201F">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_Toc5957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_Toc5957 \h </w:instrText>
      </w:r>
      <w:r>
        <w:fldChar w:fldCharType="separate"/>
      </w:r>
      <w:r>
        <w:t>5</w:t>
      </w:r>
      <w:r>
        <w:fldChar w:fldCharType="end"/>
      </w:r>
      <w:r>
        <w:rPr>
          <w:rFonts w:hint="eastAsia" w:ascii="宋体" w:hAnsi="宋体"/>
          <w:color w:val="auto"/>
          <w:szCs w:val="30"/>
          <w:highlight w:val="none"/>
        </w:rPr>
        <w:fldChar w:fldCharType="end"/>
      </w:r>
    </w:p>
    <w:p w14:paraId="4D5B288F">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_Toc3804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_Toc3804 \h </w:instrText>
      </w:r>
      <w:r>
        <w:fldChar w:fldCharType="separate"/>
      </w:r>
      <w:r>
        <w:t>8</w:t>
      </w:r>
      <w:r>
        <w:fldChar w:fldCharType="end"/>
      </w:r>
      <w:r>
        <w:rPr>
          <w:rFonts w:hint="eastAsia" w:ascii="宋体" w:hAnsi="宋体"/>
          <w:color w:val="auto"/>
          <w:szCs w:val="30"/>
          <w:highlight w:val="none"/>
        </w:rPr>
        <w:fldChar w:fldCharType="end"/>
      </w:r>
    </w:p>
    <w:p w14:paraId="77004AB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_Toc22566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_Toc22566 \h </w:instrText>
      </w:r>
      <w:r>
        <w:fldChar w:fldCharType="separate"/>
      </w:r>
      <w:r>
        <w:t>8</w:t>
      </w:r>
      <w:r>
        <w:fldChar w:fldCharType="end"/>
      </w:r>
      <w:r>
        <w:rPr>
          <w:rFonts w:hint="eastAsia" w:ascii="宋体" w:hAnsi="宋体"/>
          <w:color w:val="auto"/>
          <w:szCs w:val="30"/>
          <w:highlight w:val="none"/>
        </w:rPr>
        <w:fldChar w:fldCharType="end"/>
      </w:r>
    </w:p>
    <w:p w14:paraId="5BFBC99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_Toc1926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_Toc1926 \h </w:instrText>
      </w:r>
      <w:r>
        <w:fldChar w:fldCharType="separate"/>
      </w:r>
      <w:r>
        <w:t>13</w:t>
      </w:r>
      <w:r>
        <w:fldChar w:fldCharType="end"/>
      </w:r>
      <w:r>
        <w:rPr>
          <w:rFonts w:hint="eastAsia" w:ascii="宋体" w:hAnsi="宋体"/>
          <w:color w:val="auto"/>
          <w:szCs w:val="30"/>
          <w:highlight w:val="none"/>
        </w:rPr>
        <w:fldChar w:fldCharType="end"/>
      </w:r>
    </w:p>
    <w:p w14:paraId="4B4F6EF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_Toc17752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_Toc17752 \h </w:instrText>
      </w:r>
      <w:r>
        <w:fldChar w:fldCharType="separate"/>
      </w:r>
      <w:r>
        <w:t>13</w:t>
      </w:r>
      <w:r>
        <w:fldChar w:fldCharType="end"/>
      </w:r>
      <w:r>
        <w:rPr>
          <w:rFonts w:hint="eastAsia" w:ascii="宋体" w:hAnsi="宋体"/>
          <w:color w:val="auto"/>
          <w:szCs w:val="30"/>
          <w:highlight w:val="none"/>
        </w:rPr>
        <w:fldChar w:fldCharType="end"/>
      </w:r>
    </w:p>
    <w:p w14:paraId="00120A17">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_Toc7937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_Toc7937 \h </w:instrText>
      </w:r>
      <w:r>
        <w:fldChar w:fldCharType="separate"/>
      </w:r>
      <w:r>
        <w:t>15</w:t>
      </w:r>
      <w:r>
        <w:fldChar w:fldCharType="end"/>
      </w:r>
      <w:r>
        <w:rPr>
          <w:rFonts w:hint="eastAsia" w:ascii="宋体" w:hAnsi="宋体"/>
          <w:color w:val="auto"/>
          <w:szCs w:val="30"/>
          <w:highlight w:val="none"/>
        </w:rPr>
        <w:fldChar w:fldCharType="end"/>
      </w:r>
    </w:p>
    <w:p w14:paraId="1E663DC2">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_Toc13277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_Toc13277 \h </w:instrText>
      </w:r>
      <w:r>
        <w:fldChar w:fldCharType="separate"/>
      </w:r>
      <w:r>
        <w:t>16</w:t>
      </w:r>
      <w:r>
        <w:fldChar w:fldCharType="end"/>
      </w:r>
      <w:r>
        <w:rPr>
          <w:rFonts w:hint="eastAsia" w:ascii="宋体" w:hAnsi="宋体"/>
          <w:color w:val="auto"/>
          <w:szCs w:val="30"/>
          <w:highlight w:val="none"/>
        </w:rPr>
        <w:fldChar w:fldCharType="end"/>
      </w:r>
    </w:p>
    <w:p w14:paraId="7119317B">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_Toc15918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_Toc15918 \h </w:instrText>
      </w:r>
      <w:r>
        <w:fldChar w:fldCharType="separate"/>
      </w:r>
      <w:r>
        <w:t>18</w:t>
      </w:r>
      <w:r>
        <w:fldChar w:fldCharType="end"/>
      </w:r>
      <w:r>
        <w:rPr>
          <w:rFonts w:hint="eastAsia" w:ascii="宋体" w:hAnsi="宋体"/>
          <w:color w:val="auto"/>
          <w:szCs w:val="30"/>
          <w:highlight w:val="none"/>
        </w:rPr>
        <w:fldChar w:fldCharType="end"/>
      </w:r>
    </w:p>
    <w:p w14:paraId="531BE9B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_Toc31036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_Toc31036 \h </w:instrText>
      </w:r>
      <w:r>
        <w:fldChar w:fldCharType="separate"/>
      </w:r>
      <w:r>
        <w:t>19</w:t>
      </w:r>
      <w:r>
        <w:fldChar w:fldCharType="end"/>
      </w:r>
      <w:r>
        <w:rPr>
          <w:rFonts w:hint="eastAsia" w:ascii="宋体" w:hAnsi="宋体"/>
          <w:color w:val="auto"/>
          <w:szCs w:val="30"/>
          <w:highlight w:val="none"/>
        </w:rPr>
        <w:fldChar w:fldCharType="end"/>
      </w:r>
    </w:p>
    <w:p w14:paraId="38B2AD6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_Toc23555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_Toc23555 \h </w:instrText>
      </w:r>
      <w:r>
        <w:fldChar w:fldCharType="separate"/>
      </w:r>
      <w:r>
        <w:t>22</w:t>
      </w:r>
      <w:r>
        <w:fldChar w:fldCharType="end"/>
      </w:r>
      <w:r>
        <w:rPr>
          <w:rFonts w:hint="eastAsia" w:ascii="宋体" w:hAnsi="宋体"/>
          <w:color w:val="auto"/>
          <w:szCs w:val="30"/>
          <w:highlight w:val="none"/>
        </w:rPr>
        <w:fldChar w:fldCharType="end"/>
      </w:r>
    </w:p>
    <w:p w14:paraId="3F7AA542">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_Toc21003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_Toc21003 \h </w:instrText>
      </w:r>
      <w:r>
        <w:fldChar w:fldCharType="separate"/>
      </w:r>
      <w:r>
        <w:t>24</w:t>
      </w:r>
      <w:r>
        <w:fldChar w:fldCharType="end"/>
      </w:r>
      <w:r>
        <w:rPr>
          <w:rFonts w:hint="eastAsia" w:ascii="宋体" w:hAnsi="宋体"/>
          <w:color w:val="auto"/>
          <w:szCs w:val="30"/>
          <w:highlight w:val="none"/>
        </w:rPr>
        <w:fldChar w:fldCharType="end"/>
      </w:r>
    </w:p>
    <w:p w14:paraId="6B36CF6C">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_Toc17995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_Toc17995 \h </w:instrText>
      </w:r>
      <w:r>
        <w:fldChar w:fldCharType="separate"/>
      </w:r>
      <w:r>
        <w:t>30</w:t>
      </w:r>
      <w:r>
        <w:fldChar w:fldCharType="end"/>
      </w:r>
      <w:r>
        <w:rPr>
          <w:rFonts w:hint="eastAsia" w:ascii="宋体" w:hAnsi="宋体"/>
          <w:color w:val="auto"/>
          <w:szCs w:val="30"/>
          <w:highlight w:val="none"/>
        </w:rPr>
        <w:fldChar w:fldCharType="end"/>
      </w:r>
    </w:p>
    <w:p w14:paraId="5D6C2DA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_Toc4659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_Toc4659 \h </w:instrText>
      </w:r>
      <w:r>
        <w:fldChar w:fldCharType="separate"/>
      </w:r>
      <w:r>
        <w:t>30</w:t>
      </w:r>
      <w:r>
        <w:fldChar w:fldCharType="end"/>
      </w:r>
      <w:r>
        <w:rPr>
          <w:rFonts w:hint="eastAsia" w:ascii="宋体" w:hAnsi="宋体"/>
          <w:color w:val="auto"/>
          <w:szCs w:val="30"/>
          <w:highlight w:val="none"/>
        </w:rPr>
        <w:fldChar w:fldCharType="end"/>
      </w:r>
    </w:p>
    <w:p w14:paraId="0E1E5A69">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_Toc29036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_Toc29036 \h </w:instrText>
      </w:r>
      <w:r>
        <w:fldChar w:fldCharType="separate"/>
      </w:r>
      <w:r>
        <w:t>39</w:t>
      </w:r>
      <w:r>
        <w:fldChar w:fldCharType="end"/>
      </w:r>
      <w:r>
        <w:rPr>
          <w:rFonts w:hint="eastAsia" w:ascii="宋体" w:hAnsi="宋体"/>
          <w:color w:val="auto"/>
          <w:szCs w:val="30"/>
          <w:highlight w:val="none"/>
        </w:rPr>
        <w:fldChar w:fldCharType="end"/>
      </w:r>
    </w:p>
    <w:p w14:paraId="68887E2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_Toc5153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_Toc5153 \h </w:instrText>
      </w:r>
      <w:r>
        <w:fldChar w:fldCharType="separate"/>
      </w:r>
      <w:r>
        <w:t>39</w:t>
      </w:r>
      <w:r>
        <w:fldChar w:fldCharType="end"/>
      </w:r>
      <w:r>
        <w:rPr>
          <w:rFonts w:hint="eastAsia" w:ascii="宋体" w:hAnsi="宋体"/>
          <w:color w:val="auto"/>
          <w:szCs w:val="30"/>
          <w:highlight w:val="none"/>
        </w:rPr>
        <w:fldChar w:fldCharType="end"/>
      </w:r>
    </w:p>
    <w:p w14:paraId="56DA648C">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_Toc3927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_Toc3927 \h </w:instrText>
      </w:r>
      <w:r>
        <w:fldChar w:fldCharType="separate"/>
      </w:r>
      <w:r>
        <w:t>40</w:t>
      </w:r>
      <w:r>
        <w:fldChar w:fldCharType="end"/>
      </w:r>
      <w:r>
        <w:rPr>
          <w:rFonts w:hint="eastAsia" w:ascii="宋体" w:hAnsi="宋体"/>
          <w:color w:val="auto"/>
          <w:szCs w:val="30"/>
          <w:highlight w:val="none"/>
        </w:rPr>
        <w:fldChar w:fldCharType="end"/>
      </w:r>
    </w:p>
    <w:p w14:paraId="179F78DC">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_Toc18023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_Toc18023 \h </w:instrText>
      </w:r>
      <w:r>
        <w:fldChar w:fldCharType="separate"/>
      </w:r>
      <w:r>
        <w:t>41</w:t>
      </w:r>
      <w:r>
        <w:fldChar w:fldCharType="end"/>
      </w:r>
      <w:r>
        <w:rPr>
          <w:rFonts w:hint="eastAsia" w:ascii="宋体" w:hAnsi="宋体"/>
          <w:color w:val="auto"/>
          <w:szCs w:val="30"/>
          <w:highlight w:val="none"/>
        </w:rPr>
        <w:fldChar w:fldCharType="end"/>
      </w:r>
    </w:p>
    <w:p w14:paraId="65F99D8D">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_Toc28434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_Toc28434 \h </w:instrText>
      </w:r>
      <w:r>
        <w:fldChar w:fldCharType="separate"/>
      </w:r>
      <w:r>
        <w:t>42</w:t>
      </w:r>
      <w:r>
        <w:fldChar w:fldCharType="end"/>
      </w:r>
      <w:r>
        <w:rPr>
          <w:rFonts w:hint="eastAsia" w:ascii="宋体" w:hAnsi="宋体"/>
          <w:color w:val="auto"/>
          <w:szCs w:val="30"/>
          <w:highlight w:val="none"/>
        </w:rPr>
        <w:fldChar w:fldCharType="end"/>
      </w:r>
    </w:p>
    <w:p w14:paraId="633771C0">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_Toc29611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_Toc29611 \h </w:instrText>
      </w:r>
      <w:r>
        <w:fldChar w:fldCharType="separate"/>
      </w:r>
      <w:r>
        <w:t>43</w:t>
      </w:r>
      <w:r>
        <w:fldChar w:fldCharType="end"/>
      </w:r>
      <w:r>
        <w:rPr>
          <w:rFonts w:hint="eastAsia" w:ascii="宋体" w:hAnsi="宋体"/>
          <w:color w:val="auto"/>
          <w:szCs w:val="30"/>
          <w:highlight w:val="none"/>
        </w:rPr>
        <w:fldChar w:fldCharType="end"/>
      </w:r>
    </w:p>
    <w:p w14:paraId="0454A9C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_Toc29055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_Toc29055 \h </w:instrText>
      </w:r>
      <w:r>
        <w:fldChar w:fldCharType="separate"/>
      </w:r>
      <w:r>
        <w:t>54</w:t>
      </w:r>
      <w:r>
        <w:fldChar w:fldCharType="end"/>
      </w:r>
      <w:r>
        <w:rPr>
          <w:rFonts w:hint="eastAsia" w:ascii="宋体" w:hAnsi="宋体"/>
          <w:color w:val="auto"/>
          <w:szCs w:val="30"/>
          <w:highlight w:val="none"/>
        </w:rPr>
        <w:fldChar w:fldCharType="end"/>
      </w:r>
    </w:p>
    <w:p w14:paraId="29BCD45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_Toc32473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_Toc32473 \h </w:instrText>
      </w:r>
      <w:r>
        <w:fldChar w:fldCharType="separate"/>
      </w:r>
      <w:r>
        <w:t>72</w:t>
      </w:r>
      <w:r>
        <w:fldChar w:fldCharType="end"/>
      </w:r>
      <w:r>
        <w:rPr>
          <w:rFonts w:hint="eastAsia" w:ascii="宋体" w:hAnsi="宋体"/>
          <w:color w:val="auto"/>
          <w:szCs w:val="30"/>
          <w:highlight w:val="none"/>
        </w:rPr>
        <w:fldChar w:fldCharType="end"/>
      </w:r>
    </w:p>
    <w:p w14:paraId="63FC5039">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_Toc1343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_Toc1343 \h </w:instrText>
      </w:r>
      <w:r>
        <w:fldChar w:fldCharType="separate"/>
      </w:r>
      <w:r>
        <w:t>77</w:t>
      </w:r>
      <w:r>
        <w:fldChar w:fldCharType="end"/>
      </w:r>
      <w:r>
        <w:rPr>
          <w:rFonts w:hint="eastAsia" w:ascii="宋体" w:hAnsi="宋体"/>
          <w:color w:val="auto"/>
          <w:szCs w:val="30"/>
          <w:highlight w:val="none"/>
        </w:rPr>
        <w:fldChar w:fldCharType="end"/>
      </w:r>
    </w:p>
    <w:p w14:paraId="1710DA2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_Toc24033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_Toc24033 \h </w:instrText>
      </w:r>
      <w:r>
        <w:fldChar w:fldCharType="separate"/>
      </w:r>
      <w:r>
        <w:t>79</w:t>
      </w:r>
      <w:r>
        <w:fldChar w:fldCharType="end"/>
      </w:r>
      <w:r>
        <w:rPr>
          <w:rFonts w:hint="eastAsia" w:ascii="宋体" w:hAnsi="宋体"/>
          <w:color w:val="auto"/>
          <w:szCs w:val="30"/>
          <w:highlight w:val="none"/>
        </w:rPr>
        <w:fldChar w:fldCharType="end"/>
      </w:r>
    </w:p>
    <w:p w14:paraId="4EB7DE85">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_Toc27374 </w:instrText>
      </w:r>
      <w:r>
        <w:rPr>
          <w:rFonts w:hint="eastAsia" w:ascii="宋体" w:hAnsi="宋体"/>
          <w:szCs w:val="30"/>
          <w:highlight w:val="none"/>
        </w:rPr>
        <w:fldChar w:fldCharType="separate"/>
      </w:r>
      <w:r>
        <w:rPr>
          <w:rFonts w:hint="eastAsia" w:asciiTheme="minorEastAsia" w:hAnsiTheme="minorEastAsia" w:eastAsiaTheme="minorEastAsia" w:cstheme="minorEastAsia"/>
          <w:szCs w:val="32"/>
          <w:highlight w:val="none"/>
        </w:rPr>
        <w:t>第一部分 合同协议书</w:t>
      </w:r>
      <w:r>
        <w:tab/>
      </w:r>
      <w:r>
        <w:fldChar w:fldCharType="begin"/>
      </w:r>
      <w:r>
        <w:instrText xml:space="preserve"> PAGEREF _Toc27374 \h </w:instrText>
      </w:r>
      <w:r>
        <w:fldChar w:fldCharType="separate"/>
      </w:r>
      <w:r>
        <w:t>81</w:t>
      </w:r>
      <w:r>
        <w:fldChar w:fldCharType="end"/>
      </w:r>
      <w:r>
        <w:rPr>
          <w:rFonts w:hint="eastAsia" w:ascii="宋体" w:hAnsi="宋体"/>
          <w:color w:val="auto"/>
          <w:szCs w:val="30"/>
          <w:highlight w:val="none"/>
        </w:rPr>
        <w:fldChar w:fldCharType="end"/>
      </w:r>
    </w:p>
    <w:p w14:paraId="7E6FC4C5">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_Toc12186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_Toc12186 \h </w:instrText>
      </w:r>
      <w:r>
        <w:fldChar w:fldCharType="separate"/>
      </w:r>
      <w:r>
        <w:t>84</w:t>
      </w:r>
      <w:r>
        <w:fldChar w:fldCharType="end"/>
      </w:r>
      <w:r>
        <w:rPr>
          <w:rFonts w:hint="eastAsia" w:ascii="宋体" w:hAnsi="宋体"/>
          <w:color w:val="auto"/>
          <w:szCs w:val="30"/>
          <w:highlight w:val="none"/>
        </w:rPr>
        <w:fldChar w:fldCharType="end"/>
      </w:r>
    </w:p>
    <w:p w14:paraId="1AB0D4A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_Toc19470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_Toc19470 \h </w:instrText>
      </w:r>
      <w:r>
        <w:fldChar w:fldCharType="separate"/>
      </w:r>
      <w:r>
        <w:t>84</w:t>
      </w:r>
      <w:r>
        <w:fldChar w:fldCharType="end"/>
      </w:r>
      <w:r>
        <w:rPr>
          <w:rFonts w:hint="eastAsia" w:ascii="宋体" w:hAnsi="宋体"/>
          <w:color w:val="auto"/>
          <w:szCs w:val="30"/>
          <w:highlight w:val="none"/>
        </w:rPr>
        <w:fldChar w:fldCharType="end"/>
      </w:r>
    </w:p>
    <w:p w14:paraId="652F2195">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_Toc28025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_Toc28025 \h </w:instrText>
      </w:r>
      <w:r>
        <w:fldChar w:fldCharType="separate"/>
      </w:r>
      <w:r>
        <w:t>110</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24464"/>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28359012"/>
      <w:bookmarkStart w:id="2" w:name="_Toc44229878"/>
      <w:bookmarkStart w:id="3" w:name="_Toc35393629"/>
      <w:bookmarkStart w:id="4" w:name="_Toc28359089"/>
      <w:bookmarkStart w:id="5" w:name="_Toc35393798"/>
      <w:bookmarkStart w:id="6" w:name="_Toc28359081"/>
      <w:bookmarkStart w:id="7" w:name="_Toc35393623"/>
      <w:bookmarkStart w:id="8" w:name="_Toc35393792"/>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大新县全茗镇配偶村新偶屯八角特色产业基地配套产业道路</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2025年11月</w:t>
            </w:r>
            <w:r>
              <w:rPr>
                <w:rFonts w:hint="eastAsia" w:ascii="宋体" w:hAnsi="宋体"/>
                <w:color w:val="auto"/>
                <w:szCs w:val="21"/>
                <w:highlight w:val="none"/>
                <w:u w:val="single"/>
                <w:vertAlign w:val="baseline"/>
                <w:lang w:val="en-US" w:eastAsia="zh-CN"/>
              </w:rPr>
              <w:t>25</w:t>
            </w:r>
            <w:r>
              <w:rPr>
                <w:rFonts w:hint="eastAsia" w:ascii="宋体" w:hAnsi="宋体"/>
                <w:color w:val="auto"/>
                <w:szCs w:val="21"/>
                <w:highlight w:val="none"/>
                <w:u w:val="single"/>
                <w:vertAlign w:val="baseline"/>
                <w:lang w:eastAsia="zh-CN"/>
              </w:rPr>
              <w:t>日10时00分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CZZC2025-C2-240190-GXHY</w:t>
      </w:r>
    </w:p>
    <w:p w14:paraId="0F75F89D">
      <w:pPr>
        <w:spacing w:line="360" w:lineRule="auto"/>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大新县全茗镇配偶村新偶屯八角特色产业基地配套产业道路</w:t>
      </w:r>
    </w:p>
    <w:p w14:paraId="3B0B8974">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87.789424万元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87.789424万元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大新县全茗镇配偶村新偶屯八角特色产业基地配套产业道路,涉及里程约1.519公里,具体内容详见施工图纸及工程量清单。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28359013"/>
      <w:bookmarkStart w:id="12" w:name="_Toc28359090"/>
      <w:bookmarkStart w:id="13" w:name="_Toc35393799"/>
      <w:bookmarkStart w:id="14" w:name="_Toc35393630"/>
      <w:bookmarkStart w:id="15" w:name="_Toc44229879"/>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具备公路工程施工总承包叁级（含）以上资质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具备公路工程专业贰级（含）以上注册建造师执业资格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624"/>
      <w:bookmarkStart w:id="17" w:name="_Toc28359082"/>
      <w:bookmarkStart w:id="18" w:name="_Toc35393793"/>
      <w:bookmarkStart w:id="19" w:name="_Toc28359005"/>
      <w:r>
        <w:rPr>
          <w:rFonts w:hint="eastAsia" w:ascii="宋体" w:hAnsi="宋体"/>
          <w:color w:val="auto"/>
          <w:szCs w:val="21"/>
          <w:highlight w:val="none"/>
        </w:rPr>
        <w:t>时间：</w:t>
      </w:r>
      <w:r>
        <w:rPr>
          <w:rFonts w:hint="eastAsia" w:ascii="宋体" w:hAnsi="宋体"/>
          <w:color w:val="auto"/>
          <w:szCs w:val="21"/>
          <w:highlight w:val="none"/>
          <w:lang w:eastAsia="zh-CN"/>
        </w:rPr>
        <w:t>2025年11月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日至2025年11月</w:t>
      </w:r>
      <w:r>
        <w:rPr>
          <w:rFonts w:hint="eastAsia" w:ascii="宋体" w:hAnsi="宋体"/>
          <w:color w:val="auto"/>
          <w:szCs w:val="21"/>
          <w:highlight w:val="none"/>
          <w:lang w:val="en-US" w:eastAsia="zh-CN"/>
        </w:rPr>
        <w:t>24</w:t>
      </w:r>
      <w:r>
        <w:rPr>
          <w:rFonts w:hint="eastAsia" w:ascii="宋体" w:hAnsi="宋体"/>
          <w:color w:val="auto"/>
          <w:szCs w:val="21"/>
          <w:highlight w:val="none"/>
          <w:lang w:eastAsia="zh-CN"/>
        </w:rPr>
        <w:t>日</w:t>
      </w:r>
      <w:r>
        <w:rPr>
          <w:rFonts w:hint="eastAsia" w:ascii="宋体" w:hAnsi="宋体"/>
          <w:color w:val="auto"/>
          <w:szCs w:val="21"/>
          <w:highlight w:val="none"/>
        </w:rPr>
        <w:t>，每天上午00:00至12:00，下午12:00至23:59（北京时间，法定节假日除外）。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2025年11月</w:t>
      </w:r>
      <w:r>
        <w:rPr>
          <w:rFonts w:hint="eastAsia" w:ascii="宋体" w:hAnsi="宋体"/>
          <w:color w:val="auto"/>
          <w:szCs w:val="21"/>
          <w:highlight w:val="none"/>
          <w:u w:val="single"/>
          <w:vertAlign w:val="baseline"/>
          <w:lang w:val="en-US" w:eastAsia="zh-CN"/>
        </w:rPr>
        <w:t>25</w:t>
      </w:r>
      <w:r>
        <w:rPr>
          <w:rFonts w:hint="eastAsia" w:ascii="宋体" w:hAnsi="宋体"/>
          <w:color w:val="auto"/>
          <w:szCs w:val="21"/>
          <w:highlight w:val="none"/>
          <w:u w:val="single"/>
          <w:vertAlign w:val="baseline"/>
          <w:lang w:eastAsia="zh-CN"/>
        </w:rPr>
        <w:t>日10时00分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2025年11月</w:t>
      </w:r>
      <w:r>
        <w:rPr>
          <w:rFonts w:hint="eastAsia" w:ascii="宋体" w:hAnsi="宋体"/>
          <w:color w:val="auto"/>
          <w:szCs w:val="21"/>
          <w:highlight w:val="none"/>
          <w:u w:val="single"/>
          <w:vertAlign w:val="baseline"/>
          <w:lang w:val="en-US" w:eastAsia="zh-CN"/>
        </w:rPr>
        <w:t>25</w:t>
      </w:r>
      <w:r>
        <w:rPr>
          <w:rFonts w:hint="eastAsia" w:ascii="宋体" w:hAnsi="宋体"/>
          <w:color w:val="auto"/>
          <w:szCs w:val="21"/>
          <w:highlight w:val="none"/>
          <w:u w:val="single"/>
          <w:vertAlign w:val="baseline"/>
          <w:lang w:eastAsia="zh-CN"/>
        </w:rPr>
        <w:t>日10时00分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794"/>
      <w:bookmarkStart w:id="21" w:name="_Toc28359007"/>
      <w:bookmarkStart w:id="22" w:name="_Toc35393625"/>
      <w:bookmarkStart w:id="23" w:name="_Toc2835908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http://www.ccgp-guangxi.gov.cn/site/detail?categoryCode=ZcyAnnouncement&amp;parentId=66485&amp;articleId=jmA2jif/VSOwXcFZWhcRvA==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广西华义展工程项目管理有限公司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广西华义展工程项目管理有限公司</w:t>
      </w:r>
      <w:r>
        <w:rPr>
          <w:rFonts w:hint="eastAsia" w:ascii="宋体" w:hAnsi="宋体" w:cs="宋体"/>
          <w:color w:val="auto"/>
          <w:kern w:val="0"/>
          <w:szCs w:val="21"/>
          <w:highlight w:val="none"/>
        </w:rPr>
        <w:t>（</w:t>
      </w:r>
      <w:r>
        <w:rPr>
          <w:rFonts w:hint="eastAsia" w:ascii="宋体" w:hAnsi="宋体" w:cs="宋体"/>
          <w:szCs w:val="21"/>
          <w:highlight w:val="none"/>
          <w:lang w:eastAsia="zh-CN"/>
        </w:rPr>
        <w:t>南宁市邕宁区蒲庙镇良堤路8号中国锦园实景创意乐园A-2号楼1单元一层101、102号办公</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大新县农业农村局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崇左市大新县桃城镇养利中路45</w:t>
      </w:r>
      <w:r>
        <w:rPr>
          <w:rFonts w:hint="eastAsia" w:ascii="宋体" w:hAnsi="宋体"/>
          <w:szCs w:val="21"/>
          <w:highlight w:val="none"/>
          <w:lang w:val="en-US" w:eastAsia="zh-CN"/>
        </w:rPr>
        <w:t>0</w:t>
      </w:r>
      <w:r>
        <w:rPr>
          <w:rFonts w:hint="eastAsia" w:ascii="宋体" w:hAnsi="宋体"/>
          <w:szCs w:val="21"/>
          <w:highlight w:val="none"/>
          <w:lang w:eastAsia="zh-CN"/>
        </w:rPr>
        <w:t xml:space="preserve">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val="en-US" w:eastAsia="zh-CN"/>
        </w:rPr>
        <w:t>蓝</w:t>
      </w:r>
      <w:r>
        <w:rPr>
          <w:rFonts w:hint="eastAsia" w:ascii="宋体" w:hAnsi="宋体"/>
          <w:szCs w:val="21"/>
          <w:highlight w:val="none"/>
          <w:lang w:eastAsia="zh-CN"/>
        </w:rPr>
        <w:t>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0771-3628908</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广西华义展工程项目管理有限公司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南宁市邕宁区蒲庙镇良堤路8号中国锦园实景创意乐园A-2号楼1单元一层101、102号办公</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0771-5789767</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甘工</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0771-5789767</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广西华义展工程项目管理有限公司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lang w:eastAsia="zh-CN"/>
        </w:rPr>
      </w:pPr>
      <w:r>
        <w:rPr>
          <w:rFonts w:hint="eastAsia" w:ascii="宋体" w:hAnsi="宋体"/>
          <w:szCs w:val="21"/>
          <w:highlight w:val="none"/>
          <w:lang w:eastAsia="zh-CN"/>
        </w:rPr>
        <w:t>2025年11月</w:t>
      </w:r>
      <w:r>
        <w:rPr>
          <w:rFonts w:hint="eastAsia" w:ascii="宋体" w:hAnsi="宋体"/>
          <w:szCs w:val="21"/>
          <w:highlight w:val="none"/>
          <w:lang w:val="en-US" w:eastAsia="zh-CN"/>
        </w:rPr>
        <w:t>11</w:t>
      </w:r>
      <w:r>
        <w:rPr>
          <w:rFonts w:hint="eastAsia" w:ascii="宋体" w:hAnsi="宋体"/>
          <w:szCs w:val="21"/>
          <w:highlight w:val="none"/>
          <w:lang w:eastAsia="zh-CN"/>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5957"/>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大新县全茗镇配偶村新偶屯八角特色产业基地配套产业道路</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大新县全茗镇配偶村新偶屯八角特色产业基地配套产业道路,涉及里程约1.519公里,具体内容详见施工图纸及工程量清单。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87.789424</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大新县全茗镇配偶村新偶屯八角特色产业基地。</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六、工程款（进度款）支付：</w:t>
            </w:r>
          </w:p>
          <w:p w14:paraId="06EB7FA5">
            <w:pPr>
              <w:widowControl/>
              <w:shd w:val="clear" w:color="auto" w:fill="FFFFFF"/>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（一）资金支付办法按照《广西财政衔接推进乡村振兴补助资金管理办法》和财政国库管理制度有关规定进行。</w:t>
            </w:r>
          </w:p>
          <w:p w14:paraId="67C0C4D3">
            <w:pPr>
              <w:widowControl/>
              <w:shd w:val="clear" w:color="auto" w:fill="FFFFFF"/>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二）工程款分次支付：1.一旦签订合同并进场施工，甲方在收到乙方开具相应发票的十个工作日内，按合同价预拨付不超过30%的资金给乙方；2.工程完工后，经甲方技术人员初检认定质量合格的并收到乙方开具相应发票的三十日内，拨付80%工程进度款给乙方《扣除第一次预付款项》。如确属需返修的工程，视返修工程量情况酌情拨付工程款：3.工程竣工并经县级验收合格后，并收到乙方开具相应发票的三十日内，甲方可拨付90%工程款给乙方《扣除第一次预付款项和第二次工程进度款》；4.县审计部门结算造价审计后，按审计部门审定的结算造价金额预留 3%作为工程质保金后一次性结清工程款《扣除预付款项和进度款项》；5.如未发生工程质量保修行为的，竣工验收满 1年后，由甲方及有关技术人员签证后退还工程质保金给乙方。成交供应商不得以任何理由拒付农民工工资。 </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w:t>
            </w:r>
            <w:r>
              <w:rPr>
                <w:rFonts w:hint="eastAsia" w:ascii="宋体" w:hAnsi="宋体" w:eastAsia="宋体" w:cs="宋体"/>
                <w:color w:val="auto"/>
                <w:szCs w:val="21"/>
                <w:highlight w:val="none"/>
                <w:lang w:val="en-US" w:eastAsia="zh-CN"/>
              </w:rPr>
              <w:t>支付方式：银行转账支付。</w:t>
            </w:r>
          </w:p>
          <w:p w14:paraId="0C71599A">
            <w:pPr>
              <w:widowControl/>
              <w:shd w:val="clear" w:color="auto" w:fill="FFFFFF"/>
              <w:spacing w:line="360" w:lineRule="auto"/>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七</w:t>
            </w:r>
            <w:r>
              <w:rPr>
                <w:rFonts w:hint="eastAsia" w:ascii="宋体" w:hAnsi="宋体" w:cs="宋体"/>
                <w:color w:val="auto"/>
                <w:szCs w:val="21"/>
                <w:highlight w:val="none"/>
              </w:rPr>
              <w:t>、报价要求：</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3804"/>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22566"/>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具备公路工程施工总承包叁级（含）以上资质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具备公路工程专业贰级（含）以上注册建造师执业资格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val="en-US" w:eastAsia="zh-CN"/>
              </w:rPr>
              <w:t>,</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广西华义展工程项目管理有限公司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0771-5789767</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南宁市邕宁区蒲庙镇良堤路8号中国锦园实景创意乐园A-2号楼1单元一层101、102号办公</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大新县农业农村局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0771-3628908</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崇左市大新县桃城镇养利中路450号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大新县财政局政府采购</w:t>
            </w:r>
            <w:r>
              <w:rPr>
                <w:rFonts w:hint="eastAsia" w:hAnsi="宋体" w:cs="宋体"/>
                <w:color w:val="auto"/>
                <w:highlight w:val="none"/>
                <w:lang w:val="en-US" w:eastAsia="zh-CN"/>
              </w:rPr>
              <w:t>监督管理股</w:t>
            </w:r>
            <w:r>
              <w:rPr>
                <w:rFonts w:hint="default" w:hAnsi="宋体" w:eastAsia="宋体" w:cs="宋体"/>
                <w:color w:val="auto"/>
                <w:highlight w:val="none"/>
                <w:lang w:val="en-US" w:eastAsia="zh-CN"/>
              </w:rPr>
              <w:t xml:space="preserve">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地址：崇左市大新县桃城镇安平大道160号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系电话：0771-3626646</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，代理费不足捌仟元的按捌仟计取。</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629CC76D">
            <w:pPr>
              <w:pStyle w:val="19"/>
              <w:snapToGrid w:val="0"/>
              <w:spacing w:line="360" w:lineRule="auto"/>
              <w:rPr>
                <w:rFonts w:hint="eastAsia" w:hAnsi="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 xml:space="preserve">广西华义展工程项目管理有限公司 </w:t>
            </w:r>
          </w:p>
          <w:p w14:paraId="230AA770">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开户银行：中国建设银行南宁金湖支行</w:t>
            </w:r>
          </w:p>
          <w:p w14:paraId="4FE10F6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银行账号：45050160426600000574</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1926"/>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7752"/>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7937"/>
      <w:bookmarkStart w:id="44" w:name="_Toc254970675"/>
      <w:bookmarkStart w:id="45" w:name="_Toc254970534"/>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13277"/>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15918"/>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31036"/>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non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szCs w:val="21"/>
          <w:highlight w:val="none"/>
          <w:lang w:eastAsia="zh-CN"/>
        </w:rPr>
        <w:t>。</w:t>
      </w:r>
      <w:r>
        <w:rPr>
          <w:rFonts w:hint="eastAsia" w:ascii="宋体" w:hAnsi="宋体" w:cs="宋体"/>
          <w:color w:val="auto"/>
          <w:kern w:val="0"/>
          <w:szCs w:val="21"/>
          <w:highlight w:val="none"/>
          <w:u w:val="none"/>
        </w:rPr>
        <w:t>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none"/>
          <w:lang w:val="en-US" w:eastAsia="zh-CN"/>
        </w:rPr>
        <w:t>采购</w:t>
      </w:r>
      <w:r>
        <w:rPr>
          <w:rFonts w:hint="eastAsia" w:ascii="宋体" w:hAnsi="宋体" w:cs="宋体"/>
          <w:color w:val="auto"/>
          <w:kern w:val="0"/>
          <w:szCs w:val="21"/>
          <w:highlight w:val="none"/>
          <w:u w:val="none"/>
        </w:rPr>
        <w:t>人授权直接确定得分最高的</w:t>
      </w:r>
      <w:r>
        <w:rPr>
          <w:rFonts w:hint="eastAsia" w:ascii="宋体" w:hAnsi="宋体" w:cs="宋体"/>
          <w:color w:val="auto"/>
          <w:kern w:val="0"/>
          <w:szCs w:val="21"/>
          <w:highlight w:val="none"/>
          <w:u w:val="none"/>
          <w:lang w:val="en-US" w:eastAsia="zh-CN"/>
        </w:rPr>
        <w:t>供应商</w:t>
      </w:r>
      <w:r>
        <w:rPr>
          <w:rFonts w:hint="eastAsia" w:ascii="宋体" w:hAnsi="宋体" w:cs="宋体"/>
          <w:color w:val="auto"/>
          <w:kern w:val="0"/>
          <w:szCs w:val="21"/>
          <w:highlight w:val="none"/>
          <w:u w:val="non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23555"/>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1003"/>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崇左市大新县桃城镇养利中路450号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7995"/>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4659"/>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200"/>
        <w:gridCol w:w="6372"/>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3"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3"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w:t>
            </w:r>
            <w:r>
              <w:rPr>
                <w:rFonts w:hint="eastAsia" w:ascii="宋体" w:hAnsi="宋体"/>
                <w:bCs/>
                <w:szCs w:val="21"/>
                <w:highlight w:val="none"/>
                <w:vertAlign w:val="baseline"/>
                <w:lang w:val="en-US" w:eastAsia="zh-CN"/>
              </w:rPr>
              <w:t>再</w:t>
            </w:r>
            <w:r>
              <w:rPr>
                <w:rFonts w:hint="eastAsia" w:ascii="宋体" w:hAnsi="宋体"/>
                <w:bCs/>
                <w:szCs w:val="21"/>
                <w:highlight w:val="none"/>
                <w:vertAlign w:val="baseline"/>
                <w:lang w:eastAsia="zh-CN"/>
              </w:rPr>
              <w:t>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6"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3"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3"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3"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4236D8D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3"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356"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3"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3"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CDA23A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3"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591E3A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3"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6"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3"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(1)项目管理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15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w:t>
            </w:r>
            <w:r>
              <w:rPr>
                <w:rFonts w:hint="eastAsia" w:ascii="宋体" w:hAnsi="宋体" w:cs="宋体"/>
                <w:color w:val="auto"/>
                <w:szCs w:val="24"/>
                <w:highlight w:val="none"/>
                <w:lang w:val="en-US" w:eastAsia="zh-CN"/>
              </w:rPr>
              <w:t>量</w:t>
            </w:r>
            <w:r>
              <w:rPr>
                <w:rFonts w:ascii="宋体" w:hAnsi="宋体" w:eastAsia="宋体" w:cs="宋体"/>
                <w:color w:val="auto"/>
                <w:szCs w:val="24"/>
                <w:highlight w:val="none"/>
              </w:rPr>
              <w:t>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15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5610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vMerge w:val="continue"/>
            <w:noWrap w:val="0"/>
            <w:vAlign w:val="center"/>
          </w:tcPr>
          <w:p w14:paraId="726CDA44">
            <w:pPr>
              <w:spacing w:line="360" w:lineRule="auto"/>
              <w:jc w:val="center"/>
              <w:rPr>
                <w:rFonts w:hint="eastAsia" w:ascii="宋体" w:hAnsi="宋体"/>
                <w:b/>
                <w:color w:val="auto"/>
                <w:szCs w:val="21"/>
                <w:highlight w:val="none"/>
              </w:rPr>
            </w:pPr>
          </w:p>
        </w:tc>
        <w:tc>
          <w:tcPr>
            <w:tcW w:w="654" w:type="pct"/>
            <w:vMerge w:val="continue"/>
            <w:noWrap w:val="0"/>
            <w:vAlign w:val="center"/>
          </w:tcPr>
          <w:p w14:paraId="52A8B044">
            <w:pPr>
              <w:spacing w:line="360" w:lineRule="auto"/>
              <w:jc w:val="center"/>
              <w:rPr>
                <w:rFonts w:hint="eastAsia" w:ascii="宋体" w:hAnsi="宋体"/>
                <w:b/>
                <w:color w:val="auto"/>
                <w:szCs w:val="21"/>
                <w:highlight w:val="none"/>
              </w:rPr>
            </w:pPr>
          </w:p>
        </w:tc>
        <w:tc>
          <w:tcPr>
            <w:tcW w:w="3473" w:type="pct"/>
            <w:noWrap w:val="0"/>
            <w:vAlign w:val="top"/>
          </w:tcPr>
          <w:p w14:paraId="3C99E98D">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6238BF67">
            <w:pPr>
              <w:pStyle w:val="3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cs="宋体"/>
                <w:b/>
                <w:bCs/>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w:t>
            </w:r>
            <w:r>
              <w:rPr>
                <w:rFonts w:hint="eastAsia" w:cs="宋体"/>
                <w:color w:val="auto"/>
                <w:sz w:val="21"/>
                <w:szCs w:val="24"/>
                <w:highlight w:val="none"/>
                <w:lang w:val="en-US" w:eastAsia="zh-CN"/>
              </w:rPr>
              <w:t>1月</w:t>
            </w:r>
            <w:r>
              <w:rPr>
                <w:rFonts w:hint="eastAsia" w:cs="宋体"/>
                <w:color w:val="auto"/>
                <w:sz w:val="21"/>
                <w:szCs w:val="24"/>
                <w:highlight w:val="none"/>
              </w:rPr>
              <w:t>以来承接过</w:t>
            </w:r>
            <w:r>
              <w:rPr>
                <w:rFonts w:hint="eastAsia" w:ascii="宋体" w:hAnsi="宋体" w:cs="Times New Roman"/>
                <w:color w:val="auto"/>
                <w:szCs w:val="21"/>
                <w:highlight w:val="none"/>
                <w:lang w:val="en-US" w:eastAsia="zh-CN"/>
              </w:rPr>
              <w:t>公路工程</w:t>
            </w:r>
            <w:r>
              <w:rPr>
                <w:rFonts w:hint="eastAsia" w:cs="宋体"/>
                <w:color w:val="auto"/>
                <w:sz w:val="21"/>
                <w:szCs w:val="24"/>
                <w:highlight w:val="none"/>
              </w:rPr>
              <w:t>项目的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4994CD2D">
            <w:pPr>
              <w:spacing w:line="360" w:lineRule="auto"/>
              <w:jc w:val="center"/>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29036"/>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5153"/>
      <w:bookmarkStart w:id="62" w:name="_Toc80205936"/>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3927"/>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18023"/>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28434"/>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08FC55F4">
      <w:pPr>
        <w:keepNext w:val="0"/>
        <w:keepLines w:val="0"/>
        <w:pageBreakBefore w:val="0"/>
        <w:widowControl w:val="0"/>
        <w:kinsoku/>
        <w:wordWrap/>
        <w:overflowPunct/>
        <w:topLinePunct w:val="0"/>
        <w:autoSpaceDE/>
        <w:autoSpaceDN/>
        <w:bidi w:val="0"/>
        <w:adjustRightInd/>
        <w:snapToGrid w:val="0"/>
        <w:spacing w:before="120" w:beforeLines="50" w:after="50" w:line="480" w:lineRule="auto"/>
        <w:textAlignment w:val="auto"/>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大新县全茗镇配偶村新偶屯八角特色产业基地配套产业道路</w:t>
      </w: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29611"/>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25C3E768">
      <w:pPr>
        <w:keepNext w:val="0"/>
        <w:keepLines w:val="0"/>
        <w:pageBreakBefore w:val="0"/>
        <w:widowControl w:val="0"/>
        <w:kinsoku/>
        <w:wordWrap/>
        <w:overflowPunct/>
        <w:topLinePunct w:val="0"/>
        <w:autoSpaceDE/>
        <w:autoSpaceDN/>
        <w:bidi w:val="0"/>
        <w:adjustRightInd/>
        <w:snapToGrid w:val="0"/>
        <w:spacing w:before="120" w:beforeLines="50" w:after="50" w:line="480" w:lineRule="auto"/>
        <w:textAlignment w:val="auto"/>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大新县全茗镇配偶村新偶屯八角特色产业基地配套产业道路</w:t>
      </w:r>
    </w:p>
    <w:p w14:paraId="7C0923D9">
      <w:pPr>
        <w:snapToGrid w:val="0"/>
        <w:spacing w:before="120" w:beforeLines="50" w:after="50"/>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具备公路工程施工总承包叁级（含）以上资质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公路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具备公路工程施工总承包叁级（含）以上资质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公路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广西华义展工程项目管理有限公司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大新县全茗镇配偶村新偶屯八角特色产业基地配套产业道路</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5507F30B">
      <w:pPr>
        <w:rPr>
          <w:rFonts w:hint="eastAsia" w:asciiTheme="minorEastAsia" w:hAnsiTheme="minorEastAsia" w:eastAsiaTheme="minorEastAsia" w:cstheme="minorEastAsia"/>
          <w:b/>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lang w:eastAsia="zh-CN"/>
        </w:rPr>
        <w:br w:type="page"/>
      </w:r>
    </w:p>
    <w:p w14:paraId="393AC44A">
      <w:pPr>
        <w:snapToGrid w:val="0"/>
        <w:rPr>
          <w:rFonts w:hint="eastAsia" w:asciiTheme="minorEastAsia" w:hAnsiTheme="minorEastAsia" w:eastAsiaTheme="minorEastAsia" w:cstheme="minorEastAsia"/>
          <w:b/>
          <w:color w:val="auto"/>
          <w:kern w:val="0"/>
          <w:sz w:val="30"/>
          <w:szCs w:val="30"/>
          <w:highlight w:val="none"/>
          <w:lang w:eastAsia="zh-CN"/>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大新县全茗镇配偶村新偶屯八角特色产业基地配套产业道路</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大新县农业农村局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大新县全茗镇配偶村新偶屯八角特色产业基地配套产业道路（</w:t>
      </w:r>
      <w:r>
        <w:rPr>
          <w:rFonts w:hint="eastAsia" w:asciiTheme="minorEastAsia" w:hAnsiTheme="minorEastAsia" w:eastAsiaTheme="minorEastAsia" w:cstheme="minorEastAsia"/>
          <w:color w:val="auto"/>
          <w:sz w:val="24"/>
          <w:highlight w:val="none"/>
          <w:u w:val="single"/>
          <w:lang w:val="en-US" w:eastAsia="zh-CN"/>
        </w:rPr>
        <w:t xml:space="preserve">项目编号：   </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大新县农业农村局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大新县全茗镇配偶村新偶屯八角特色产业基地配套产业道路</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29055"/>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47A8932">
      <w:pPr>
        <w:keepNext w:val="0"/>
        <w:keepLines w:val="0"/>
        <w:pageBreakBefore w:val="0"/>
        <w:widowControl w:val="0"/>
        <w:kinsoku/>
        <w:wordWrap/>
        <w:overflowPunct/>
        <w:topLinePunct w:val="0"/>
        <w:autoSpaceDE/>
        <w:autoSpaceDN/>
        <w:bidi w:val="0"/>
        <w:adjustRightInd/>
        <w:snapToGrid w:val="0"/>
        <w:spacing w:before="120" w:beforeLines="50" w:after="50" w:line="480" w:lineRule="auto"/>
        <w:ind w:firstLine="600" w:firstLineChars="200"/>
        <w:textAlignment w:val="auto"/>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项目名称：大新县全茗镇配偶村新偶屯八角特色产业基地配套产业道路</w:t>
      </w: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6"/>
      <w:bookmarkStart w:id="72" w:name="OLE_LINK7"/>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大新县全茗镇配偶村新偶屯八角特色产业基地配套产业道路</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2756562"/>
      <w:bookmarkStart w:id="75" w:name="_Toc202756645"/>
      <w:bookmarkStart w:id="76" w:name="_Toc192305147"/>
      <w:bookmarkStart w:id="77" w:name="_Toc205197563"/>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32473"/>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大新县全茗镇配偶村新偶屯八角特色产业基地配套产业道路</w:t>
      </w: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大新县全茗镇配偶村新偶屯八角特色产业基地配套产业道路</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元（￥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eastAsiaTheme="minorEastAsia" w:cstheme="minorEastAsia"/>
          <w:color w:val="auto"/>
          <w:sz w:val="24"/>
          <w:szCs w:val="24"/>
          <w:highlight w:val="none"/>
        </w:rPr>
        <w:t>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80205942"/>
      <w:bookmarkStart w:id="82" w:name="_Toc1343"/>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大新县全茗镇配偶村新偶屯八角特色产业基地配套产业道路</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24033"/>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9"/>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72D5E30C">
      <w:pPr>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
          <w:color w:val="auto"/>
          <w:sz w:val="52"/>
          <w:szCs w:val="52"/>
          <w:highlight w:val="none"/>
          <w:lang w:eastAsia="zh-CN"/>
        </w:rPr>
        <w:t>大新县全茗镇配偶村新偶屯八角特色产业基地配套产业道路</w:t>
      </w:r>
    </w:p>
    <w:p w14:paraId="093DB612">
      <w:pPr>
        <w:rPr>
          <w:rFonts w:hint="eastAsia" w:asciiTheme="minorEastAsia" w:hAnsiTheme="minorEastAsia" w:eastAsiaTheme="minorEastAsia" w:cstheme="minorEastAsia"/>
          <w:bCs/>
          <w:color w:val="auto"/>
          <w:sz w:val="44"/>
          <w:szCs w:val="44"/>
          <w:highlight w:val="none"/>
        </w:rPr>
      </w:pPr>
    </w:p>
    <w:p w14:paraId="18C51050">
      <w:pPr>
        <w:pStyle w:val="14"/>
        <w:rPr>
          <w:rFonts w:hint="eastAsia" w:asciiTheme="minorEastAsia" w:hAnsiTheme="minorEastAsia" w:eastAsiaTheme="minorEastAsia" w:cstheme="minorEastAsia"/>
          <w:color w:val="auto"/>
          <w:highlight w:val="none"/>
        </w:rPr>
      </w:pPr>
    </w:p>
    <w:p w14:paraId="0C59BB95">
      <w:pPr>
        <w:pStyle w:val="14"/>
        <w:rPr>
          <w:rFonts w:hint="eastAsia" w:asciiTheme="minorEastAsia" w:hAnsiTheme="minorEastAsia" w:eastAsiaTheme="minorEastAsia" w:cstheme="minorEastAsia"/>
          <w:color w:val="auto"/>
          <w:highlight w:val="none"/>
        </w:rPr>
      </w:pPr>
    </w:p>
    <w:p w14:paraId="6A52191B">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6BC621AA">
      <w:pPr>
        <w:rPr>
          <w:rFonts w:hint="eastAsia" w:asciiTheme="minorEastAsia" w:hAnsiTheme="minorEastAsia" w:eastAsiaTheme="minorEastAsia" w:cstheme="minorEastAsia"/>
          <w:bCs/>
          <w:color w:val="auto"/>
          <w:sz w:val="36"/>
          <w:szCs w:val="36"/>
          <w:highlight w:val="none"/>
        </w:rPr>
      </w:pPr>
    </w:p>
    <w:p w14:paraId="522A537E">
      <w:pPr>
        <w:rPr>
          <w:rFonts w:hint="eastAsia" w:asciiTheme="minorEastAsia" w:hAnsiTheme="minorEastAsia" w:eastAsiaTheme="minorEastAsia" w:cstheme="minorEastAsia"/>
          <w:bCs/>
          <w:color w:val="auto"/>
          <w:sz w:val="36"/>
          <w:szCs w:val="36"/>
          <w:highlight w:val="none"/>
        </w:rPr>
      </w:pPr>
    </w:p>
    <w:p w14:paraId="5862626E">
      <w:pPr>
        <w:pStyle w:val="14"/>
        <w:rPr>
          <w:rFonts w:hint="eastAsia" w:asciiTheme="minorEastAsia" w:hAnsiTheme="minorEastAsia" w:eastAsiaTheme="minorEastAsia" w:cstheme="minorEastAsia"/>
          <w:bCs/>
          <w:color w:val="auto"/>
          <w:sz w:val="36"/>
          <w:szCs w:val="36"/>
          <w:highlight w:val="none"/>
        </w:rPr>
      </w:pPr>
    </w:p>
    <w:p w14:paraId="32CBED5E">
      <w:pPr>
        <w:rPr>
          <w:rFonts w:hint="eastAsia" w:asciiTheme="minorEastAsia" w:hAnsiTheme="minorEastAsia" w:eastAsiaTheme="minorEastAsia" w:cstheme="minorEastAsia"/>
          <w:bCs/>
          <w:color w:val="auto"/>
          <w:sz w:val="36"/>
          <w:szCs w:val="36"/>
          <w:highlight w:val="none"/>
        </w:rPr>
      </w:pPr>
    </w:p>
    <w:p w14:paraId="6D111C07">
      <w:pPr>
        <w:pStyle w:val="14"/>
        <w:rPr>
          <w:rFonts w:hint="eastAsia" w:asciiTheme="minorEastAsia" w:hAnsiTheme="minorEastAsia" w:eastAsiaTheme="minorEastAsia" w:cstheme="minorEastAsia"/>
          <w:bCs/>
          <w:color w:val="auto"/>
          <w:sz w:val="36"/>
          <w:szCs w:val="36"/>
          <w:highlight w:val="none"/>
        </w:rPr>
      </w:pPr>
    </w:p>
    <w:p w14:paraId="1F3E9AD7">
      <w:pPr>
        <w:rPr>
          <w:rFonts w:hint="eastAsia" w:asciiTheme="minorEastAsia" w:hAnsiTheme="minorEastAsia" w:eastAsiaTheme="minorEastAsia" w:cstheme="minorEastAsia"/>
          <w:bCs/>
          <w:color w:val="auto"/>
          <w:sz w:val="36"/>
          <w:szCs w:val="36"/>
          <w:highlight w:val="none"/>
        </w:rPr>
      </w:pPr>
    </w:p>
    <w:p w14:paraId="2D91CB1C">
      <w:pPr>
        <w:pStyle w:val="14"/>
        <w:rPr>
          <w:rFonts w:hint="eastAsia" w:asciiTheme="minorEastAsia" w:hAnsiTheme="minorEastAsia" w:eastAsiaTheme="minorEastAsia" w:cstheme="minorEastAsia"/>
          <w:bCs/>
          <w:color w:val="auto"/>
          <w:sz w:val="36"/>
          <w:szCs w:val="36"/>
          <w:highlight w:val="none"/>
        </w:rPr>
      </w:pPr>
    </w:p>
    <w:p w14:paraId="12A701CC">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4E9A56E5">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大新县农业农村局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F91D939">
      <w:pPr>
        <w:rPr>
          <w:rFonts w:hint="eastAsia" w:asciiTheme="minorEastAsia" w:hAnsiTheme="minorEastAsia" w:eastAsiaTheme="minorEastAsia" w:cstheme="minorEastAsia"/>
          <w:bCs/>
          <w:color w:val="auto"/>
          <w:sz w:val="36"/>
          <w:szCs w:val="36"/>
          <w:highlight w:val="none"/>
        </w:rPr>
      </w:pPr>
    </w:p>
    <w:p w14:paraId="3A1F5960">
      <w:pPr>
        <w:ind w:firstLine="1980" w:firstLineChars="550"/>
        <w:rPr>
          <w:rFonts w:hint="default" w:asciiTheme="minorEastAsia" w:hAnsiTheme="minorEastAsia" w:eastAsiaTheme="minorEastAsia" w:cstheme="minorEastAsia"/>
          <w:bCs/>
          <w:color w:val="auto"/>
          <w:sz w:val="36"/>
          <w:szCs w:val="36"/>
          <w:highlight w:val="none"/>
          <w:u w:val="single"/>
          <w:lang w:val="en-US"/>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EE611DA">
      <w:pPr>
        <w:pStyle w:val="41"/>
        <w:ind w:firstLine="1267"/>
        <w:rPr>
          <w:rFonts w:hint="eastAsia" w:asciiTheme="minorEastAsia" w:hAnsiTheme="minorEastAsia" w:eastAsiaTheme="minorEastAsia" w:cstheme="minorEastAsia"/>
          <w:color w:val="auto"/>
          <w:sz w:val="36"/>
          <w:szCs w:val="36"/>
          <w:highlight w:val="none"/>
        </w:rPr>
      </w:pPr>
    </w:p>
    <w:p w14:paraId="6A4CEA9C">
      <w:pPr>
        <w:pStyle w:val="41"/>
        <w:ind w:firstLine="0" w:firstLineChars="0"/>
        <w:rPr>
          <w:rFonts w:hint="eastAsia" w:asciiTheme="minorEastAsia" w:hAnsiTheme="minorEastAsia" w:eastAsiaTheme="minorEastAsia" w:cstheme="minorEastAsia"/>
          <w:color w:val="auto"/>
          <w:sz w:val="36"/>
          <w:szCs w:val="36"/>
          <w:highlight w:val="none"/>
        </w:rPr>
      </w:pPr>
    </w:p>
    <w:p w14:paraId="757B11FD">
      <w:pPr>
        <w:spacing w:before="120" w:line="360" w:lineRule="auto"/>
        <w:ind w:firstLine="1280" w:firstLineChars="400"/>
        <w:rPr>
          <w:rFonts w:hint="eastAsia" w:asciiTheme="minorEastAsia" w:hAnsiTheme="minorEastAsia" w:eastAsiaTheme="minorEastAsia" w:cstheme="minorEastAsia"/>
          <w:color w:val="auto"/>
          <w:sz w:val="32"/>
          <w:szCs w:val="32"/>
          <w:highlight w:val="none"/>
          <w:u w:val="single"/>
        </w:rPr>
      </w:pPr>
      <w:r>
        <w:rPr>
          <w:rFonts w:hint="eastAsia" w:asciiTheme="minorEastAsia" w:hAnsiTheme="minorEastAsia" w:eastAsiaTheme="minorEastAsia" w:cstheme="minorEastAsia"/>
          <w:color w:val="auto"/>
          <w:sz w:val="32"/>
          <w:szCs w:val="32"/>
          <w:highlight w:val="none"/>
        </w:rPr>
        <w:t>签订日期：</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2025</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月</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日</w:t>
      </w:r>
    </w:p>
    <w:p w14:paraId="6E97BF3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627EA6F">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 w:val="32"/>
          <w:szCs w:val="32"/>
          <w:highlight w:val="none"/>
        </w:rPr>
      </w:pPr>
      <w:bookmarkStart w:id="85" w:name="_Toc12661"/>
      <w:bookmarkStart w:id="86" w:name="_Toc22791"/>
      <w:bookmarkStart w:id="87" w:name="_Toc29897"/>
      <w:bookmarkStart w:id="88" w:name="_Toc27374"/>
      <w:r>
        <w:rPr>
          <w:rFonts w:hint="eastAsia" w:asciiTheme="minorEastAsia" w:hAnsiTheme="minorEastAsia" w:eastAsiaTheme="minorEastAsia" w:cstheme="minorEastAsia"/>
          <w:color w:val="auto"/>
          <w:sz w:val="32"/>
          <w:szCs w:val="32"/>
          <w:highlight w:val="none"/>
        </w:rPr>
        <w:t>第一部分 合同协议书</w:t>
      </w:r>
      <w:bookmarkEnd w:id="85"/>
      <w:bookmarkEnd w:id="86"/>
      <w:bookmarkEnd w:id="87"/>
      <w:bookmarkEnd w:id="88"/>
    </w:p>
    <w:p w14:paraId="374F67F8">
      <w:pPr>
        <w:pStyle w:val="14"/>
        <w:tabs>
          <w:tab w:val="left" w:pos="6547"/>
        </w:tabs>
        <w:spacing w:line="480" w:lineRule="auto"/>
        <w:ind w:left="332"/>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rPr>
        <w:t>发</w:t>
      </w:r>
      <w:r>
        <w:rPr>
          <w:rFonts w:hint="eastAsia" w:asciiTheme="minorEastAsia" w:hAnsiTheme="minorEastAsia" w:eastAsiaTheme="minorEastAsia" w:cstheme="minorEastAsia"/>
          <w:color w:val="auto"/>
          <w:spacing w:val="-3"/>
          <w:sz w:val="21"/>
          <w:szCs w:val="21"/>
          <w:highlight w:val="none"/>
        </w:rPr>
        <w:t>包</w:t>
      </w:r>
      <w:r>
        <w:rPr>
          <w:rFonts w:hint="eastAsia" w:asciiTheme="minorEastAsia" w:hAnsiTheme="minorEastAsia" w:eastAsiaTheme="minorEastAsia" w:cstheme="minorEastAsia"/>
          <w:color w:val="auto"/>
          <w:spacing w:val="-1"/>
          <w:sz w:val="21"/>
          <w:szCs w:val="21"/>
          <w:highlight w:val="none"/>
        </w:rPr>
        <w:t>人（</w:t>
      </w:r>
      <w:r>
        <w:rPr>
          <w:rFonts w:hint="eastAsia" w:asciiTheme="minorEastAsia" w:hAnsiTheme="minorEastAsia" w:eastAsiaTheme="minorEastAsia" w:cstheme="minorEastAsia"/>
          <w:color w:val="auto"/>
          <w:spacing w:val="-3"/>
          <w:sz w:val="21"/>
          <w:szCs w:val="21"/>
          <w:highlight w:val="none"/>
        </w:rPr>
        <w:t>全</w:t>
      </w:r>
      <w:r>
        <w:rPr>
          <w:rFonts w:hint="eastAsia" w:asciiTheme="minorEastAsia" w:hAnsiTheme="minorEastAsia" w:eastAsiaTheme="minorEastAsia" w:cstheme="minorEastAsia"/>
          <w:color w:val="auto"/>
          <w:spacing w:val="-1"/>
          <w:sz w:val="21"/>
          <w:szCs w:val="21"/>
          <w:highlight w:val="none"/>
        </w:rPr>
        <w:t>称）：</w:t>
      </w:r>
      <w:r>
        <w:rPr>
          <w:rFonts w:hint="eastAsia" w:asciiTheme="minorEastAsia" w:hAnsiTheme="minorEastAsia" w:eastAsiaTheme="minorEastAsia" w:cstheme="minorEastAsia"/>
          <w:color w:val="auto"/>
          <w:sz w:val="21"/>
          <w:szCs w:val="21"/>
          <w:highlight w:val="none"/>
          <w:u w:val="single"/>
          <w:lang w:eastAsia="zh-CN"/>
        </w:rPr>
        <w:t xml:space="preserve">大新县农业农村局  </w:t>
      </w:r>
    </w:p>
    <w:p w14:paraId="128F3533">
      <w:pPr>
        <w:pStyle w:val="14"/>
        <w:tabs>
          <w:tab w:val="left" w:pos="6547"/>
        </w:tabs>
        <w:spacing w:line="480" w:lineRule="auto"/>
        <w:ind w:left="332"/>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pacing w:val="-1"/>
          <w:sz w:val="21"/>
          <w:szCs w:val="21"/>
          <w:highlight w:val="none"/>
        </w:rPr>
        <w:t>承</w:t>
      </w:r>
      <w:r>
        <w:rPr>
          <w:rFonts w:hint="eastAsia" w:asciiTheme="minorEastAsia" w:hAnsiTheme="minorEastAsia" w:eastAsiaTheme="minorEastAsia" w:cstheme="minorEastAsia"/>
          <w:color w:val="auto"/>
          <w:spacing w:val="-3"/>
          <w:sz w:val="21"/>
          <w:szCs w:val="21"/>
          <w:highlight w:val="none"/>
        </w:rPr>
        <w:t>包</w:t>
      </w:r>
      <w:r>
        <w:rPr>
          <w:rFonts w:hint="eastAsia" w:asciiTheme="minorEastAsia" w:hAnsiTheme="minorEastAsia" w:eastAsiaTheme="minorEastAsia" w:cstheme="minorEastAsia"/>
          <w:color w:val="auto"/>
          <w:spacing w:val="-1"/>
          <w:sz w:val="21"/>
          <w:szCs w:val="21"/>
          <w:highlight w:val="none"/>
        </w:rPr>
        <w:t>人（</w:t>
      </w:r>
      <w:r>
        <w:rPr>
          <w:rFonts w:hint="eastAsia" w:asciiTheme="minorEastAsia" w:hAnsiTheme="minorEastAsia" w:eastAsiaTheme="minorEastAsia" w:cstheme="minorEastAsia"/>
          <w:color w:val="auto"/>
          <w:spacing w:val="-3"/>
          <w:sz w:val="21"/>
          <w:szCs w:val="21"/>
          <w:highlight w:val="none"/>
        </w:rPr>
        <w:t>全</w:t>
      </w:r>
      <w:r>
        <w:rPr>
          <w:rFonts w:hint="eastAsia" w:asciiTheme="minorEastAsia" w:hAnsiTheme="minorEastAsia" w:eastAsiaTheme="minorEastAsia" w:cstheme="minorEastAsia"/>
          <w:color w:val="auto"/>
          <w:spacing w:val="-1"/>
          <w:sz w:val="21"/>
          <w:szCs w:val="21"/>
          <w:highlight w:val="none"/>
        </w:rPr>
        <w:t>称）：</w:t>
      </w:r>
      <w:r>
        <w:rPr>
          <w:rFonts w:hint="eastAsia" w:asciiTheme="minorEastAsia" w:hAnsiTheme="minorEastAsia" w:eastAsiaTheme="minorEastAsia" w:cstheme="minorEastAsia"/>
          <w:color w:val="auto"/>
          <w:sz w:val="21"/>
          <w:szCs w:val="21"/>
          <w:highlight w:val="none"/>
          <w:u w:val="single"/>
          <w:lang w:val="en-US" w:eastAsia="zh-CN"/>
        </w:rPr>
        <w:t xml:space="preserve">                  </w:t>
      </w:r>
    </w:p>
    <w:p w14:paraId="0C44ACD6">
      <w:pPr>
        <w:pStyle w:val="50"/>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根据《中华人民共和国</w:t>
      </w:r>
      <w:r>
        <w:rPr>
          <w:rFonts w:hint="eastAsia" w:asciiTheme="minorEastAsia" w:hAnsiTheme="minorEastAsia" w:eastAsiaTheme="minorEastAsia" w:cstheme="minorEastAsia"/>
          <w:color w:val="auto"/>
          <w:spacing w:val="-7"/>
          <w:sz w:val="21"/>
          <w:szCs w:val="21"/>
          <w:highlight w:val="none"/>
          <w:lang w:val="en-US" w:eastAsia="zh-CN"/>
        </w:rPr>
        <w:t>民</w:t>
      </w:r>
      <w:r>
        <w:rPr>
          <w:rFonts w:hint="eastAsia" w:asciiTheme="minorEastAsia" w:hAnsiTheme="minorEastAsia" w:eastAsiaTheme="minorEastAsia" w:cstheme="minorEastAsia"/>
          <w:color w:val="auto"/>
          <w:spacing w:val="-7"/>
          <w:sz w:val="21"/>
          <w:szCs w:val="21"/>
          <w:highlight w:val="none"/>
        </w:rPr>
        <w:t>法</w:t>
      </w:r>
      <w:r>
        <w:rPr>
          <w:rFonts w:hint="eastAsia" w:asciiTheme="minorEastAsia" w:hAnsiTheme="minorEastAsia" w:eastAsiaTheme="minorEastAsia" w:cstheme="minorEastAsia"/>
          <w:color w:val="auto"/>
          <w:spacing w:val="-7"/>
          <w:sz w:val="21"/>
          <w:szCs w:val="21"/>
          <w:highlight w:val="none"/>
          <w:lang w:val="en-US" w:eastAsia="zh-CN"/>
        </w:rPr>
        <w:t>典</w:t>
      </w:r>
      <w:r>
        <w:rPr>
          <w:rFonts w:hint="eastAsia" w:asciiTheme="minorEastAsia" w:hAnsiTheme="minorEastAsia" w:eastAsiaTheme="minorEastAsia" w:cstheme="minorEastAsia"/>
          <w:color w:val="auto"/>
          <w:spacing w:val="-7"/>
          <w:sz w:val="21"/>
          <w:szCs w:val="21"/>
          <w:highlight w:val="none"/>
        </w:rPr>
        <w:t>》</w:t>
      </w:r>
      <w:r>
        <w:rPr>
          <w:rFonts w:hint="eastAsia" w:asciiTheme="minorEastAsia" w:hAnsiTheme="minorEastAsia" w:eastAsiaTheme="minorEastAsia" w:cstheme="minorEastAsia"/>
          <w:color w:val="auto"/>
          <w:spacing w:val="-7"/>
          <w:sz w:val="21"/>
          <w:szCs w:val="21"/>
          <w:highlight w:val="none"/>
          <w:lang w:eastAsia="zh-CN"/>
        </w:rPr>
        <w:t>、</w:t>
      </w:r>
      <w:r>
        <w:rPr>
          <w:rFonts w:hint="eastAsia" w:asciiTheme="minorEastAsia" w:hAnsiTheme="minorEastAsia" w:eastAsiaTheme="minorEastAsia" w:cstheme="minorEastAsia"/>
          <w:color w:val="auto"/>
          <w:spacing w:val="-7"/>
          <w:sz w:val="21"/>
          <w:szCs w:val="21"/>
          <w:highlight w:val="none"/>
        </w:rPr>
        <w:t>《中华人民共和国建筑法》及有关法律规定，遵循平等、自愿、公平和诚实信用的原则，双方就</w:t>
      </w:r>
      <w:r>
        <w:rPr>
          <w:rFonts w:hint="eastAsia" w:asciiTheme="minorEastAsia" w:hAnsiTheme="minorEastAsia" w:eastAsiaTheme="minorEastAsia" w:cstheme="minorEastAsia"/>
          <w:color w:val="auto"/>
          <w:spacing w:val="-3"/>
          <w:sz w:val="21"/>
          <w:szCs w:val="21"/>
          <w:highlight w:val="none"/>
          <w:u w:val="single"/>
          <w:lang w:eastAsia="zh-CN"/>
        </w:rPr>
        <w:t>大新县全茗镇配偶村新偶屯八角特色产业基地配套产业道路</w:t>
      </w:r>
      <w:r>
        <w:rPr>
          <w:rFonts w:hint="eastAsia" w:asciiTheme="minorEastAsia" w:hAnsiTheme="minorEastAsia" w:eastAsiaTheme="minorEastAsia" w:cstheme="minorEastAsia"/>
          <w:color w:val="auto"/>
          <w:spacing w:val="-3"/>
          <w:sz w:val="21"/>
          <w:szCs w:val="21"/>
          <w:highlight w:val="none"/>
          <w:u w:val="none"/>
          <w:lang w:val="en-US" w:eastAsia="zh-CN"/>
        </w:rPr>
        <w:t>工程施工</w:t>
      </w:r>
      <w:r>
        <w:rPr>
          <w:rFonts w:hint="eastAsia" w:asciiTheme="minorEastAsia" w:hAnsiTheme="minorEastAsia" w:eastAsiaTheme="minorEastAsia" w:cstheme="minorEastAsia"/>
          <w:color w:val="auto"/>
          <w:spacing w:val="-7"/>
          <w:sz w:val="21"/>
          <w:szCs w:val="21"/>
          <w:highlight w:val="none"/>
          <w:lang w:val="en-US" w:eastAsia="zh-CN"/>
        </w:rPr>
        <w:t>及</w:t>
      </w:r>
      <w:r>
        <w:rPr>
          <w:rFonts w:hint="eastAsia" w:asciiTheme="minorEastAsia" w:hAnsiTheme="minorEastAsia" w:eastAsiaTheme="minorEastAsia" w:cstheme="minorEastAsia"/>
          <w:color w:val="auto"/>
          <w:spacing w:val="-3"/>
          <w:sz w:val="21"/>
          <w:szCs w:val="21"/>
          <w:highlight w:val="none"/>
        </w:rPr>
        <w:t>有关事项协商一致，共同达成如下协议：</w:t>
      </w:r>
    </w:p>
    <w:p w14:paraId="1F3B8AE2">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一、工程概况</w:t>
      </w:r>
    </w:p>
    <w:p w14:paraId="04A562D4">
      <w:pPr>
        <w:pStyle w:val="50"/>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 w:val="21"/>
          <w:szCs w:val="21"/>
          <w:highlight w:val="none"/>
          <w:u w:val="single"/>
          <w:lang w:eastAsia="zh-CN"/>
        </w:rPr>
      </w:pPr>
      <w:r>
        <w:rPr>
          <w:rFonts w:hint="eastAsia" w:asciiTheme="minorEastAsia" w:hAnsiTheme="minorEastAsia" w:eastAsiaTheme="minorEastAsia" w:cstheme="minorEastAsia"/>
          <w:color w:val="auto"/>
          <w:sz w:val="21"/>
          <w:szCs w:val="21"/>
          <w:highlight w:val="none"/>
        </w:rPr>
        <w:t>1.工</w:t>
      </w:r>
      <w:r>
        <w:rPr>
          <w:rFonts w:hint="eastAsia" w:asciiTheme="minorEastAsia" w:hAnsiTheme="minorEastAsia" w:eastAsiaTheme="minorEastAsia" w:cstheme="minorEastAsia"/>
          <w:color w:val="auto"/>
          <w:spacing w:val="-3"/>
          <w:sz w:val="21"/>
          <w:szCs w:val="21"/>
          <w:highlight w:val="none"/>
        </w:rPr>
        <w:t>程</w:t>
      </w:r>
      <w:r>
        <w:rPr>
          <w:rFonts w:hint="eastAsia" w:asciiTheme="minorEastAsia" w:hAnsiTheme="minorEastAsia" w:eastAsiaTheme="minorEastAsia" w:cstheme="minorEastAsia"/>
          <w:color w:val="auto"/>
          <w:sz w:val="21"/>
          <w:szCs w:val="21"/>
          <w:highlight w:val="none"/>
        </w:rPr>
        <w:t>名称</w:t>
      </w:r>
      <w:r>
        <w:rPr>
          <w:rFonts w:hint="eastAsia" w:asciiTheme="minorEastAsia" w:hAnsiTheme="minorEastAsia" w:eastAsiaTheme="minorEastAsia" w:cstheme="minorEastAsia"/>
          <w:color w:val="auto"/>
          <w:spacing w:val="-3"/>
          <w:sz w:val="21"/>
          <w:szCs w:val="21"/>
          <w:highlight w:val="none"/>
        </w:rPr>
        <w:t>：</w:t>
      </w:r>
      <w:r>
        <w:rPr>
          <w:rFonts w:hint="eastAsia" w:asciiTheme="minorEastAsia" w:hAnsiTheme="minorEastAsia" w:eastAsiaTheme="minorEastAsia" w:cstheme="minorEastAsia"/>
          <w:color w:val="auto"/>
          <w:spacing w:val="-3"/>
          <w:sz w:val="21"/>
          <w:szCs w:val="21"/>
          <w:highlight w:val="none"/>
          <w:u w:val="single"/>
          <w:lang w:eastAsia="zh-CN"/>
        </w:rPr>
        <w:t>大新县全茗镇配偶村新偶屯八角特色产业基地配套产业道路</w:t>
      </w:r>
    </w:p>
    <w:p w14:paraId="7AB202FC">
      <w:pPr>
        <w:pStyle w:val="50"/>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1"/>
          <w:szCs w:val="21"/>
          <w:highlight w:val="none"/>
          <w:u w:val="single"/>
          <w:lang w:val="en-US"/>
        </w:rPr>
      </w:pPr>
      <w:r>
        <w:rPr>
          <w:rFonts w:hint="eastAsia" w:asciiTheme="minorEastAsia" w:hAnsiTheme="minorEastAsia" w:eastAsiaTheme="minorEastAsia" w:cstheme="minorEastAsia"/>
          <w:color w:val="auto"/>
          <w:sz w:val="21"/>
          <w:szCs w:val="21"/>
          <w:highlight w:val="none"/>
        </w:rPr>
        <w:t>2.工</w:t>
      </w:r>
      <w:r>
        <w:rPr>
          <w:rFonts w:hint="eastAsia" w:asciiTheme="minorEastAsia" w:hAnsiTheme="minorEastAsia" w:eastAsiaTheme="minorEastAsia" w:cstheme="minorEastAsia"/>
          <w:color w:val="auto"/>
          <w:spacing w:val="-3"/>
          <w:sz w:val="21"/>
          <w:szCs w:val="21"/>
          <w:highlight w:val="none"/>
        </w:rPr>
        <w:t>程</w:t>
      </w:r>
      <w:r>
        <w:rPr>
          <w:rFonts w:hint="eastAsia" w:asciiTheme="minorEastAsia" w:hAnsiTheme="minorEastAsia" w:eastAsiaTheme="minorEastAsia" w:cstheme="minorEastAsia"/>
          <w:color w:val="auto"/>
          <w:sz w:val="21"/>
          <w:szCs w:val="21"/>
          <w:highlight w:val="none"/>
        </w:rPr>
        <w:t>地点</w:t>
      </w:r>
      <w:r>
        <w:rPr>
          <w:rFonts w:hint="eastAsia" w:asciiTheme="minorEastAsia" w:hAnsiTheme="minorEastAsia" w:eastAsiaTheme="minorEastAsia" w:cstheme="minorEastAsia"/>
          <w:color w:val="auto"/>
          <w:spacing w:val="-3"/>
          <w:sz w:val="21"/>
          <w:szCs w:val="21"/>
          <w:highlight w:val="none"/>
        </w:rPr>
        <w:t>：</w:t>
      </w:r>
      <w:r>
        <w:rPr>
          <w:rFonts w:hint="eastAsia" w:asciiTheme="minorEastAsia" w:hAnsiTheme="minorEastAsia" w:eastAsiaTheme="minorEastAsia" w:cstheme="minorEastAsia"/>
          <w:color w:val="auto"/>
          <w:spacing w:val="-3"/>
          <w:sz w:val="21"/>
          <w:szCs w:val="21"/>
          <w:highlight w:val="none"/>
          <w:u w:val="single"/>
          <w:lang w:eastAsia="zh-CN"/>
        </w:rPr>
        <w:t>大新县全茗镇配偶村新偶屯八角特色产业基地</w:t>
      </w:r>
      <w:r>
        <w:rPr>
          <w:rFonts w:hint="eastAsia" w:asciiTheme="minorEastAsia" w:hAnsiTheme="minorEastAsia" w:eastAsiaTheme="minorEastAsia" w:cstheme="minorEastAsia"/>
          <w:color w:val="auto"/>
          <w:spacing w:val="-3"/>
          <w:sz w:val="21"/>
          <w:szCs w:val="21"/>
          <w:highlight w:val="none"/>
          <w:u w:val="single"/>
          <w:lang w:val="en-US" w:eastAsia="zh-CN"/>
        </w:rPr>
        <w:t xml:space="preserve"> </w:t>
      </w:r>
    </w:p>
    <w:p w14:paraId="2154EB2E">
      <w:pPr>
        <w:pStyle w:val="50"/>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rPr>
        <w:t>3.工</w:t>
      </w:r>
      <w:r>
        <w:rPr>
          <w:rFonts w:hint="eastAsia" w:asciiTheme="minorEastAsia" w:hAnsiTheme="minorEastAsia" w:eastAsiaTheme="minorEastAsia" w:cstheme="minorEastAsia"/>
          <w:color w:val="auto"/>
          <w:spacing w:val="-3"/>
          <w:sz w:val="21"/>
          <w:szCs w:val="21"/>
          <w:highlight w:val="none"/>
        </w:rPr>
        <w:t>程</w:t>
      </w:r>
      <w:r>
        <w:rPr>
          <w:rFonts w:hint="eastAsia" w:asciiTheme="minorEastAsia" w:hAnsiTheme="minorEastAsia" w:eastAsiaTheme="minorEastAsia" w:cstheme="minorEastAsia"/>
          <w:color w:val="auto"/>
          <w:sz w:val="21"/>
          <w:szCs w:val="21"/>
          <w:highlight w:val="none"/>
        </w:rPr>
        <w:t>立项</w:t>
      </w:r>
      <w:r>
        <w:rPr>
          <w:rFonts w:hint="eastAsia" w:asciiTheme="minorEastAsia" w:hAnsiTheme="minorEastAsia" w:eastAsiaTheme="minorEastAsia" w:cstheme="minorEastAsia"/>
          <w:color w:val="auto"/>
          <w:spacing w:val="-3"/>
          <w:sz w:val="21"/>
          <w:szCs w:val="21"/>
          <w:highlight w:val="none"/>
        </w:rPr>
        <w:t>批</w:t>
      </w:r>
      <w:r>
        <w:rPr>
          <w:rFonts w:hint="eastAsia" w:asciiTheme="minorEastAsia" w:hAnsiTheme="minorEastAsia" w:eastAsiaTheme="minorEastAsia" w:cstheme="minorEastAsia"/>
          <w:color w:val="auto"/>
          <w:sz w:val="21"/>
          <w:szCs w:val="21"/>
          <w:highlight w:val="none"/>
        </w:rPr>
        <w:t>准文</w:t>
      </w:r>
      <w:r>
        <w:rPr>
          <w:rFonts w:hint="eastAsia" w:asciiTheme="minorEastAsia" w:hAnsiTheme="minorEastAsia" w:eastAsiaTheme="minorEastAsia" w:cstheme="minorEastAsia"/>
          <w:color w:val="auto"/>
          <w:spacing w:val="-3"/>
          <w:sz w:val="21"/>
          <w:szCs w:val="21"/>
          <w:highlight w:val="none"/>
        </w:rPr>
        <w:t>号</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u w:val="single"/>
          <w:lang w:val="en-US" w:eastAsia="zh-CN"/>
        </w:rPr>
        <w:t xml:space="preserve">              </w:t>
      </w:r>
    </w:p>
    <w:p w14:paraId="63FE70C9">
      <w:pPr>
        <w:pStyle w:val="50"/>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4.资金来源：</w:t>
      </w:r>
      <w:r>
        <w:rPr>
          <w:rFonts w:hint="eastAsia" w:asciiTheme="minorEastAsia" w:hAnsiTheme="minorEastAsia" w:eastAsiaTheme="minorEastAsia" w:cstheme="minorEastAsia"/>
          <w:color w:val="auto"/>
          <w:spacing w:val="-3"/>
          <w:sz w:val="21"/>
          <w:szCs w:val="21"/>
          <w:highlight w:val="none"/>
          <w:u w:val="single"/>
        </w:rPr>
        <w:t xml:space="preserve"> </w:t>
      </w:r>
      <w:r>
        <w:rPr>
          <w:rFonts w:hint="eastAsia" w:asciiTheme="minorEastAsia" w:hAnsiTheme="minorEastAsia" w:eastAsiaTheme="minorEastAsia" w:cstheme="minorEastAsia"/>
          <w:color w:val="auto"/>
          <w:spacing w:val="-3"/>
          <w:sz w:val="21"/>
          <w:szCs w:val="21"/>
          <w:highlight w:val="none"/>
          <w:u w:val="single"/>
          <w:lang w:val="en-US" w:eastAsia="zh-CN"/>
        </w:rPr>
        <w:t xml:space="preserve">                 </w:t>
      </w:r>
      <w:r>
        <w:rPr>
          <w:rFonts w:hint="eastAsia" w:asciiTheme="minorEastAsia" w:hAnsiTheme="minorEastAsia" w:eastAsiaTheme="minorEastAsia" w:cstheme="minorEastAsia"/>
          <w:color w:val="auto"/>
          <w:spacing w:val="-3"/>
          <w:sz w:val="21"/>
          <w:szCs w:val="21"/>
          <w:highlight w:val="none"/>
          <w:u w:val="single"/>
        </w:rPr>
        <w:t xml:space="preserve">    </w:t>
      </w:r>
      <w:r>
        <w:rPr>
          <w:rFonts w:hint="eastAsia" w:asciiTheme="minorEastAsia" w:hAnsiTheme="minorEastAsia" w:eastAsiaTheme="minorEastAsia" w:cstheme="minorEastAsia"/>
          <w:color w:val="auto"/>
          <w:spacing w:val="-3"/>
          <w:sz w:val="21"/>
          <w:szCs w:val="21"/>
          <w:highlight w:val="none"/>
          <w:u w:val="single"/>
          <w:lang w:val="en-US" w:eastAsia="zh-CN"/>
        </w:rPr>
        <w:t xml:space="preserve"> </w:t>
      </w:r>
      <w:r>
        <w:rPr>
          <w:rFonts w:hint="eastAsia" w:asciiTheme="minorEastAsia" w:hAnsiTheme="minorEastAsia" w:eastAsiaTheme="minorEastAsia" w:cstheme="minorEastAsia"/>
          <w:color w:val="auto"/>
          <w:spacing w:val="-3"/>
          <w:sz w:val="21"/>
          <w:szCs w:val="21"/>
          <w:highlight w:val="none"/>
          <w:u w:val="single"/>
        </w:rPr>
        <w:t xml:space="preserve"> </w:t>
      </w:r>
    </w:p>
    <w:p w14:paraId="70FE4158">
      <w:pPr>
        <w:pStyle w:val="50"/>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5.工</w:t>
      </w:r>
      <w:r>
        <w:rPr>
          <w:rFonts w:hint="eastAsia" w:asciiTheme="minorEastAsia" w:hAnsiTheme="minorEastAsia" w:eastAsiaTheme="minorEastAsia" w:cstheme="minorEastAsia"/>
          <w:color w:val="auto"/>
          <w:spacing w:val="-3"/>
          <w:sz w:val="21"/>
          <w:szCs w:val="21"/>
          <w:highlight w:val="none"/>
        </w:rPr>
        <w:t>程</w:t>
      </w:r>
      <w:r>
        <w:rPr>
          <w:rFonts w:hint="eastAsia" w:asciiTheme="minorEastAsia" w:hAnsiTheme="minorEastAsia" w:eastAsiaTheme="minorEastAsia" w:cstheme="minorEastAsia"/>
          <w:color w:val="auto"/>
          <w:sz w:val="21"/>
          <w:szCs w:val="21"/>
          <w:highlight w:val="none"/>
        </w:rPr>
        <w:t>内容</w:t>
      </w:r>
      <w:r>
        <w:rPr>
          <w:rFonts w:hint="eastAsia" w:asciiTheme="minorEastAsia" w:hAnsiTheme="minorEastAsia" w:eastAsiaTheme="minorEastAsia" w:cstheme="minorEastAsia"/>
          <w:color w:val="auto"/>
          <w:spacing w:val="-3"/>
          <w:sz w:val="21"/>
          <w:szCs w:val="21"/>
          <w:highlight w:val="none"/>
        </w:rPr>
        <w:t>：</w:t>
      </w:r>
      <w:r>
        <w:rPr>
          <w:rFonts w:hint="eastAsia" w:asciiTheme="minorEastAsia" w:hAnsiTheme="minorEastAsia" w:eastAsiaTheme="minorEastAsia" w:cstheme="minorEastAsia"/>
          <w:color w:val="auto"/>
          <w:spacing w:val="-3"/>
          <w:sz w:val="21"/>
          <w:szCs w:val="21"/>
          <w:highlight w:val="none"/>
          <w:u w:val="single"/>
          <w:lang w:eastAsia="zh-CN"/>
        </w:rPr>
        <w:t>大新县全茗镇配偶村新偶屯八角特色产业基地配套产业道路,涉及里程约1.519公里,具体内容详见施工图纸及工程量清单</w:t>
      </w:r>
      <w:r>
        <w:rPr>
          <w:rFonts w:hint="eastAsia" w:asciiTheme="minorEastAsia" w:hAnsiTheme="minorEastAsia" w:eastAsiaTheme="minorEastAsia" w:cstheme="minorEastAsia"/>
          <w:color w:val="auto"/>
          <w:spacing w:val="-3"/>
          <w:sz w:val="21"/>
          <w:szCs w:val="21"/>
          <w:highlight w:val="none"/>
          <w:u w:val="none"/>
          <w:lang w:eastAsia="zh-CN"/>
        </w:rPr>
        <w:t>。</w:t>
      </w:r>
    </w:p>
    <w:p w14:paraId="175D8890">
      <w:pPr>
        <w:pStyle w:val="50"/>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pacing w:val="-5"/>
          <w:sz w:val="21"/>
          <w:szCs w:val="21"/>
          <w:highlight w:val="none"/>
        </w:rPr>
        <w:t>6.工程承包范围：</w:t>
      </w:r>
      <w:r>
        <w:rPr>
          <w:rFonts w:hint="eastAsia" w:asciiTheme="minorEastAsia" w:hAnsiTheme="minorEastAsia" w:eastAsiaTheme="minorEastAsia" w:cstheme="minorEastAsia"/>
          <w:color w:val="auto"/>
          <w:spacing w:val="-5"/>
          <w:sz w:val="21"/>
          <w:szCs w:val="21"/>
          <w:highlight w:val="none"/>
          <w:u w:val="single"/>
          <w:lang w:val="en-US" w:eastAsia="zh-CN"/>
        </w:rPr>
        <w:t>详见</w:t>
      </w:r>
      <w:r>
        <w:rPr>
          <w:rFonts w:hint="eastAsia" w:asciiTheme="minorEastAsia" w:hAnsiTheme="minorEastAsia" w:eastAsiaTheme="minorEastAsia" w:cstheme="minorEastAsia"/>
          <w:color w:val="auto"/>
          <w:spacing w:val="-5"/>
          <w:sz w:val="21"/>
          <w:szCs w:val="21"/>
          <w:highlight w:val="none"/>
          <w:u w:val="single"/>
        </w:rPr>
        <w:t>施工图纸及工程量清单</w:t>
      </w:r>
      <w:r>
        <w:rPr>
          <w:rFonts w:hint="eastAsia" w:asciiTheme="minorEastAsia" w:hAnsiTheme="minorEastAsia" w:eastAsiaTheme="minorEastAsia" w:cstheme="minorEastAsia"/>
          <w:color w:val="auto"/>
          <w:spacing w:val="-5"/>
          <w:sz w:val="21"/>
          <w:szCs w:val="21"/>
          <w:highlight w:val="none"/>
          <w:u w:val="none"/>
        </w:rPr>
        <w:t>。</w:t>
      </w:r>
    </w:p>
    <w:p w14:paraId="5A1CDE6E">
      <w:pPr>
        <w:pStyle w:val="50"/>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二、合同工期</w:t>
      </w:r>
    </w:p>
    <w:p w14:paraId="1083168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计划</w:t>
      </w:r>
      <w:r>
        <w:rPr>
          <w:rFonts w:hint="eastAsia" w:asciiTheme="minorEastAsia" w:hAnsiTheme="minorEastAsia" w:eastAsiaTheme="minorEastAsia" w:cstheme="minorEastAsia"/>
          <w:color w:val="auto"/>
          <w:sz w:val="21"/>
          <w:szCs w:val="21"/>
          <w:highlight w:val="none"/>
        </w:rPr>
        <w:t>开工</w:t>
      </w:r>
      <w:r>
        <w:rPr>
          <w:rFonts w:hint="eastAsia" w:asciiTheme="minorEastAsia" w:hAnsiTheme="minorEastAsia" w:eastAsiaTheme="minorEastAsia" w:cstheme="minorEastAsia"/>
          <w:color w:val="auto"/>
          <w:spacing w:val="-3"/>
          <w:sz w:val="21"/>
          <w:szCs w:val="21"/>
          <w:highlight w:val="none"/>
        </w:rPr>
        <w:t>日</w:t>
      </w:r>
      <w:r>
        <w:rPr>
          <w:rFonts w:hint="eastAsia" w:asciiTheme="minorEastAsia" w:hAnsiTheme="minorEastAsia" w:eastAsiaTheme="minorEastAsia" w:cstheme="minorEastAsia"/>
          <w:color w:val="auto"/>
          <w:sz w:val="21"/>
          <w:szCs w:val="21"/>
          <w:highlight w:val="none"/>
        </w:rPr>
        <w:t>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r>
        <w:rPr>
          <w:rFonts w:hint="eastAsia" w:asciiTheme="minorEastAsia" w:hAnsiTheme="minorEastAsia" w:eastAsiaTheme="minorEastAsia" w:cstheme="minorEastAsia"/>
          <w:color w:val="auto"/>
          <w:spacing w:val="-3"/>
          <w:sz w:val="21"/>
          <w:szCs w:val="21"/>
          <w:highlight w:val="none"/>
        </w:rPr>
        <w:t>。</w:t>
      </w:r>
    </w:p>
    <w:p w14:paraId="6947B48A">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计划</w:t>
      </w:r>
      <w:r>
        <w:rPr>
          <w:rFonts w:hint="eastAsia" w:asciiTheme="minorEastAsia" w:hAnsiTheme="minorEastAsia" w:eastAsiaTheme="minorEastAsia" w:cstheme="minorEastAsia"/>
          <w:color w:val="auto"/>
          <w:sz w:val="21"/>
          <w:szCs w:val="21"/>
          <w:highlight w:val="none"/>
        </w:rPr>
        <w:t>竣工</w:t>
      </w:r>
      <w:r>
        <w:rPr>
          <w:rFonts w:hint="eastAsia" w:asciiTheme="minorEastAsia" w:hAnsiTheme="minorEastAsia" w:eastAsiaTheme="minorEastAsia" w:cstheme="minorEastAsia"/>
          <w:color w:val="auto"/>
          <w:spacing w:val="-3"/>
          <w:sz w:val="21"/>
          <w:szCs w:val="21"/>
          <w:highlight w:val="none"/>
        </w:rPr>
        <w:t>日</w:t>
      </w:r>
      <w:r>
        <w:rPr>
          <w:rFonts w:hint="eastAsia" w:asciiTheme="minorEastAsia" w:hAnsiTheme="minorEastAsia" w:eastAsiaTheme="minorEastAsia" w:cstheme="minorEastAsia"/>
          <w:color w:val="auto"/>
          <w:sz w:val="21"/>
          <w:szCs w:val="21"/>
          <w:highlight w:val="none"/>
        </w:rPr>
        <w:t>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02311A62">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w:t>
      </w:r>
      <w:r>
        <w:rPr>
          <w:rFonts w:hint="eastAsia" w:asciiTheme="minorEastAsia" w:hAnsiTheme="minorEastAsia" w:eastAsiaTheme="minorEastAsia" w:cstheme="minorEastAsia"/>
          <w:color w:val="auto"/>
          <w:spacing w:val="-3"/>
          <w:sz w:val="21"/>
          <w:szCs w:val="21"/>
          <w:highlight w:val="none"/>
        </w:rPr>
        <w:t>期</w:t>
      </w:r>
      <w:r>
        <w:rPr>
          <w:rFonts w:hint="eastAsia" w:asciiTheme="minorEastAsia" w:hAnsiTheme="minorEastAsia" w:eastAsiaTheme="minorEastAsia" w:cstheme="minorEastAsia"/>
          <w:color w:val="auto"/>
          <w:sz w:val="21"/>
          <w:szCs w:val="21"/>
          <w:highlight w:val="none"/>
        </w:rPr>
        <w:t>总日</w:t>
      </w:r>
      <w:r>
        <w:rPr>
          <w:rFonts w:hint="eastAsia" w:asciiTheme="minorEastAsia" w:hAnsiTheme="minorEastAsia" w:eastAsiaTheme="minorEastAsia" w:cstheme="minorEastAsia"/>
          <w:color w:val="auto"/>
          <w:spacing w:val="-3"/>
          <w:sz w:val="21"/>
          <w:szCs w:val="21"/>
          <w:highlight w:val="none"/>
        </w:rPr>
        <w:t>历</w:t>
      </w:r>
      <w:r>
        <w:rPr>
          <w:rFonts w:hint="eastAsia" w:asciiTheme="minorEastAsia" w:hAnsiTheme="minorEastAsia" w:eastAsiaTheme="minorEastAsia" w:cstheme="minorEastAsia"/>
          <w:color w:val="auto"/>
          <w:sz w:val="21"/>
          <w:szCs w:val="21"/>
          <w:highlight w:val="none"/>
        </w:rPr>
        <w:t>天数</w:t>
      </w:r>
      <w:r>
        <w:rPr>
          <w:rFonts w:hint="eastAsia" w:asciiTheme="minorEastAsia" w:hAnsiTheme="minorEastAsia" w:eastAsiaTheme="minorEastAsia" w:cstheme="minorEastAsia"/>
          <w:color w:val="auto"/>
          <w:spacing w:val="-20"/>
          <w:sz w:val="21"/>
          <w:szCs w:val="21"/>
          <w:highlight w:val="none"/>
        </w:rPr>
        <w:t>：</w:t>
      </w:r>
      <w:r>
        <w:rPr>
          <w:rFonts w:hint="eastAsia" w:asciiTheme="minorEastAsia" w:hAnsiTheme="minorEastAsia" w:eastAsiaTheme="minorEastAsia" w:cstheme="minorEastAsia"/>
          <w:color w:val="auto"/>
          <w:spacing w:val="-20"/>
          <w:sz w:val="21"/>
          <w:szCs w:val="21"/>
          <w:highlight w:val="none"/>
          <w:u w:val="single"/>
        </w:rPr>
        <w:t xml:space="preserve">  </w:t>
      </w:r>
      <w:r>
        <w:rPr>
          <w:rFonts w:hint="eastAsia" w:asciiTheme="minorEastAsia" w:hAnsiTheme="minorEastAsia" w:eastAsiaTheme="minorEastAsia" w:cstheme="minorEastAsia"/>
          <w:color w:val="auto"/>
          <w:spacing w:val="-20"/>
          <w:sz w:val="21"/>
          <w:szCs w:val="21"/>
          <w:highlight w:val="none"/>
          <w:u w:val="single"/>
          <w:lang w:val="en-US" w:eastAsia="zh-CN"/>
        </w:rPr>
        <w:t xml:space="preserve">120日历天  </w:t>
      </w:r>
      <w:r>
        <w:rPr>
          <w:rFonts w:hint="eastAsia" w:asciiTheme="minorEastAsia" w:hAnsiTheme="minorEastAsia" w:eastAsiaTheme="minorEastAsia" w:cstheme="minorEastAsia"/>
          <w:color w:val="auto"/>
          <w:spacing w:val="-20"/>
          <w:sz w:val="21"/>
          <w:szCs w:val="21"/>
          <w:highlight w:val="none"/>
        </w:rPr>
        <w:t>。</w:t>
      </w:r>
      <w:r>
        <w:rPr>
          <w:rFonts w:hint="eastAsia" w:asciiTheme="minorEastAsia" w:hAnsiTheme="minorEastAsia" w:eastAsiaTheme="minorEastAsia" w:cstheme="minorEastAsia"/>
          <w:color w:val="auto"/>
          <w:sz w:val="21"/>
          <w:szCs w:val="21"/>
          <w:highlight w:val="none"/>
        </w:rPr>
        <w:t>工</w:t>
      </w:r>
      <w:r>
        <w:rPr>
          <w:rFonts w:hint="eastAsia" w:asciiTheme="minorEastAsia" w:hAnsiTheme="minorEastAsia" w:eastAsiaTheme="minorEastAsia" w:cstheme="minorEastAsia"/>
          <w:color w:val="auto"/>
          <w:spacing w:val="-3"/>
          <w:sz w:val="21"/>
          <w:szCs w:val="21"/>
          <w:highlight w:val="none"/>
        </w:rPr>
        <w:t>期</w:t>
      </w:r>
      <w:r>
        <w:rPr>
          <w:rFonts w:hint="eastAsia" w:asciiTheme="minorEastAsia" w:hAnsiTheme="minorEastAsia" w:eastAsiaTheme="minorEastAsia" w:cstheme="minorEastAsia"/>
          <w:color w:val="auto"/>
          <w:sz w:val="21"/>
          <w:szCs w:val="21"/>
          <w:highlight w:val="none"/>
        </w:rPr>
        <w:t>总日</w:t>
      </w:r>
      <w:r>
        <w:rPr>
          <w:rFonts w:hint="eastAsia" w:asciiTheme="minorEastAsia" w:hAnsiTheme="minorEastAsia" w:eastAsiaTheme="minorEastAsia" w:cstheme="minorEastAsia"/>
          <w:color w:val="auto"/>
          <w:spacing w:val="-3"/>
          <w:sz w:val="21"/>
          <w:szCs w:val="21"/>
          <w:highlight w:val="none"/>
        </w:rPr>
        <w:t>历</w:t>
      </w:r>
      <w:r>
        <w:rPr>
          <w:rFonts w:hint="eastAsia" w:asciiTheme="minorEastAsia" w:hAnsiTheme="minorEastAsia" w:eastAsiaTheme="minorEastAsia" w:cstheme="minorEastAsia"/>
          <w:color w:val="auto"/>
          <w:sz w:val="21"/>
          <w:szCs w:val="21"/>
          <w:highlight w:val="none"/>
        </w:rPr>
        <w:t>天数</w:t>
      </w:r>
      <w:r>
        <w:rPr>
          <w:rFonts w:hint="eastAsia" w:asciiTheme="minorEastAsia" w:hAnsiTheme="minorEastAsia" w:eastAsiaTheme="minorEastAsia" w:cstheme="minorEastAsia"/>
          <w:color w:val="auto"/>
          <w:spacing w:val="-3"/>
          <w:sz w:val="21"/>
          <w:szCs w:val="21"/>
          <w:highlight w:val="none"/>
        </w:rPr>
        <w:t>与</w:t>
      </w: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color w:val="auto"/>
          <w:spacing w:val="-3"/>
          <w:sz w:val="21"/>
          <w:szCs w:val="21"/>
          <w:highlight w:val="none"/>
        </w:rPr>
        <w:t>前</w:t>
      </w:r>
      <w:r>
        <w:rPr>
          <w:rFonts w:hint="eastAsia" w:asciiTheme="minorEastAsia" w:hAnsiTheme="minorEastAsia" w:eastAsiaTheme="minorEastAsia" w:cstheme="minorEastAsia"/>
          <w:color w:val="auto"/>
          <w:sz w:val="21"/>
          <w:szCs w:val="21"/>
          <w:highlight w:val="none"/>
        </w:rPr>
        <w:t>述计</w:t>
      </w:r>
      <w:r>
        <w:rPr>
          <w:rFonts w:hint="eastAsia" w:asciiTheme="minorEastAsia" w:hAnsiTheme="minorEastAsia" w:eastAsiaTheme="minorEastAsia" w:cstheme="minorEastAsia"/>
          <w:color w:val="auto"/>
          <w:spacing w:val="-3"/>
          <w:sz w:val="21"/>
          <w:szCs w:val="21"/>
          <w:highlight w:val="none"/>
        </w:rPr>
        <w:t>划</w:t>
      </w:r>
      <w:r>
        <w:rPr>
          <w:rFonts w:hint="eastAsia" w:asciiTheme="minorEastAsia" w:hAnsiTheme="minorEastAsia" w:eastAsiaTheme="minorEastAsia" w:cstheme="minorEastAsia"/>
          <w:color w:val="auto"/>
          <w:sz w:val="21"/>
          <w:szCs w:val="21"/>
          <w:highlight w:val="none"/>
        </w:rPr>
        <w:t>开竣</w:t>
      </w:r>
      <w:r>
        <w:rPr>
          <w:rFonts w:hint="eastAsia" w:asciiTheme="minorEastAsia" w:hAnsiTheme="minorEastAsia" w:eastAsiaTheme="minorEastAsia" w:cstheme="minorEastAsia"/>
          <w:color w:val="auto"/>
          <w:spacing w:val="-3"/>
          <w:sz w:val="21"/>
          <w:szCs w:val="21"/>
          <w:highlight w:val="none"/>
        </w:rPr>
        <w:t>工</w:t>
      </w: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pacing w:val="-3"/>
          <w:sz w:val="21"/>
          <w:szCs w:val="21"/>
          <w:highlight w:val="none"/>
        </w:rPr>
        <w:t>计</w:t>
      </w:r>
      <w:r>
        <w:rPr>
          <w:rFonts w:hint="eastAsia" w:asciiTheme="minorEastAsia" w:hAnsiTheme="minorEastAsia" w:eastAsiaTheme="minorEastAsia" w:cstheme="minorEastAsia"/>
          <w:color w:val="auto"/>
          <w:sz w:val="21"/>
          <w:szCs w:val="21"/>
          <w:highlight w:val="none"/>
        </w:rPr>
        <w:t>算的</w:t>
      </w:r>
      <w:r>
        <w:rPr>
          <w:rFonts w:hint="eastAsia" w:asciiTheme="minorEastAsia" w:hAnsiTheme="minorEastAsia" w:eastAsiaTheme="minorEastAsia" w:cstheme="minorEastAsia"/>
          <w:color w:val="auto"/>
          <w:spacing w:val="-3"/>
          <w:sz w:val="21"/>
          <w:szCs w:val="21"/>
          <w:highlight w:val="none"/>
        </w:rPr>
        <w:t>工</w:t>
      </w:r>
      <w:r>
        <w:rPr>
          <w:rFonts w:hint="eastAsia" w:asciiTheme="minorEastAsia" w:hAnsiTheme="minorEastAsia" w:eastAsiaTheme="minorEastAsia" w:cstheme="minorEastAsia"/>
          <w:color w:val="auto"/>
          <w:sz w:val="21"/>
          <w:szCs w:val="21"/>
          <w:highlight w:val="none"/>
        </w:rPr>
        <w:t>期天</w:t>
      </w:r>
      <w:r>
        <w:rPr>
          <w:rFonts w:hint="eastAsia" w:asciiTheme="minorEastAsia" w:hAnsiTheme="minorEastAsia" w:eastAsiaTheme="minorEastAsia" w:cstheme="minorEastAsia"/>
          <w:color w:val="auto"/>
          <w:spacing w:val="-3"/>
          <w:sz w:val="21"/>
          <w:szCs w:val="21"/>
          <w:highlight w:val="none"/>
        </w:rPr>
        <w:t>数</w:t>
      </w:r>
      <w:r>
        <w:rPr>
          <w:rFonts w:hint="eastAsia" w:asciiTheme="minorEastAsia" w:hAnsiTheme="minorEastAsia" w:eastAsiaTheme="minorEastAsia" w:cstheme="minorEastAsia"/>
          <w:color w:val="auto"/>
          <w:sz w:val="21"/>
          <w:szCs w:val="21"/>
          <w:highlight w:val="none"/>
        </w:rPr>
        <w:t>不一致的</w:t>
      </w:r>
      <w:r>
        <w:rPr>
          <w:rFonts w:hint="eastAsia" w:asciiTheme="minorEastAsia" w:hAnsiTheme="minorEastAsia" w:eastAsiaTheme="minorEastAsia" w:cstheme="minorEastAsia"/>
          <w:color w:val="auto"/>
          <w:spacing w:val="-3"/>
          <w:sz w:val="21"/>
          <w:szCs w:val="21"/>
          <w:highlight w:val="none"/>
        </w:rPr>
        <w:t>，</w:t>
      </w:r>
      <w:r>
        <w:rPr>
          <w:rFonts w:hint="eastAsia" w:asciiTheme="minorEastAsia" w:hAnsiTheme="minorEastAsia" w:eastAsiaTheme="minorEastAsia" w:cstheme="minorEastAsia"/>
          <w:color w:val="auto"/>
          <w:sz w:val="21"/>
          <w:szCs w:val="21"/>
          <w:highlight w:val="none"/>
        </w:rPr>
        <w:t>以工</w:t>
      </w:r>
      <w:r>
        <w:rPr>
          <w:rFonts w:hint="eastAsia" w:asciiTheme="minorEastAsia" w:hAnsiTheme="minorEastAsia" w:eastAsiaTheme="minorEastAsia" w:cstheme="minorEastAsia"/>
          <w:color w:val="auto"/>
          <w:spacing w:val="-3"/>
          <w:sz w:val="21"/>
          <w:szCs w:val="21"/>
          <w:highlight w:val="none"/>
        </w:rPr>
        <w:t>期</w:t>
      </w:r>
      <w:r>
        <w:rPr>
          <w:rFonts w:hint="eastAsia" w:asciiTheme="minorEastAsia" w:hAnsiTheme="minorEastAsia" w:eastAsiaTheme="minorEastAsia" w:cstheme="minorEastAsia"/>
          <w:color w:val="auto"/>
          <w:sz w:val="21"/>
          <w:szCs w:val="21"/>
          <w:highlight w:val="none"/>
        </w:rPr>
        <w:t>总日</w:t>
      </w:r>
      <w:r>
        <w:rPr>
          <w:rFonts w:hint="eastAsia" w:asciiTheme="minorEastAsia" w:hAnsiTheme="minorEastAsia" w:eastAsiaTheme="minorEastAsia" w:cstheme="minorEastAsia"/>
          <w:color w:val="auto"/>
          <w:spacing w:val="-3"/>
          <w:sz w:val="21"/>
          <w:szCs w:val="21"/>
          <w:highlight w:val="none"/>
        </w:rPr>
        <w:t>历</w:t>
      </w:r>
      <w:r>
        <w:rPr>
          <w:rFonts w:hint="eastAsia" w:asciiTheme="minorEastAsia" w:hAnsiTheme="minorEastAsia" w:eastAsiaTheme="minorEastAsia" w:cstheme="minorEastAsia"/>
          <w:color w:val="auto"/>
          <w:sz w:val="21"/>
          <w:szCs w:val="21"/>
          <w:highlight w:val="none"/>
        </w:rPr>
        <w:t>天数</w:t>
      </w:r>
      <w:r>
        <w:rPr>
          <w:rFonts w:hint="eastAsia" w:asciiTheme="minorEastAsia" w:hAnsiTheme="minorEastAsia" w:eastAsiaTheme="minorEastAsia" w:cstheme="minorEastAsia"/>
          <w:color w:val="auto"/>
          <w:spacing w:val="-3"/>
          <w:sz w:val="21"/>
          <w:szCs w:val="21"/>
          <w:highlight w:val="none"/>
        </w:rPr>
        <w:t>为</w:t>
      </w:r>
      <w:r>
        <w:rPr>
          <w:rFonts w:hint="eastAsia" w:asciiTheme="minorEastAsia" w:hAnsiTheme="minorEastAsia" w:eastAsiaTheme="minorEastAsia" w:cstheme="minorEastAsia"/>
          <w:color w:val="auto"/>
          <w:sz w:val="21"/>
          <w:szCs w:val="21"/>
          <w:highlight w:val="none"/>
        </w:rPr>
        <w:t>准。</w:t>
      </w:r>
    </w:p>
    <w:p w14:paraId="68905053">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三、质量标准</w:t>
      </w:r>
    </w:p>
    <w:p w14:paraId="41DCA99A">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工程质量符合国家工程施工验收规范合格标准。</w:t>
      </w:r>
    </w:p>
    <w:p w14:paraId="5718B510">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四、签约合同价与合同价格形式</w:t>
      </w:r>
    </w:p>
    <w:p w14:paraId="1B169ED6">
      <w:pPr>
        <w:pStyle w:val="50"/>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 w:val="21"/>
          <w:szCs w:val="21"/>
          <w:highlight w:val="none"/>
          <w:u w:val="single"/>
          <w:lang w:val="zh-CN" w:bidi="zh-CN"/>
        </w:rPr>
      </w:pPr>
      <w:r>
        <w:rPr>
          <w:rFonts w:hint="eastAsia" w:asciiTheme="minorEastAsia" w:hAnsiTheme="minorEastAsia" w:eastAsiaTheme="minorEastAsia" w:cstheme="minorEastAsia"/>
          <w:color w:val="auto"/>
          <w:spacing w:val="-1"/>
          <w:sz w:val="21"/>
          <w:szCs w:val="21"/>
          <w:highlight w:val="none"/>
        </w:rPr>
        <w:t>1.签</w:t>
      </w:r>
      <w:r>
        <w:rPr>
          <w:rFonts w:hint="eastAsia" w:asciiTheme="minorEastAsia" w:hAnsiTheme="minorEastAsia" w:eastAsiaTheme="minorEastAsia" w:cstheme="minorEastAsia"/>
          <w:color w:val="auto"/>
          <w:spacing w:val="-3"/>
          <w:sz w:val="21"/>
          <w:szCs w:val="21"/>
          <w:highlight w:val="none"/>
        </w:rPr>
        <w:t>约</w:t>
      </w:r>
      <w:r>
        <w:rPr>
          <w:rFonts w:hint="eastAsia" w:asciiTheme="minorEastAsia" w:hAnsiTheme="minorEastAsia" w:eastAsiaTheme="minorEastAsia" w:cstheme="minorEastAsia"/>
          <w:color w:val="auto"/>
          <w:spacing w:val="-1"/>
          <w:sz w:val="21"/>
          <w:szCs w:val="21"/>
          <w:highlight w:val="none"/>
        </w:rPr>
        <w:t>合同</w:t>
      </w:r>
      <w:r>
        <w:rPr>
          <w:rFonts w:hint="eastAsia" w:asciiTheme="minorEastAsia" w:hAnsiTheme="minorEastAsia" w:eastAsiaTheme="minorEastAsia" w:cstheme="minorEastAsia"/>
          <w:color w:val="auto"/>
          <w:spacing w:val="-3"/>
          <w:sz w:val="21"/>
          <w:szCs w:val="21"/>
          <w:highlight w:val="none"/>
        </w:rPr>
        <w:t>价</w:t>
      </w:r>
      <w:r>
        <w:rPr>
          <w:rFonts w:hint="eastAsia" w:asciiTheme="minorEastAsia" w:hAnsiTheme="minorEastAsia" w:eastAsiaTheme="minorEastAsia" w:cstheme="minorEastAsia"/>
          <w:color w:val="auto"/>
          <w:spacing w:val="-1"/>
          <w:sz w:val="21"/>
          <w:szCs w:val="21"/>
          <w:highlight w:val="none"/>
        </w:rPr>
        <w:t>为：</w:t>
      </w:r>
    </w:p>
    <w:p w14:paraId="613440DB">
      <w:pPr>
        <w:pStyle w:val="50"/>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人</w:t>
      </w:r>
      <w:r>
        <w:rPr>
          <w:rFonts w:hint="eastAsia" w:asciiTheme="minorEastAsia" w:hAnsiTheme="minorEastAsia" w:eastAsiaTheme="minorEastAsia" w:cstheme="minorEastAsia"/>
          <w:color w:val="auto"/>
          <w:spacing w:val="-3"/>
          <w:sz w:val="21"/>
          <w:szCs w:val="21"/>
          <w:highlight w:val="none"/>
        </w:rPr>
        <w:t>民</w:t>
      </w:r>
      <w:r>
        <w:rPr>
          <w:rFonts w:hint="eastAsia" w:asciiTheme="minorEastAsia" w:hAnsiTheme="minorEastAsia" w:eastAsiaTheme="minorEastAsia" w:cstheme="minorEastAsia"/>
          <w:color w:val="auto"/>
          <w:sz w:val="21"/>
          <w:szCs w:val="21"/>
          <w:highlight w:val="none"/>
        </w:rPr>
        <w:t>币（</w:t>
      </w:r>
      <w:r>
        <w:rPr>
          <w:rFonts w:hint="eastAsia" w:asciiTheme="minorEastAsia" w:hAnsiTheme="minorEastAsia" w:eastAsiaTheme="minorEastAsia" w:cstheme="minorEastAsia"/>
          <w:color w:val="auto"/>
          <w:spacing w:val="-3"/>
          <w:sz w:val="21"/>
          <w:szCs w:val="21"/>
          <w:highlight w:val="none"/>
        </w:rPr>
        <w:t>大</w:t>
      </w:r>
      <w:r>
        <w:rPr>
          <w:rFonts w:hint="eastAsia" w:asciiTheme="minorEastAsia" w:hAnsiTheme="minorEastAsia" w:eastAsiaTheme="minorEastAsia" w:cstheme="minorEastAsia"/>
          <w:color w:val="auto"/>
          <w:sz w:val="21"/>
          <w:szCs w:val="21"/>
          <w:highlight w:val="none"/>
        </w:rPr>
        <w:t>写）</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rPr>
        <w:t>（¥</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w:t>
      </w:r>
    </w:p>
    <w:p w14:paraId="0E2CE558">
      <w:pPr>
        <w:pStyle w:val="55"/>
        <w:spacing w:line="360" w:lineRule="auto"/>
        <w:ind w:firstLine="420" w:firstLineChars="200"/>
        <w:rPr>
          <w:rStyle w:val="30"/>
          <w:rFonts w:hint="eastAsia" w:ascii="宋体" w:hAnsi="宋体" w:cs="宋体"/>
          <w:color w:val="auto"/>
          <w:sz w:val="21"/>
          <w:szCs w:val="21"/>
          <w:highlight w:val="none"/>
          <w:lang w:val="en-US" w:eastAsia="zh-CN"/>
        </w:rPr>
      </w:pPr>
      <w:r>
        <w:rPr>
          <w:rStyle w:val="30"/>
          <w:rFonts w:hint="eastAsia" w:ascii="宋体" w:hAnsi="宋体" w:cs="宋体"/>
          <w:color w:val="auto"/>
          <w:sz w:val="21"/>
          <w:szCs w:val="21"/>
          <w:highlight w:val="none"/>
          <w:lang w:val="en-US" w:eastAsia="zh-CN"/>
        </w:rPr>
        <w:t>其中：</w:t>
      </w:r>
    </w:p>
    <w:p w14:paraId="2A7A434B">
      <w:pPr>
        <w:pStyle w:val="55"/>
        <w:spacing w:line="360" w:lineRule="auto"/>
        <w:ind w:firstLine="420" w:firstLineChars="20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（1）安全文明施工费：</w:t>
      </w:r>
    </w:p>
    <w:p w14:paraId="40EA2349">
      <w:pPr>
        <w:pStyle w:val="55"/>
        <w:spacing w:line="360" w:lineRule="auto"/>
        <w:ind w:left="420" w:leftChars="200" w:firstLine="525" w:firstLineChars="250"/>
        <w:jc w:val="left"/>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人民币（大写）</w:t>
      </w:r>
      <w:r>
        <w:rPr>
          <w:rStyle w:val="30"/>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rPr>
        <w:t>（¥</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w:t>
      </w:r>
    </w:p>
    <w:p w14:paraId="4B3FAE40">
      <w:pPr>
        <w:pStyle w:val="55"/>
        <w:spacing w:line="360" w:lineRule="auto"/>
        <w:ind w:firstLine="420" w:firstLineChars="20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（2）材料和工程设备暂估价金额：</w:t>
      </w:r>
    </w:p>
    <w:p w14:paraId="3B7B0C3A">
      <w:pPr>
        <w:pStyle w:val="55"/>
        <w:spacing w:line="360" w:lineRule="auto"/>
        <w:ind w:firstLine="945" w:firstLineChars="45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人民币（大写）</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w:t>
      </w:r>
    </w:p>
    <w:p w14:paraId="3E3DD53A">
      <w:pPr>
        <w:pStyle w:val="55"/>
        <w:spacing w:line="360" w:lineRule="auto"/>
        <w:ind w:firstLine="420" w:firstLineChars="20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（3）专业工程暂估价金额：</w:t>
      </w:r>
    </w:p>
    <w:p w14:paraId="073D3AFB">
      <w:pPr>
        <w:pStyle w:val="55"/>
        <w:spacing w:line="360" w:lineRule="auto"/>
        <w:ind w:firstLine="945" w:firstLineChars="45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人民币（大写）</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w:t>
      </w:r>
    </w:p>
    <w:p w14:paraId="086A8DA7">
      <w:pPr>
        <w:pStyle w:val="55"/>
        <w:spacing w:line="360" w:lineRule="auto"/>
        <w:ind w:firstLine="420" w:firstLineChars="200"/>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（4）暂列金额：</w:t>
      </w:r>
    </w:p>
    <w:p w14:paraId="6B28B694">
      <w:pPr>
        <w:pStyle w:val="55"/>
        <w:spacing w:line="360" w:lineRule="auto"/>
        <w:ind w:firstLine="945" w:firstLineChars="450"/>
        <w:rPr>
          <w:rFonts w:hint="eastAsia" w:asciiTheme="minorEastAsia" w:hAnsiTheme="minorEastAsia" w:eastAsiaTheme="minorEastAsia" w:cstheme="minorEastAsia"/>
          <w:color w:val="auto"/>
          <w:sz w:val="21"/>
          <w:szCs w:val="21"/>
          <w:highlight w:val="none"/>
          <w:u w:val="single"/>
          <w:lang w:val="en-US" w:eastAsia="zh-CN"/>
        </w:rPr>
      </w:pPr>
      <w:r>
        <w:rPr>
          <w:rStyle w:val="30"/>
          <w:rFonts w:hint="eastAsia" w:ascii="宋体" w:hAnsi="宋体" w:eastAsia="宋体" w:cs="宋体"/>
          <w:color w:val="auto"/>
          <w:sz w:val="21"/>
          <w:szCs w:val="21"/>
          <w:highlight w:val="none"/>
        </w:rPr>
        <w:t>人民币（大写）</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 xml:space="preserve"> </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w:t>
      </w:r>
    </w:p>
    <w:p w14:paraId="47DCECC9">
      <w:pPr>
        <w:pStyle w:val="50"/>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2.合</w:t>
      </w:r>
      <w:r>
        <w:rPr>
          <w:rFonts w:hint="eastAsia" w:asciiTheme="minorEastAsia" w:hAnsiTheme="minorEastAsia" w:eastAsiaTheme="minorEastAsia" w:cstheme="minorEastAsia"/>
          <w:color w:val="auto"/>
          <w:spacing w:val="-3"/>
          <w:sz w:val="21"/>
          <w:szCs w:val="21"/>
          <w:highlight w:val="none"/>
        </w:rPr>
        <w:t>同</w:t>
      </w:r>
      <w:r>
        <w:rPr>
          <w:rFonts w:hint="eastAsia" w:asciiTheme="minorEastAsia" w:hAnsiTheme="minorEastAsia" w:eastAsiaTheme="minorEastAsia" w:cstheme="minorEastAsia"/>
          <w:color w:val="auto"/>
          <w:sz w:val="21"/>
          <w:szCs w:val="21"/>
          <w:highlight w:val="none"/>
        </w:rPr>
        <w:t>价格</w:t>
      </w:r>
      <w:r>
        <w:rPr>
          <w:rFonts w:hint="eastAsia" w:asciiTheme="minorEastAsia" w:hAnsiTheme="minorEastAsia" w:eastAsiaTheme="minorEastAsia" w:cstheme="minorEastAsia"/>
          <w:color w:val="auto"/>
          <w:spacing w:val="-3"/>
          <w:sz w:val="21"/>
          <w:szCs w:val="21"/>
          <w:highlight w:val="none"/>
        </w:rPr>
        <w:t>形</w:t>
      </w:r>
      <w:r>
        <w:rPr>
          <w:rFonts w:hint="eastAsia" w:asciiTheme="minorEastAsia" w:hAnsiTheme="minorEastAsia" w:eastAsiaTheme="minorEastAsia" w:cstheme="minorEastAsia"/>
          <w:color w:val="auto"/>
          <w:sz w:val="21"/>
          <w:szCs w:val="21"/>
          <w:highlight w:val="none"/>
        </w:rPr>
        <w:t>式：</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固定综合单价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2945BAF6">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五、项目经理</w:t>
      </w:r>
    </w:p>
    <w:p w14:paraId="5DEA2512">
      <w:pPr>
        <w:keepNext w:val="0"/>
        <w:keepLines w:val="0"/>
        <w:pageBreakBefore w:val="0"/>
        <w:widowControl w:val="0"/>
        <w:tabs>
          <w:tab w:val="left" w:pos="5504"/>
        </w:tabs>
        <w:kinsoku/>
        <w:wordWrap/>
        <w:overflowPunct/>
        <w:topLinePunct w:val="0"/>
        <w:bidi w:val="0"/>
        <w:snapToGrid/>
        <w:spacing w:line="360" w:lineRule="auto"/>
        <w:ind w:left="332" w:right="4583" w:firstLine="210" w:firstLineChars="100"/>
        <w:jc w:val="left"/>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w:t>
      </w:r>
      <w:r>
        <w:rPr>
          <w:rFonts w:hint="eastAsia" w:asciiTheme="minorEastAsia" w:hAnsiTheme="minorEastAsia" w:eastAsiaTheme="minorEastAsia" w:cstheme="minorEastAsia"/>
          <w:color w:val="auto"/>
          <w:spacing w:val="-3"/>
          <w:sz w:val="21"/>
          <w:szCs w:val="21"/>
          <w:highlight w:val="none"/>
        </w:rPr>
        <w:t>包</w:t>
      </w:r>
      <w:r>
        <w:rPr>
          <w:rFonts w:hint="eastAsia" w:asciiTheme="minorEastAsia" w:hAnsiTheme="minorEastAsia" w:eastAsiaTheme="minorEastAsia" w:cstheme="minorEastAsia"/>
          <w:color w:val="auto"/>
          <w:sz w:val="21"/>
          <w:szCs w:val="21"/>
          <w:highlight w:val="none"/>
        </w:rPr>
        <w:t>人项</w:t>
      </w:r>
      <w:r>
        <w:rPr>
          <w:rFonts w:hint="eastAsia" w:asciiTheme="minorEastAsia" w:hAnsiTheme="minorEastAsia" w:eastAsiaTheme="minorEastAsia" w:cstheme="minorEastAsia"/>
          <w:color w:val="auto"/>
          <w:spacing w:val="-3"/>
          <w:sz w:val="21"/>
          <w:szCs w:val="21"/>
          <w:highlight w:val="none"/>
        </w:rPr>
        <w:t>目</w:t>
      </w:r>
      <w:r>
        <w:rPr>
          <w:rFonts w:hint="eastAsia" w:asciiTheme="minorEastAsia" w:hAnsiTheme="minorEastAsia" w:eastAsiaTheme="minorEastAsia" w:cstheme="minorEastAsia"/>
          <w:color w:val="auto"/>
          <w:sz w:val="21"/>
          <w:szCs w:val="21"/>
          <w:highlight w:val="none"/>
        </w:rPr>
        <w:t>经理：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p>
    <w:p w14:paraId="6C0FD46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六、合同文件构成</w:t>
      </w:r>
    </w:p>
    <w:p w14:paraId="79397D66">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本协议书与下列文件一起构成合同文件：</w:t>
      </w:r>
    </w:p>
    <w:p w14:paraId="2766E6CB">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（1）成交通知书</w:t>
      </w:r>
      <w:r>
        <w:rPr>
          <w:rFonts w:hint="eastAsia" w:asciiTheme="minorEastAsia" w:hAnsiTheme="minorEastAsia" w:eastAsiaTheme="minorEastAsia" w:cstheme="minorEastAsia"/>
          <w:color w:val="auto"/>
          <w:sz w:val="21"/>
          <w:szCs w:val="21"/>
          <w:highlight w:val="none"/>
        </w:rPr>
        <w:t>；</w:t>
      </w:r>
    </w:p>
    <w:p w14:paraId="0DCE0DB0">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报价</w:t>
      </w:r>
      <w:r>
        <w:rPr>
          <w:rFonts w:hint="eastAsia" w:asciiTheme="minorEastAsia" w:hAnsiTheme="minorEastAsia" w:eastAsiaTheme="minorEastAsia" w:cstheme="minorEastAsia"/>
          <w:color w:val="auto"/>
          <w:spacing w:val="-3"/>
          <w:sz w:val="21"/>
          <w:szCs w:val="21"/>
          <w:highlight w:val="none"/>
        </w:rPr>
        <w:t>函及其附录</w:t>
      </w:r>
      <w:r>
        <w:rPr>
          <w:rFonts w:hint="eastAsia" w:asciiTheme="minorEastAsia" w:hAnsiTheme="minorEastAsia" w:eastAsiaTheme="minorEastAsia" w:cstheme="minorEastAsia"/>
          <w:color w:val="auto"/>
          <w:sz w:val="21"/>
          <w:szCs w:val="21"/>
          <w:highlight w:val="none"/>
        </w:rPr>
        <w:t>；</w:t>
      </w:r>
    </w:p>
    <w:p w14:paraId="49EBEEC1">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（3）专用合同条款及其附件；</w:t>
      </w:r>
    </w:p>
    <w:p w14:paraId="13D78895">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（4）通用合同条款；</w:t>
      </w:r>
    </w:p>
    <w:p w14:paraId="17D84F68">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（5）技术标准和要求；</w:t>
      </w:r>
    </w:p>
    <w:p w14:paraId="60CE3013">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（6）已标价工程量清单或预算书；</w:t>
      </w:r>
    </w:p>
    <w:p w14:paraId="46C022DA">
      <w:pPr>
        <w:pStyle w:val="50"/>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（7）图纸；</w:t>
      </w:r>
    </w:p>
    <w:p w14:paraId="5A60C8DC">
      <w:pPr>
        <w:pStyle w:val="50"/>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（8）其他合同文件；</w:t>
      </w:r>
    </w:p>
    <w:p w14:paraId="7E941A2D">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在合同订立及履行过程中形成的与合同有关的文件均构成合同文件组成部分。</w:t>
      </w:r>
    </w:p>
    <w:p w14:paraId="7C555AA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5"/>
          <w:sz w:val="21"/>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 w:val="21"/>
          <w:szCs w:val="21"/>
          <w:highlight w:val="none"/>
        </w:rPr>
        <w:t>以最新签署的为准。专用合同条款及其附件须经合同当事人签字或盖章。</w:t>
      </w:r>
    </w:p>
    <w:p w14:paraId="5F77ADA5">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七、承诺</w:t>
      </w:r>
    </w:p>
    <w:p w14:paraId="6E0136FC">
      <w:pPr>
        <w:pStyle w:val="50"/>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1.发包人承诺按照法律规定履行项目审批手续、筹集工程建设资金并按照合同约定的期限和方式支付合同价款。</w:t>
      </w:r>
    </w:p>
    <w:p w14:paraId="0473BE87">
      <w:pPr>
        <w:pStyle w:val="50"/>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2.承包人承诺按照法律规定及合同约定组织完成工程施工，确保工程质量和安全，不进行转包及违法分包，并在缺陷责任期及保修期内承担相应的工程维修责任。</w:t>
      </w:r>
    </w:p>
    <w:p w14:paraId="18C67D4B">
      <w:pPr>
        <w:pStyle w:val="50"/>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3.发包人和承包人通过招投标形式签订合同的，双方理解并承诺不再就同一工程另行签订与合同实质性内容相背离的协议。</w:t>
      </w:r>
    </w:p>
    <w:p w14:paraId="2C265D49">
      <w:pPr>
        <w:spacing w:line="480" w:lineRule="auto"/>
        <w:ind w:left="332"/>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pacing w:val="-1"/>
          <w:sz w:val="21"/>
          <w:szCs w:val="21"/>
          <w:highlight w:val="none"/>
        </w:rPr>
        <w:t>八、词语含义</w:t>
      </w:r>
    </w:p>
    <w:p w14:paraId="360DC3EF">
      <w:pPr>
        <w:spacing w:line="480" w:lineRule="auto"/>
        <w:ind w:left="332"/>
        <w:jc w:val="left"/>
        <w:rPr>
          <w:rFonts w:hint="eastAsia" w:asciiTheme="minorEastAsia" w:hAnsiTheme="minorEastAsia" w:eastAsiaTheme="minorEastAsia" w:cstheme="minorEastAsia"/>
          <w:b w:val="0"/>
          <w:bCs/>
          <w:color w:val="auto"/>
          <w:spacing w:val="-1"/>
          <w:sz w:val="21"/>
          <w:szCs w:val="21"/>
          <w:highlight w:val="none"/>
          <w:lang w:val="zh-CN"/>
        </w:rPr>
      </w:pPr>
      <w:r>
        <w:rPr>
          <w:rFonts w:hint="eastAsia" w:asciiTheme="minorEastAsia" w:hAnsiTheme="minorEastAsia" w:eastAsiaTheme="minorEastAsia" w:cstheme="minorEastAsia"/>
          <w:b w:val="0"/>
          <w:bCs/>
          <w:color w:val="auto"/>
          <w:spacing w:val="-1"/>
          <w:sz w:val="21"/>
          <w:szCs w:val="21"/>
          <w:highlight w:val="none"/>
          <w:lang w:val="zh-CN"/>
        </w:rPr>
        <w:t>本协议书中词语含义与第二部分通用合同条款中赋予的含义相同。</w:t>
      </w:r>
    </w:p>
    <w:p w14:paraId="36BA8C6D">
      <w:pPr>
        <w:numPr>
          <w:ilvl w:val="0"/>
          <w:numId w:val="3"/>
        </w:numPr>
        <w:spacing w:line="480" w:lineRule="auto"/>
        <w:ind w:left="332"/>
        <w:jc w:val="left"/>
        <w:rPr>
          <w:rFonts w:hint="eastAsia" w:asciiTheme="minorEastAsia" w:hAnsiTheme="minorEastAsia" w:eastAsiaTheme="minorEastAsia" w:cstheme="minorEastAsia"/>
          <w:b/>
          <w:color w:val="auto"/>
          <w:spacing w:val="-1"/>
          <w:sz w:val="21"/>
          <w:szCs w:val="21"/>
          <w:highlight w:val="none"/>
        </w:rPr>
      </w:pPr>
      <w:r>
        <w:rPr>
          <w:rFonts w:hint="eastAsia" w:asciiTheme="minorEastAsia" w:hAnsiTheme="minorEastAsia" w:eastAsiaTheme="minorEastAsia" w:cstheme="minorEastAsia"/>
          <w:b/>
          <w:color w:val="auto"/>
          <w:spacing w:val="-1"/>
          <w:sz w:val="21"/>
          <w:szCs w:val="21"/>
          <w:highlight w:val="none"/>
        </w:rPr>
        <w:t>签订时间</w:t>
      </w:r>
    </w:p>
    <w:p w14:paraId="0F8485B9">
      <w:pPr>
        <w:numPr>
          <w:ilvl w:val="0"/>
          <w:numId w:val="0"/>
        </w:numPr>
        <w:spacing w:line="480" w:lineRule="auto"/>
        <w:ind w:firstLine="408" w:firstLineChars="200"/>
        <w:jc w:val="left"/>
        <w:rPr>
          <w:rFonts w:hint="eastAsia" w:asciiTheme="minorEastAsia" w:hAnsiTheme="minorEastAsia" w:eastAsiaTheme="minorEastAsia" w:cstheme="minorEastAsia"/>
          <w:color w:val="auto"/>
          <w:spacing w:val="-3"/>
          <w:sz w:val="21"/>
          <w:szCs w:val="21"/>
          <w:highlight w:val="none"/>
        </w:rPr>
      </w:pPr>
      <w:r>
        <w:rPr>
          <w:rFonts w:hint="eastAsia" w:asciiTheme="minorEastAsia" w:hAnsiTheme="minorEastAsia" w:eastAsiaTheme="minorEastAsia" w:cstheme="minorEastAsia"/>
          <w:color w:val="auto"/>
          <w:spacing w:val="-3"/>
          <w:sz w:val="21"/>
          <w:szCs w:val="21"/>
          <w:highlight w:val="none"/>
        </w:rPr>
        <w:t>本合同于</w:t>
      </w:r>
      <w:r>
        <w:rPr>
          <w:rFonts w:hint="eastAsia" w:asciiTheme="minorEastAsia" w:hAnsiTheme="minorEastAsia" w:eastAsiaTheme="minorEastAsia" w:cstheme="minorEastAsia"/>
          <w:color w:val="auto"/>
          <w:spacing w:val="-3"/>
          <w:sz w:val="21"/>
          <w:szCs w:val="21"/>
          <w:highlight w:val="none"/>
          <w:u w:val="single"/>
          <w:lang w:val="en-US" w:eastAsia="zh-CN"/>
        </w:rPr>
        <w:t xml:space="preserve">  2025</w:t>
      </w:r>
      <w:r>
        <w:rPr>
          <w:rFonts w:hint="eastAsia" w:asciiTheme="minorEastAsia" w:hAnsiTheme="minorEastAsia" w:eastAsiaTheme="minorEastAsia" w:cstheme="minorEastAsia"/>
          <w:color w:val="auto"/>
          <w:spacing w:val="-3"/>
          <w:sz w:val="21"/>
          <w:szCs w:val="21"/>
          <w:highlight w:val="none"/>
          <w:u w:val="single"/>
        </w:rPr>
        <w:t xml:space="preserve"> 年 </w:t>
      </w:r>
      <w:r>
        <w:rPr>
          <w:rFonts w:hint="eastAsia" w:asciiTheme="minorEastAsia" w:hAnsiTheme="minorEastAsia" w:eastAsiaTheme="minorEastAsia" w:cstheme="minorEastAsia"/>
          <w:color w:val="auto"/>
          <w:spacing w:val="-3"/>
          <w:sz w:val="21"/>
          <w:szCs w:val="21"/>
          <w:highlight w:val="none"/>
          <w:u w:val="single"/>
          <w:lang w:val="en-US" w:eastAsia="zh-CN"/>
        </w:rPr>
        <w:t xml:space="preserve"> </w:t>
      </w:r>
      <w:r>
        <w:rPr>
          <w:rFonts w:hint="eastAsia" w:asciiTheme="minorEastAsia" w:hAnsiTheme="minorEastAsia" w:eastAsiaTheme="minorEastAsia" w:cstheme="minorEastAsia"/>
          <w:color w:val="auto"/>
          <w:spacing w:val="-3"/>
          <w:sz w:val="21"/>
          <w:szCs w:val="21"/>
          <w:highlight w:val="none"/>
          <w:u w:val="single"/>
        </w:rPr>
        <w:t xml:space="preserve"> 月</w:t>
      </w:r>
      <w:r>
        <w:rPr>
          <w:rFonts w:hint="eastAsia" w:asciiTheme="minorEastAsia" w:hAnsiTheme="minorEastAsia" w:eastAsiaTheme="minorEastAsia" w:cstheme="minorEastAsia"/>
          <w:color w:val="auto"/>
          <w:spacing w:val="-3"/>
          <w:sz w:val="21"/>
          <w:szCs w:val="21"/>
          <w:highlight w:val="none"/>
          <w:u w:val="single"/>
          <w:lang w:val="en-US" w:eastAsia="zh-CN"/>
        </w:rPr>
        <w:t xml:space="preserve">   </w:t>
      </w:r>
      <w:r>
        <w:rPr>
          <w:rFonts w:hint="eastAsia" w:asciiTheme="minorEastAsia" w:hAnsiTheme="minorEastAsia" w:eastAsiaTheme="minorEastAsia" w:cstheme="minorEastAsia"/>
          <w:color w:val="auto"/>
          <w:spacing w:val="-3"/>
          <w:sz w:val="21"/>
          <w:szCs w:val="21"/>
          <w:highlight w:val="none"/>
          <w:u w:val="single"/>
        </w:rPr>
        <w:t>日</w:t>
      </w:r>
      <w:r>
        <w:rPr>
          <w:rFonts w:hint="eastAsia" w:asciiTheme="minorEastAsia" w:hAnsiTheme="minorEastAsia" w:eastAsiaTheme="minorEastAsia" w:cstheme="minorEastAsia"/>
          <w:color w:val="auto"/>
          <w:spacing w:val="-3"/>
          <w:sz w:val="21"/>
          <w:szCs w:val="21"/>
          <w:highlight w:val="none"/>
        </w:rPr>
        <w:t>签订。</w:t>
      </w:r>
    </w:p>
    <w:p w14:paraId="6DC60634">
      <w:pPr>
        <w:numPr>
          <w:ilvl w:val="0"/>
          <w:numId w:val="4"/>
        </w:numPr>
        <w:autoSpaceDE w:val="0"/>
        <w:autoSpaceDN w:val="0"/>
        <w:spacing w:line="360" w:lineRule="auto"/>
        <w:ind w:left="334" w:right="178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签订地点</w:t>
      </w:r>
    </w:p>
    <w:p w14:paraId="6240BE38">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 w:val="21"/>
          <w:szCs w:val="21"/>
          <w:highlight w:val="none"/>
          <w:lang w:val="zh-CN" w:bidi="zh-CN"/>
        </w:rPr>
      </w:pPr>
      <w:r>
        <w:rPr>
          <w:rFonts w:hint="eastAsia" w:asciiTheme="minorEastAsia" w:hAnsiTheme="minorEastAsia" w:eastAsiaTheme="minorEastAsia" w:cstheme="minorEastAsia"/>
          <w:color w:val="auto"/>
          <w:spacing w:val="-3"/>
          <w:sz w:val="21"/>
          <w:szCs w:val="21"/>
          <w:highlight w:val="none"/>
          <w:lang w:val="zh-CN" w:bidi="zh-CN"/>
        </w:rPr>
        <w:t>本合同在</w:t>
      </w:r>
      <w:r>
        <w:rPr>
          <w:rFonts w:hint="eastAsia" w:asciiTheme="minorEastAsia" w:hAnsiTheme="minorEastAsia" w:eastAsiaTheme="minorEastAsia" w:cstheme="minorEastAsia"/>
          <w:color w:val="auto"/>
          <w:spacing w:val="-3"/>
          <w:sz w:val="21"/>
          <w:szCs w:val="21"/>
          <w:highlight w:val="none"/>
          <w:u w:val="single"/>
          <w:lang w:bidi="zh-CN"/>
        </w:rPr>
        <w:t xml:space="preserve"> </w:t>
      </w:r>
      <w:r>
        <w:rPr>
          <w:rFonts w:hint="eastAsia" w:asciiTheme="minorEastAsia" w:hAnsiTheme="minorEastAsia" w:eastAsiaTheme="minorEastAsia" w:cstheme="minorEastAsia"/>
          <w:color w:val="auto"/>
          <w:spacing w:val="-3"/>
          <w:sz w:val="21"/>
          <w:szCs w:val="21"/>
          <w:highlight w:val="none"/>
          <w:u w:val="single"/>
          <w:lang w:val="en-US" w:bidi="zh-CN"/>
        </w:rPr>
        <w:t xml:space="preserve">          </w:t>
      </w:r>
      <w:r>
        <w:rPr>
          <w:rFonts w:hint="eastAsia" w:asciiTheme="minorEastAsia" w:hAnsiTheme="minorEastAsia" w:eastAsiaTheme="minorEastAsia" w:cstheme="minorEastAsia"/>
          <w:color w:val="auto"/>
          <w:spacing w:val="-3"/>
          <w:sz w:val="21"/>
          <w:szCs w:val="21"/>
          <w:highlight w:val="none"/>
          <w:u w:val="single"/>
          <w:lang w:bidi="zh-CN"/>
        </w:rPr>
        <w:t xml:space="preserve"> </w:t>
      </w:r>
      <w:r>
        <w:rPr>
          <w:rFonts w:hint="eastAsia" w:asciiTheme="minorEastAsia" w:hAnsiTheme="minorEastAsia" w:eastAsiaTheme="minorEastAsia" w:cstheme="minorEastAsia"/>
          <w:color w:val="auto"/>
          <w:spacing w:val="-3"/>
          <w:sz w:val="21"/>
          <w:szCs w:val="21"/>
          <w:highlight w:val="none"/>
          <w:lang w:val="zh-CN" w:bidi="zh-CN"/>
        </w:rPr>
        <w:t>签</w:t>
      </w:r>
      <w:r>
        <w:rPr>
          <w:rFonts w:hint="eastAsia" w:asciiTheme="minorEastAsia" w:hAnsiTheme="minorEastAsia" w:eastAsiaTheme="minorEastAsia" w:cstheme="minorEastAsia"/>
          <w:color w:val="auto"/>
          <w:spacing w:val="-3"/>
          <w:sz w:val="21"/>
          <w:szCs w:val="21"/>
          <w:highlight w:val="none"/>
          <w:lang w:bidi="zh-CN"/>
        </w:rPr>
        <w:t>订。</w:t>
      </w:r>
    </w:p>
    <w:p w14:paraId="6C931B02">
      <w:pPr>
        <w:spacing w:line="360" w:lineRule="auto"/>
        <w:ind w:left="332" w:right="5464"/>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pacing w:val="-2"/>
          <w:sz w:val="21"/>
          <w:szCs w:val="21"/>
          <w:highlight w:val="none"/>
        </w:rPr>
        <w:t>十一、补充协议</w:t>
      </w:r>
    </w:p>
    <w:p w14:paraId="64C3ECC2">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 w:val="21"/>
          <w:szCs w:val="21"/>
          <w:highlight w:val="none"/>
        </w:rPr>
      </w:pPr>
      <w:r>
        <w:rPr>
          <w:rFonts w:hint="eastAsia" w:asciiTheme="minorEastAsia" w:hAnsiTheme="minorEastAsia" w:eastAsiaTheme="minorEastAsia" w:cstheme="minorEastAsia"/>
          <w:color w:val="auto"/>
          <w:spacing w:val="-3"/>
          <w:sz w:val="21"/>
          <w:szCs w:val="21"/>
          <w:highlight w:val="none"/>
        </w:rPr>
        <w:t>合同未尽事宜，合同当事人另行签订补充协议，补充协议是合同的组成部分。</w:t>
      </w:r>
    </w:p>
    <w:p w14:paraId="4CEE262B">
      <w:pPr>
        <w:pStyle w:val="14"/>
        <w:spacing w:line="360" w:lineRule="auto"/>
        <w:ind w:left="332" w:right="2495"/>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pacing w:val="-3"/>
          <w:sz w:val="21"/>
          <w:szCs w:val="21"/>
          <w:highlight w:val="none"/>
        </w:rPr>
        <w:t>十二、合同生效</w:t>
      </w:r>
    </w:p>
    <w:p w14:paraId="7B26AA5E">
      <w:pPr>
        <w:spacing w:line="360" w:lineRule="auto"/>
        <w:ind w:left="334" w:right="2426" w:firstLine="412" w:firstLineChars="200"/>
        <w:jc w:val="left"/>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本合同自</w:t>
      </w:r>
      <w:r>
        <w:rPr>
          <w:rFonts w:hint="eastAsia" w:asciiTheme="minorEastAsia" w:hAnsiTheme="minorEastAsia" w:eastAsiaTheme="minorEastAsia" w:cstheme="minorEastAsia"/>
          <w:color w:val="auto"/>
          <w:spacing w:val="-3"/>
          <w:sz w:val="21"/>
          <w:szCs w:val="21"/>
          <w:highlight w:val="none"/>
          <w:u w:val="single"/>
        </w:rPr>
        <w:t>双方签字盖章后</w:t>
      </w:r>
      <w:r>
        <w:rPr>
          <w:rFonts w:hint="eastAsia" w:asciiTheme="minorEastAsia" w:hAnsiTheme="minorEastAsia" w:eastAsiaTheme="minorEastAsia" w:cstheme="minorEastAsia"/>
          <w:color w:val="auto"/>
          <w:spacing w:val="-2"/>
          <w:sz w:val="21"/>
          <w:szCs w:val="21"/>
          <w:highlight w:val="none"/>
        </w:rPr>
        <w:t>生效。</w:t>
      </w:r>
    </w:p>
    <w:p w14:paraId="3F5A0F3B">
      <w:pPr>
        <w:spacing w:line="360" w:lineRule="auto"/>
        <w:ind w:left="332" w:right="6894"/>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pacing w:val="-2"/>
          <w:sz w:val="21"/>
          <w:szCs w:val="21"/>
          <w:highlight w:val="none"/>
        </w:rPr>
        <w:t>十三、合同份数</w:t>
      </w:r>
    </w:p>
    <w:p w14:paraId="021D9843">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本合同一式</w:t>
      </w:r>
      <w:r>
        <w:rPr>
          <w:rFonts w:hint="eastAsia" w:asciiTheme="minorEastAsia" w:hAnsiTheme="minorEastAsia" w:eastAsiaTheme="minorEastAsia" w:cstheme="minorEastAsia"/>
          <w:color w:val="auto"/>
          <w:sz w:val="21"/>
          <w:szCs w:val="21"/>
          <w:highlight w:val="none"/>
          <w:lang w:val="en-US" w:eastAsia="zh-CN"/>
        </w:rPr>
        <w:t>捌</w:t>
      </w:r>
      <w:r>
        <w:rPr>
          <w:rFonts w:hint="eastAsia" w:asciiTheme="minorEastAsia" w:hAnsiTheme="minorEastAsia" w:eastAsiaTheme="minorEastAsia" w:cstheme="minorEastAsia"/>
          <w:color w:val="auto"/>
          <w:sz w:val="21"/>
          <w:szCs w:val="21"/>
          <w:highlight w:val="none"/>
        </w:rPr>
        <w:t>份，均具有同等法律效力，发包人执肆份，承包人执</w:t>
      </w:r>
      <w:r>
        <w:rPr>
          <w:rFonts w:hint="eastAsia" w:asciiTheme="minorEastAsia" w:hAnsiTheme="minorEastAsia" w:eastAsiaTheme="minorEastAsia" w:cstheme="minorEastAsia"/>
          <w:color w:val="auto"/>
          <w:sz w:val="21"/>
          <w:szCs w:val="21"/>
          <w:highlight w:val="none"/>
          <w:lang w:val="en-US" w:eastAsia="zh-CN"/>
        </w:rPr>
        <w:t>肆</w:t>
      </w:r>
      <w:r>
        <w:rPr>
          <w:rFonts w:hint="eastAsia" w:asciiTheme="minorEastAsia" w:hAnsiTheme="minorEastAsia" w:eastAsiaTheme="minorEastAsia" w:cstheme="minorEastAsia"/>
          <w:color w:val="auto"/>
          <w:sz w:val="21"/>
          <w:szCs w:val="21"/>
          <w:highlight w:val="none"/>
        </w:rPr>
        <w:t>份。</w:t>
      </w:r>
    </w:p>
    <w:p w14:paraId="6EC1FF77">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p>
    <w:p w14:paraId="35742AAA">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大新县农业农村局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0669B3E">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12A87A5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C0E61FE">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320CEFD2">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3F9D43C6">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C66079B">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cs="宋体"/>
          <w:color w:val="auto"/>
          <w:spacing w:val="-4"/>
          <w:sz w:val="21"/>
          <w:szCs w:val="21"/>
          <w:highlight w:val="none"/>
          <w:u w:val="single"/>
          <w:lang w:val="en-US" w:eastAsia="zh-CN"/>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3538EEE">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26F414B8">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50D88D1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6E63E191">
      <w:pPr>
        <w:spacing w:line="360" w:lineRule="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11422C3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5096"/>
      <w:bookmarkStart w:id="90" w:name="_Toc11885"/>
      <w:bookmarkStart w:id="91" w:name="_Toc28980"/>
      <w:bookmarkStart w:id="92" w:name="_Toc12186"/>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0F079C1C">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5D64F6E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9278"/>
      <w:bookmarkStart w:id="95" w:name="_Toc18780"/>
      <w:bookmarkStart w:id="96" w:name="_Toc19470"/>
      <w:bookmarkStart w:id="97" w:name="_Toc1553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7122804B">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2901CB9E">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597D0C8F">
      <w:pPr>
        <w:pStyle w:val="50"/>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2B0F42B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49750CC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4A2907D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62A023B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262A164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6E63D0D1">
      <w:pPr>
        <w:pStyle w:val="50"/>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62D6D618">
      <w:pPr>
        <w:pStyle w:val="50"/>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1C93F2CC">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4EBCBCAF">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395BB7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5898226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C01631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6981DACE">
      <w:pPr>
        <w:pStyle w:val="50"/>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3BA9E73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36C8130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430D6C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00252E4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D6CE9E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549D5D5F">
      <w:pPr>
        <w:pStyle w:val="50"/>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2081AB02">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01788306">
      <w:pPr>
        <w:pStyle w:val="50"/>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0E5221ED">
      <w:pPr>
        <w:pStyle w:val="50"/>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DDB12EA">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56CED92F">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3DEDE69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7DDB1886">
      <w:pPr>
        <w:pStyle w:val="50"/>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53C40B3C">
      <w:pPr>
        <w:pStyle w:val="50"/>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20F65706">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0CFE68C9">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3D1CA7DA">
      <w:pPr>
        <w:pStyle w:val="50"/>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59ED7EB7">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21917E73">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F5B2F84">
      <w:pPr>
        <w:pStyle w:val="50"/>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1FC00E58">
      <w:pPr>
        <w:pStyle w:val="50"/>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42FA4773">
      <w:pPr>
        <w:pStyle w:val="50"/>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75DD8849">
      <w:pPr>
        <w:pStyle w:val="50"/>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4F7F66B2">
      <w:pPr>
        <w:pStyle w:val="50"/>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56A4869A">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2E0E5468">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62A40102">
      <w:pPr>
        <w:pStyle w:val="14"/>
        <w:numPr>
          <w:ilvl w:val="0"/>
          <w:numId w:val="5"/>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48BE62C3">
      <w:pPr>
        <w:pStyle w:val="14"/>
        <w:numPr>
          <w:ilvl w:val="0"/>
          <w:numId w:val="5"/>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CCD8A18">
      <w:pPr>
        <w:pStyle w:val="14"/>
        <w:tabs>
          <w:tab w:val="left" w:pos="3083"/>
        </w:tabs>
        <w:spacing w:line="360" w:lineRule="auto"/>
        <w:ind w:right="48" w:rightChars="23" w:firstLine="816"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5DB6B973">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3978D34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1117016B">
      <w:pPr>
        <w:pStyle w:val="50"/>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1E21C171">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108B4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679BC4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4854B1C4">
      <w:pPr>
        <w:pStyle w:val="50"/>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6F7C35E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22102DD5">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w:t>
      </w:r>
      <w:r>
        <w:rPr>
          <w:rFonts w:hint="eastAsia" w:asciiTheme="minorEastAsia" w:hAnsiTheme="minorEastAsia" w:eastAsiaTheme="minorEastAsia" w:cstheme="minorEastAsia"/>
          <w:color w:val="auto"/>
          <w:szCs w:val="21"/>
          <w:highlight w:val="none"/>
          <w:lang w:val="en-US" w:eastAsia="zh-CN"/>
        </w:rPr>
        <w:t>成交</w:t>
      </w:r>
      <w:r>
        <w:rPr>
          <w:rFonts w:hint="eastAsia" w:asciiTheme="minorEastAsia" w:hAnsiTheme="minorEastAsia" w:eastAsiaTheme="minorEastAsia" w:cstheme="minorEastAsia"/>
          <w:color w:val="auto"/>
          <w:szCs w:val="21"/>
          <w:highlight w:val="none"/>
        </w:rPr>
        <w:t>通知书后三天内；</w:t>
      </w:r>
    </w:p>
    <w:p w14:paraId="53A7F0D4">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01E2A13E">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4B4E69E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76E69B2C">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7CEAF0E0">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73F1D6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2AD15092">
      <w:pPr>
        <w:pStyle w:val="50"/>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20B194A4">
      <w:pPr>
        <w:pStyle w:val="50"/>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24A1F9A7">
      <w:pPr>
        <w:pStyle w:val="50"/>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248C0940">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0E350EC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673DA00F">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7092F58D">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AC0CA0">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30AD3DB8">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00E9741F">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D925966">
      <w:pPr>
        <w:pStyle w:val="50"/>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1398B1A8">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33F638">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4E80326F">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752C248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22C63ED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68BE10A6">
      <w:pPr>
        <w:pStyle w:val="50"/>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422CAA94">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FE2BD24">
      <w:pPr>
        <w:pStyle w:val="50"/>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416A29CA">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2979D0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0A9C0507">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09CB6950">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0E7F12C2">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6F11C666">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4618D0FD">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15 %且该单项清单造价超过合同总价5%以上的，超过后增加部分工程量或减少后剩余部分工程量的综合单价按以下方法调整：超过部分单价下浮5%。</w:t>
      </w:r>
    </w:p>
    <w:p w14:paraId="61FEA09A">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2D4BDEBF">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1BDE1150">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545290D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F71990C">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69FD55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2BD5A3AD">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B9EAD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12640121">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3BE256CF">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2AD1E43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65EA05F">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65A9B95F">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22450E5E">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15DBC12B">
      <w:pPr>
        <w:tabs>
          <w:tab w:val="left" w:pos="777"/>
        </w:tabs>
        <w:spacing w:before="191" w:line="360" w:lineRule="auto"/>
        <w:ind w:right="48" w:rightChars="23" w:firstLine="420" w:firstLineChars="200"/>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44BBF9D3">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28A7268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4D78A9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5EBF2A99">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184405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6D68069D">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1A79E586">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4F88B50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7F6E16B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23EA3BA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406D319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263B643F">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52760A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124A06DF">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629E3170">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459D4759">
      <w:pPr>
        <w:pStyle w:val="50"/>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1DEDACC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6F0F7B52">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47C1F6EF">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4952C695">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133FCEDF">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5C65A4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2CDEB145">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646F9746">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6A128FE2">
      <w:pPr>
        <w:pStyle w:val="50"/>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4ED9D81C">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7F45503E">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lang w:val="en-US" w:eastAsia="zh-CN"/>
        </w:rPr>
        <w:t xml:space="preserve">        </w:t>
      </w:r>
    </w:p>
    <w:p w14:paraId="5E414BE3">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E8DF5F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BACC54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6B0DCF2">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08CAE998">
      <w:pPr>
        <w:pStyle w:val="14"/>
        <w:tabs>
          <w:tab w:val="left" w:pos="5006"/>
          <w:tab w:val="left" w:pos="5504"/>
        </w:tabs>
        <w:spacing w:line="360" w:lineRule="auto"/>
        <w:ind w:right="48" w:rightChars="23" w:firstLine="420" w:firstLineChars="200"/>
        <w:rPr>
          <w:rFonts w:hint="default"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A5813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064C044">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lang w:val="en-US" w:eastAsia="zh-CN"/>
        </w:rPr>
        <w:t xml:space="preserve">        </w:t>
      </w:r>
    </w:p>
    <w:p w14:paraId="5B367EE0">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15A6E4CA">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016FBBE9">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B370FA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71042150">
      <w:pPr>
        <w:pStyle w:val="50"/>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w:t>
      </w:r>
      <w:r>
        <w:rPr>
          <w:rFonts w:hint="eastAsia" w:asciiTheme="minorEastAsia" w:hAnsiTheme="minorEastAsia" w:eastAsiaTheme="minorEastAsia" w:cstheme="minorEastAsia"/>
          <w:color w:val="auto"/>
          <w:szCs w:val="21"/>
          <w:highlight w:val="none"/>
          <w:u w:val="single"/>
        </w:rPr>
        <w:t xml:space="preserve">   年  月  日</w:t>
      </w:r>
      <w:r>
        <w:rPr>
          <w:rFonts w:hint="eastAsia" w:asciiTheme="minorEastAsia" w:hAnsiTheme="minorEastAsia" w:eastAsiaTheme="minorEastAsia" w:cstheme="minorEastAsia"/>
          <w:color w:val="auto"/>
          <w:szCs w:val="21"/>
          <w:highlight w:val="none"/>
        </w:rPr>
        <w:t>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148DED16">
      <w:pPr>
        <w:pStyle w:val="50"/>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0043FFF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468E66BA">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6FBEA593">
      <w:pPr>
        <w:pStyle w:val="50"/>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12B0497D">
      <w:pPr>
        <w:pStyle w:val="50"/>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66322B01">
      <w:pPr>
        <w:pStyle w:val="50"/>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57CD73A9">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70ACCB19">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21E84CC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7A34DC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58008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6AB6A4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73E20D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288581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6FC0E4A9">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5969A9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33EA6E5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6C6680E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2ACDE72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29DD512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26517B0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113DBE1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3B22775E">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3647C701">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39891E3B">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7992F6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69455E">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2210FF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0EAE8B0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54A547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39506F7F">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30DC93C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5EC8926D">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5528A93F">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8660BB1">
      <w:pPr>
        <w:pStyle w:val="50"/>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7A9D8B97">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姓名：</w:t>
      </w:r>
    </w:p>
    <w:p w14:paraId="34E9EA1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职务：</w:t>
      </w:r>
    </w:p>
    <w:p w14:paraId="6E9518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10762E14">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20B81C07">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4F321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684810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1327544">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04AB78F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5A3D3DCA">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32D35FF0">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1A97FD5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6AFF7544">
      <w:pPr>
        <w:pStyle w:val="50"/>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28EDE0A6">
      <w:pPr>
        <w:pStyle w:val="50"/>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719934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3717115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2E749D26">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762FAE0B">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2EC594D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73D8B905">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69E132DB">
      <w:pPr>
        <w:pStyle w:val="50"/>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3CA4E023">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1688C406">
      <w:pPr>
        <w:pStyle w:val="50"/>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47A51C0D">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43A36575">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1051073A">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3FF52B3F">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782F25C7">
      <w:pPr>
        <w:pStyle w:val="50"/>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337A9F52">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7CBB86EE">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45EB1492">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4DE4B9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772A746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58FF6B82">
      <w:pPr>
        <w:pStyle w:val="50"/>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42DB2673">
      <w:pPr>
        <w:pStyle w:val="50"/>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78F28463">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71386EDA">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17A7C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3705F434">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34F3D949">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655617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1FBFD6AF">
      <w:pPr>
        <w:pStyle w:val="50"/>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28FDB750">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01C86893">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4131A2E4">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D36DE14">
      <w:pPr>
        <w:pStyle w:val="50"/>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DFFAB4B">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30D991A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10E694F9">
      <w:pPr>
        <w:pStyle w:val="50"/>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499EB29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2778B3D1">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72346C8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5222556D">
      <w:pPr>
        <w:pStyle w:val="50"/>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10322519">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552F6D66">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lang w:val="en-US" w:eastAsia="zh-CN"/>
        </w:rPr>
        <w:t>四</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5853B62C">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1622088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6B0161C8">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50A96C69">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1C0241C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23F6A755">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6DFD9CF0">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3C9EF1D1">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3A38A869">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27BF8BC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2B75644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0D801D64">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633FC56E">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167AFA2">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727FD5E6">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77A32CF6">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5AB4A364">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3B1C5465">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67675D56">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728B4FEA">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2E7F93F3">
      <w:pPr>
        <w:pStyle w:val="50"/>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6D01B1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4459EF2A">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7EF01C2A">
      <w:pPr>
        <w:pStyle w:val="50"/>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624B4972">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13317A02">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3C201E3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99E4FA9">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758048CB">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1CB7B83">
      <w:pPr>
        <w:pStyle w:val="50"/>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43AD5B6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0ACDEF4">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5010D96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6DF708C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647130A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62243CD2">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17A3D8C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20AC06BD">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00E28D1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523AC914">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31D4EB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6192F330">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3576FF2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50B72C5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52CE472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0B615BA2">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37069F20">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702EF7E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18E9AA74">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7C59890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4EDCF777">
      <w:pPr>
        <w:pStyle w:val="50"/>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12439E8">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55AADAE0">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4B17C9B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3CE4424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6860CD97">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0AC3B89">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C54ED4E">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111CFECD">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7694F1DA">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207AE1CB">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0E7D43C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2B3271B7">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187E033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02D27BD">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E5B83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63045ACA">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C8E34B">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7A4A358E">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5E30044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012E369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0ED1AA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25D376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0C323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341B89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632A2D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09E0FBE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1ACD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DC5A36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A7F6D7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B8D7A2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42BB3D50">
      <w:pPr>
        <w:pStyle w:val="49"/>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6B3112A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2B85B7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10EEEFAE">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3698079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054D70D1">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7A157F0">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5BD79EE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59964A2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239AA8E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7B4DA6C9">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0BE0E5C2">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46F1D04B">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0F3640EC">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288A3DC3">
      <w:pPr>
        <w:pStyle w:val="50"/>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43C1A1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035C9454">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58F437A9">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(1)预付款的支付：一旦签订合同并进场施工，甲方在收到乙方开具相应发票的十个工作日内，按合同价预拨付不超过30%的资金给乙方。</w:t>
      </w:r>
    </w:p>
    <w:p w14:paraId="19F6256A">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详见</w:t>
      </w:r>
      <w:r>
        <w:rPr>
          <w:rFonts w:hint="eastAsia" w:asciiTheme="minorEastAsia" w:hAnsiTheme="minorEastAsia" w:eastAsiaTheme="minorEastAsia" w:cstheme="minorEastAsia"/>
          <w:color w:val="auto"/>
          <w:szCs w:val="21"/>
          <w:highlight w:val="none"/>
        </w:rPr>
        <w:t>12.4.1付款周期</w:t>
      </w:r>
      <w:r>
        <w:rPr>
          <w:rFonts w:hint="eastAsia" w:asciiTheme="minorEastAsia" w:hAnsiTheme="minorEastAsia" w:eastAsiaTheme="minorEastAsia" w:cstheme="minorEastAsia"/>
          <w:color w:val="auto"/>
          <w:szCs w:val="21"/>
          <w:highlight w:val="none"/>
          <w:lang w:val="en-US" w:eastAsia="zh-CN"/>
        </w:rPr>
        <w:t>。</w:t>
      </w:r>
    </w:p>
    <w:p w14:paraId="72B99338">
      <w:pPr>
        <w:pStyle w:val="50"/>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457F1C48">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12BA6F61">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594E020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3D7DF05">
      <w:pPr>
        <w:pStyle w:val="50"/>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3CBC0D90">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7E23AF95">
      <w:pPr>
        <w:pStyle w:val="50"/>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6A9B1847">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6D463530">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537A7DAA">
      <w:pPr>
        <w:pStyle w:val="50"/>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642FBA64">
      <w:pPr>
        <w:pStyle w:val="50"/>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37FA3904">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46EC1B7F">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8B5A590">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75D147CA">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47A4CE5D">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2DC17EA0">
      <w:pPr>
        <w:pStyle w:val="50"/>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54AB5A0A">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Theme="minorEastAsia" w:hAnsiTheme="minorEastAsia" w:eastAsiaTheme="minorEastAsia" w:cstheme="minorEastAsia"/>
          <w:color w:val="auto"/>
          <w:szCs w:val="21"/>
          <w:highlight w:val="none"/>
          <w:u w:val="single"/>
          <w:lang w:val="en-US" w:eastAsia="zh-CN"/>
        </w:rPr>
        <w:t>（一）资金支付办法按照《广西财政衔接推进乡村振兴补助资金管理办法》和财政国库管理制度有关规定进行。</w:t>
      </w:r>
    </w:p>
    <w:p w14:paraId="539FAE15">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u w:val="single"/>
          <w:lang w:val="en-US" w:eastAsia="zh-CN"/>
        </w:rPr>
        <w:t xml:space="preserve">（二）工程款分次支付：1.一旦签订合同并进场施工，甲方在收到乙方开具相应发票的十个工作日内，按合同价预拨付不超过30%的资金给乙方；2.工程完工后，经甲方技术人员初检认定质量合格的并收到乙方开具相应发票的三十日内，拨付80%工程进度款给乙方《扣除第一次预付款项》。如确属需返修的工程，视返修工程量情况酌情拨付工程款：3.工程竣工并经县级验收合格后，并收到乙方开具相应发票的三十日内，甲方可拨付90%工程款给乙方《扣除第一次预付款项和第二次工程进度款》；4.县审计部门结算造价审计后，按审计部门审定的结算造价金额预留 3%作为工程质保金后一次性结清工程款《扣除预付款项和进度款项》；5.如未发生工程质量保修行为的，竣工验收满 1年后，由甲方及有关技术人员签证后退还工程质保金给乙方。成交供应商不得以任何理由拒付农民工工资。 </w:t>
      </w:r>
    </w:p>
    <w:p w14:paraId="1A8B37B0">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2F4069FF">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4E60E08">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28E61397">
      <w:pPr>
        <w:pStyle w:val="50"/>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294D483">
      <w:pPr>
        <w:pStyle w:val="50"/>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0DA7546">
      <w:pPr>
        <w:pStyle w:val="50"/>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4A56E2C">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0A9602BD">
      <w:pPr>
        <w:pStyle w:val="50"/>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B0D187A">
      <w:pPr>
        <w:pStyle w:val="50"/>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76EEFB5">
      <w:pPr>
        <w:pStyle w:val="50"/>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40C4DA7">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5F6A00C0">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2AB53B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0D2C5611">
      <w:pPr>
        <w:pStyle w:val="50"/>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589AA9D4">
      <w:pPr>
        <w:pStyle w:val="50"/>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3829B40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386BF746">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7E8E32B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62D2574C">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55C50182">
      <w:pPr>
        <w:pStyle w:val="50"/>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46F99A0C">
      <w:pPr>
        <w:pStyle w:val="50"/>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6B8B462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58F1909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7BDA21E6">
      <w:pPr>
        <w:pStyle w:val="50"/>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0C3DBAF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1915C077">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150262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7CDC7F8D">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543D2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7C16F13D">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2007342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41503A9D">
      <w:pPr>
        <w:pStyle w:val="50"/>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6627C406">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1D7C7CD3">
      <w:pPr>
        <w:pStyle w:val="50"/>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46CEAFAC">
      <w:pPr>
        <w:pStyle w:val="50"/>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15C1FE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3E3FCAC">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8DB5C3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356456B0">
      <w:pPr>
        <w:pStyle w:val="50"/>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4703488A">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4B2C231">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0FF1B56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7406670F">
      <w:pPr>
        <w:pStyle w:val="45"/>
        <w:pageBreakBefore w:val="0"/>
        <w:kinsoku/>
        <w:wordWrap/>
        <w:overflowPunct/>
        <w:topLinePunct w:val="0"/>
        <w:bidi w:val="0"/>
        <w:spacing w:line="360" w:lineRule="auto"/>
        <w:ind w:firstLine="420" w:firstLineChars="200"/>
        <w:jc w:val="left"/>
        <w:textAlignment w:val="auto"/>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承包人提交竣工付款申请单的期限：</w:t>
      </w:r>
      <w:r>
        <w:rPr>
          <w:rStyle w:val="30"/>
          <w:rFonts w:hint="eastAsia" w:ascii="宋体" w:hAnsi="宋体" w:eastAsia="宋体" w:cs="宋体"/>
          <w:color w:val="auto"/>
          <w:sz w:val="21"/>
          <w:szCs w:val="21"/>
          <w:highlight w:val="none"/>
          <w:u w:val="single"/>
        </w:rPr>
        <w:t xml:space="preserve">  竣工验收合格后28天内 </w:t>
      </w:r>
      <w:r>
        <w:rPr>
          <w:rStyle w:val="30"/>
          <w:rFonts w:hint="eastAsia" w:ascii="宋体" w:hAnsi="宋体" w:eastAsia="宋体" w:cs="宋体"/>
          <w:color w:val="auto"/>
          <w:sz w:val="21"/>
          <w:szCs w:val="21"/>
          <w:highlight w:val="none"/>
        </w:rPr>
        <w:t>。</w:t>
      </w:r>
    </w:p>
    <w:p w14:paraId="1EABBA38">
      <w:pPr>
        <w:pStyle w:val="56"/>
        <w:spacing w:line="360" w:lineRule="auto"/>
        <w:ind w:firstLine="420" w:firstLineChars="200"/>
        <w:jc w:val="left"/>
        <w:rPr>
          <w:rStyle w:val="30"/>
          <w:rFonts w:hint="eastAsia" w:ascii="宋体" w:hAnsi="宋体" w:eastAsia="宋体" w:cs="宋体"/>
          <w:color w:val="auto"/>
          <w:kern w:val="2"/>
          <w:sz w:val="21"/>
          <w:szCs w:val="21"/>
          <w:highlight w:val="none"/>
          <w:u w:val="single"/>
        </w:rPr>
      </w:pPr>
      <w:r>
        <w:rPr>
          <w:rStyle w:val="30"/>
          <w:rFonts w:hint="eastAsia" w:ascii="宋体" w:hAnsi="宋体" w:eastAsia="宋体" w:cs="宋体"/>
          <w:color w:val="auto"/>
          <w:sz w:val="21"/>
          <w:szCs w:val="21"/>
          <w:highlight w:val="none"/>
        </w:rPr>
        <w:t>竣工付款申请单应包括的内容：</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kern w:val="2"/>
          <w:sz w:val="21"/>
          <w:szCs w:val="21"/>
          <w:highlight w:val="none"/>
          <w:u w:val="single"/>
        </w:rPr>
        <w:t>（1）竣工结算合同价格；</w:t>
      </w:r>
    </w:p>
    <w:p w14:paraId="36B3548C">
      <w:pPr>
        <w:pStyle w:val="56"/>
        <w:spacing w:line="360" w:lineRule="auto"/>
        <w:ind w:firstLine="420" w:firstLineChars="200"/>
        <w:jc w:val="left"/>
        <w:rPr>
          <w:rStyle w:val="30"/>
          <w:rFonts w:hint="eastAsia" w:ascii="宋体" w:hAnsi="宋体" w:eastAsia="宋体" w:cs="宋体"/>
          <w:color w:val="auto"/>
          <w:kern w:val="2"/>
          <w:sz w:val="21"/>
          <w:szCs w:val="21"/>
          <w:highlight w:val="none"/>
          <w:u w:val="single"/>
        </w:rPr>
      </w:pPr>
      <w:r>
        <w:rPr>
          <w:rStyle w:val="30"/>
          <w:rFonts w:hint="eastAsia" w:ascii="宋体" w:hAnsi="宋体" w:eastAsia="宋体" w:cs="宋体"/>
          <w:color w:val="auto"/>
          <w:kern w:val="2"/>
          <w:sz w:val="21"/>
          <w:szCs w:val="21"/>
          <w:highlight w:val="none"/>
          <w:u w:val="single"/>
        </w:rPr>
        <w:t>（2）发包人已支付承包人的款项；</w:t>
      </w:r>
    </w:p>
    <w:p w14:paraId="292D160E">
      <w:pPr>
        <w:pStyle w:val="56"/>
        <w:spacing w:line="360" w:lineRule="auto"/>
        <w:ind w:firstLine="420" w:firstLineChars="200"/>
        <w:jc w:val="left"/>
        <w:rPr>
          <w:rStyle w:val="30"/>
          <w:rFonts w:hint="eastAsia" w:ascii="宋体" w:hAnsi="宋体" w:eastAsia="宋体" w:cs="宋体"/>
          <w:color w:val="auto"/>
          <w:kern w:val="2"/>
          <w:sz w:val="21"/>
          <w:szCs w:val="21"/>
          <w:highlight w:val="none"/>
          <w:u w:val="single"/>
        </w:rPr>
      </w:pPr>
      <w:r>
        <w:rPr>
          <w:rStyle w:val="30"/>
          <w:rFonts w:hint="eastAsia" w:ascii="宋体" w:hAnsi="宋体" w:eastAsia="宋体" w:cs="宋体"/>
          <w:color w:val="auto"/>
          <w:kern w:val="2"/>
          <w:sz w:val="21"/>
          <w:szCs w:val="21"/>
          <w:highlight w:val="none"/>
          <w:u w:val="single"/>
        </w:rPr>
        <w:t>（3）应扣留的质量保证金；</w:t>
      </w:r>
    </w:p>
    <w:p w14:paraId="0D30A11F">
      <w:pPr>
        <w:pStyle w:val="56"/>
        <w:spacing w:line="360" w:lineRule="auto"/>
        <w:ind w:firstLine="420" w:firstLineChars="200"/>
        <w:jc w:val="left"/>
        <w:rPr>
          <w:rStyle w:val="30"/>
          <w:rFonts w:hint="eastAsia" w:ascii="宋体" w:hAnsi="宋体" w:eastAsia="宋体" w:cs="宋体"/>
          <w:color w:val="auto"/>
          <w:sz w:val="21"/>
          <w:szCs w:val="21"/>
          <w:highlight w:val="none"/>
          <w:u w:val="single"/>
        </w:rPr>
      </w:pPr>
      <w:r>
        <w:rPr>
          <w:rStyle w:val="30"/>
          <w:rFonts w:hint="eastAsia" w:ascii="宋体" w:hAnsi="宋体" w:eastAsia="宋体" w:cs="宋体"/>
          <w:color w:val="auto"/>
          <w:kern w:val="2"/>
          <w:sz w:val="21"/>
          <w:szCs w:val="21"/>
          <w:highlight w:val="none"/>
          <w:u w:val="single"/>
        </w:rPr>
        <w:t>（4）发包人应支付承包人的合同价款。</w:t>
      </w:r>
    </w:p>
    <w:p w14:paraId="6234B62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17A5ED8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358F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124FDF0">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5AA931E9">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244D83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11F5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5CFCCB72">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55C6A78F">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E2E2B18">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59B53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AE4B49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1A68F19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68A5D102">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31F0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6D936E7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589024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7FBFE11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507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7180DB5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6F2A436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08487BA6">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B7902D8">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D630766">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DC9398E">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0B829D2D">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46C2AB3B">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66820ACA">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B94FFA3">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42410C99">
      <w:pPr>
        <w:pStyle w:val="50"/>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04087C4">
      <w:pPr>
        <w:pStyle w:val="50"/>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3D7D6BE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593081D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01833509">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05770C60">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p>
    <w:p w14:paraId="1DA0636C">
      <w:pPr>
        <w:pStyle w:val="45"/>
        <w:pageBreakBefore w:val="0"/>
        <w:kinsoku/>
        <w:wordWrap/>
        <w:overflowPunct/>
        <w:topLinePunct w:val="0"/>
        <w:bidi w:val="0"/>
        <w:spacing w:line="360" w:lineRule="auto"/>
        <w:ind w:firstLine="420" w:firstLineChars="200"/>
        <w:jc w:val="left"/>
        <w:textAlignment w:val="auto"/>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关于是否扣留质量保证金的约定：</w:t>
      </w:r>
      <w:r>
        <w:rPr>
          <w:rStyle w:val="30"/>
          <w:rFonts w:hint="eastAsia" w:ascii="宋体" w:hAnsi="宋体" w:eastAsia="宋体" w:cs="宋体"/>
          <w:color w:val="auto"/>
          <w:sz w:val="21"/>
          <w:szCs w:val="21"/>
          <w:highlight w:val="none"/>
          <w:u w:val="single"/>
        </w:rPr>
        <w:t xml:space="preserve"> 扣留  </w:t>
      </w:r>
      <w:r>
        <w:rPr>
          <w:rStyle w:val="30"/>
          <w:rFonts w:hint="eastAsia" w:ascii="宋体" w:hAnsi="宋体" w:eastAsia="宋体" w:cs="宋体"/>
          <w:color w:val="auto"/>
          <w:sz w:val="21"/>
          <w:szCs w:val="21"/>
          <w:highlight w:val="none"/>
        </w:rPr>
        <w:t>。</w:t>
      </w:r>
    </w:p>
    <w:p w14:paraId="2CAFE4DF">
      <w:pPr>
        <w:pStyle w:val="45"/>
        <w:pageBreakBefore w:val="0"/>
        <w:kinsoku/>
        <w:wordWrap/>
        <w:overflowPunct/>
        <w:topLinePunct w:val="0"/>
        <w:bidi w:val="0"/>
        <w:spacing w:line="360" w:lineRule="auto"/>
        <w:ind w:firstLine="420" w:firstLineChars="200"/>
        <w:jc w:val="left"/>
        <w:textAlignment w:val="auto"/>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在工程项目竣工前，承包人按专用合同条款第3.7条提供履约担保的，发包人不得同时预留工程质量保证金。</w:t>
      </w:r>
    </w:p>
    <w:p w14:paraId="4724D485">
      <w:pPr>
        <w:pStyle w:val="48"/>
        <w:spacing w:line="360" w:lineRule="auto"/>
        <w:ind w:firstLine="420" w:firstLineChars="200"/>
        <w:jc w:val="left"/>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15.3.1 承包人提供质量保证金的方式</w:t>
      </w:r>
    </w:p>
    <w:p w14:paraId="10377B1B">
      <w:pPr>
        <w:pStyle w:val="48"/>
        <w:spacing w:line="360" w:lineRule="auto"/>
        <w:ind w:firstLine="420" w:firstLineChars="200"/>
        <w:jc w:val="left"/>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质量保证金采用以下第</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2</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种方式：</w:t>
      </w:r>
    </w:p>
    <w:p w14:paraId="191CC0C5">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（1）质量保证金保函</w:t>
      </w:r>
      <w:r>
        <w:rPr>
          <w:rStyle w:val="30"/>
          <w:rFonts w:hint="eastAsia" w:ascii="宋体" w:hAnsi="宋体" w:eastAsia="宋体" w:cs="宋体"/>
          <w:color w:val="auto"/>
          <w:sz w:val="21"/>
          <w:szCs w:val="21"/>
          <w:highlight w:val="none"/>
        </w:rPr>
        <w:t>（银行保函、电子保函、保证保险保函、工程担保保函</w:t>
      </w:r>
      <w:r>
        <w:rPr>
          <w:rStyle w:val="30"/>
          <w:rFonts w:hint="eastAsia" w:ascii="宋体" w:hAnsi="宋体" w:eastAsia="宋体" w:cs="宋体"/>
          <w:color w:val="auto"/>
          <w:sz w:val="21"/>
          <w:szCs w:val="21"/>
          <w:highlight w:val="none"/>
          <w:lang w:eastAsia="zh-CN"/>
        </w:rPr>
        <w:t>，</w:t>
      </w:r>
      <w:r>
        <w:rPr>
          <w:rStyle w:val="30"/>
          <w:rFonts w:hint="eastAsia" w:ascii="宋体" w:hAnsi="宋体" w:eastAsia="宋体" w:cs="宋体"/>
          <w:color w:val="auto"/>
          <w:kern w:val="0"/>
          <w:sz w:val="21"/>
          <w:szCs w:val="21"/>
          <w:highlight w:val="none"/>
        </w:rPr>
        <w:t>工程担保保证人应将出具的保函相关信息录入“广西建筑市场监管云”平台（http://gxjzsc.caihcloud.com），以实现保函查询及验真功能</w:t>
      </w:r>
      <w:r>
        <w:rPr>
          <w:rStyle w:val="30"/>
          <w:rFonts w:hint="eastAsia" w:ascii="宋体" w:hAnsi="宋体" w:eastAsia="宋体" w:cs="宋体"/>
          <w:color w:val="auto"/>
          <w:kern w:val="0"/>
          <w:sz w:val="21"/>
          <w:szCs w:val="21"/>
          <w:highlight w:val="none"/>
          <w:lang w:eastAsia="zh-CN"/>
        </w:rPr>
        <w:t>。</w:t>
      </w:r>
      <w:r>
        <w:rPr>
          <w:rStyle w:val="30"/>
          <w:rFonts w:hint="eastAsia" w:ascii="宋体" w:hAnsi="宋体" w:eastAsia="宋体" w:cs="宋体"/>
          <w:color w:val="auto"/>
          <w:sz w:val="21"/>
          <w:szCs w:val="21"/>
          <w:highlight w:val="none"/>
        </w:rPr>
        <w:t>）</w:t>
      </w:r>
      <w:r>
        <w:rPr>
          <w:rStyle w:val="30"/>
          <w:rFonts w:hint="eastAsia" w:ascii="宋体" w:hAnsi="宋体" w:eastAsia="宋体" w:cs="宋体"/>
          <w:color w:val="auto"/>
          <w:kern w:val="0"/>
          <w:sz w:val="21"/>
          <w:szCs w:val="21"/>
          <w:highlight w:val="none"/>
        </w:rPr>
        <w:t>，保证金额为：</w:t>
      </w:r>
      <w:r>
        <w:rPr>
          <w:rStyle w:val="30"/>
          <w:rFonts w:hint="eastAsia" w:ascii="宋体" w:hAnsi="宋体" w:eastAsia="宋体" w:cs="宋体"/>
          <w:color w:val="auto"/>
          <w:kern w:val="0"/>
          <w:sz w:val="21"/>
          <w:szCs w:val="21"/>
          <w:highlight w:val="none"/>
          <w:u w:val="single"/>
        </w:rPr>
        <w:t xml:space="preserve">        </w:t>
      </w:r>
      <w:r>
        <w:rPr>
          <w:rStyle w:val="30"/>
          <w:rFonts w:hint="eastAsia" w:ascii="宋体" w:hAnsi="宋体" w:eastAsia="宋体" w:cs="宋体"/>
          <w:color w:val="auto"/>
          <w:kern w:val="0"/>
          <w:sz w:val="21"/>
          <w:szCs w:val="21"/>
          <w:highlight w:val="none"/>
        </w:rPr>
        <w:t>；</w:t>
      </w:r>
    </w:p>
    <w:p w14:paraId="1C28C758">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（2）</w:t>
      </w:r>
      <w:r>
        <w:rPr>
          <w:rStyle w:val="30"/>
          <w:rFonts w:hint="eastAsia" w:ascii="宋体" w:hAnsi="宋体" w:eastAsia="宋体" w:cs="宋体"/>
          <w:color w:val="auto"/>
          <w:sz w:val="21"/>
          <w:szCs w:val="21"/>
          <w:highlight w:val="none"/>
        </w:rPr>
        <w:t>发包人按工程价款结算总额的</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3</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%（不得超过3%）预留工程质量保证金，待缺陷责任期满后返还，是否付息及利息计算方式为：</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无</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kern w:val="0"/>
          <w:sz w:val="21"/>
          <w:szCs w:val="21"/>
          <w:highlight w:val="none"/>
        </w:rPr>
        <w:t>；</w:t>
      </w:r>
    </w:p>
    <w:p w14:paraId="0E544661">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（3）其他方式：</w:t>
      </w:r>
      <w:r>
        <w:rPr>
          <w:rStyle w:val="30"/>
          <w:rFonts w:hint="eastAsia" w:ascii="宋体" w:hAnsi="宋体" w:eastAsia="宋体" w:cs="宋体"/>
          <w:color w:val="auto"/>
          <w:sz w:val="21"/>
          <w:szCs w:val="21"/>
          <w:highlight w:val="none"/>
        </w:rPr>
        <w:t>银行转账、电汇或网上支付等</w:t>
      </w:r>
      <w:r>
        <w:rPr>
          <w:rStyle w:val="30"/>
          <w:rFonts w:hint="eastAsia" w:ascii="宋体" w:hAnsi="宋体" w:eastAsia="宋体" w:cs="宋体"/>
          <w:color w:val="auto"/>
          <w:sz w:val="21"/>
          <w:szCs w:val="21"/>
          <w:highlight w:val="none"/>
          <w:lang w:eastAsia="zh-CN"/>
        </w:rPr>
        <w:t>形</w:t>
      </w:r>
      <w:r>
        <w:rPr>
          <w:rStyle w:val="30"/>
          <w:rFonts w:hint="eastAsia" w:ascii="宋体" w:hAnsi="宋体" w:eastAsia="宋体" w:cs="宋体"/>
          <w:color w:val="auto"/>
          <w:sz w:val="21"/>
          <w:szCs w:val="21"/>
          <w:highlight w:val="none"/>
        </w:rPr>
        <w:t>式。</w:t>
      </w:r>
    </w:p>
    <w:p w14:paraId="5E3395D3">
      <w:pPr>
        <w:pStyle w:val="48"/>
        <w:spacing w:line="360" w:lineRule="auto"/>
        <w:ind w:firstLine="420" w:firstLineChars="200"/>
        <w:jc w:val="left"/>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15.3.2 质量保证金的扣留</w:t>
      </w:r>
    </w:p>
    <w:p w14:paraId="22D5062C">
      <w:pPr>
        <w:pStyle w:val="48"/>
        <w:spacing w:line="360" w:lineRule="auto"/>
        <w:ind w:firstLine="420" w:firstLineChars="200"/>
        <w:jc w:val="left"/>
        <w:rPr>
          <w:rStyle w:val="30"/>
          <w:rFonts w:hint="eastAsia" w:ascii="宋体" w:hAnsi="宋体" w:eastAsia="宋体" w:cs="宋体"/>
          <w:color w:val="auto"/>
          <w:sz w:val="21"/>
          <w:szCs w:val="21"/>
          <w:highlight w:val="none"/>
        </w:rPr>
      </w:pPr>
      <w:r>
        <w:rPr>
          <w:rStyle w:val="30"/>
          <w:rFonts w:hint="eastAsia" w:ascii="宋体" w:hAnsi="宋体" w:eastAsia="宋体" w:cs="宋体"/>
          <w:color w:val="auto"/>
          <w:sz w:val="21"/>
          <w:szCs w:val="21"/>
          <w:highlight w:val="none"/>
        </w:rPr>
        <w:t>质量保证金的扣留采取以下第</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u w:val="single"/>
          <w:lang w:val="en-US" w:eastAsia="zh-CN"/>
        </w:rPr>
        <w:t>2</w:t>
      </w:r>
      <w:r>
        <w:rPr>
          <w:rStyle w:val="30"/>
          <w:rFonts w:hint="eastAsia" w:ascii="宋体" w:hAnsi="宋体" w:eastAsia="宋体" w:cs="宋体"/>
          <w:color w:val="auto"/>
          <w:sz w:val="21"/>
          <w:szCs w:val="21"/>
          <w:highlight w:val="none"/>
          <w:u w:val="single"/>
        </w:rPr>
        <w:t xml:space="preserve">  </w:t>
      </w:r>
      <w:r>
        <w:rPr>
          <w:rStyle w:val="30"/>
          <w:rFonts w:hint="eastAsia" w:ascii="宋体" w:hAnsi="宋体" w:eastAsia="宋体" w:cs="宋体"/>
          <w:color w:val="auto"/>
          <w:sz w:val="21"/>
          <w:szCs w:val="21"/>
          <w:highlight w:val="none"/>
        </w:rPr>
        <w:t>种方式：</w:t>
      </w:r>
    </w:p>
    <w:p w14:paraId="29E501F3">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（1）在不缴纳履保证金情况下，按支付工程进度款时逐次扣留，质量保证金的计算基数不包括预付款的支付、扣回以及价格调整的金额；</w:t>
      </w:r>
    </w:p>
    <w:p w14:paraId="7B1EE3D5">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（2）工程竣工结算时，一次性扣留质量保证金，由承包人以银行保函、保证保险替代预留质量保证金，保函金额不得高于工程价款结算总额的3%；</w:t>
      </w:r>
    </w:p>
    <w:p w14:paraId="3B61C2CA">
      <w:pPr>
        <w:pStyle w:val="48"/>
        <w:autoSpaceDE w:val="0"/>
        <w:autoSpaceDN w:val="0"/>
        <w:adjustRightInd w:val="0"/>
        <w:spacing w:line="360" w:lineRule="auto"/>
        <w:ind w:firstLine="420" w:firstLineChars="200"/>
        <w:jc w:val="left"/>
        <w:rPr>
          <w:rStyle w:val="30"/>
          <w:rFonts w:hint="eastAsia" w:ascii="宋体" w:hAnsi="宋体" w:eastAsia="宋体" w:cs="宋体"/>
          <w:color w:val="auto"/>
          <w:kern w:val="0"/>
          <w:sz w:val="21"/>
          <w:szCs w:val="21"/>
          <w:highlight w:val="none"/>
        </w:rPr>
      </w:pPr>
      <w:r>
        <w:rPr>
          <w:rStyle w:val="30"/>
          <w:rFonts w:hint="eastAsia" w:ascii="宋体" w:hAnsi="宋体" w:eastAsia="宋体" w:cs="宋体"/>
          <w:color w:val="auto"/>
          <w:kern w:val="0"/>
          <w:sz w:val="21"/>
          <w:szCs w:val="21"/>
          <w:highlight w:val="none"/>
        </w:rPr>
        <w:t>（3）其他扣留方式</w:t>
      </w:r>
      <w:r>
        <w:rPr>
          <w:rStyle w:val="30"/>
          <w:rFonts w:hint="eastAsia" w:ascii="宋体" w:hAnsi="宋体" w:eastAsia="宋体" w:cs="宋体"/>
          <w:color w:val="auto"/>
          <w:kern w:val="0"/>
          <w:sz w:val="21"/>
          <w:szCs w:val="21"/>
          <w:highlight w:val="none"/>
          <w:lang w:eastAsia="zh-CN"/>
        </w:rPr>
        <w:t>：</w:t>
      </w:r>
      <w:r>
        <w:rPr>
          <w:rStyle w:val="30"/>
          <w:rFonts w:hint="eastAsia" w:ascii="宋体" w:hAnsi="宋体" w:eastAsia="宋体" w:cs="宋体"/>
          <w:color w:val="auto"/>
          <w:kern w:val="0"/>
          <w:sz w:val="21"/>
          <w:szCs w:val="21"/>
          <w:highlight w:val="none"/>
          <w:u w:val="single"/>
        </w:rPr>
        <w:t xml:space="preserve"> </w:t>
      </w:r>
      <w:r>
        <w:rPr>
          <w:rStyle w:val="30"/>
          <w:rFonts w:hint="eastAsia" w:ascii="宋体" w:hAnsi="宋体" w:eastAsia="宋体" w:cs="宋体"/>
          <w:color w:val="auto"/>
          <w:sz w:val="21"/>
          <w:szCs w:val="21"/>
          <w:highlight w:val="none"/>
          <w:u w:val="single"/>
        </w:rPr>
        <w:t>银行转账、电汇或网上支付、保函（银行保函、电子保函、保证保险保函、工程担保保函）等</w:t>
      </w:r>
      <w:r>
        <w:rPr>
          <w:rStyle w:val="30"/>
          <w:rFonts w:hint="eastAsia" w:ascii="宋体" w:hAnsi="宋体" w:eastAsia="宋体" w:cs="宋体"/>
          <w:color w:val="auto"/>
          <w:sz w:val="21"/>
          <w:szCs w:val="21"/>
          <w:highlight w:val="none"/>
          <w:u w:val="single"/>
          <w:lang w:eastAsia="zh-CN"/>
        </w:rPr>
        <w:t>形</w:t>
      </w:r>
      <w:r>
        <w:rPr>
          <w:rStyle w:val="30"/>
          <w:rFonts w:hint="eastAsia" w:ascii="宋体" w:hAnsi="宋体" w:eastAsia="宋体" w:cs="宋体"/>
          <w:color w:val="auto"/>
          <w:sz w:val="21"/>
          <w:szCs w:val="21"/>
          <w:highlight w:val="none"/>
          <w:u w:val="single"/>
        </w:rPr>
        <w:t>式</w:t>
      </w:r>
      <w:r>
        <w:rPr>
          <w:rStyle w:val="30"/>
          <w:rFonts w:hint="eastAsia" w:ascii="宋体" w:hAnsi="宋体" w:eastAsia="宋体" w:cs="宋体"/>
          <w:color w:val="auto"/>
          <w:kern w:val="0"/>
          <w:sz w:val="21"/>
          <w:szCs w:val="21"/>
          <w:highlight w:val="none"/>
        </w:rPr>
        <w:t>。</w:t>
      </w:r>
    </w:p>
    <w:p w14:paraId="6FFFFCC1">
      <w:pPr>
        <w:pStyle w:val="48"/>
        <w:spacing w:line="360" w:lineRule="auto"/>
        <w:ind w:firstLine="420" w:firstLineChars="200"/>
        <w:jc w:val="left"/>
        <w:rPr>
          <w:rFonts w:hint="eastAsia"/>
          <w:highlight w:val="none"/>
        </w:rPr>
      </w:pPr>
      <w:r>
        <w:rPr>
          <w:rStyle w:val="30"/>
          <w:rFonts w:hint="eastAsia" w:ascii="宋体" w:hAnsi="宋体" w:eastAsia="宋体" w:cs="宋体"/>
          <w:color w:val="auto"/>
          <w:sz w:val="21"/>
          <w:szCs w:val="21"/>
          <w:highlight w:val="none"/>
        </w:rPr>
        <w:t>关于质量保证金的补充约定：</w:t>
      </w:r>
      <w:r>
        <w:rPr>
          <w:rStyle w:val="30"/>
          <w:rFonts w:hint="eastAsia" w:ascii="宋体" w:hAnsi="宋体" w:eastAsia="宋体" w:cs="宋体"/>
          <w:color w:val="auto"/>
          <w:sz w:val="21"/>
          <w:szCs w:val="21"/>
          <w:highlight w:val="none"/>
          <w:u w:val="single"/>
        </w:rPr>
        <w:t>无</w:t>
      </w:r>
      <w:r>
        <w:rPr>
          <w:rStyle w:val="30"/>
          <w:rFonts w:hint="eastAsia" w:ascii="宋体" w:hAnsi="宋体" w:eastAsia="宋体" w:cs="宋体"/>
          <w:color w:val="auto"/>
          <w:kern w:val="0"/>
          <w:sz w:val="21"/>
          <w:szCs w:val="21"/>
          <w:highlight w:val="none"/>
        </w:rPr>
        <w:t>。</w:t>
      </w:r>
    </w:p>
    <w:p w14:paraId="1ABBB8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DD2CAB7">
      <w:pPr>
        <w:pStyle w:val="50"/>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780B56FE">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r>
        <w:rPr>
          <w:rStyle w:val="30"/>
          <w:rFonts w:hint="eastAsia" w:ascii="宋体" w:hAnsi="宋体" w:eastAsia="宋体" w:cs="宋体"/>
          <w:color w:val="auto"/>
          <w:kern w:val="0"/>
          <w:sz w:val="21"/>
          <w:szCs w:val="21"/>
          <w:highlight w:val="none"/>
          <w:u w:val="single"/>
        </w:rPr>
        <w:t xml:space="preserve"> </w:t>
      </w:r>
      <w:r>
        <w:rPr>
          <w:rStyle w:val="30"/>
          <w:rFonts w:hint="eastAsia" w:ascii="宋体" w:hAnsi="宋体" w:eastAsia="宋体" w:cs="宋体"/>
          <w:color w:val="auto"/>
          <w:sz w:val="21"/>
          <w:szCs w:val="21"/>
          <w:highlight w:val="none"/>
          <w:u w:val="single"/>
        </w:rPr>
        <w:t>详见合同附件《工程质量保修书》的约定</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none"/>
        </w:rPr>
        <w:t>。</w:t>
      </w:r>
    </w:p>
    <w:p w14:paraId="2FA7C686">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28CF568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43024932">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2ABCF69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E2ADC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674A7DD5">
      <w:pPr>
        <w:pStyle w:val="50"/>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5E05CC3C">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08736FF">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55F2200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618C6677">
      <w:pPr>
        <w:pStyle w:val="50"/>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5165A92">
      <w:pPr>
        <w:pStyle w:val="50"/>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FE331DE">
      <w:pPr>
        <w:pStyle w:val="50"/>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53B6492">
      <w:pPr>
        <w:pStyle w:val="50"/>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6D40796F">
      <w:pPr>
        <w:pStyle w:val="50"/>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D7A1134">
      <w:pPr>
        <w:pStyle w:val="50"/>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6B9E5F05">
      <w:pPr>
        <w:pStyle w:val="50"/>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4CD5D92F">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0D749E03">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756011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00654C2C">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54460BF2">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67C5B33">
      <w:pPr>
        <w:pStyle w:val="50"/>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0886B0D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2466B346">
      <w:pPr>
        <w:pStyle w:val="50"/>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578FC29B">
      <w:pPr>
        <w:pStyle w:val="50"/>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5E47FEBA">
      <w:pPr>
        <w:pStyle w:val="50"/>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0376D3E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4692D9A8">
      <w:pPr>
        <w:pStyle w:val="50"/>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1DE95830">
      <w:pPr>
        <w:pStyle w:val="50"/>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27A6D64F">
      <w:pPr>
        <w:pStyle w:val="50"/>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w:t>
      </w:r>
      <w:r>
        <w:rPr>
          <w:rFonts w:hint="eastAsia" w:asciiTheme="minorEastAsia" w:hAnsiTheme="minorEastAsia" w:eastAsiaTheme="minorEastAsia" w:cstheme="minorEastAsia"/>
          <w:color w:val="auto"/>
          <w:spacing w:val="-3"/>
          <w:szCs w:val="21"/>
          <w:highlight w:val="none"/>
          <w:lang w:val="en-US" w:eastAsia="zh-CN"/>
        </w:rPr>
        <w:t>响应</w:t>
      </w:r>
      <w:r>
        <w:rPr>
          <w:rFonts w:hint="eastAsia" w:asciiTheme="minorEastAsia" w:hAnsiTheme="minorEastAsia" w:eastAsiaTheme="minorEastAsia" w:cstheme="minorEastAsia"/>
          <w:color w:val="auto"/>
          <w:spacing w:val="-3"/>
          <w:szCs w:val="21"/>
          <w:highlight w:val="none"/>
        </w:rPr>
        <w:t>文件承诺进入工地的工程设备、施工设备、临时工程或材料撤离工地的；</w:t>
      </w:r>
    </w:p>
    <w:p w14:paraId="16F38DE7">
      <w:pPr>
        <w:pStyle w:val="50"/>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13B4AC41">
      <w:pPr>
        <w:pStyle w:val="50"/>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75677B4D">
      <w:pPr>
        <w:pStyle w:val="50"/>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w:t>
      </w:r>
      <w:r>
        <w:rPr>
          <w:rFonts w:hint="eastAsia" w:asciiTheme="minorEastAsia" w:hAnsiTheme="minorEastAsia" w:eastAsiaTheme="minorEastAsia" w:cstheme="minorEastAsia"/>
          <w:color w:val="auto"/>
          <w:spacing w:val="-3"/>
          <w:szCs w:val="21"/>
          <w:highlight w:val="none"/>
          <w:lang w:val="en-US" w:eastAsia="zh-CN"/>
        </w:rPr>
        <w:t>响应</w:t>
      </w:r>
      <w:r>
        <w:rPr>
          <w:rFonts w:hint="eastAsia" w:asciiTheme="minorEastAsia" w:hAnsiTheme="minorEastAsia" w:eastAsiaTheme="minorEastAsia" w:cstheme="minorEastAsia"/>
          <w:color w:val="auto"/>
          <w:spacing w:val="-3"/>
          <w:szCs w:val="21"/>
          <w:highlight w:val="none"/>
        </w:rPr>
        <w:t>文件的承诺进场经监理工程师认可的全部人员和机械的。</w:t>
      </w:r>
    </w:p>
    <w:p w14:paraId="44700EF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47EA33FB">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16A6E40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403CA95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7974EF89">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2670C67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14A3DB0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54D301C8">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7C6FC791">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456A7071">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C68CD9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57C8ABEB">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7CC17C2">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060B8ED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41BE45C4">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DB9865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0128AE9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6B38B4BD">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AD9AAEA">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47478454">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17CEE0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13060C2B">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A8FDCD0">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41B6092">
      <w:pPr>
        <w:pStyle w:val="50"/>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5EF97B59">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8966767">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00D1B64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0537FB95">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54372A24">
      <w:pPr>
        <w:pStyle w:val="50"/>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0EA0E77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25EA7EC7">
      <w:pPr>
        <w:pStyle w:val="50"/>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18DCF711">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6A03599">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16E8846B">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3A435FF">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095EB696">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389" w:right="1423" w:bottom="1378" w:left="1423" w:header="0" w:footer="857" w:gutter="0"/>
          <w:pgNumType w:fmt="decimal"/>
          <w:cols w:space="720" w:num="1"/>
        </w:sectPr>
      </w:pPr>
    </w:p>
    <w:p w14:paraId="424B0C57">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347D34F1">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0308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15DB26B">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0A4A5D42">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38A97078">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BB2FD2F">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6419AAE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1D05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7CD6558F">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42D0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711E213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3D736F6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D0C5DBB">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F3F2EE3">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3486BDC">
            <w:pPr>
              <w:pStyle w:val="40"/>
              <w:jc w:val="center"/>
              <w:rPr>
                <w:rFonts w:hint="eastAsia" w:asciiTheme="minorEastAsia" w:hAnsiTheme="minorEastAsia" w:eastAsiaTheme="minorEastAsia" w:cstheme="minorEastAsia"/>
                <w:color w:val="auto"/>
                <w:sz w:val="24"/>
                <w:szCs w:val="24"/>
                <w:highlight w:val="none"/>
                <w:lang w:eastAsia="zh-CN"/>
              </w:rPr>
            </w:pPr>
          </w:p>
        </w:tc>
      </w:tr>
      <w:tr w14:paraId="65FB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7E45FA">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77207D3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86ACD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1A90D3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FD26B03">
            <w:pPr>
              <w:pStyle w:val="40"/>
              <w:jc w:val="center"/>
              <w:rPr>
                <w:rFonts w:hint="eastAsia" w:asciiTheme="minorEastAsia" w:hAnsiTheme="minorEastAsia" w:eastAsiaTheme="minorEastAsia" w:cstheme="minorEastAsia"/>
                <w:color w:val="auto"/>
                <w:sz w:val="24"/>
                <w:szCs w:val="24"/>
                <w:highlight w:val="none"/>
              </w:rPr>
            </w:pPr>
          </w:p>
        </w:tc>
      </w:tr>
      <w:tr w14:paraId="23D8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A4EC31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7576E0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1A0A14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27D6890">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4ADF24D">
            <w:pPr>
              <w:pStyle w:val="40"/>
              <w:jc w:val="center"/>
              <w:rPr>
                <w:rFonts w:hint="eastAsia" w:asciiTheme="minorEastAsia" w:hAnsiTheme="minorEastAsia" w:eastAsiaTheme="minorEastAsia" w:cstheme="minorEastAsia"/>
                <w:color w:val="auto"/>
                <w:sz w:val="24"/>
                <w:szCs w:val="24"/>
                <w:highlight w:val="none"/>
              </w:rPr>
            </w:pPr>
          </w:p>
        </w:tc>
      </w:tr>
      <w:tr w14:paraId="6B79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2B5CB9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780897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27854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11F99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0DC283">
            <w:pPr>
              <w:pStyle w:val="40"/>
              <w:jc w:val="center"/>
              <w:rPr>
                <w:rFonts w:hint="eastAsia" w:asciiTheme="minorEastAsia" w:hAnsiTheme="minorEastAsia" w:eastAsiaTheme="minorEastAsia" w:cstheme="minorEastAsia"/>
                <w:color w:val="auto"/>
                <w:sz w:val="24"/>
                <w:szCs w:val="24"/>
                <w:highlight w:val="none"/>
              </w:rPr>
            </w:pPr>
          </w:p>
        </w:tc>
      </w:tr>
      <w:tr w14:paraId="6B85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2554E4C1">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p>
        </w:tc>
      </w:tr>
      <w:tr w14:paraId="5F0B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621DC28">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shd w:val="clear" w:color="auto" w:fill="auto"/>
            <w:noWrap w:val="0"/>
            <w:vAlign w:val="center"/>
          </w:tcPr>
          <w:p w14:paraId="13EEFB12">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1BB3489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EAB4FB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45AFA7B0">
            <w:pPr>
              <w:pStyle w:val="40"/>
              <w:jc w:val="center"/>
              <w:rPr>
                <w:rFonts w:hint="eastAsia" w:asciiTheme="minorEastAsia" w:hAnsiTheme="minorEastAsia" w:eastAsiaTheme="minorEastAsia" w:cstheme="minorEastAsia"/>
                <w:color w:val="auto"/>
                <w:sz w:val="24"/>
                <w:szCs w:val="24"/>
                <w:highlight w:val="none"/>
                <w:lang w:eastAsia="zh-CN"/>
              </w:rPr>
            </w:pPr>
          </w:p>
        </w:tc>
      </w:tr>
      <w:tr w14:paraId="218E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CF225E3">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shd w:val="clear" w:color="auto" w:fill="auto"/>
            <w:noWrap w:val="0"/>
            <w:vAlign w:val="center"/>
          </w:tcPr>
          <w:p w14:paraId="5FEC48FE">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003353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797651">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7EBE111">
            <w:pPr>
              <w:pStyle w:val="40"/>
              <w:jc w:val="center"/>
              <w:rPr>
                <w:rFonts w:hint="eastAsia" w:asciiTheme="minorEastAsia" w:hAnsiTheme="minorEastAsia" w:eastAsiaTheme="minorEastAsia" w:cstheme="minorEastAsia"/>
                <w:color w:val="auto"/>
                <w:sz w:val="24"/>
                <w:szCs w:val="24"/>
                <w:highlight w:val="none"/>
              </w:rPr>
            </w:pPr>
          </w:p>
        </w:tc>
      </w:tr>
      <w:tr w14:paraId="2901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2BD7088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shd w:val="clear" w:color="auto" w:fill="auto"/>
            <w:noWrap w:val="0"/>
            <w:vAlign w:val="center"/>
          </w:tcPr>
          <w:p w14:paraId="22FC9C2C">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7E37A13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A36DBE5">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BDEDEFA">
            <w:pPr>
              <w:pStyle w:val="40"/>
              <w:jc w:val="center"/>
              <w:rPr>
                <w:rFonts w:hint="eastAsia" w:asciiTheme="minorEastAsia" w:hAnsiTheme="minorEastAsia" w:eastAsiaTheme="minorEastAsia" w:cstheme="minorEastAsia"/>
                <w:color w:val="auto"/>
                <w:sz w:val="24"/>
                <w:szCs w:val="24"/>
                <w:highlight w:val="none"/>
              </w:rPr>
            </w:pPr>
          </w:p>
        </w:tc>
      </w:tr>
      <w:tr w14:paraId="4547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7939295">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安全</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6338127">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4C8B2D5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79F6F3F">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63439891">
            <w:pPr>
              <w:pStyle w:val="40"/>
              <w:jc w:val="center"/>
              <w:rPr>
                <w:rFonts w:hint="eastAsia" w:asciiTheme="minorEastAsia" w:hAnsiTheme="minorEastAsia" w:eastAsiaTheme="minorEastAsia" w:cstheme="minorEastAsia"/>
                <w:color w:val="auto"/>
                <w:sz w:val="24"/>
                <w:szCs w:val="24"/>
                <w:highlight w:val="none"/>
              </w:rPr>
            </w:pPr>
          </w:p>
        </w:tc>
      </w:tr>
      <w:tr w14:paraId="239F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1F523042">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施工</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5C780502">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224928D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BCF3613">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04CCB78">
            <w:pPr>
              <w:pStyle w:val="40"/>
              <w:jc w:val="center"/>
              <w:rPr>
                <w:rFonts w:hint="eastAsia" w:asciiTheme="minorEastAsia" w:hAnsiTheme="minorEastAsia" w:eastAsiaTheme="minorEastAsia" w:cstheme="minorEastAsia"/>
                <w:color w:val="auto"/>
                <w:sz w:val="24"/>
                <w:szCs w:val="24"/>
                <w:highlight w:val="none"/>
              </w:rPr>
            </w:pPr>
          </w:p>
        </w:tc>
      </w:tr>
      <w:tr w14:paraId="77DB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01D49A6">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7C82E962">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1B86FA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A146E4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53FBA95">
            <w:pPr>
              <w:pStyle w:val="40"/>
              <w:jc w:val="center"/>
              <w:rPr>
                <w:rFonts w:hint="eastAsia" w:asciiTheme="minorEastAsia" w:hAnsiTheme="minorEastAsia" w:eastAsiaTheme="minorEastAsia" w:cstheme="minorEastAsia"/>
                <w:color w:val="auto"/>
                <w:sz w:val="24"/>
                <w:szCs w:val="24"/>
                <w:highlight w:val="none"/>
              </w:rPr>
            </w:pPr>
          </w:p>
        </w:tc>
      </w:tr>
      <w:tr w14:paraId="3F6B2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50D5049">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5C9E314">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19B0786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1E599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F13117A">
            <w:pPr>
              <w:pStyle w:val="40"/>
              <w:jc w:val="center"/>
              <w:rPr>
                <w:rFonts w:hint="eastAsia" w:asciiTheme="minorEastAsia" w:hAnsiTheme="minorEastAsia" w:eastAsiaTheme="minorEastAsia" w:cstheme="minorEastAsia"/>
                <w:color w:val="auto"/>
                <w:sz w:val="24"/>
                <w:szCs w:val="24"/>
                <w:highlight w:val="none"/>
              </w:rPr>
            </w:pPr>
          </w:p>
        </w:tc>
      </w:tr>
      <w:tr w14:paraId="75338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7C27DCC7">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shd w:val="clear" w:color="auto" w:fill="auto"/>
            <w:noWrap w:val="0"/>
            <w:vAlign w:val="center"/>
          </w:tcPr>
          <w:p w14:paraId="644DE9E4">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390C4D4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922F32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21D0812">
            <w:pPr>
              <w:pStyle w:val="40"/>
              <w:jc w:val="center"/>
              <w:rPr>
                <w:rFonts w:hint="eastAsia" w:asciiTheme="minorEastAsia" w:hAnsiTheme="minorEastAsia" w:eastAsiaTheme="minorEastAsia" w:cstheme="minorEastAsia"/>
                <w:color w:val="auto"/>
                <w:sz w:val="24"/>
                <w:szCs w:val="24"/>
                <w:highlight w:val="none"/>
              </w:rPr>
            </w:pPr>
          </w:p>
        </w:tc>
      </w:tr>
      <w:tr w14:paraId="2A8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noWrap w:val="0"/>
            <w:vAlign w:val="center"/>
          </w:tcPr>
          <w:p w14:paraId="69DA73B2">
            <w:pPr>
              <w:pStyle w:val="40"/>
              <w:spacing w:before="133"/>
              <w:ind w:left="8"/>
              <w:jc w:val="center"/>
              <w:rPr>
                <w:rFonts w:hint="eastAsia" w:asciiTheme="minorEastAsia" w:hAnsiTheme="minorEastAsia" w:eastAsiaTheme="minorEastAsia" w:cstheme="minorEastAsia"/>
                <w:color w:val="auto"/>
                <w:sz w:val="24"/>
                <w:szCs w:val="24"/>
                <w:highlight w:val="none"/>
              </w:rPr>
            </w:pPr>
          </w:p>
        </w:tc>
        <w:tc>
          <w:tcPr>
            <w:tcW w:w="1418" w:type="dxa"/>
            <w:shd w:val="clear" w:color="auto" w:fill="auto"/>
            <w:noWrap w:val="0"/>
            <w:vAlign w:val="center"/>
          </w:tcPr>
          <w:p w14:paraId="4B79B58C">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773BDDDE">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27FE380">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77362A6">
            <w:pPr>
              <w:pStyle w:val="40"/>
              <w:jc w:val="center"/>
              <w:rPr>
                <w:rFonts w:hint="eastAsia" w:asciiTheme="minorEastAsia" w:hAnsiTheme="minorEastAsia" w:eastAsiaTheme="minorEastAsia" w:cstheme="minorEastAsia"/>
                <w:color w:val="auto"/>
                <w:sz w:val="24"/>
                <w:szCs w:val="24"/>
                <w:highlight w:val="none"/>
              </w:rPr>
            </w:pPr>
          </w:p>
        </w:tc>
      </w:tr>
      <w:tr w14:paraId="25C1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3207866">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质量</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C35FA19">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44C6176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B5EDC3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2FAD710">
            <w:pPr>
              <w:pStyle w:val="40"/>
              <w:jc w:val="center"/>
              <w:rPr>
                <w:rFonts w:hint="eastAsia" w:asciiTheme="minorEastAsia" w:hAnsiTheme="minorEastAsia" w:eastAsiaTheme="minorEastAsia" w:cstheme="minorEastAsia"/>
                <w:color w:val="auto"/>
                <w:sz w:val="24"/>
                <w:szCs w:val="24"/>
                <w:highlight w:val="none"/>
              </w:rPr>
            </w:pPr>
          </w:p>
        </w:tc>
      </w:tr>
      <w:tr w14:paraId="5B10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341968BB">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691D25F">
            <w:pPr>
              <w:pStyle w:val="14"/>
              <w:bidi w:val="0"/>
              <w:snapToGrid w:val="0"/>
              <w:rPr>
                <w:rFonts w:hint="eastAsia" w:ascii="宋体" w:hAnsi="Times New Roman" w:eastAsia="宋体" w:cs="Times New Roman"/>
                <w:kern w:val="2"/>
                <w:sz w:val="21"/>
                <w:szCs w:val="24"/>
                <w:highlight w:val="none"/>
                <w:lang w:val="en-US" w:eastAsia="zh-CN" w:bidi="ar-SA"/>
              </w:rPr>
            </w:pPr>
          </w:p>
        </w:tc>
        <w:tc>
          <w:tcPr>
            <w:tcW w:w="1134" w:type="dxa"/>
            <w:noWrap w:val="0"/>
            <w:vAlign w:val="center"/>
          </w:tcPr>
          <w:p w14:paraId="750763C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7150257">
            <w:pPr>
              <w:pStyle w:val="40"/>
              <w:jc w:val="center"/>
              <w:rPr>
                <w:rFonts w:hint="eastAsia"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83CA14D">
            <w:pPr>
              <w:pStyle w:val="40"/>
              <w:jc w:val="center"/>
              <w:rPr>
                <w:rFonts w:hint="eastAsia" w:asciiTheme="minorEastAsia" w:hAnsiTheme="minorEastAsia" w:eastAsiaTheme="minorEastAsia" w:cstheme="minorEastAsia"/>
                <w:color w:val="auto"/>
                <w:sz w:val="24"/>
                <w:szCs w:val="24"/>
                <w:highlight w:val="none"/>
              </w:rPr>
            </w:pPr>
          </w:p>
        </w:tc>
      </w:tr>
      <w:tr w14:paraId="2F2A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63FF370">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6F616D2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627C20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A325CB4">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27AA8174">
            <w:pPr>
              <w:pStyle w:val="40"/>
              <w:jc w:val="center"/>
              <w:rPr>
                <w:rFonts w:hint="eastAsia" w:asciiTheme="minorEastAsia" w:hAnsiTheme="minorEastAsia" w:eastAsiaTheme="minorEastAsia" w:cstheme="minorEastAsia"/>
                <w:color w:val="auto"/>
                <w:sz w:val="24"/>
                <w:szCs w:val="24"/>
                <w:highlight w:val="none"/>
              </w:rPr>
            </w:pPr>
          </w:p>
        </w:tc>
      </w:tr>
      <w:tr w14:paraId="751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6DF9EB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3EE036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5BDEC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9E6B78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8D31FA6">
            <w:pPr>
              <w:pStyle w:val="40"/>
              <w:jc w:val="center"/>
              <w:rPr>
                <w:rFonts w:hint="eastAsia" w:asciiTheme="minorEastAsia" w:hAnsiTheme="minorEastAsia" w:eastAsiaTheme="minorEastAsia" w:cstheme="minorEastAsia"/>
                <w:color w:val="auto"/>
                <w:sz w:val="24"/>
                <w:szCs w:val="24"/>
                <w:highlight w:val="none"/>
              </w:rPr>
            </w:pPr>
          </w:p>
        </w:tc>
      </w:tr>
      <w:tr w14:paraId="1950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3025F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C8DCFB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DAF155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04642E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37FC4B">
            <w:pPr>
              <w:pStyle w:val="40"/>
              <w:jc w:val="center"/>
              <w:rPr>
                <w:rFonts w:hint="eastAsia" w:asciiTheme="minorEastAsia" w:hAnsiTheme="minorEastAsia" w:eastAsiaTheme="minorEastAsia" w:cstheme="minorEastAsia"/>
                <w:color w:val="auto"/>
                <w:sz w:val="24"/>
                <w:szCs w:val="24"/>
                <w:highlight w:val="none"/>
              </w:rPr>
            </w:pPr>
          </w:p>
        </w:tc>
      </w:tr>
      <w:tr w14:paraId="0ACC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FAB72E6">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B0E91A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D7CE8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6EDCA8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1F70DD">
            <w:pPr>
              <w:pStyle w:val="40"/>
              <w:jc w:val="center"/>
              <w:rPr>
                <w:rFonts w:hint="eastAsia" w:asciiTheme="minorEastAsia" w:hAnsiTheme="minorEastAsia" w:eastAsiaTheme="minorEastAsia" w:cstheme="minorEastAsia"/>
                <w:color w:val="auto"/>
                <w:sz w:val="24"/>
                <w:szCs w:val="24"/>
                <w:highlight w:val="none"/>
              </w:rPr>
            </w:pPr>
          </w:p>
        </w:tc>
      </w:tr>
      <w:tr w14:paraId="3F0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160BC2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5ECAB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574AEE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5BDE78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B33FE76">
            <w:pPr>
              <w:pStyle w:val="40"/>
              <w:jc w:val="center"/>
              <w:rPr>
                <w:rFonts w:hint="eastAsia" w:asciiTheme="minorEastAsia" w:hAnsiTheme="minorEastAsia" w:eastAsiaTheme="minorEastAsia" w:cstheme="minorEastAsia"/>
                <w:color w:val="auto"/>
                <w:sz w:val="24"/>
                <w:szCs w:val="24"/>
                <w:highlight w:val="none"/>
              </w:rPr>
            </w:pPr>
          </w:p>
        </w:tc>
      </w:tr>
      <w:tr w14:paraId="2F02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8BAFD5">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0EADDB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555B3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03952B">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C633DF3">
            <w:pPr>
              <w:pStyle w:val="40"/>
              <w:jc w:val="center"/>
              <w:rPr>
                <w:rFonts w:hint="eastAsia" w:asciiTheme="minorEastAsia" w:hAnsiTheme="minorEastAsia" w:eastAsiaTheme="minorEastAsia" w:cstheme="minorEastAsia"/>
                <w:color w:val="auto"/>
                <w:sz w:val="24"/>
                <w:szCs w:val="24"/>
                <w:highlight w:val="none"/>
              </w:rPr>
            </w:pPr>
          </w:p>
        </w:tc>
      </w:tr>
    </w:tbl>
    <w:p w14:paraId="33E5EA52">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ACE6E15">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5D16A553">
      <w:pPr>
        <w:spacing w:before="178"/>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9CA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1BFDF9A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463918D4">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7B2C90CF">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49EA152">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5D9E6C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7444F667">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D5AECC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10012C1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2E9532DA">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2FAF989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1EE3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554BEC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p>
        </w:tc>
        <w:tc>
          <w:tcPr>
            <w:tcW w:w="1305" w:type="dxa"/>
            <w:shd w:val="clear" w:color="auto" w:fill="auto"/>
            <w:noWrap w:val="0"/>
            <w:vAlign w:val="center"/>
          </w:tcPr>
          <w:p w14:paraId="6E2A91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42C5A24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43FB18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1626802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B501B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62FE0C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5981A30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1AF37AF9">
            <w:pPr>
              <w:pStyle w:val="14"/>
              <w:bidi w:val="0"/>
              <w:snapToGrid w:val="0"/>
              <w:rPr>
                <w:rFonts w:hint="eastAsia" w:ascii="宋体" w:hAnsi="Times New Roman" w:eastAsia="宋体" w:cs="Times New Roman"/>
                <w:kern w:val="2"/>
                <w:sz w:val="24"/>
                <w:szCs w:val="24"/>
                <w:highlight w:val="none"/>
                <w:lang w:val="en-US" w:eastAsia="zh-CN" w:bidi="ar-SA"/>
              </w:rPr>
            </w:pPr>
          </w:p>
        </w:tc>
      </w:tr>
      <w:tr w14:paraId="72BE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265CEE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w:t>
            </w:r>
          </w:p>
        </w:tc>
        <w:tc>
          <w:tcPr>
            <w:tcW w:w="1305" w:type="dxa"/>
            <w:shd w:val="clear" w:color="auto" w:fill="auto"/>
            <w:noWrap w:val="0"/>
            <w:vAlign w:val="center"/>
          </w:tcPr>
          <w:p w14:paraId="4EBD860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778B1F9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0CF791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0E7BF1F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178DD7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6F3848B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005704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0DDF16E8">
            <w:pPr>
              <w:pStyle w:val="14"/>
              <w:bidi w:val="0"/>
              <w:snapToGrid w:val="0"/>
              <w:rPr>
                <w:rFonts w:hint="eastAsia" w:ascii="宋体" w:hAnsi="Times New Roman" w:eastAsia="宋体" w:cs="Times New Roman"/>
                <w:kern w:val="2"/>
                <w:sz w:val="24"/>
                <w:szCs w:val="24"/>
                <w:highlight w:val="none"/>
                <w:lang w:val="en-US" w:eastAsia="zh-CN" w:bidi="ar-SA"/>
              </w:rPr>
            </w:pPr>
          </w:p>
        </w:tc>
      </w:tr>
      <w:tr w14:paraId="3D5A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3C0F47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3</w:t>
            </w:r>
          </w:p>
        </w:tc>
        <w:tc>
          <w:tcPr>
            <w:tcW w:w="1305" w:type="dxa"/>
            <w:shd w:val="clear" w:color="auto" w:fill="auto"/>
            <w:noWrap w:val="0"/>
            <w:vAlign w:val="center"/>
          </w:tcPr>
          <w:p w14:paraId="6A3B4A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6A45F7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2B8F41B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1E139EF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630E2C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4D9F720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C2E0DD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45167D6F">
            <w:pPr>
              <w:pStyle w:val="14"/>
              <w:bidi w:val="0"/>
              <w:snapToGrid w:val="0"/>
              <w:rPr>
                <w:rFonts w:hint="eastAsia" w:ascii="宋体" w:hAnsi="Times New Roman" w:eastAsia="宋体" w:cs="Times New Roman"/>
                <w:kern w:val="2"/>
                <w:sz w:val="24"/>
                <w:szCs w:val="24"/>
                <w:highlight w:val="none"/>
                <w:lang w:val="en-US" w:eastAsia="zh-CN" w:bidi="ar-SA"/>
              </w:rPr>
            </w:pPr>
          </w:p>
        </w:tc>
      </w:tr>
      <w:tr w14:paraId="2E49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6563A06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4</w:t>
            </w:r>
          </w:p>
        </w:tc>
        <w:tc>
          <w:tcPr>
            <w:tcW w:w="1305" w:type="dxa"/>
            <w:shd w:val="clear" w:color="auto" w:fill="auto"/>
            <w:noWrap w:val="0"/>
            <w:vAlign w:val="center"/>
          </w:tcPr>
          <w:p w14:paraId="47BB90A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3E8D397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5F8E923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3E6F992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5E3378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17CD35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7C01558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1A24E641">
            <w:pPr>
              <w:pStyle w:val="14"/>
              <w:bidi w:val="0"/>
              <w:snapToGrid w:val="0"/>
              <w:rPr>
                <w:rFonts w:hint="eastAsia" w:ascii="宋体" w:hAnsi="Times New Roman" w:eastAsia="宋体" w:cs="Times New Roman"/>
                <w:kern w:val="2"/>
                <w:sz w:val="24"/>
                <w:szCs w:val="24"/>
                <w:highlight w:val="none"/>
                <w:lang w:val="en-US" w:eastAsia="zh-CN" w:bidi="ar-SA"/>
              </w:rPr>
            </w:pPr>
          </w:p>
        </w:tc>
      </w:tr>
      <w:tr w14:paraId="2E74F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4A01BB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5</w:t>
            </w:r>
          </w:p>
        </w:tc>
        <w:tc>
          <w:tcPr>
            <w:tcW w:w="1305" w:type="dxa"/>
            <w:shd w:val="clear" w:color="auto" w:fill="auto"/>
            <w:noWrap w:val="0"/>
            <w:vAlign w:val="center"/>
          </w:tcPr>
          <w:p w14:paraId="4800A18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0C93AA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1594FB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2621793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3901E48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3164E5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7E6C1E3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26DDA79B">
            <w:pPr>
              <w:pStyle w:val="14"/>
              <w:bidi w:val="0"/>
              <w:snapToGrid w:val="0"/>
              <w:rPr>
                <w:rFonts w:hint="eastAsia" w:ascii="宋体" w:hAnsi="Times New Roman" w:eastAsia="宋体" w:cs="Times New Roman"/>
                <w:kern w:val="2"/>
                <w:sz w:val="24"/>
                <w:szCs w:val="24"/>
                <w:highlight w:val="none"/>
                <w:lang w:val="en-US" w:eastAsia="zh-CN" w:bidi="ar-SA"/>
              </w:rPr>
            </w:pPr>
          </w:p>
        </w:tc>
      </w:tr>
      <w:tr w14:paraId="5220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7FB395A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6</w:t>
            </w:r>
          </w:p>
        </w:tc>
        <w:tc>
          <w:tcPr>
            <w:tcW w:w="1305" w:type="dxa"/>
            <w:shd w:val="clear" w:color="auto" w:fill="auto"/>
            <w:noWrap w:val="0"/>
            <w:vAlign w:val="center"/>
          </w:tcPr>
          <w:p w14:paraId="5A06D70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4CE9BC7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736BE4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4892C1D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3778D07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30803F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A31E41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5E9B8F17">
            <w:pPr>
              <w:pStyle w:val="14"/>
              <w:bidi w:val="0"/>
              <w:snapToGrid w:val="0"/>
              <w:rPr>
                <w:rFonts w:hint="eastAsia" w:ascii="宋体" w:hAnsi="Times New Roman" w:eastAsia="宋体" w:cs="Times New Roman"/>
                <w:kern w:val="2"/>
                <w:sz w:val="24"/>
                <w:szCs w:val="24"/>
                <w:highlight w:val="none"/>
                <w:lang w:val="en-US" w:eastAsia="zh-CN" w:bidi="ar-SA"/>
              </w:rPr>
            </w:pPr>
          </w:p>
        </w:tc>
      </w:tr>
      <w:tr w14:paraId="721D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B505F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7</w:t>
            </w:r>
          </w:p>
        </w:tc>
        <w:tc>
          <w:tcPr>
            <w:tcW w:w="1305" w:type="dxa"/>
            <w:shd w:val="clear" w:color="auto" w:fill="auto"/>
            <w:noWrap w:val="0"/>
            <w:vAlign w:val="center"/>
          </w:tcPr>
          <w:p w14:paraId="49B74D0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41BEDD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2765DD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1DE35E1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7ECD12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74F0ED5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3DE0D4C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175502BF">
            <w:pPr>
              <w:pStyle w:val="14"/>
              <w:bidi w:val="0"/>
              <w:snapToGrid w:val="0"/>
              <w:rPr>
                <w:rFonts w:hint="eastAsia" w:ascii="宋体" w:hAnsi="Times New Roman" w:eastAsia="宋体" w:cs="Times New Roman"/>
                <w:kern w:val="2"/>
                <w:sz w:val="24"/>
                <w:szCs w:val="24"/>
                <w:highlight w:val="none"/>
                <w:lang w:val="en-US" w:eastAsia="zh-CN" w:bidi="ar-SA"/>
              </w:rPr>
            </w:pPr>
          </w:p>
        </w:tc>
      </w:tr>
      <w:tr w14:paraId="04ED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2A60E72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8</w:t>
            </w:r>
          </w:p>
        </w:tc>
        <w:tc>
          <w:tcPr>
            <w:tcW w:w="1305" w:type="dxa"/>
            <w:shd w:val="clear" w:color="auto" w:fill="auto"/>
            <w:noWrap w:val="0"/>
            <w:vAlign w:val="center"/>
          </w:tcPr>
          <w:p w14:paraId="11D81DB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381BF6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525E833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1F48A9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21A1895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2321B3D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B611D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4A7C51F5">
            <w:pPr>
              <w:pStyle w:val="14"/>
              <w:bidi w:val="0"/>
              <w:snapToGrid w:val="0"/>
              <w:rPr>
                <w:rFonts w:hint="eastAsia" w:ascii="宋体" w:hAnsi="Times New Roman" w:eastAsia="宋体" w:cs="Times New Roman"/>
                <w:kern w:val="2"/>
                <w:sz w:val="24"/>
                <w:szCs w:val="24"/>
                <w:highlight w:val="none"/>
                <w:lang w:val="en-US" w:eastAsia="zh-CN" w:bidi="ar-SA"/>
              </w:rPr>
            </w:pPr>
          </w:p>
        </w:tc>
      </w:tr>
      <w:tr w14:paraId="02F2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5DD7A20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9</w:t>
            </w:r>
          </w:p>
        </w:tc>
        <w:tc>
          <w:tcPr>
            <w:tcW w:w="1305" w:type="dxa"/>
            <w:shd w:val="clear" w:color="auto" w:fill="auto"/>
            <w:noWrap w:val="0"/>
            <w:vAlign w:val="center"/>
          </w:tcPr>
          <w:p w14:paraId="6C0129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4A5B85D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067A1F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6D7920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3A7DEBC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635AC44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2B57B64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56E7C1F9">
            <w:pPr>
              <w:pStyle w:val="14"/>
              <w:bidi w:val="0"/>
              <w:snapToGrid w:val="0"/>
              <w:rPr>
                <w:rFonts w:hint="eastAsia" w:ascii="宋体" w:hAnsi="Times New Roman" w:eastAsia="宋体" w:cs="Times New Roman"/>
                <w:kern w:val="2"/>
                <w:sz w:val="24"/>
                <w:szCs w:val="24"/>
                <w:highlight w:val="none"/>
                <w:lang w:val="en-US" w:eastAsia="zh-CN" w:bidi="ar-SA"/>
              </w:rPr>
            </w:pPr>
          </w:p>
        </w:tc>
      </w:tr>
      <w:tr w14:paraId="697C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2A8A64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10</w:t>
            </w:r>
          </w:p>
        </w:tc>
        <w:tc>
          <w:tcPr>
            <w:tcW w:w="1305" w:type="dxa"/>
            <w:shd w:val="clear" w:color="auto" w:fill="auto"/>
            <w:noWrap w:val="0"/>
            <w:vAlign w:val="center"/>
          </w:tcPr>
          <w:p w14:paraId="62913C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23417E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0786F9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501289E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13BF6EA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3933310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3F2419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52E3D1A8">
            <w:pPr>
              <w:pStyle w:val="14"/>
              <w:bidi w:val="0"/>
              <w:snapToGrid w:val="0"/>
              <w:rPr>
                <w:rFonts w:hint="eastAsia" w:ascii="宋体" w:hAnsi="Times New Roman" w:eastAsia="宋体" w:cs="Times New Roman"/>
                <w:kern w:val="2"/>
                <w:sz w:val="24"/>
                <w:szCs w:val="24"/>
                <w:highlight w:val="none"/>
                <w:lang w:val="en-US" w:eastAsia="zh-CN" w:bidi="ar-SA"/>
              </w:rPr>
            </w:pPr>
          </w:p>
        </w:tc>
      </w:tr>
      <w:tr w14:paraId="6CCD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D48FC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sz w:val="24"/>
                <w:highlight w:val="none"/>
                <w:lang w:val="en-US" w:eastAsia="zh-CN"/>
              </w:rPr>
            </w:pPr>
            <w:r>
              <w:rPr>
                <w:rFonts w:hint="eastAsia" w:ascii="微软雅黑" w:hAnsi="微软雅黑" w:eastAsia="微软雅黑" w:cs="微软雅黑"/>
                <w:sz w:val="24"/>
                <w:highlight w:val="none"/>
                <w:lang w:val="en-US" w:eastAsia="zh-CN"/>
              </w:rPr>
              <w:t>……</w:t>
            </w:r>
          </w:p>
        </w:tc>
        <w:tc>
          <w:tcPr>
            <w:tcW w:w="1305" w:type="dxa"/>
            <w:shd w:val="clear" w:color="auto" w:fill="auto"/>
            <w:noWrap w:val="0"/>
            <w:vAlign w:val="center"/>
          </w:tcPr>
          <w:p w14:paraId="13FDDA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226" w:type="dxa"/>
            <w:shd w:val="clear" w:color="auto" w:fill="auto"/>
            <w:noWrap w:val="0"/>
            <w:vAlign w:val="center"/>
          </w:tcPr>
          <w:p w14:paraId="3A0B9DA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58" w:type="dxa"/>
            <w:shd w:val="clear" w:color="auto" w:fill="auto"/>
            <w:noWrap w:val="0"/>
            <w:vAlign w:val="center"/>
          </w:tcPr>
          <w:p w14:paraId="5CBD6B8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880" w:type="dxa"/>
            <w:shd w:val="clear" w:color="auto" w:fill="auto"/>
            <w:noWrap w:val="0"/>
            <w:vAlign w:val="center"/>
          </w:tcPr>
          <w:p w14:paraId="1A5B78D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08B97C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480" w:type="dxa"/>
            <w:shd w:val="clear" w:color="auto" w:fill="auto"/>
            <w:noWrap w:val="0"/>
            <w:vAlign w:val="center"/>
          </w:tcPr>
          <w:p w14:paraId="41EFE38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1020" w:type="dxa"/>
            <w:shd w:val="clear" w:color="auto" w:fill="auto"/>
            <w:noWrap w:val="0"/>
            <w:vAlign w:val="center"/>
          </w:tcPr>
          <w:p w14:paraId="4004EE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highlight w:val="none"/>
                <w:lang w:val="en-US" w:eastAsia="zh-CN" w:bidi="ar-SA"/>
              </w:rPr>
            </w:pPr>
          </w:p>
        </w:tc>
        <w:tc>
          <w:tcPr>
            <w:tcW w:w="921" w:type="dxa"/>
            <w:shd w:val="clear" w:color="auto" w:fill="auto"/>
            <w:noWrap w:val="0"/>
            <w:vAlign w:val="center"/>
          </w:tcPr>
          <w:p w14:paraId="72B1311E">
            <w:pPr>
              <w:pStyle w:val="14"/>
              <w:bidi w:val="0"/>
              <w:snapToGrid w:val="0"/>
              <w:rPr>
                <w:rFonts w:hint="eastAsia" w:ascii="宋体" w:hAnsi="Times New Roman" w:eastAsia="宋体" w:cs="Times New Roman"/>
                <w:kern w:val="2"/>
                <w:sz w:val="24"/>
                <w:szCs w:val="24"/>
                <w:highlight w:val="none"/>
                <w:lang w:val="en-US" w:eastAsia="zh-CN" w:bidi="ar-SA"/>
              </w:rPr>
            </w:pPr>
          </w:p>
        </w:tc>
      </w:tr>
    </w:tbl>
    <w:p w14:paraId="235C8CD5">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62BA7672">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附件3：</w:t>
      </w:r>
    </w:p>
    <w:p w14:paraId="2FDF8446">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01BBD2">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highlight w:val="none"/>
          <w:u w:val="single"/>
          <w:lang w:eastAsia="zh-CN"/>
        </w:rPr>
        <w:t>大新县农业农村局</w:t>
      </w:r>
      <w:r>
        <w:rPr>
          <w:rStyle w:val="54"/>
          <w:rFonts w:hint="eastAsia" w:ascii="宋体" w:hAnsi="宋体" w:eastAsia="宋体"/>
          <w:highlight w:val="none"/>
          <w:u w:val="single"/>
        </w:rPr>
        <w:t xml:space="preserve">     </w:t>
      </w:r>
    </w:p>
    <w:p w14:paraId="61F83026">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p>
    <w:p w14:paraId="59EF0E02">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56826F7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发包人和承包人根据《中华人民共和国建筑法》和《建设工程质量管理条例》， 经协商一致就</w:t>
      </w:r>
      <w:r>
        <w:rPr>
          <w:rStyle w:val="54"/>
          <w:rFonts w:hint="eastAsia" w:ascii="宋体" w:hAnsi="宋体"/>
          <w:spacing w:val="-2"/>
          <w:highlight w:val="none"/>
          <w:u w:val="single"/>
          <w:lang w:eastAsia="zh-CN"/>
        </w:rPr>
        <w:t>大新县全茗镇配偶村新偶屯八角特色产业基地配套产业道路</w:t>
      </w:r>
      <w:r>
        <w:rPr>
          <w:rStyle w:val="54"/>
          <w:rFonts w:hint="eastAsia" w:ascii="宋体" w:hAnsi="宋体" w:eastAsia="宋体"/>
          <w:spacing w:val="-2"/>
          <w:highlight w:val="none"/>
        </w:rPr>
        <w:t>签订工程质量保修书。</w:t>
      </w:r>
    </w:p>
    <w:p w14:paraId="499F3E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58AB8C5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7E99A0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w:t>
      </w:r>
      <w:r>
        <w:rPr>
          <w:rStyle w:val="30"/>
          <w:rFonts w:hint="eastAsia" w:ascii="宋体" w:hAnsi="宋体" w:eastAsia="宋体" w:cs="宋体"/>
          <w:color w:val="auto"/>
          <w:sz w:val="21"/>
          <w:szCs w:val="21"/>
          <w:highlight w:val="none"/>
          <w:u w:val="single"/>
        </w:rPr>
        <w:t>施工设计图纸范围内及工程量清单所包含的内容，以及双方约定的其他项目</w:t>
      </w:r>
      <w:r>
        <w:rPr>
          <w:rStyle w:val="30"/>
          <w:rFonts w:hint="eastAsia" w:ascii="宋体" w:hAnsi="宋体" w:eastAsia="宋体" w:cs="宋体"/>
          <w:color w:val="auto"/>
          <w:sz w:val="21"/>
          <w:szCs w:val="21"/>
          <w:highlight w:val="none"/>
          <w:u w:val="single"/>
          <w:lang w:eastAsia="zh-CN"/>
        </w:rPr>
        <w:t>。</w:t>
      </w:r>
      <w:r>
        <w:rPr>
          <w:rStyle w:val="30"/>
          <w:rFonts w:hint="eastAsia" w:ascii="宋体" w:hAnsi="宋体" w:eastAsia="宋体" w:cs="宋体"/>
          <w:color w:val="auto"/>
          <w:sz w:val="21"/>
          <w:szCs w:val="21"/>
          <w:highlight w:val="none"/>
          <w:u w:val="single"/>
        </w:rPr>
        <w:t xml:space="preserve"> </w:t>
      </w:r>
    </w:p>
    <w:p w14:paraId="53B26153">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E751B91">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根据《建设工程质量管理条例》及有关规定，工程的质量保修期如下：</w:t>
      </w:r>
    </w:p>
    <w:p w14:paraId="461AFBFA">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1．桥梁工程为</w:t>
      </w:r>
      <w:r>
        <w:rPr>
          <w:rStyle w:val="54"/>
          <w:rFonts w:hint="eastAsia" w:ascii="宋体" w:hAnsi="宋体" w:eastAsia="宋体"/>
          <w:spacing w:val="-2"/>
          <w:highlight w:val="none"/>
          <w:u w:val="single"/>
          <w:lang w:val="en-US" w:eastAsia="zh-CN"/>
        </w:rPr>
        <w:t xml:space="preserve"> </w:t>
      </w:r>
      <w:r>
        <w:rPr>
          <w:rStyle w:val="54"/>
          <w:rFonts w:hint="eastAsia" w:ascii="宋体" w:hAnsi="宋体"/>
          <w:spacing w:val="-2"/>
          <w:highlight w:val="none"/>
          <w:u w:val="single"/>
          <w:lang w:val="en-US" w:eastAsia="zh-CN"/>
        </w:rPr>
        <w:t>50</w:t>
      </w:r>
      <w:r>
        <w:rPr>
          <w:rStyle w:val="54"/>
          <w:rFonts w:hint="eastAsia" w:ascii="宋体" w:hAnsi="宋体" w:eastAsia="宋体"/>
          <w:spacing w:val="-2"/>
          <w:highlight w:val="none"/>
          <w:u w:val="single"/>
          <w:lang w:val="en-US" w:eastAsia="zh-CN"/>
        </w:rPr>
        <w:t xml:space="preserve"> </w:t>
      </w:r>
      <w:r>
        <w:rPr>
          <w:rStyle w:val="54"/>
          <w:rFonts w:hint="eastAsia" w:ascii="宋体" w:hAnsi="宋体" w:eastAsia="宋体"/>
          <w:spacing w:val="-2"/>
          <w:highlight w:val="none"/>
        </w:rPr>
        <w:t>年（建议桥梁隧道主体结构工程为设计文件规定的合理使用年限）；</w:t>
      </w:r>
    </w:p>
    <w:p w14:paraId="3BCAF857">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2．道路工程为</w:t>
      </w:r>
      <w:r>
        <w:rPr>
          <w:rStyle w:val="54"/>
          <w:rFonts w:hint="eastAsia" w:ascii="宋体" w:hAnsi="宋体" w:eastAsia="宋体"/>
          <w:spacing w:val="-2"/>
          <w:highlight w:val="none"/>
          <w:u w:val="single"/>
          <w:lang w:val="en-US" w:eastAsia="zh-CN"/>
        </w:rPr>
        <w:t xml:space="preserve"> </w:t>
      </w:r>
      <w:r>
        <w:rPr>
          <w:rStyle w:val="54"/>
          <w:rFonts w:hint="eastAsia" w:ascii="宋体" w:hAnsi="宋体"/>
          <w:spacing w:val="-2"/>
          <w:highlight w:val="none"/>
          <w:u w:val="single"/>
          <w:lang w:val="en-US" w:eastAsia="zh-CN"/>
        </w:rPr>
        <w:t>2</w:t>
      </w:r>
      <w:r>
        <w:rPr>
          <w:rStyle w:val="54"/>
          <w:rFonts w:hint="eastAsia" w:ascii="宋体" w:hAnsi="宋体" w:eastAsia="宋体"/>
          <w:spacing w:val="-2"/>
          <w:highlight w:val="none"/>
          <w:u w:val="single"/>
          <w:lang w:val="en-US" w:eastAsia="zh-CN"/>
        </w:rPr>
        <w:t xml:space="preserve"> </w:t>
      </w:r>
      <w:r>
        <w:rPr>
          <w:rStyle w:val="54"/>
          <w:rFonts w:hint="eastAsia" w:ascii="宋体" w:hAnsi="宋体" w:eastAsia="宋体"/>
          <w:spacing w:val="-2"/>
          <w:highlight w:val="none"/>
        </w:rPr>
        <w:t>年（建议路基、路面、桥面为2年）；</w:t>
      </w:r>
    </w:p>
    <w:p w14:paraId="18F881BA">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3．排水（雨水）工程为</w:t>
      </w:r>
      <w:r>
        <w:rPr>
          <w:rStyle w:val="54"/>
          <w:rFonts w:hint="eastAsia" w:ascii="宋体" w:hAnsi="宋体"/>
          <w:spacing w:val="-2"/>
          <w:highlight w:val="none"/>
          <w:u w:val="single"/>
          <w:lang w:val="en-US" w:eastAsia="zh-CN"/>
        </w:rPr>
        <w:t xml:space="preserve"> 3 </w:t>
      </w:r>
      <w:r>
        <w:rPr>
          <w:rStyle w:val="54"/>
          <w:rFonts w:hint="eastAsia" w:ascii="宋体" w:hAnsi="宋体" w:eastAsia="宋体"/>
          <w:spacing w:val="-2"/>
          <w:highlight w:val="none"/>
        </w:rPr>
        <w:t>年（建议道路工程中的排水工程为3年）；</w:t>
      </w:r>
    </w:p>
    <w:p w14:paraId="660DBF1E">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4．绿化工程为 </w:t>
      </w:r>
      <w:r>
        <w:rPr>
          <w:rStyle w:val="54"/>
          <w:rFonts w:hint="eastAsia" w:ascii="宋体" w:hAnsi="宋体" w:eastAsia="宋体"/>
          <w:spacing w:val="-2"/>
          <w:highlight w:val="none"/>
          <w:u w:val="single"/>
        </w:rPr>
        <w:t xml:space="preserve">单位工程竣工验收合格后 </w:t>
      </w:r>
      <w:r>
        <w:rPr>
          <w:rStyle w:val="54"/>
          <w:rFonts w:hint="eastAsia" w:ascii="宋体" w:hAnsi="宋体"/>
          <w:spacing w:val="-2"/>
          <w:highlight w:val="none"/>
          <w:u w:val="single"/>
          <w:lang w:val="en-US" w:eastAsia="zh-CN"/>
        </w:rPr>
        <w:t>2</w:t>
      </w:r>
      <w:r>
        <w:rPr>
          <w:rStyle w:val="54"/>
          <w:rFonts w:hint="eastAsia" w:ascii="宋体" w:hAnsi="宋体" w:eastAsia="宋体"/>
          <w:spacing w:val="-2"/>
          <w:highlight w:val="none"/>
          <w:u w:val="single"/>
        </w:rPr>
        <w:t xml:space="preserve"> 年</w:t>
      </w:r>
      <w:r>
        <w:rPr>
          <w:rStyle w:val="54"/>
          <w:rFonts w:hint="eastAsia" w:ascii="宋体" w:hAnsi="宋体" w:eastAsia="宋体"/>
          <w:spacing w:val="-2"/>
          <w:highlight w:val="none"/>
        </w:rPr>
        <w:t>；</w:t>
      </w:r>
    </w:p>
    <w:p w14:paraId="68C18F8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5. 地下防水工程为</w:t>
      </w:r>
      <w:r>
        <w:rPr>
          <w:rStyle w:val="54"/>
          <w:rFonts w:hint="eastAsia" w:ascii="宋体" w:hAnsi="宋体" w:eastAsia="宋体"/>
          <w:spacing w:val="-2"/>
          <w:highlight w:val="none"/>
          <w:u w:val="single"/>
          <w:lang w:val="en-US" w:eastAsia="zh-CN"/>
        </w:rPr>
        <w:t xml:space="preserve"> </w:t>
      </w:r>
      <w:r>
        <w:rPr>
          <w:rStyle w:val="54"/>
          <w:rFonts w:hint="eastAsia" w:ascii="宋体" w:hAnsi="宋体"/>
          <w:spacing w:val="-2"/>
          <w:highlight w:val="none"/>
          <w:u w:val="single"/>
          <w:lang w:val="en-US" w:eastAsia="zh-CN"/>
        </w:rPr>
        <w:t>5</w:t>
      </w:r>
      <w:r>
        <w:rPr>
          <w:rStyle w:val="54"/>
          <w:rFonts w:hint="eastAsia" w:ascii="宋体" w:hAnsi="宋体" w:eastAsia="宋体"/>
          <w:spacing w:val="-2"/>
          <w:highlight w:val="none"/>
          <w:u w:val="single"/>
          <w:lang w:val="en-US" w:eastAsia="zh-CN"/>
        </w:rPr>
        <w:t xml:space="preserve"> </w:t>
      </w:r>
      <w:r>
        <w:rPr>
          <w:rStyle w:val="54"/>
          <w:rFonts w:hint="eastAsia" w:ascii="宋体" w:hAnsi="宋体" w:eastAsia="宋体"/>
          <w:spacing w:val="-2"/>
          <w:highlight w:val="none"/>
        </w:rPr>
        <w:t>年（建议为5年）；</w:t>
      </w:r>
    </w:p>
    <w:p w14:paraId="0593B53B">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6．其他附属工程为</w:t>
      </w:r>
      <w:r>
        <w:rPr>
          <w:rStyle w:val="54"/>
          <w:rFonts w:hint="eastAsia" w:ascii="宋体" w:hAnsi="宋体" w:eastAsia="宋体"/>
          <w:spacing w:val="-2"/>
          <w:highlight w:val="none"/>
          <w:u w:val="single"/>
        </w:rPr>
        <w:t xml:space="preserve"> 1 </w:t>
      </w:r>
      <w:r>
        <w:rPr>
          <w:rStyle w:val="54"/>
          <w:rFonts w:hint="eastAsia" w:ascii="宋体" w:hAnsi="宋体" w:eastAsia="宋体"/>
          <w:spacing w:val="-2"/>
          <w:highlight w:val="none"/>
        </w:rPr>
        <w:t>年；</w:t>
      </w:r>
    </w:p>
    <w:p w14:paraId="77134171">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7．其他项目保修期限约定如下：本项目所属工程的质量保修期为</w:t>
      </w:r>
      <w:r>
        <w:rPr>
          <w:rStyle w:val="54"/>
          <w:rFonts w:hint="eastAsia" w:ascii="宋体" w:hAnsi="宋体" w:eastAsia="宋体"/>
          <w:spacing w:val="-2"/>
          <w:highlight w:val="none"/>
          <w:u w:val="single"/>
        </w:rPr>
        <w:t>1</w:t>
      </w:r>
      <w:r>
        <w:rPr>
          <w:rStyle w:val="54"/>
          <w:rFonts w:hint="eastAsia" w:ascii="宋体" w:hAnsi="宋体" w:eastAsia="宋体"/>
          <w:spacing w:val="-2"/>
          <w:highlight w:val="none"/>
        </w:rPr>
        <w:t>年。</w:t>
      </w:r>
    </w:p>
    <w:p w14:paraId="4F048EE3">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质量保修期自工程竣工验收合格之日起计算。</w:t>
      </w:r>
    </w:p>
    <w:p w14:paraId="1EBE1417">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29103498">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16EC1C7D">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45D8907">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984F80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2D56E977">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56D121A">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098DC8A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28CC2B6F">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45AF77E7">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E9583B9">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0BC7D9E6">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spacing w:val="-2"/>
          <w:highlight w:val="none"/>
          <w:u w:val="single"/>
          <w:lang w:val="en-US" w:eastAsia="zh-CN"/>
        </w:rPr>
        <w:t xml:space="preserve">           /               </w:t>
      </w:r>
      <w:r>
        <w:rPr>
          <w:rStyle w:val="54"/>
          <w:rFonts w:hint="eastAsia" w:ascii="宋体" w:hAnsi="宋体" w:eastAsia="宋体"/>
          <w:highlight w:val="none"/>
        </w:rPr>
        <w:t>。</w:t>
      </w:r>
    </w:p>
    <w:p w14:paraId="705782CC">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499D7400">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p>
    <w:p w14:paraId="7BCF3A4C">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 xml:space="preserve">大新县农业农村局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2A40EA7B">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6E18022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B34918D">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615C67F5">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4D48F29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C341011">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cs="宋体"/>
          <w:color w:val="auto"/>
          <w:spacing w:val="-4"/>
          <w:sz w:val="21"/>
          <w:szCs w:val="21"/>
          <w:highlight w:val="none"/>
          <w:u w:val="single"/>
          <w:lang w:val="en-US" w:eastAsia="zh-CN"/>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C00EF23">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60E85446">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15ABD992">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382C7525">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6B719A95">
      <w:pPr>
        <w:rPr>
          <w:highlight w:val="none"/>
        </w:rPr>
      </w:pPr>
    </w:p>
    <w:p w14:paraId="4E989A4C">
      <w:pPr>
        <w:rPr>
          <w:rFonts w:hint="eastAsia" w:asciiTheme="minorEastAsia" w:hAnsiTheme="minorEastAsia" w:eastAsiaTheme="minorEastAsia" w:cstheme="minorEastAsia"/>
          <w:color w:val="auto"/>
          <w:szCs w:val="21"/>
          <w:highlight w:val="none"/>
        </w:rPr>
      </w:pPr>
    </w:p>
    <w:p w14:paraId="213A168E">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28025"/>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大新县全茗镇配偶村新偶屯八角特色产业基地配套产业道路</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大新县农业农村局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lang w:eastAsia="zh-CN"/>
        </w:rPr>
        <w:t>大新县全茗镇配偶村新偶屯八角特色产业基地配套产业道路</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大新县农业农村局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广西华义展工程项目管理有限公司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136420-ABBF-4285-BFED-6B231A395A87}"/>
  </w:font>
  <w:font w:name="黑体">
    <w:panose1 w:val="02010609060101010101"/>
    <w:charset w:val="86"/>
    <w:family w:val="auto"/>
    <w:pitch w:val="default"/>
    <w:sig w:usb0="800002BF" w:usb1="38CF7CFA" w:usb2="00000016" w:usb3="00000000" w:csb0="00040001" w:csb1="00000000"/>
    <w:embedRegular r:id="rId2" w:fontKey="{4D96C0F7-66F7-4997-BAFB-07D4A12AE6BC}"/>
  </w:font>
  <w:font w:name="Courier New">
    <w:panose1 w:val="02070309020205020404"/>
    <w:charset w:val="01"/>
    <w:family w:val="modern"/>
    <w:pitch w:val="default"/>
    <w:sig w:usb0="E0002EFF" w:usb1="C0007843" w:usb2="00000009" w:usb3="00000000" w:csb0="400001FF" w:csb1="FFFF0000"/>
    <w:embedRegular r:id="rId3" w:fontKey="{14896A40-31EF-4E5D-8907-28221B44F86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2A7612A-39E0-4367-9BFB-EC8EA8288F9C}"/>
  </w:font>
  <w:font w:name="Cambria">
    <w:panose1 w:val="02040503050406030204"/>
    <w:charset w:val="00"/>
    <w:family w:val="roman"/>
    <w:pitch w:val="default"/>
    <w:sig w:usb0="E00006FF" w:usb1="420024FF" w:usb2="02000000" w:usb3="00000000" w:csb0="2000019F" w:csb1="00000000"/>
    <w:embedRegular r:id="rId5" w:fontKey="{FF436DDF-CFE7-4834-83D1-247F148FF0AA}"/>
  </w:font>
  <w:font w:name="仿宋_GB2312">
    <w:panose1 w:val="02010609030101010101"/>
    <w:charset w:val="86"/>
    <w:family w:val="modern"/>
    <w:pitch w:val="default"/>
    <w:sig w:usb0="00000001" w:usb1="080E0000" w:usb2="00000000" w:usb3="00000000" w:csb0="00040000" w:csb1="00000000"/>
    <w:embedRegular r:id="rId6" w:fontKey="{FFAD06E7-04BE-479E-9DDB-49504CD7C986}"/>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399B6781-5913-47DD-BC04-2D4F3BF4D8B3}"/>
  </w:font>
  <w:font w:name="方正小标宋简体">
    <w:panose1 w:val="02000000000000000000"/>
    <w:charset w:val="86"/>
    <w:family w:val="script"/>
    <w:pitch w:val="default"/>
    <w:sig w:usb0="00000001" w:usb1="08000000" w:usb2="00000000" w:usb3="00000000" w:csb0="00040000" w:csb1="00000000"/>
    <w:embedRegular r:id="rId8" w:fontKey="{0223A965-DCB5-462E-9617-0073A1157142}"/>
  </w:font>
  <w:font w:name="Arial Unicode MS">
    <w:altName w:val="宋体"/>
    <w:panose1 w:val="020B0604020202020204"/>
    <w:charset w:val="86"/>
    <w:family w:val="roman"/>
    <w:pitch w:val="default"/>
    <w:sig w:usb0="00000000" w:usb1="00000000" w:usb2="0000003F" w:usb3="00000000" w:csb0="603F01FF" w:csb1="FFFF0000"/>
    <w:embedRegular r:id="rId9" w:fontKey="{0887FB5C-AD83-4AB9-8517-2797D4ECDE12}"/>
  </w:font>
  <w:font w:name="仿宋">
    <w:panose1 w:val="02010609060101010101"/>
    <w:charset w:val="86"/>
    <w:family w:val="auto"/>
    <w:pitch w:val="default"/>
    <w:sig w:usb0="800002BF" w:usb1="38CF7CFA" w:usb2="00000016" w:usb3="00000000" w:csb0="00040001" w:csb1="00000000"/>
    <w:embedRegular r:id="rId10" w:fontKey="{0B414AE0-9277-47D8-AE9D-C6D43A3BE830}"/>
  </w:font>
  <w:font w:name="Helvetica">
    <w:altName w:val="Arial"/>
    <w:panose1 w:val="020B0604020202020204"/>
    <w:charset w:val="00"/>
    <w:family w:val="swiss"/>
    <w:pitch w:val="default"/>
    <w:sig w:usb0="00000000" w:usb1="00000000" w:usb2="00000000" w:usb3="00000000" w:csb0="00000000" w:csb1="00000000"/>
    <w:embedRegular r:id="rId11" w:fontKey="{23FAB4CF-5645-4EB0-A162-A430FF7654D8}"/>
  </w:font>
  <w:font w:name="Verdana">
    <w:panose1 w:val="020B0604030504040204"/>
    <w:charset w:val="00"/>
    <w:family w:val="swiss"/>
    <w:pitch w:val="default"/>
    <w:sig w:usb0="A00006FF" w:usb1="4000205B" w:usb2="00000010" w:usb3="00000000" w:csb0="2000019F" w:csb1="00000000"/>
    <w:embedRegular r:id="rId12" w:fontKey="{551EE68F-13AF-4202-8C01-D581257014E7}"/>
  </w:font>
  <w:font w:name="方正小标宋_GBK">
    <w:panose1 w:val="02000000000000000000"/>
    <w:charset w:val="86"/>
    <w:family w:val="script"/>
    <w:pitch w:val="default"/>
    <w:sig w:usb0="A00002BF" w:usb1="38CF7CFA" w:usb2="00082016" w:usb3="00000000" w:csb0="00040001" w:csb1="00000000"/>
    <w:embedRegular r:id="rId13" w:fontKey="{823F4818-E776-4CC3-BBA3-A69521E3DB19}"/>
  </w:font>
  <w:font w:name="微软雅黑">
    <w:panose1 w:val="020B0503020204020204"/>
    <w:charset w:val="86"/>
    <w:family w:val="auto"/>
    <w:pitch w:val="default"/>
    <w:sig w:usb0="80000287" w:usb1="2ACF3C50" w:usb2="00000016" w:usb3="00000000" w:csb0="0004001F" w:csb1="00000000"/>
    <w:embedRegular r:id="rId14" w:fontKey="{6CA9904B-5CB2-410B-B7AD-B13045C46122}"/>
  </w:font>
  <w:font w:name="WPSEMBED6">
    <w:panose1 w:val="02010800040101010101"/>
    <w:charset w:val="86"/>
    <w:family w:val="auto"/>
    <w:pitch w:val="default"/>
    <w:sig w:usb0="00000001" w:usb1="080F0000" w:usb2="00000000" w:usb3="00000000" w:csb0="00040000" w:csb1="00000000"/>
  </w:font>
  <w:font w:name="WPSEMBED7">
    <w:panose1 w:val="02000000000000000000"/>
    <w:charset w:val="86"/>
    <w:family w:val="auto"/>
    <w:pitch w:val="default"/>
    <w:sig w:usb0="00000001" w:usb1="08000000" w:usb2="00000000" w:usb3="00000000" w:csb0="00040000" w:csb1="00000000"/>
  </w:font>
  <w:font w:name="WPSEMBED5">
    <w:panose1 w:val="02010609030101010101"/>
    <w:charset w:val="86"/>
    <w:family w:val="auto"/>
    <w:pitch w:val="default"/>
    <w:sig w:usb0="00000001" w:usb1="080E0000" w:usb2="00000000" w:usb3="00000000" w:csb0="00040000" w:csb1="00000000"/>
  </w:font>
  <w:font w:name="WPSEMBED8">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C8A6">
    <w:pPr>
      <w:pStyle w:val="1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296E4">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E5296E4">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2A2D">
    <w:pPr>
      <w:pStyle w:val="1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FB44E">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6FFB44E">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A637">
    <w:pPr>
      <w:pStyle w:val="21"/>
      <w:tabs>
        <w:tab w:val="left" w:pos="3401"/>
        <w:tab w:val="center" w:pos="5220"/>
      </w:tabs>
      <w:jc w:val="center"/>
      <w:rPr>
        <w:rFonts w:hint="eastAsia"/>
        <w:color w:val="000000"/>
        <w:sz w:val="24"/>
        <w:szCs w:val="24"/>
        <w:lang w:val="en-US" w:eastAsia="zh-CN"/>
      </w:rPr>
    </w:pPr>
  </w:p>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023E3"/>
    <w:multiLevelType w:val="singleLevel"/>
    <w:tmpl w:val="B02023E3"/>
    <w:lvl w:ilvl="0" w:tentative="0">
      <w:start w:val="9"/>
      <w:numFmt w:val="chineseCounting"/>
      <w:suff w:val="nothing"/>
      <w:lvlText w:val="%1、"/>
      <w:lvlJc w:val="left"/>
      <w:rPr>
        <w:rFonts w:hint="eastAsia"/>
      </w:rPr>
    </w:lvl>
  </w:abstractNum>
  <w:abstractNum w:abstractNumId="1">
    <w:nsid w:val="07F3FD10"/>
    <w:multiLevelType w:val="singleLevel"/>
    <w:tmpl w:val="07F3FD10"/>
    <w:lvl w:ilvl="0" w:tentative="0">
      <w:start w:val="10"/>
      <w:numFmt w:val="chineseCounting"/>
      <w:suff w:val="nothing"/>
      <w:lvlText w:val="%1、"/>
      <w:lvlJc w:val="left"/>
      <w:rPr>
        <w:rFonts w:hint="eastAsia"/>
      </w:rPr>
    </w:lvl>
  </w:abstractNum>
  <w:abstractNum w:abstractNumId="2">
    <w:nsid w:val="2CE26715"/>
    <w:multiLevelType w:val="singleLevel"/>
    <w:tmpl w:val="2CE26715"/>
    <w:lvl w:ilvl="0" w:tentative="0">
      <w:start w:val="8"/>
      <w:numFmt w:val="decimal"/>
      <w:suff w:val="space"/>
      <w:lvlText w:val="（%1）"/>
      <w:lvlJc w:val="left"/>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0A002F"/>
    <w:rsid w:val="00283FCC"/>
    <w:rsid w:val="004D4F7B"/>
    <w:rsid w:val="00540812"/>
    <w:rsid w:val="00616504"/>
    <w:rsid w:val="008B73C2"/>
    <w:rsid w:val="0098388D"/>
    <w:rsid w:val="00BA4ED6"/>
    <w:rsid w:val="00C9112E"/>
    <w:rsid w:val="00D31FC9"/>
    <w:rsid w:val="011E3D92"/>
    <w:rsid w:val="01207B0A"/>
    <w:rsid w:val="012F5F9F"/>
    <w:rsid w:val="0182139A"/>
    <w:rsid w:val="018E7B86"/>
    <w:rsid w:val="01CE1272"/>
    <w:rsid w:val="01F40F97"/>
    <w:rsid w:val="020379CE"/>
    <w:rsid w:val="028A3101"/>
    <w:rsid w:val="02AB5AF9"/>
    <w:rsid w:val="02D05560"/>
    <w:rsid w:val="02D934E1"/>
    <w:rsid w:val="034877EC"/>
    <w:rsid w:val="03532EE6"/>
    <w:rsid w:val="035E4919"/>
    <w:rsid w:val="03630182"/>
    <w:rsid w:val="039956FE"/>
    <w:rsid w:val="03BD6130"/>
    <w:rsid w:val="03C52BEB"/>
    <w:rsid w:val="03CF2EC8"/>
    <w:rsid w:val="03D1333D"/>
    <w:rsid w:val="03E00AD0"/>
    <w:rsid w:val="042042C5"/>
    <w:rsid w:val="0449636A"/>
    <w:rsid w:val="04687C96"/>
    <w:rsid w:val="04CD7FA9"/>
    <w:rsid w:val="052037ED"/>
    <w:rsid w:val="052C6E7C"/>
    <w:rsid w:val="05337432"/>
    <w:rsid w:val="053D043C"/>
    <w:rsid w:val="05770104"/>
    <w:rsid w:val="058C45FC"/>
    <w:rsid w:val="05A02444"/>
    <w:rsid w:val="05CF7D50"/>
    <w:rsid w:val="05DC2B5A"/>
    <w:rsid w:val="05E76E48"/>
    <w:rsid w:val="0606371E"/>
    <w:rsid w:val="060C2D53"/>
    <w:rsid w:val="061D286A"/>
    <w:rsid w:val="064A5A9D"/>
    <w:rsid w:val="066A413C"/>
    <w:rsid w:val="068943A3"/>
    <w:rsid w:val="06BC4F18"/>
    <w:rsid w:val="06D952E7"/>
    <w:rsid w:val="06DF6ACE"/>
    <w:rsid w:val="06E44639"/>
    <w:rsid w:val="06FA3E47"/>
    <w:rsid w:val="070174DD"/>
    <w:rsid w:val="071023CF"/>
    <w:rsid w:val="072D2DE1"/>
    <w:rsid w:val="07375BAD"/>
    <w:rsid w:val="074D6336"/>
    <w:rsid w:val="074F5BE1"/>
    <w:rsid w:val="07591FC8"/>
    <w:rsid w:val="07825D59"/>
    <w:rsid w:val="07C9792E"/>
    <w:rsid w:val="07CE5726"/>
    <w:rsid w:val="07D96C64"/>
    <w:rsid w:val="07DB2536"/>
    <w:rsid w:val="07E26728"/>
    <w:rsid w:val="07F7533D"/>
    <w:rsid w:val="07FF7612"/>
    <w:rsid w:val="085A6F43"/>
    <w:rsid w:val="087679A3"/>
    <w:rsid w:val="08CA47FF"/>
    <w:rsid w:val="08E04924"/>
    <w:rsid w:val="08FA1588"/>
    <w:rsid w:val="08FD6C60"/>
    <w:rsid w:val="092642D9"/>
    <w:rsid w:val="095F763D"/>
    <w:rsid w:val="0989613F"/>
    <w:rsid w:val="09B72FD5"/>
    <w:rsid w:val="0A050783"/>
    <w:rsid w:val="0A1026E6"/>
    <w:rsid w:val="0A216D3B"/>
    <w:rsid w:val="0A225B52"/>
    <w:rsid w:val="0A40121D"/>
    <w:rsid w:val="0A4C7BC2"/>
    <w:rsid w:val="0AC839D5"/>
    <w:rsid w:val="0AD6392F"/>
    <w:rsid w:val="0AF338CE"/>
    <w:rsid w:val="0AF35D41"/>
    <w:rsid w:val="0B1779DE"/>
    <w:rsid w:val="0B3A7A6C"/>
    <w:rsid w:val="0B3F3282"/>
    <w:rsid w:val="0B4E5BBB"/>
    <w:rsid w:val="0B70168E"/>
    <w:rsid w:val="0B7A5DD0"/>
    <w:rsid w:val="0B9836AF"/>
    <w:rsid w:val="0B9F650D"/>
    <w:rsid w:val="0BD91F9B"/>
    <w:rsid w:val="0BE67B3C"/>
    <w:rsid w:val="0BEE68FD"/>
    <w:rsid w:val="0C3606DC"/>
    <w:rsid w:val="0C567B4F"/>
    <w:rsid w:val="0C6A02CC"/>
    <w:rsid w:val="0CB62F95"/>
    <w:rsid w:val="0CF87B8D"/>
    <w:rsid w:val="0D447CF4"/>
    <w:rsid w:val="0D89320B"/>
    <w:rsid w:val="0D90360F"/>
    <w:rsid w:val="0DBF4B4E"/>
    <w:rsid w:val="0DED32AB"/>
    <w:rsid w:val="0E045213"/>
    <w:rsid w:val="0E0662D9"/>
    <w:rsid w:val="0E0D7335"/>
    <w:rsid w:val="0E3F6CDE"/>
    <w:rsid w:val="0E5422B3"/>
    <w:rsid w:val="0E7B2823"/>
    <w:rsid w:val="0E8F4521"/>
    <w:rsid w:val="0E9C279A"/>
    <w:rsid w:val="0E9D6C3E"/>
    <w:rsid w:val="0EE201E0"/>
    <w:rsid w:val="0F303D09"/>
    <w:rsid w:val="0F6A70B0"/>
    <w:rsid w:val="0F7B1AD0"/>
    <w:rsid w:val="0FA45DAA"/>
    <w:rsid w:val="0FAD1102"/>
    <w:rsid w:val="0FC621C4"/>
    <w:rsid w:val="10264F2A"/>
    <w:rsid w:val="10914580"/>
    <w:rsid w:val="10924C62"/>
    <w:rsid w:val="1096743D"/>
    <w:rsid w:val="109E4EEF"/>
    <w:rsid w:val="10EC0872"/>
    <w:rsid w:val="11063E57"/>
    <w:rsid w:val="110A60E1"/>
    <w:rsid w:val="110D3BA5"/>
    <w:rsid w:val="111B3927"/>
    <w:rsid w:val="112C7DF0"/>
    <w:rsid w:val="113F3C44"/>
    <w:rsid w:val="115630D4"/>
    <w:rsid w:val="11A64E79"/>
    <w:rsid w:val="11B35A27"/>
    <w:rsid w:val="11DE2A35"/>
    <w:rsid w:val="120B7AA9"/>
    <w:rsid w:val="120E4209"/>
    <w:rsid w:val="123375B5"/>
    <w:rsid w:val="12444656"/>
    <w:rsid w:val="1299596E"/>
    <w:rsid w:val="12A62A65"/>
    <w:rsid w:val="12A63DE9"/>
    <w:rsid w:val="12A96A1F"/>
    <w:rsid w:val="12C028F6"/>
    <w:rsid w:val="13160D6D"/>
    <w:rsid w:val="1336140F"/>
    <w:rsid w:val="13990B3D"/>
    <w:rsid w:val="139C11E7"/>
    <w:rsid w:val="13A97E33"/>
    <w:rsid w:val="13BE30B1"/>
    <w:rsid w:val="13C24E4E"/>
    <w:rsid w:val="13C32959"/>
    <w:rsid w:val="13E476F3"/>
    <w:rsid w:val="13F5101B"/>
    <w:rsid w:val="1411069B"/>
    <w:rsid w:val="141A2ADF"/>
    <w:rsid w:val="141B2402"/>
    <w:rsid w:val="143A5338"/>
    <w:rsid w:val="143D59F2"/>
    <w:rsid w:val="145C3375"/>
    <w:rsid w:val="146B2680"/>
    <w:rsid w:val="146F4AE2"/>
    <w:rsid w:val="14713B32"/>
    <w:rsid w:val="149E4582"/>
    <w:rsid w:val="14C2077F"/>
    <w:rsid w:val="14D07A7C"/>
    <w:rsid w:val="151D2886"/>
    <w:rsid w:val="15276B20"/>
    <w:rsid w:val="152A02C4"/>
    <w:rsid w:val="156F177E"/>
    <w:rsid w:val="157E4EF0"/>
    <w:rsid w:val="15916DD0"/>
    <w:rsid w:val="15D10293"/>
    <w:rsid w:val="15DF7B3C"/>
    <w:rsid w:val="15E741AE"/>
    <w:rsid w:val="16287735"/>
    <w:rsid w:val="164D3B4F"/>
    <w:rsid w:val="16544DC4"/>
    <w:rsid w:val="1666025D"/>
    <w:rsid w:val="168460D8"/>
    <w:rsid w:val="1687721B"/>
    <w:rsid w:val="169721C5"/>
    <w:rsid w:val="169F376F"/>
    <w:rsid w:val="16BC7326"/>
    <w:rsid w:val="16CA259A"/>
    <w:rsid w:val="16E976BD"/>
    <w:rsid w:val="16EA304C"/>
    <w:rsid w:val="16F13FCB"/>
    <w:rsid w:val="170F26A3"/>
    <w:rsid w:val="177A1C19"/>
    <w:rsid w:val="177E6B21"/>
    <w:rsid w:val="1783099B"/>
    <w:rsid w:val="17991F6C"/>
    <w:rsid w:val="17AA23CB"/>
    <w:rsid w:val="17DD454F"/>
    <w:rsid w:val="180516B5"/>
    <w:rsid w:val="181B6E25"/>
    <w:rsid w:val="187F1162"/>
    <w:rsid w:val="188E0B93"/>
    <w:rsid w:val="18A37AFE"/>
    <w:rsid w:val="18CE3E98"/>
    <w:rsid w:val="194523AC"/>
    <w:rsid w:val="19550115"/>
    <w:rsid w:val="195D6994"/>
    <w:rsid w:val="19777691"/>
    <w:rsid w:val="19971CFA"/>
    <w:rsid w:val="19983C04"/>
    <w:rsid w:val="19A5109C"/>
    <w:rsid w:val="19A669C5"/>
    <w:rsid w:val="19CC6629"/>
    <w:rsid w:val="19DA5495"/>
    <w:rsid w:val="19FD2C86"/>
    <w:rsid w:val="1A112A6C"/>
    <w:rsid w:val="1A1135EB"/>
    <w:rsid w:val="1A1A3838"/>
    <w:rsid w:val="1A2226ED"/>
    <w:rsid w:val="1A5D3725"/>
    <w:rsid w:val="1A5F124B"/>
    <w:rsid w:val="1A743CD7"/>
    <w:rsid w:val="1A9D0FEE"/>
    <w:rsid w:val="1AE55F51"/>
    <w:rsid w:val="1AF9155C"/>
    <w:rsid w:val="1B5A63BA"/>
    <w:rsid w:val="1B5E1503"/>
    <w:rsid w:val="1B8361AC"/>
    <w:rsid w:val="1B972C67"/>
    <w:rsid w:val="1BB235FD"/>
    <w:rsid w:val="1BC97741"/>
    <w:rsid w:val="1BE76810"/>
    <w:rsid w:val="1BFD6F6E"/>
    <w:rsid w:val="1C077ACA"/>
    <w:rsid w:val="1C197B20"/>
    <w:rsid w:val="1C3B7A96"/>
    <w:rsid w:val="1C907DE2"/>
    <w:rsid w:val="1CC37203"/>
    <w:rsid w:val="1CC932F4"/>
    <w:rsid w:val="1CE4012E"/>
    <w:rsid w:val="1CF053D3"/>
    <w:rsid w:val="1D13631D"/>
    <w:rsid w:val="1D311C76"/>
    <w:rsid w:val="1D48246B"/>
    <w:rsid w:val="1DA84CB7"/>
    <w:rsid w:val="1DC41209"/>
    <w:rsid w:val="1DD67D74"/>
    <w:rsid w:val="1E3E561C"/>
    <w:rsid w:val="1E543E16"/>
    <w:rsid w:val="1E6A01BF"/>
    <w:rsid w:val="1ED815CC"/>
    <w:rsid w:val="1EFF2327"/>
    <w:rsid w:val="1F070C83"/>
    <w:rsid w:val="1F1C1B35"/>
    <w:rsid w:val="1F3152D9"/>
    <w:rsid w:val="1F3F5AEF"/>
    <w:rsid w:val="1FD23FA1"/>
    <w:rsid w:val="1FDB044D"/>
    <w:rsid w:val="1FEB7F50"/>
    <w:rsid w:val="200D34F7"/>
    <w:rsid w:val="20464723"/>
    <w:rsid w:val="206425C2"/>
    <w:rsid w:val="206A603E"/>
    <w:rsid w:val="206C0909"/>
    <w:rsid w:val="206C5BEC"/>
    <w:rsid w:val="20757347"/>
    <w:rsid w:val="209916F9"/>
    <w:rsid w:val="20F621DE"/>
    <w:rsid w:val="211620C8"/>
    <w:rsid w:val="211F7986"/>
    <w:rsid w:val="214116AB"/>
    <w:rsid w:val="215D5774"/>
    <w:rsid w:val="21601B61"/>
    <w:rsid w:val="21775AB6"/>
    <w:rsid w:val="217F0425"/>
    <w:rsid w:val="21A2432F"/>
    <w:rsid w:val="21C67161"/>
    <w:rsid w:val="21CB4464"/>
    <w:rsid w:val="2298179E"/>
    <w:rsid w:val="22A75E85"/>
    <w:rsid w:val="22E9024C"/>
    <w:rsid w:val="23007D7C"/>
    <w:rsid w:val="23151041"/>
    <w:rsid w:val="235E0C64"/>
    <w:rsid w:val="23773E1A"/>
    <w:rsid w:val="23A979DB"/>
    <w:rsid w:val="23B1029F"/>
    <w:rsid w:val="23CB47A3"/>
    <w:rsid w:val="23E0672D"/>
    <w:rsid w:val="23E138B2"/>
    <w:rsid w:val="23ED1676"/>
    <w:rsid w:val="23EF6A22"/>
    <w:rsid w:val="241D3F64"/>
    <w:rsid w:val="24415E66"/>
    <w:rsid w:val="244A2F6C"/>
    <w:rsid w:val="24525632"/>
    <w:rsid w:val="2478641B"/>
    <w:rsid w:val="24904744"/>
    <w:rsid w:val="24DA5482"/>
    <w:rsid w:val="24E44142"/>
    <w:rsid w:val="2540357F"/>
    <w:rsid w:val="25506360"/>
    <w:rsid w:val="255A71DF"/>
    <w:rsid w:val="258401FB"/>
    <w:rsid w:val="25A87453"/>
    <w:rsid w:val="26087D12"/>
    <w:rsid w:val="262C35EF"/>
    <w:rsid w:val="26347509"/>
    <w:rsid w:val="26381D6E"/>
    <w:rsid w:val="264241A2"/>
    <w:rsid w:val="26631B73"/>
    <w:rsid w:val="26734135"/>
    <w:rsid w:val="267352C9"/>
    <w:rsid w:val="26793695"/>
    <w:rsid w:val="26A72A3E"/>
    <w:rsid w:val="26B06F5F"/>
    <w:rsid w:val="26C012C4"/>
    <w:rsid w:val="270560BF"/>
    <w:rsid w:val="273E7EE8"/>
    <w:rsid w:val="274A3283"/>
    <w:rsid w:val="279462AC"/>
    <w:rsid w:val="27BB1438"/>
    <w:rsid w:val="27D668C5"/>
    <w:rsid w:val="27D75BAD"/>
    <w:rsid w:val="27E47736"/>
    <w:rsid w:val="27F427FC"/>
    <w:rsid w:val="283D3CA5"/>
    <w:rsid w:val="28441A80"/>
    <w:rsid w:val="28887BBF"/>
    <w:rsid w:val="28A80261"/>
    <w:rsid w:val="28CF48C6"/>
    <w:rsid w:val="28D4060B"/>
    <w:rsid w:val="28DC7F0B"/>
    <w:rsid w:val="28F35C76"/>
    <w:rsid w:val="28FB7825"/>
    <w:rsid w:val="294837F2"/>
    <w:rsid w:val="297E5C36"/>
    <w:rsid w:val="29C55347"/>
    <w:rsid w:val="29D05CC2"/>
    <w:rsid w:val="29E22D43"/>
    <w:rsid w:val="29E96D83"/>
    <w:rsid w:val="29FF3E88"/>
    <w:rsid w:val="29FF65A7"/>
    <w:rsid w:val="2A1831C5"/>
    <w:rsid w:val="2A300518"/>
    <w:rsid w:val="2A6335D2"/>
    <w:rsid w:val="2B5F3E49"/>
    <w:rsid w:val="2B856638"/>
    <w:rsid w:val="2BB05DAB"/>
    <w:rsid w:val="2BB331A5"/>
    <w:rsid w:val="2BCF662B"/>
    <w:rsid w:val="2C1C793A"/>
    <w:rsid w:val="2C365B84"/>
    <w:rsid w:val="2C44440E"/>
    <w:rsid w:val="2C8774C3"/>
    <w:rsid w:val="2C9C632F"/>
    <w:rsid w:val="2CB74404"/>
    <w:rsid w:val="2CC138A8"/>
    <w:rsid w:val="2CCE2260"/>
    <w:rsid w:val="2CE06352"/>
    <w:rsid w:val="2CE33F5E"/>
    <w:rsid w:val="2CEC30C7"/>
    <w:rsid w:val="2CF46E61"/>
    <w:rsid w:val="2D1C5DB8"/>
    <w:rsid w:val="2D512021"/>
    <w:rsid w:val="2D7B5F44"/>
    <w:rsid w:val="2D7E77E3"/>
    <w:rsid w:val="2DA95F68"/>
    <w:rsid w:val="2DC25921"/>
    <w:rsid w:val="2DC72F38"/>
    <w:rsid w:val="2DCC5B33"/>
    <w:rsid w:val="2DDD6BFF"/>
    <w:rsid w:val="2DE74695"/>
    <w:rsid w:val="2DEB6B09"/>
    <w:rsid w:val="2E083F3B"/>
    <w:rsid w:val="2E304F81"/>
    <w:rsid w:val="2E426A62"/>
    <w:rsid w:val="2E507B3E"/>
    <w:rsid w:val="2E942770"/>
    <w:rsid w:val="2EA27501"/>
    <w:rsid w:val="2F2C13A9"/>
    <w:rsid w:val="2F4204C7"/>
    <w:rsid w:val="2F4A02C4"/>
    <w:rsid w:val="2F5879A4"/>
    <w:rsid w:val="2F6E4A66"/>
    <w:rsid w:val="2FC022FB"/>
    <w:rsid w:val="2FC242FE"/>
    <w:rsid w:val="2FCA46BE"/>
    <w:rsid w:val="309D08C8"/>
    <w:rsid w:val="30E072A6"/>
    <w:rsid w:val="310C54DB"/>
    <w:rsid w:val="310C7527"/>
    <w:rsid w:val="315A3E8F"/>
    <w:rsid w:val="31723B02"/>
    <w:rsid w:val="317E1F31"/>
    <w:rsid w:val="318F1454"/>
    <w:rsid w:val="319F101E"/>
    <w:rsid w:val="31B4625E"/>
    <w:rsid w:val="31BF74C3"/>
    <w:rsid w:val="31E00243"/>
    <w:rsid w:val="31FA664D"/>
    <w:rsid w:val="327613D0"/>
    <w:rsid w:val="3278392F"/>
    <w:rsid w:val="327D275F"/>
    <w:rsid w:val="32806966"/>
    <w:rsid w:val="328C29A2"/>
    <w:rsid w:val="328C315E"/>
    <w:rsid w:val="32AA76CF"/>
    <w:rsid w:val="3317670F"/>
    <w:rsid w:val="33185700"/>
    <w:rsid w:val="336F6858"/>
    <w:rsid w:val="33955886"/>
    <w:rsid w:val="33A03F6B"/>
    <w:rsid w:val="33D267D7"/>
    <w:rsid w:val="34034EE6"/>
    <w:rsid w:val="340D7B12"/>
    <w:rsid w:val="341669C7"/>
    <w:rsid w:val="345A3DD4"/>
    <w:rsid w:val="346422A2"/>
    <w:rsid w:val="349618B6"/>
    <w:rsid w:val="34AD3D69"/>
    <w:rsid w:val="34C33F6F"/>
    <w:rsid w:val="34E96C64"/>
    <w:rsid w:val="34EE34A0"/>
    <w:rsid w:val="35132206"/>
    <w:rsid w:val="35202B6F"/>
    <w:rsid w:val="353D7F83"/>
    <w:rsid w:val="35645510"/>
    <w:rsid w:val="35874130"/>
    <w:rsid w:val="35885E60"/>
    <w:rsid w:val="35A10512"/>
    <w:rsid w:val="35D33F88"/>
    <w:rsid w:val="360D204B"/>
    <w:rsid w:val="3619454C"/>
    <w:rsid w:val="36443650"/>
    <w:rsid w:val="366D4898"/>
    <w:rsid w:val="36D33164"/>
    <w:rsid w:val="36ED745E"/>
    <w:rsid w:val="36F31B3E"/>
    <w:rsid w:val="36F75EC4"/>
    <w:rsid w:val="37022E10"/>
    <w:rsid w:val="37405B09"/>
    <w:rsid w:val="374E0E41"/>
    <w:rsid w:val="37936580"/>
    <w:rsid w:val="37951544"/>
    <w:rsid w:val="37A23FE5"/>
    <w:rsid w:val="37A95DA4"/>
    <w:rsid w:val="37BF364B"/>
    <w:rsid w:val="37D20543"/>
    <w:rsid w:val="385664E5"/>
    <w:rsid w:val="386E4861"/>
    <w:rsid w:val="38A10829"/>
    <w:rsid w:val="38A81D8B"/>
    <w:rsid w:val="38C20ECB"/>
    <w:rsid w:val="38C257E1"/>
    <w:rsid w:val="38E5105E"/>
    <w:rsid w:val="38F202B5"/>
    <w:rsid w:val="39042BC1"/>
    <w:rsid w:val="39164105"/>
    <w:rsid w:val="391934DD"/>
    <w:rsid w:val="391D0886"/>
    <w:rsid w:val="395B30CE"/>
    <w:rsid w:val="395E0781"/>
    <w:rsid w:val="39763A64"/>
    <w:rsid w:val="39982775"/>
    <w:rsid w:val="39B32F0A"/>
    <w:rsid w:val="39E11850"/>
    <w:rsid w:val="3A1954F0"/>
    <w:rsid w:val="3A1A4D37"/>
    <w:rsid w:val="3A281202"/>
    <w:rsid w:val="3A3B7187"/>
    <w:rsid w:val="3A5E5795"/>
    <w:rsid w:val="3A711271"/>
    <w:rsid w:val="3A7B6BD0"/>
    <w:rsid w:val="3A960861"/>
    <w:rsid w:val="3AD25F74"/>
    <w:rsid w:val="3ADB0022"/>
    <w:rsid w:val="3AE77F14"/>
    <w:rsid w:val="3AEC44A9"/>
    <w:rsid w:val="3B2E1B9B"/>
    <w:rsid w:val="3B5B73B5"/>
    <w:rsid w:val="3B660234"/>
    <w:rsid w:val="3B6A5780"/>
    <w:rsid w:val="3B7737C8"/>
    <w:rsid w:val="3B806E1C"/>
    <w:rsid w:val="3B8D5065"/>
    <w:rsid w:val="3BB97C1C"/>
    <w:rsid w:val="3BCE1EBC"/>
    <w:rsid w:val="3BDD601C"/>
    <w:rsid w:val="3C10408D"/>
    <w:rsid w:val="3C1852A6"/>
    <w:rsid w:val="3C3813AC"/>
    <w:rsid w:val="3C5C7FAC"/>
    <w:rsid w:val="3C6B3628"/>
    <w:rsid w:val="3C7875EC"/>
    <w:rsid w:val="3C7A2133"/>
    <w:rsid w:val="3C81109D"/>
    <w:rsid w:val="3C8B3CCA"/>
    <w:rsid w:val="3CA628B2"/>
    <w:rsid w:val="3CA8487C"/>
    <w:rsid w:val="3CB274A9"/>
    <w:rsid w:val="3CF47384"/>
    <w:rsid w:val="3D1D2B74"/>
    <w:rsid w:val="3D23371B"/>
    <w:rsid w:val="3D452778"/>
    <w:rsid w:val="3D54230E"/>
    <w:rsid w:val="3D7824A0"/>
    <w:rsid w:val="3D7A6218"/>
    <w:rsid w:val="3DB8289D"/>
    <w:rsid w:val="3DBD6105"/>
    <w:rsid w:val="3DE32B35"/>
    <w:rsid w:val="3E2C6DE7"/>
    <w:rsid w:val="3E442382"/>
    <w:rsid w:val="3E4F5709"/>
    <w:rsid w:val="3E5D610C"/>
    <w:rsid w:val="3E6A1E9A"/>
    <w:rsid w:val="3EA97426"/>
    <w:rsid w:val="3EAF2B6F"/>
    <w:rsid w:val="3EC5537B"/>
    <w:rsid w:val="3F057D64"/>
    <w:rsid w:val="3F116709"/>
    <w:rsid w:val="3F48386B"/>
    <w:rsid w:val="3F60143E"/>
    <w:rsid w:val="3F7A2500"/>
    <w:rsid w:val="3FA65048"/>
    <w:rsid w:val="3FBC2D85"/>
    <w:rsid w:val="3FBF43B6"/>
    <w:rsid w:val="3FC50916"/>
    <w:rsid w:val="3FE84288"/>
    <w:rsid w:val="400210C8"/>
    <w:rsid w:val="40152228"/>
    <w:rsid w:val="401D2E8B"/>
    <w:rsid w:val="40386096"/>
    <w:rsid w:val="403D52DB"/>
    <w:rsid w:val="40583CB8"/>
    <w:rsid w:val="405C4962"/>
    <w:rsid w:val="405E2404"/>
    <w:rsid w:val="40717318"/>
    <w:rsid w:val="409370DC"/>
    <w:rsid w:val="40D53766"/>
    <w:rsid w:val="40ED6DD2"/>
    <w:rsid w:val="40EF3F6D"/>
    <w:rsid w:val="410F6C78"/>
    <w:rsid w:val="413569C7"/>
    <w:rsid w:val="41401D0D"/>
    <w:rsid w:val="414F52C6"/>
    <w:rsid w:val="416F4B98"/>
    <w:rsid w:val="418E1F84"/>
    <w:rsid w:val="41A12AFD"/>
    <w:rsid w:val="41B30289"/>
    <w:rsid w:val="41EB6656"/>
    <w:rsid w:val="41FC45FA"/>
    <w:rsid w:val="4256010E"/>
    <w:rsid w:val="425C413F"/>
    <w:rsid w:val="42892A5A"/>
    <w:rsid w:val="428A0B10"/>
    <w:rsid w:val="42D71A17"/>
    <w:rsid w:val="42EB13B3"/>
    <w:rsid w:val="42FA5706"/>
    <w:rsid w:val="42FE52B7"/>
    <w:rsid w:val="430345BA"/>
    <w:rsid w:val="43122A4F"/>
    <w:rsid w:val="43477ABA"/>
    <w:rsid w:val="43770B04"/>
    <w:rsid w:val="43BC6F64"/>
    <w:rsid w:val="43E45D94"/>
    <w:rsid w:val="43E72782"/>
    <w:rsid w:val="44024872"/>
    <w:rsid w:val="440855C5"/>
    <w:rsid w:val="442C79BF"/>
    <w:rsid w:val="44562E10"/>
    <w:rsid w:val="445F7F16"/>
    <w:rsid w:val="44646F08"/>
    <w:rsid w:val="448259B3"/>
    <w:rsid w:val="449178F7"/>
    <w:rsid w:val="449A3645"/>
    <w:rsid w:val="44CF0267"/>
    <w:rsid w:val="453C7530"/>
    <w:rsid w:val="45876549"/>
    <w:rsid w:val="459736E0"/>
    <w:rsid w:val="459C0CF6"/>
    <w:rsid w:val="45B002FD"/>
    <w:rsid w:val="45E5267F"/>
    <w:rsid w:val="46044DED"/>
    <w:rsid w:val="4609638B"/>
    <w:rsid w:val="46113492"/>
    <w:rsid w:val="462D68B0"/>
    <w:rsid w:val="464B2ABD"/>
    <w:rsid w:val="46631F3C"/>
    <w:rsid w:val="46651908"/>
    <w:rsid w:val="467A1F4E"/>
    <w:rsid w:val="46BD2CD2"/>
    <w:rsid w:val="46C10A14"/>
    <w:rsid w:val="46C434AE"/>
    <w:rsid w:val="46D22C21"/>
    <w:rsid w:val="46D71FE6"/>
    <w:rsid w:val="47460F19"/>
    <w:rsid w:val="47637509"/>
    <w:rsid w:val="47AD4C9A"/>
    <w:rsid w:val="47BE221C"/>
    <w:rsid w:val="47D429C9"/>
    <w:rsid w:val="47F161DD"/>
    <w:rsid w:val="48000D06"/>
    <w:rsid w:val="480734E2"/>
    <w:rsid w:val="48945CB4"/>
    <w:rsid w:val="48DD765B"/>
    <w:rsid w:val="48E652B6"/>
    <w:rsid w:val="48F7696F"/>
    <w:rsid w:val="49256435"/>
    <w:rsid w:val="492A650E"/>
    <w:rsid w:val="49555444"/>
    <w:rsid w:val="495B1176"/>
    <w:rsid w:val="4998404A"/>
    <w:rsid w:val="49CB71B2"/>
    <w:rsid w:val="49CF51F6"/>
    <w:rsid w:val="4A1B085A"/>
    <w:rsid w:val="4A542E78"/>
    <w:rsid w:val="4A802994"/>
    <w:rsid w:val="4AC46D25"/>
    <w:rsid w:val="4ADB406F"/>
    <w:rsid w:val="4AEC002A"/>
    <w:rsid w:val="4AF41842"/>
    <w:rsid w:val="4B005883"/>
    <w:rsid w:val="4B105AC6"/>
    <w:rsid w:val="4B247E30"/>
    <w:rsid w:val="4B38326F"/>
    <w:rsid w:val="4B3B5044"/>
    <w:rsid w:val="4B654430"/>
    <w:rsid w:val="4B8F1535"/>
    <w:rsid w:val="4B961880"/>
    <w:rsid w:val="4BAB1C93"/>
    <w:rsid w:val="4BBD270C"/>
    <w:rsid w:val="4BE62961"/>
    <w:rsid w:val="4BFA4162"/>
    <w:rsid w:val="4C212AFC"/>
    <w:rsid w:val="4C431ECB"/>
    <w:rsid w:val="4C433C79"/>
    <w:rsid w:val="4C4579F1"/>
    <w:rsid w:val="4C50431F"/>
    <w:rsid w:val="4C8F6EBF"/>
    <w:rsid w:val="4CFB4554"/>
    <w:rsid w:val="4D541D6C"/>
    <w:rsid w:val="4D6C2D7F"/>
    <w:rsid w:val="4D826A23"/>
    <w:rsid w:val="4D860779"/>
    <w:rsid w:val="4DC82688"/>
    <w:rsid w:val="4DDA060D"/>
    <w:rsid w:val="4DF72727"/>
    <w:rsid w:val="4E0F1F90"/>
    <w:rsid w:val="4E3221F7"/>
    <w:rsid w:val="4E6411DD"/>
    <w:rsid w:val="4E8E06CC"/>
    <w:rsid w:val="4EBD5F65"/>
    <w:rsid w:val="4ECF6E92"/>
    <w:rsid w:val="4F024BE3"/>
    <w:rsid w:val="4F0D3069"/>
    <w:rsid w:val="4F195165"/>
    <w:rsid w:val="4F2C30EB"/>
    <w:rsid w:val="4F8922EB"/>
    <w:rsid w:val="4F893F63"/>
    <w:rsid w:val="4FA0559A"/>
    <w:rsid w:val="4FC9093A"/>
    <w:rsid w:val="4FD6416C"/>
    <w:rsid w:val="4FD85F3B"/>
    <w:rsid w:val="4FE142D8"/>
    <w:rsid w:val="4FF421D0"/>
    <w:rsid w:val="4FFF25AD"/>
    <w:rsid w:val="5010292C"/>
    <w:rsid w:val="50120532"/>
    <w:rsid w:val="50245C76"/>
    <w:rsid w:val="50267B3A"/>
    <w:rsid w:val="502B4182"/>
    <w:rsid w:val="502F7D86"/>
    <w:rsid w:val="50461F8A"/>
    <w:rsid w:val="505C17AE"/>
    <w:rsid w:val="50743E4F"/>
    <w:rsid w:val="50792360"/>
    <w:rsid w:val="508D5E0B"/>
    <w:rsid w:val="50B60AA4"/>
    <w:rsid w:val="50BB4726"/>
    <w:rsid w:val="50D92558"/>
    <w:rsid w:val="50DD28EE"/>
    <w:rsid w:val="510559A1"/>
    <w:rsid w:val="51186D68"/>
    <w:rsid w:val="51216DA9"/>
    <w:rsid w:val="51275918"/>
    <w:rsid w:val="51347986"/>
    <w:rsid w:val="51363DAD"/>
    <w:rsid w:val="51404548"/>
    <w:rsid w:val="5160430F"/>
    <w:rsid w:val="516523DD"/>
    <w:rsid w:val="51845CD8"/>
    <w:rsid w:val="519B5849"/>
    <w:rsid w:val="519D4926"/>
    <w:rsid w:val="51AE7DE7"/>
    <w:rsid w:val="51BD627C"/>
    <w:rsid w:val="51ED5355"/>
    <w:rsid w:val="51F704D9"/>
    <w:rsid w:val="51F82482"/>
    <w:rsid w:val="51F824A8"/>
    <w:rsid w:val="520E742B"/>
    <w:rsid w:val="52481FEA"/>
    <w:rsid w:val="52606D9B"/>
    <w:rsid w:val="52724CE2"/>
    <w:rsid w:val="52840552"/>
    <w:rsid w:val="528C45CC"/>
    <w:rsid w:val="52A762F3"/>
    <w:rsid w:val="52B478CE"/>
    <w:rsid w:val="52BB0A0D"/>
    <w:rsid w:val="52C0045A"/>
    <w:rsid w:val="52CC1D29"/>
    <w:rsid w:val="52E9540A"/>
    <w:rsid w:val="52F520DA"/>
    <w:rsid w:val="5311687F"/>
    <w:rsid w:val="53135A5B"/>
    <w:rsid w:val="5338205E"/>
    <w:rsid w:val="53552CD1"/>
    <w:rsid w:val="536C7F5A"/>
    <w:rsid w:val="53AA4F24"/>
    <w:rsid w:val="53B86CFB"/>
    <w:rsid w:val="53C37568"/>
    <w:rsid w:val="54095F8F"/>
    <w:rsid w:val="540B32CF"/>
    <w:rsid w:val="540C7047"/>
    <w:rsid w:val="54300F87"/>
    <w:rsid w:val="548553F0"/>
    <w:rsid w:val="548B440F"/>
    <w:rsid w:val="54A92A4B"/>
    <w:rsid w:val="55092B2A"/>
    <w:rsid w:val="550E13D1"/>
    <w:rsid w:val="551D59AF"/>
    <w:rsid w:val="55275A0F"/>
    <w:rsid w:val="552A1E7A"/>
    <w:rsid w:val="55393E6B"/>
    <w:rsid w:val="55517407"/>
    <w:rsid w:val="555E38D2"/>
    <w:rsid w:val="55937A20"/>
    <w:rsid w:val="55CC4CE0"/>
    <w:rsid w:val="55DF5DA6"/>
    <w:rsid w:val="55EA21A0"/>
    <w:rsid w:val="55F67554"/>
    <w:rsid w:val="55F777AB"/>
    <w:rsid w:val="55FB134A"/>
    <w:rsid w:val="561C63AA"/>
    <w:rsid w:val="562813FF"/>
    <w:rsid w:val="56676D61"/>
    <w:rsid w:val="566C002D"/>
    <w:rsid w:val="56965614"/>
    <w:rsid w:val="569972B8"/>
    <w:rsid w:val="56BA5F02"/>
    <w:rsid w:val="56C1680E"/>
    <w:rsid w:val="56CA4E2E"/>
    <w:rsid w:val="56D4209E"/>
    <w:rsid w:val="570B7A8A"/>
    <w:rsid w:val="5740020E"/>
    <w:rsid w:val="576553EC"/>
    <w:rsid w:val="576A0C54"/>
    <w:rsid w:val="57933F23"/>
    <w:rsid w:val="579D4B86"/>
    <w:rsid w:val="57BD0A3B"/>
    <w:rsid w:val="57D416E6"/>
    <w:rsid w:val="57DB1C8E"/>
    <w:rsid w:val="57F55537"/>
    <w:rsid w:val="580478E4"/>
    <w:rsid w:val="582C2590"/>
    <w:rsid w:val="58507E4A"/>
    <w:rsid w:val="5875165E"/>
    <w:rsid w:val="589870FB"/>
    <w:rsid w:val="58A4192B"/>
    <w:rsid w:val="58C271B3"/>
    <w:rsid w:val="58D36BEC"/>
    <w:rsid w:val="58F32DDD"/>
    <w:rsid w:val="58FA5332"/>
    <w:rsid w:val="591F15CA"/>
    <w:rsid w:val="59592D2E"/>
    <w:rsid w:val="595B0854"/>
    <w:rsid w:val="59831B59"/>
    <w:rsid w:val="598A113A"/>
    <w:rsid w:val="598D0C2A"/>
    <w:rsid w:val="598D29D8"/>
    <w:rsid w:val="59C80198"/>
    <w:rsid w:val="59E352E3"/>
    <w:rsid w:val="5A5B1EC4"/>
    <w:rsid w:val="5A600155"/>
    <w:rsid w:val="5A957D96"/>
    <w:rsid w:val="5AAF067B"/>
    <w:rsid w:val="5AD52312"/>
    <w:rsid w:val="5AED784B"/>
    <w:rsid w:val="5AF96AF3"/>
    <w:rsid w:val="5AFD5152"/>
    <w:rsid w:val="5B38354E"/>
    <w:rsid w:val="5B42195B"/>
    <w:rsid w:val="5B5954B1"/>
    <w:rsid w:val="5BE34433"/>
    <w:rsid w:val="5BF157BD"/>
    <w:rsid w:val="5C215A87"/>
    <w:rsid w:val="5C40483D"/>
    <w:rsid w:val="5C594DF3"/>
    <w:rsid w:val="5C660FA0"/>
    <w:rsid w:val="5C756FD4"/>
    <w:rsid w:val="5C9E11FC"/>
    <w:rsid w:val="5CC46711"/>
    <w:rsid w:val="5CD62346"/>
    <w:rsid w:val="5D30024A"/>
    <w:rsid w:val="5D5A6C50"/>
    <w:rsid w:val="5D7243BE"/>
    <w:rsid w:val="5DB46C14"/>
    <w:rsid w:val="5DC310BE"/>
    <w:rsid w:val="5DCD3CEB"/>
    <w:rsid w:val="5E181417"/>
    <w:rsid w:val="5E2356B9"/>
    <w:rsid w:val="5E5B2FBB"/>
    <w:rsid w:val="5E61439A"/>
    <w:rsid w:val="5E9B16F3"/>
    <w:rsid w:val="5E9D36BD"/>
    <w:rsid w:val="5ED14BDC"/>
    <w:rsid w:val="5EE017FC"/>
    <w:rsid w:val="5EE975A9"/>
    <w:rsid w:val="5EF62DCD"/>
    <w:rsid w:val="5F385194"/>
    <w:rsid w:val="5F7268F8"/>
    <w:rsid w:val="5F742670"/>
    <w:rsid w:val="5F7A15E0"/>
    <w:rsid w:val="5F8E5468"/>
    <w:rsid w:val="5F8F41DB"/>
    <w:rsid w:val="5F920D48"/>
    <w:rsid w:val="5F99699D"/>
    <w:rsid w:val="5FB5460B"/>
    <w:rsid w:val="5FF437B1"/>
    <w:rsid w:val="600B4656"/>
    <w:rsid w:val="601577B0"/>
    <w:rsid w:val="6031230F"/>
    <w:rsid w:val="606F4BE5"/>
    <w:rsid w:val="60B94350"/>
    <w:rsid w:val="60C45590"/>
    <w:rsid w:val="60C969EB"/>
    <w:rsid w:val="60EA092F"/>
    <w:rsid w:val="60FA6BA5"/>
    <w:rsid w:val="611D5691"/>
    <w:rsid w:val="612B1454"/>
    <w:rsid w:val="61447E20"/>
    <w:rsid w:val="61540FB6"/>
    <w:rsid w:val="615F3AC8"/>
    <w:rsid w:val="61606FA1"/>
    <w:rsid w:val="616E7FED"/>
    <w:rsid w:val="61867AEA"/>
    <w:rsid w:val="619141A5"/>
    <w:rsid w:val="61954B1F"/>
    <w:rsid w:val="61A24411"/>
    <w:rsid w:val="61A461F5"/>
    <w:rsid w:val="61BC48CB"/>
    <w:rsid w:val="61D94AC0"/>
    <w:rsid w:val="61EB7018"/>
    <w:rsid w:val="61FB520E"/>
    <w:rsid w:val="62350B41"/>
    <w:rsid w:val="623B7475"/>
    <w:rsid w:val="62465926"/>
    <w:rsid w:val="62580981"/>
    <w:rsid w:val="629673B3"/>
    <w:rsid w:val="62AC0373"/>
    <w:rsid w:val="62F16238"/>
    <w:rsid w:val="62FF575B"/>
    <w:rsid w:val="6300421A"/>
    <w:rsid w:val="63300ADB"/>
    <w:rsid w:val="634952F7"/>
    <w:rsid w:val="63517FBF"/>
    <w:rsid w:val="636F5B7E"/>
    <w:rsid w:val="63712D78"/>
    <w:rsid w:val="63911317"/>
    <w:rsid w:val="63A30231"/>
    <w:rsid w:val="63A941EF"/>
    <w:rsid w:val="63B23767"/>
    <w:rsid w:val="63B82D47"/>
    <w:rsid w:val="63CB65D6"/>
    <w:rsid w:val="64094FAB"/>
    <w:rsid w:val="642A77A1"/>
    <w:rsid w:val="64415958"/>
    <w:rsid w:val="644A400C"/>
    <w:rsid w:val="646507D9"/>
    <w:rsid w:val="64945716"/>
    <w:rsid w:val="64ED30F3"/>
    <w:rsid w:val="64FE3E45"/>
    <w:rsid w:val="650D6719"/>
    <w:rsid w:val="651915C4"/>
    <w:rsid w:val="652E2FEC"/>
    <w:rsid w:val="65304C86"/>
    <w:rsid w:val="656767D3"/>
    <w:rsid w:val="656A27C1"/>
    <w:rsid w:val="659868BE"/>
    <w:rsid w:val="659B022A"/>
    <w:rsid w:val="65AE4402"/>
    <w:rsid w:val="66014531"/>
    <w:rsid w:val="661A1A97"/>
    <w:rsid w:val="663743F7"/>
    <w:rsid w:val="663D65E3"/>
    <w:rsid w:val="66540CDB"/>
    <w:rsid w:val="66564F2B"/>
    <w:rsid w:val="667165ED"/>
    <w:rsid w:val="6678677C"/>
    <w:rsid w:val="66857A10"/>
    <w:rsid w:val="669368CF"/>
    <w:rsid w:val="669B4986"/>
    <w:rsid w:val="669E7FD2"/>
    <w:rsid w:val="66AA1F67"/>
    <w:rsid w:val="66D628C4"/>
    <w:rsid w:val="67222AB0"/>
    <w:rsid w:val="672C0ACD"/>
    <w:rsid w:val="679459C7"/>
    <w:rsid w:val="67A97C05"/>
    <w:rsid w:val="67F329AA"/>
    <w:rsid w:val="67F82FFE"/>
    <w:rsid w:val="680C5410"/>
    <w:rsid w:val="68210EBB"/>
    <w:rsid w:val="68246BFD"/>
    <w:rsid w:val="68307350"/>
    <w:rsid w:val="68A75DC6"/>
    <w:rsid w:val="68B92468"/>
    <w:rsid w:val="68D26659"/>
    <w:rsid w:val="68DD74D8"/>
    <w:rsid w:val="68E9494D"/>
    <w:rsid w:val="690305C1"/>
    <w:rsid w:val="69032B47"/>
    <w:rsid w:val="693B7832"/>
    <w:rsid w:val="69A91168"/>
    <w:rsid w:val="69AF20E2"/>
    <w:rsid w:val="69AF24F6"/>
    <w:rsid w:val="69DB7C4F"/>
    <w:rsid w:val="69EB57C5"/>
    <w:rsid w:val="69EB5F64"/>
    <w:rsid w:val="69F61ED3"/>
    <w:rsid w:val="6A0171F6"/>
    <w:rsid w:val="6A0A7FC8"/>
    <w:rsid w:val="6A2627B9"/>
    <w:rsid w:val="6A486BD3"/>
    <w:rsid w:val="6A585D0E"/>
    <w:rsid w:val="6A70612A"/>
    <w:rsid w:val="6A7379C8"/>
    <w:rsid w:val="6A81245A"/>
    <w:rsid w:val="6A852FF6"/>
    <w:rsid w:val="6ADF43E3"/>
    <w:rsid w:val="6AEB3A02"/>
    <w:rsid w:val="6B51548F"/>
    <w:rsid w:val="6B722972"/>
    <w:rsid w:val="6BBE36AF"/>
    <w:rsid w:val="6BDD334B"/>
    <w:rsid w:val="6BFB1C7D"/>
    <w:rsid w:val="6C0E5593"/>
    <w:rsid w:val="6C1B4BCF"/>
    <w:rsid w:val="6C2E10E7"/>
    <w:rsid w:val="6C2F3E68"/>
    <w:rsid w:val="6C7075F7"/>
    <w:rsid w:val="6C8D2FC3"/>
    <w:rsid w:val="6CB542C8"/>
    <w:rsid w:val="6CB75846"/>
    <w:rsid w:val="6CC2175B"/>
    <w:rsid w:val="6CC369E5"/>
    <w:rsid w:val="6CC4450B"/>
    <w:rsid w:val="6CF307A1"/>
    <w:rsid w:val="6D176091"/>
    <w:rsid w:val="6D1C4347"/>
    <w:rsid w:val="6D1E1E6D"/>
    <w:rsid w:val="6D2B53C0"/>
    <w:rsid w:val="6D3E2412"/>
    <w:rsid w:val="6D5639A8"/>
    <w:rsid w:val="6D6D4BA2"/>
    <w:rsid w:val="6D8D78FD"/>
    <w:rsid w:val="6D9C0C38"/>
    <w:rsid w:val="6DAA2C04"/>
    <w:rsid w:val="6DEA7FA1"/>
    <w:rsid w:val="6E3B25AB"/>
    <w:rsid w:val="6E49116B"/>
    <w:rsid w:val="6E5F273D"/>
    <w:rsid w:val="6E6E08DC"/>
    <w:rsid w:val="6E8456FA"/>
    <w:rsid w:val="6E9111BD"/>
    <w:rsid w:val="6E930639"/>
    <w:rsid w:val="6ECE1688"/>
    <w:rsid w:val="6F6645C9"/>
    <w:rsid w:val="6F742218"/>
    <w:rsid w:val="6F757D58"/>
    <w:rsid w:val="6F8915EB"/>
    <w:rsid w:val="6F907CB4"/>
    <w:rsid w:val="6F983A5D"/>
    <w:rsid w:val="6FA67EF8"/>
    <w:rsid w:val="6FAB5188"/>
    <w:rsid w:val="6FC02565"/>
    <w:rsid w:val="6FCB6256"/>
    <w:rsid w:val="6FFD045F"/>
    <w:rsid w:val="70090BB2"/>
    <w:rsid w:val="70110A8D"/>
    <w:rsid w:val="701F73EF"/>
    <w:rsid w:val="70253512"/>
    <w:rsid w:val="7055204A"/>
    <w:rsid w:val="70716FAD"/>
    <w:rsid w:val="708F339A"/>
    <w:rsid w:val="709D45DF"/>
    <w:rsid w:val="70A24B63"/>
    <w:rsid w:val="70C76378"/>
    <w:rsid w:val="70C924BF"/>
    <w:rsid w:val="711D3D8B"/>
    <w:rsid w:val="71D55F24"/>
    <w:rsid w:val="71D61726"/>
    <w:rsid w:val="72162548"/>
    <w:rsid w:val="722621C9"/>
    <w:rsid w:val="724C67BE"/>
    <w:rsid w:val="725F3683"/>
    <w:rsid w:val="728101B5"/>
    <w:rsid w:val="72875A4C"/>
    <w:rsid w:val="7295497F"/>
    <w:rsid w:val="729B6D42"/>
    <w:rsid w:val="72DF1E1E"/>
    <w:rsid w:val="72F86CBC"/>
    <w:rsid w:val="730165D9"/>
    <w:rsid w:val="73074E07"/>
    <w:rsid w:val="733C304D"/>
    <w:rsid w:val="73456F57"/>
    <w:rsid w:val="73506AF8"/>
    <w:rsid w:val="73741809"/>
    <w:rsid w:val="737D1472"/>
    <w:rsid w:val="739C3AEB"/>
    <w:rsid w:val="73A368C1"/>
    <w:rsid w:val="73CC4B62"/>
    <w:rsid w:val="73F63CD1"/>
    <w:rsid w:val="741301A0"/>
    <w:rsid w:val="74185FD6"/>
    <w:rsid w:val="74402331"/>
    <w:rsid w:val="746548C8"/>
    <w:rsid w:val="748B7C4D"/>
    <w:rsid w:val="749F7D37"/>
    <w:rsid w:val="74A00BCD"/>
    <w:rsid w:val="74A86071"/>
    <w:rsid w:val="74B8650A"/>
    <w:rsid w:val="74C163BC"/>
    <w:rsid w:val="74E0215D"/>
    <w:rsid w:val="751A73BE"/>
    <w:rsid w:val="75292E35"/>
    <w:rsid w:val="75321867"/>
    <w:rsid w:val="75410DEE"/>
    <w:rsid w:val="75842A89"/>
    <w:rsid w:val="75982C83"/>
    <w:rsid w:val="75986A5A"/>
    <w:rsid w:val="75AA56BE"/>
    <w:rsid w:val="75B921CB"/>
    <w:rsid w:val="75B936DE"/>
    <w:rsid w:val="75E672A0"/>
    <w:rsid w:val="75EF084A"/>
    <w:rsid w:val="75F05AFC"/>
    <w:rsid w:val="760029C6"/>
    <w:rsid w:val="76165DD7"/>
    <w:rsid w:val="76224CCF"/>
    <w:rsid w:val="76342701"/>
    <w:rsid w:val="768730BB"/>
    <w:rsid w:val="76CD721B"/>
    <w:rsid w:val="76CF27C0"/>
    <w:rsid w:val="76F61765"/>
    <w:rsid w:val="7772206D"/>
    <w:rsid w:val="779A6594"/>
    <w:rsid w:val="779C40BA"/>
    <w:rsid w:val="77AF6556"/>
    <w:rsid w:val="77BF5FFA"/>
    <w:rsid w:val="77C17FC5"/>
    <w:rsid w:val="77D75DD4"/>
    <w:rsid w:val="781D0B0B"/>
    <w:rsid w:val="783B5319"/>
    <w:rsid w:val="783C7EEB"/>
    <w:rsid w:val="78414DEA"/>
    <w:rsid w:val="78650950"/>
    <w:rsid w:val="786A124A"/>
    <w:rsid w:val="786C7107"/>
    <w:rsid w:val="7893651F"/>
    <w:rsid w:val="796E37A3"/>
    <w:rsid w:val="79866335"/>
    <w:rsid w:val="79960FDD"/>
    <w:rsid w:val="79AA1C36"/>
    <w:rsid w:val="7A010B4C"/>
    <w:rsid w:val="7AFF3C6F"/>
    <w:rsid w:val="7B110DD1"/>
    <w:rsid w:val="7B211F2B"/>
    <w:rsid w:val="7B3E6B7A"/>
    <w:rsid w:val="7B487562"/>
    <w:rsid w:val="7B613764"/>
    <w:rsid w:val="7B7974B6"/>
    <w:rsid w:val="7BDD1145"/>
    <w:rsid w:val="7BEC3136"/>
    <w:rsid w:val="7BF003F6"/>
    <w:rsid w:val="7BF8635E"/>
    <w:rsid w:val="7C1A5EF5"/>
    <w:rsid w:val="7C2C2348"/>
    <w:rsid w:val="7C8D492B"/>
    <w:rsid w:val="7CC752E0"/>
    <w:rsid w:val="7CC8329D"/>
    <w:rsid w:val="7D006E99"/>
    <w:rsid w:val="7D1E420E"/>
    <w:rsid w:val="7D823D52"/>
    <w:rsid w:val="7DA47454"/>
    <w:rsid w:val="7DD16820"/>
    <w:rsid w:val="7E6416AA"/>
    <w:rsid w:val="7E6617AF"/>
    <w:rsid w:val="7E696CC0"/>
    <w:rsid w:val="7E9E2E0E"/>
    <w:rsid w:val="7EA121A9"/>
    <w:rsid w:val="7EC460E8"/>
    <w:rsid w:val="7ECD36F3"/>
    <w:rsid w:val="7ED54355"/>
    <w:rsid w:val="7F10770B"/>
    <w:rsid w:val="7F512483"/>
    <w:rsid w:val="7F7F692F"/>
    <w:rsid w:val="7F954211"/>
    <w:rsid w:val="7F9D0126"/>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next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basedOn w:val="4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0">
    <w:name w:val="List Paragraph"/>
    <w:basedOn w:val="1"/>
    <w:autoRedefine/>
    <w:qFormat/>
    <w:uiPriority w:val="34"/>
    <w:pPr>
      <w:ind w:firstLine="420" w:firstLineChars="200"/>
    </w:p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 w:type="paragraph" w:customStyle="1" w:styleId="55">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正文_1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57259</Words>
  <Characters>60932</Characters>
  <Lines>0</Lines>
  <Paragraphs>0</Paragraphs>
  <TotalTime>3</TotalTime>
  <ScaleCrop>false</ScaleCrop>
  <LinksUpToDate>false</LinksUpToDate>
  <CharactersWithSpaces>67513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2025-11-11T08:00:44Z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DD70773B439040A7B91AC5F69A826E91_13</vt:lpwstr>
  </property>
  <property fmtid="{D5CDD505-2E9C-101B-9397-08002B2CF9AE}" pid="4" name="KSOTemplateDocerSaveRecord">
    <vt:lpwstr>eyJoZGlkIjoiN2I3ZWNmYWI3ZDUyOTVjOGY2YzllMWI4ZTljZjFiODkiLCJ1c2VySWQiOiIzMDA5NjA2MTIifQ==</vt:lpwstr>
  </property>
</Properties>
</file>