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D4959">
      <w:pPr>
        <w:spacing w:line="6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28"/>
          <w:szCs w:val="28"/>
          <w:highlight w:val="none"/>
          <w:lang w:val="zh-CN"/>
        </w:rPr>
        <w:drawing>
          <wp:anchor distT="0" distB="0" distL="114300" distR="114300" simplePos="0" relativeHeight="251683840" behindDoc="0" locked="0" layoutInCell="1" allowOverlap="1">
            <wp:simplePos x="0" y="0"/>
            <wp:positionH relativeFrom="column">
              <wp:posOffset>-509270</wp:posOffset>
            </wp:positionH>
            <wp:positionV relativeFrom="paragraph">
              <wp:posOffset>-55245</wp:posOffset>
            </wp:positionV>
            <wp:extent cx="1208405" cy="1504950"/>
            <wp:effectExtent l="0" t="0" r="10795" b="0"/>
            <wp:wrapNone/>
            <wp:docPr id="20"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科联标志"/>
                    <pic:cNvPicPr>
                      <a:picLocks noChangeAspect="1"/>
                    </pic:cNvPicPr>
                  </pic:nvPicPr>
                  <pic:blipFill>
                    <a:blip r:embed="rId19"/>
                    <a:srcRect l="16634" b="298"/>
                    <a:stretch>
                      <a:fillRect/>
                    </a:stretch>
                  </pic:blipFill>
                  <pic:spPr>
                    <a:xfrm>
                      <a:off x="0" y="0"/>
                      <a:ext cx="1208405" cy="1504950"/>
                    </a:xfrm>
                    <a:prstGeom prst="rect">
                      <a:avLst/>
                    </a:prstGeom>
                    <a:noFill/>
                    <a:ln>
                      <a:noFill/>
                    </a:ln>
                  </pic:spPr>
                </pic:pic>
              </a:graphicData>
            </a:graphic>
          </wp:anchor>
        </w:drawing>
      </w:r>
      <w:r>
        <w:rPr>
          <w:rFonts w:hint="eastAsia" w:ascii="宋体" w:hAnsi="宋体" w:eastAsia="宋体" w:cs="宋体"/>
          <w:b/>
          <w:color w:val="auto"/>
          <w:sz w:val="44"/>
          <w:szCs w:val="44"/>
          <w:highlight w:val="none"/>
        </w:rPr>
        <w:t xml:space="preserve">     </w:t>
      </w:r>
    </w:p>
    <w:p w14:paraId="45E722E3">
      <w:pPr>
        <w:spacing w:line="600" w:lineRule="exact"/>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44"/>
          <w:szCs w:val="44"/>
          <w:highlight w:val="none"/>
        </w:rPr>
        <w:t xml:space="preserve">   </w:t>
      </w:r>
      <w:r>
        <w:rPr>
          <w:rFonts w:hint="eastAsia" w:ascii="宋体" w:hAnsi="宋体" w:eastAsia="宋体" w:cs="宋体"/>
          <w:b/>
          <w:color w:val="auto"/>
          <w:sz w:val="36"/>
          <w:szCs w:val="36"/>
          <w:highlight w:val="none"/>
        </w:rPr>
        <w:t>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科</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联</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招</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心</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有</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限</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公</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司</w:t>
      </w:r>
    </w:p>
    <w:p w14:paraId="6A415DAC">
      <w:pPr>
        <w:spacing w:line="600" w:lineRule="exact"/>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lang w:val="en-US" w:eastAsia="zh-CN"/>
        </w:rPr>
        <w:t>GUANGXI KELIAN TENDRING CENTER CO.,LTD.</w:t>
      </w:r>
    </w:p>
    <w:p w14:paraId="1D564774">
      <w:pPr>
        <w:spacing w:line="600" w:lineRule="exact"/>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u w:val="single"/>
        </w:rPr>
        <w:t xml:space="preserve">                                                                     </w:t>
      </w:r>
    </w:p>
    <w:p w14:paraId="3C286F9B">
      <w:pPr>
        <w:spacing w:before="156" w:beforeLines="50" w:line="600" w:lineRule="exact"/>
        <w:jc w:val="center"/>
        <w:rPr>
          <w:rFonts w:hint="eastAsia" w:ascii="宋体" w:hAnsi="宋体" w:eastAsia="宋体" w:cs="宋体"/>
          <w:color w:val="auto"/>
          <w:sz w:val="36"/>
          <w:szCs w:val="36"/>
          <w:highlight w:val="none"/>
        </w:rPr>
      </w:pPr>
    </w:p>
    <w:p w14:paraId="02EDF450">
      <w:pPr>
        <w:spacing w:afterAutospacing="0"/>
        <w:outlineLvl w:val="9"/>
        <w:rPr>
          <w:rFonts w:hint="eastAsia" w:ascii="宋体" w:hAnsi="宋体" w:eastAsia="宋体" w:cs="宋体"/>
          <w:color w:val="auto"/>
          <w:highlight w:val="none"/>
        </w:rPr>
      </w:pPr>
    </w:p>
    <w:p w14:paraId="1D4EC3D9">
      <w:pPr>
        <w:pStyle w:val="33"/>
        <w:snapToGrid w:val="0"/>
        <w:spacing w:before="1080" w:beforeAutospacing="0" w:after="1080" w:afterAutospacing="0" w:line="360" w:lineRule="auto"/>
        <w:jc w:val="center"/>
        <w:rPr>
          <w:rFonts w:hint="eastAsia" w:ascii="宋体" w:hAnsi="宋体" w:eastAsia="宋体" w:cs="宋体"/>
          <w:b/>
          <w:bCs/>
          <w:color w:val="auto"/>
          <w:sz w:val="30"/>
          <w:szCs w:val="30"/>
          <w:highlight w:val="none"/>
        </w:rPr>
      </w:pPr>
      <w:r>
        <w:rPr>
          <w:rFonts w:hint="eastAsia" w:hAnsi="宋体" w:cs="宋体"/>
          <w:b/>
          <w:bCs/>
          <w:color w:val="auto"/>
          <w:sz w:val="72"/>
          <w:szCs w:val="72"/>
          <w:highlight w:val="none"/>
          <w:lang w:val="en-US" w:eastAsia="zh-CN"/>
          <w14:shadow w14:blurRad="50800" w14:dist="38100" w14:dir="2700000" w14:sx="100000" w14:sy="100000" w14:kx="0" w14:ky="0" w14:algn="tl">
            <w14:srgbClr w14:val="000000">
              <w14:alpha w14:val="60000"/>
            </w14:srgbClr>
          </w14:shadow>
        </w:rPr>
        <w:t>竞 争 性 磋 商</w:t>
      </w:r>
      <w:r>
        <w:rPr>
          <w:rFonts w:hint="eastAsia" w:ascii="宋体" w:hAnsi="宋体" w:eastAsia="宋体" w:cs="宋体"/>
          <w:b/>
          <w:bCs/>
          <w:color w:val="auto"/>
          <w:sz w:val="72"/>
          <w:szCs w:val="72"/>
          <w:highlight w:val="none"/>
          <w14:shadow w14:blurRad="50800" w14:dist="38100" w14:dir="2700000" w14:sx="100000" w14:sy="100000" w14:kx="0" w14:ky="0" w14:algn="tl">
            <w14:srgbClr w14:val="000000">
              <w14:alpha w14:val="60000"/>
            </w14:srgbClr>
          </w14:shadow>
        </w:rPr>
        <w:t xml:space="preserve"> 文 件</w:t>
      </w:r>
    </w:p>
    <w:p w14:paraId="1229924D">
      <w:pPr>
        <w:spacing w:beforeAutospacing="0"/>
        <w:outlineLvl w:val="9"/>
        <w:rPr>
          <w:rFonts w:hint="eastAsia" w:ascii="宋体" w:hAnsi="宋体" w:eastAsia="宋体" w:cs="宋体"/>
          <w:color w:val="auto"/>
          <w:highlight w:val="none"/>
        </w:rPr>
      </w:pPr>
    </w:p>
    <w:p w14:paraId="61C8076C">
      <w:pPr>
        <w:rPr>
          <w:rFonts w:hint="eastAsia" w:ascii="宋体" w:hAnsi="宋体" w:eastAsia="宋体" w:cs="宋体"/>
          <w:color w:val="auto"/>
          <w:highlight w:val="none"/>
        </w:rPr>
      </w:pPr>
    </w:p>
    <w:tbl>
      <w:tblPr>
        <w:tblStyle w:val="6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3"/>
        <w:gridCol w:w="6093"/>
      </w:tblGrid>
      <w:tr w14:paraId="1A51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01905164">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编</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号</w:t>
            </w:r>
            <w:r>
              <w:rPr>
                <w:rFonts w:hint="eastAsia" w:hAnsi="宋体" w:cs="宋体"/>
                <w:b/>
                <w:bCs/>
                <w:color w:val="auto"/>
                <w:sz w:val="28"/>
                <w:szCs w:val="28"/>
                <w:highlight w:val="none"/>
                <w:lang w:eastAsia="zh-CN"/>
              </w:rPr>
              <w:t>：</w:t>
            </w:r>
          </w:p>
        </w:tc>
        <w:tc>
          <w:tcPr>
            <w:tcW w:w="6093" w:type="dxa"/>
            <w:vAlign w:val="top"/>
          </w:tcPr>
          <w:p w14:paraId="64029014">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 w:val="0"/>
                <w:bCs w:val="0"/>
                <w:color w:val="auto"/>
                <w:sz w:val="28"/>
                <w:szCs w:val="28"/>
                <w:highlight w:val="none"/>
                <w:u w:val="none"/>
                <w:lang w:eastAsia="zh-CN"/>
              </w:rPr>
              <w:t>BHZC2025-C3-990108-GXKL</w:t>
            </w:r>
          </w:p>
        </w:tc>
      </w:tr>
      <w:tr w14:paraId="304E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5D2F8F8A">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名</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称</w:t>
            </w:r>
            <w:r>
              <w:rPr>
                <w:rFonts w:hint="eastAsia" w:hAnsi="宋体" w:cs="宋体"/>
                <w:b/>
                <w:bCs/>
                <w:color w:val="auto"/>
                <w:sz w:val="28"/>
                <w:szCs w:val="28"/>
                <w:highlight w:val="none"/>
                <w:lang w:eastAsia="zh-CN"/>
              </w:rPr>
              <w:t>：</w:t>
            </w:r>
          </w:p>
        </w:tc>
        <w:tc>
          <w:tcPr>
            <w:tcW w:w="6093" w:type="dxa"/>
            <w:vAlign w:val="top"/>
          </w:tcPr>
          <w:p w14:paraId="453F3010">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 w:val="0"/>
                <w:bCs w:val="0"/>
                <w:color w:val="auto"/>
                <w:sz w:val="28"/>
                <w:szCs w:val="28"/>
                <w:highlight w:val="none"/>
                <w:u w:val="none"/>
                <w:lang w:eastAsia="zh-CN"/>
              </w:rPr>
              <w:t>北海市卫生学校附属医院洗涤服务</w:t>
            </w:r>
          </w:p>
        </w:tc>
      </w:tr>
      <w:tr w14:paraId="0479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2FD8E41D">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人</w:t>
            </w:r>
            <w:r>
              <w:rPr>
                <w:rFonts w:hint="eastAsia" w:hAnsi="宋体" w:cs="宋体"/>
                <w:b/>
                <w:color w:val="auto"/>
                <w:sz w:val="28"/>
                <w:szCs w:val="28"/>
                <w:highlight w:val="none"/>
                <w:lang w:eastAsia="zh-CN"/>
              </w:rPr>
              <w:t>：</w:t>
            </w:r>
          </w:p>
        </w:tc>
        <w:tc>
          <w:tcPr>
            <w:tcW w:w="6093" w:type="dxa"/>
            <w:vAlign w:val="top"/>
          </w:tcPr>
          <w:p w14:paraId="3183212A">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Cs/>
                <w:color w:val="auto"/>
                <w:sz w:val="28"/>
                <w:szCs w:val="28"/>
                <w:highlight w:val="none"/>
                <w:u w:val="none"/>
                <w:lang w:eastAsia="zh-CN"/>
              </w:rPr>
              <w:t>北海市卫生学校附属医院</w:t>
            </w:r>
          </w:p>
        </w:tc>
      </w:tr>
      <w:tr w14:paraId="1723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7FFBFD46">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采购代理机构</w:t>
            </w:r>
            <w:r>
              <w:rPr>
                <w:rFonts w:hint="eastAsia" w:hAnsi="宋体" w:cs="宋体"/>
                <w:b/>
                <w:color w:val="auto"/>
                <w:sz w:val="28"/>
                <w:szCs w:val="28"/>
                <w:highlight w:val="none"/>
                <w:lang w:eastAsia="zh-CN"/>
              </w:rPr>
              <w:t>：</w:t>
            </w:r>
          </w:p>
        </w:tc>
        <w:tc>
          <w:tcPr>
            <w:tcW w:w="6093" w:type="dxa"/>
            <w:vAlign w:val="top"/>
          </w:tcPr>
          <w:p w14:paraId="306A0CDD">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ascii="宋体" w:hAnsi="宋体" w:eastAsia="宋体" w:cs="宋体"/>
                <w:bCs/>
                <w:color w:val="auto"/>
                <w:sz w:val="28"/>
                <w:szCs w:val="28"/>
                <w:highlight w:val="none"/>
                <w:u w:val="none"/>
              </w:rPr>
              <w:t xml:space="preserve">广西科联招标中心有限公司 </w:t>
            </w:r>
          </w:p>
        </w:tc>
      </w:tr>
      <w:tr w14:paraId="6CAA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2"/>
            <w:vAlign w:val="top"/>
          </w:tcPr>
          <w:p w14:paraId="0E9B2BE8">
            <w:pPr>
              <w:pStyle w:val="33"/>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202</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lang w:val="en-US" w:eastAsia="zh-CN"/>
              </w:rPr>
              <w:t xml:space="preserve"> </w:t>
            </w:r>
            <w:r>
              <w:rPr>
                <w:rFonts w:hint="eastAsia" w:hAnsi="宋体" w:cs="宋体"/>
                <w:bCs/>
                <w:color w:val="auto"/>
                <w:sz w:val="28"/>
                <w:szCs w:val="28"/>
                <w:highlight w:val="none"/>
                <w:u w:val="single"/>
                <w:lang w:val="en-US" w:eastAsia="zh-CN"/>
              </w:rPr>
              <w:t>6</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p>
        </w:tc>
      </w:tr>
    </w:tbl>
    <w:p w14:paraId="497A7F31">
      <w:pPr>
        <w:rPr>
          <w:color w:val="auto"/>
          <w:highlight w:val="none"/>
        </w:rPr>
      </w:pPr>
    </w:p>
    <w:p w14:paraId="323F3576">
      <w:pPr>
        <w:pStyle w:val="25"/>
        <w:rPr>
          <w:color w:val="auto"/>
          <w:highlight w:val="none"/>
        </w:rPr>
      </w:pPr>
    </w:p>
    <w:p w14:paraId="571413A9">
      <w:pP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br w:type="page"/>
      </w:r>
    </w:p>
    <w:p w14:paraId="197D6555">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CF2BCA4">
      <w:pPr>
        <w:spacing w:line="360" w:lineRule="auto"/>
        <w:rPr>
          <w:rFonts w:cs="仿宋_GB2312" w:asciiTheme="minorEastAsia" w:hAnsiTheme="minorEastAsia" w:eastAsiaTheme="minorEastAsia"/>
          <w:color w:val="auto"/>
          <w:sz w:val="32"/>
          <w:szCs w:val="32"/>
          <w:highlight w:val="none"/>
        </w:rPr>
      </w:pPr>
    </w:p>
    <w:p w14:paraId="54196AFA">
      <w:pPr>
        <w:spacing w:line="480" w:lineRule="auto"/>
        <w:rPr>
          <w:rFonts w:hint="eastAsia" w:ascii="宋体" w:hAnsi="宋体" w:eastAsia="宋体" w:cs="宋体"/>
          <w:color w:val="auto"/>
          <w:sz w:val="40"/>
          <w:szCs w:val="40"/>
          <w:highlight w:val="none"/>
        </w:rPr>
      </w:pPr>
    </w:p>
    <w:p w14:paraId="0874724F">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color w:val="auto"/>
          <w:sz w:val="24"/>
          <w:szCs w:val="32"/>
          <w:highlight w:val="none"/>
        </w:rPr>
      </w:pPr>
      <w:bookmarkStart w:id="0" w:name="_Hlt91233176"/>
      <w:bookmarkEnd w:id="0"/>
      <w:bookmarkStart w:id="1" w:name="_Toc91899869"/>
      <w:r>
        <w:rPr>
          <w:rFonts w:hint="eastAsia" w:ascii="宋体" w:hAnsi="宋体" w:eastAsia="宋体" w:cs="宋体"/>
          <w:color w:val="auto"/>
          <w:sz w:val="72"/>
          <w:szCs w:val="72"/>
          <w:highlight w:val="none"/>
        </w:rPr>
        <w:fldChar w:fldCharType="begin"/>
      </w:r>
      <w:r>
        <w:rPr>
          <w:rFonts w:hint="eastAsia" w:ascii="宋体" w:hAnsi="宋体" w:eastAsia="宋体" w:cs="宋体"/>
          <w:color w:val="auto"/>
          <w:sz w:val="72"/>
          <w:szCs w:val="72"/>
          <w:highlight w:val="none"/>
        </w:rPr>
        <w:instrText xml:space="preserve"> TOC \o "1-1" \h \z \u </w:instrText>
      </w:r>
      <w:r>
        <w:rPr>
          <w:rFonts w:hint="eastAsia" w:ascii="宋体" w:hAnsi="宋体" w:eastAsia="宋体" w:cs="宋体"/>
          <w:color w:val="auto"/>
          <w:sz w:val="72"/>
          <w:szCs w:val="72"/>
          <w:highlight w:val="none"/>
        </w:rPr>
        <w:fldChar w:fldCharType="separate"/>
      </w:r>
      <w:r>
        <w:rPr>
          <w:rFonts w:hint="eastAsia" w:ascii="宋体" w:hAnsi="宋体" w:eastAsia="宋体" w:cs="宋体"/>
          <w:color w:val="auto"/>
          <w:sz w:val="24"/>
          <w:szCs w:val="72"/>
          <w:highlight w:val="none"/>
        </w:rPr>
        <w:fldChar w:fldCharType="begin"/>
      </w:r>
      <w:r>
        <w:rPr>
          <w:rFonts w:hint="eastAsia" w:ascii="宋体" w:hAnsi="宋体" w:eastAsia="宋体" w:cs="宋体"/>
          <w:color w:val="auto"/>
          <w:sz w:val="24"/>
          <w:szCs w:val="72"/>
          <w:highlight w:val="none"/>
        </w:rPr>
        <w:instrText xml:space="preserve"> HYPERLINK \l _Toc13829 </w:instrText>
      </w:r>
      <w:r>
        <w:rPr>
          <w:rFonts w:hint="eastAsia" w:ascii="宋体" w:hAnsi="宋体" w:eastAsia="宋体" w:cs="宋体"/>
          <w:color w:val="auto"/>
          <w:sz w:val="24"/>
          <w:szCs w:val="72"/>
          <w:highlight w:val="none"/>
        </w:rPr>
        <w:fldChar w:fldCharType="separate"/>
      </w:r>
      <w:r>
        <w:rPr>
          <w:rFonts w:hint="eastAsia" w:cs="仿宋_GB2312" w:asciiTheme="minorEastAsia" w:hAnsiTheme="minorEastAsia" w:eastAsiaTheme="minorEastAsia"/>
          <w:color w:val="auto"/>
          <w:sz w:val="24"/>
          <w:szCs w:val="22"/>
          <w:highlight w:val="none"/>
        </w:rPr>
        <w:t>第一部分  邀请供应商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_Toc13829 \h </w:instrText>
      </w:r>
      <w:r>
        <w:rPr>
          <w:color w:val="auto"/>
          <w:sz w:val="24"/>
          <w:szCs w:val="32"/>
          <w:highlight w:val="none"/>
        </w:rPr>
        <w:fldChar w:fldCharType="separate"/>
      </w:r>
      <w:r>
        <w:rPr>
          <w:color w:val="auto"/>
          <w:sz w:val="24"/>
          <w:szCs w:val="32"/>
          <w:highlight w:val="none"/>
        </w:rPr>
        <w:t>1</w:t>
      </w:r>
      <w:r>
        <w:rPr>
          <w:color w:val="auto"/>
          <w:sz w:val="24"/>
          <w:szCs w:val="32"/>
          <w:highlight w:val="none"/>
        </w:rPr>
        <w:fldChar w:fldCharType="end"/>
      </w:r>
      <w:r>
        <w:rPr>
          <w:rFonts w:hint="eastAsia" w:ascii="宋体" w:hAnsi="宋体" w:eastAsia="宋体" w:cs="宋体"/>
          <w:color w:val="auto"/>
          <w:sz w:val="24"/>
          <w:szCs w:val="72"/>
          <w:highlight w:val="none"/>
        </w:rPr>
        <w:fldChar w:fldCharType="end"/>
      </w:r>
    </w:p>
    <w:p w14:paraId="0A1BCF14">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color w:val="auto"/>
          <w:sz w:val="24"/>
          <w:szCs w:val="32"/>
          <w:highlight w:val="none"/>
        </w:rPr>
      </w:pPr>
      <w:r>
        <w:rPr>
          <w:rFonts w:hint="eastAsia" w:ascii="宋体" w:hAnsi="宋体" w:eastAsia="宋体" w:cs="宋体"/>
          <w:color w:val="auto"/>
          <w:sz w:val="24"/>
          <w:szCs w:val="72"/>
          <w:highlight w:val="none"/>
        </w:rPr>
        <w:fldChar w:fldCharType="begin"/>
      </w:r>
      <w:r>
        <w:rPr>
          <w:rFonts w:hint="eastAsia" w:ascii="宋体" w:hAnsi="宋体" w:eastAsia="宋体" w:cs="宋体"/>
          <w:color w:val="auto"/>
          <w:sz w:val="24"/>
          <w:szCs w:val="72"/>
          <w:highlight w:val="none"/>
        </w:rPr>
        <w:instrText xml:space="preserve"> HYPERLINK \l _Toc20128 </w:instrText>
      </w:r>
      <w:r>
        <w:rPr>
          <w:rFonts w:hint="eastAsia" w:ascii="宋体" w:hAnsi="宋体" w:eastAsia="宋体" w:cs="宋体"/>
          <w:color w:val="auto"/>
          <w:sz w:val="24"/>
          <w:szCs w:val="72"/>
          <w:highlight w:val="none"/>
        </w:rPr>
        <w:fldChar w:fldCharType="separate"/>
      </w:r>
      <w:r>
        <w:rPr>
          <w:rFonts w:hint="eastAsia" w:cs="仿宋_GB2312" w:asciiTheme="minorEastAsia" w:hAnsiTheme="minorEastAsia" w:eastAsiaTheme="minorEastAsia"/>
          <w:color w:val="auto"/>
          <w:sz w:val="24"/>
          <w:szCs w:val="22"/>
          <w:highlight w:val="none"/>
        </w:rPr>
        <w:t>第二部分  竞争性磋商流程</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_Toc20128 \h </w:instrText>
      </w:r>
      <w:r>
        <w:rPr>
          <w:color w:val="auto"/>
          <w:sz w:val="24"/>
          <w:szCs w:val="32"/>
          <w:highlight w:val="none"/>
        </w:rPr>
        <w:fldChar w:fldCharType="separate"/>
      </w:r>
      <w:r>
        <w:rPr>
          <w:color w:val="auto"/>
          <w:sz w:val="24"/>
          <w:szCs w:val="32"/>
          <w:highlight w:val="none"/>
        </w:rPr>
        <w:t>5</w:t>
      </w:r>
      <w:r>
        <w:rPr>
          <w:color w:val="auto"/>
          <w:sz w:val="24"/>
          <w:szCs w:val="32"/>
          <w:highlight w:val="none"/>
        </w:rPr>
        <w:fldChar w:fldCharType="end"/>
      </w:r>
      <w:r>
        <w:rPr>
          <w:rFonts w:hint="eastAsia" w:ascii="宋体" w:hAnsi="宋体" w:eastAsia="宋体" w:cs="宋体"/>
          <w:color w:val="auto"/>
          <w:sz w:val="24"/>
          <w:szCs w:val="72"/>
          <w:highlight w:val="none"/>
        </w:rPr>
        <w:fldChar w:fldCharType="end"/>
      </w:r>
    </w:p>
    <w:p w14:paraId="42363AFE">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color w:val="auto"/>
          <w:sz w:val="24"/>
          <w:szCs w:val="32"/>
          <w:highlight w:val="none"/>
        </w:rPr>
      </w:pPr>
      <w:r>
        <w:rPr>
          <w:rFonts w:hint="eastAsia" w:ascii="宋体" w:hAnsi="宋体" w:eastAsia="宋体" w:cs="宋体"/>
          <w:color w:val="auto"/>
          <w:sz w:val="24"/>
          <w:szCs w:val="72"/>
          <w:highlight w:val="none"/>
        </w:rPr>
        <w:fldChar w:fldCharType="begin"/>
      </w:r>
      <w:r>
        <w:rPr>
          <w:rFonts w:hint="eastAsia" w:ascii="宋体" w:hAnsi="宋体" w:eastAsia="宋体" w:cs="宋体"/>
          <w:color w:val="auto"/>
          <w:sz w:val="24"/>
          <w:szCs w:val="72"/>
          <w:highlight w:val="none"/>
        </w:rPr>
        <w:instrText xml:space="preserve"> HYPERLINK \l _Toc3675 </w:instrText>
      </w:r>
      <w:r>
        <w:rPr>
          <w:rFonts w:hint="eastAsia" w:ascii="宋体" w:hAnsi="宋体" w:eastAsia="宋体" w:cs="宋体"/>
          <w:color w:val="auto"/>
          <w:sz w:val="24"/>
          <w:szCs w:val="72"/>
          <w:highlight w:val="none"/>
        </w:rPr>
        <w:fldChar w:fldCharType="separate"/>
      </w:r>
      <w:r>
        <w:rPr>
          <w:rFonts w:hint="eastAsia" w:cs="仿宋_GB2312" w:asciiTheme="minorEastAsia" w:hAnsiTheme="minorEastAsia" w:eastAsiaTheme="minorEastAsia"/>
          <w:color w:val="auto"/>
          <w:sz w:val="24"/>
          <w:szCs w:val="22"/>
          <w:highlight w:val="none"/>
        </w:rPr>
        <w:t>第三部分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_Toc3675 \h </w:instrText>
      </w:r>
      <w:r>
        <w:rPr>
          <w:color w:val="auto"/>
          <w:sz w:val="24"/>
          <w:szCs w:val="32"/>
          <w:highlight w:val="none"/>
        </w:rPr>
        <w:fldChar w:fldCharType="separate"/>
      </w:r>
      <w:r>
        <w:rPr>
          <w:color w:val="auto"/>
          <w:sz w:val="24"/>
          <w:szCs w:val="32"/>
          <w:highlight w:val="none"/>
        </w:rPr>
        <w:t>9</w:t>
      </w:r>
      <w:r>
        <w:rPr>
          <w:color w:val="auto"/>
          <w:sz w:val="24"/>
          <w:szCs w:val="32"/>
          <w:highlight w:val="none"/>
        </w:rPr>
        <w:fldChar w:fldCharType="end"/>
      </w:r>
      <w:r>
        <w:rPr>
          <w:rFonts w:hint="eastAsia" w:ascii="宋体" w:hAnsi="宋体" w:eastAsia="宋体" w:cs="宋体"/>
          <w:color w:val="auto"/>
          <w:sz w:val="24"/>
          <w:szCs w:val="72"/>
          <w:highlight w:val="none"/>
        </w:rPr>
        <w:fldChar w:fldCharType="end"/>
      </w:r>
    </w:p>
    <w:p w14:paraId="2962453D">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color w:val="auto"/>
          <w:sz w:val="24"/>
          <w:szCs w:val="32"/>
          <w:highlight w:val="none"/>
        </w:rPr>
      </w:pPr>
      <w:r>
        <w:rPr>
          <w:rFonts w:hint="eastAsia" w:ascii="宋体" w:hAnsi="宋体" w:eastAsia="宋体" w:cs="宋体"/>
          <w:color w:val="auto"/>
          <w:sz w:val="24"/>
          <w:szCs w:val="72"/>
          <w:highlight w:val="none"/>
        </w:rPr>
        <w:fldChar w:fldCharType="begin"/>
      </w:r>
      <w:r>
        <w:rPr>
          <w:rFonts w:hint="eastAsia" w:ascii="宋体" w:hAnsi="宋体" w:eastAsia="宋体" w:cs="宋体"/>
          <w:color w:val="auto"/>
          <w:sz w:val="24"/>
          <w:szCs w:val="72"/>
          <w:highlight w:val="none"/>
        </w:rPr>
        <w:instrText xml:space="preserve"> HYPERLINK \l _Toc26552 </w:instrText>
      </w:r>
      <w:r>
        <w:rPr>
          <w:rFonts w:hint="eastAsia" w:ascii="宋体" w:hAnsi="宋体" w:eastAsia="宋体" w:cs="宋体"/>
          <w:color w:val="auto"/>
          <w:sz w:val="24"/>
          <w:szCs w:val="72"/>
          <w:highlight w:val="none"/>
        </w:rPr>
        <w:fldChar w:fldCharType="separate"/>
      </w:r>
      <w:r>
        <w:rPr>
          <w:rFonts w:hint="eastAsia" w:cs="仿宋_GB2312" w:asciiTheme="minorEastAsia" w:hAnsiTheme="minorEastAsia" w:eastAsiaTheme="minorEastAsia"/>
          <w:color w:val="auto"/>
          <w:sz w:val="24"/>
          <w:szCs w:val="44"/>
          <w:highlight w:val="none"/>
        </w:rPr>
        <w:t>第四部分  采购需求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_Toc26552 \h </w:instrText>
      </w:r>
      <w:r>
        <w:rPr>
          <w:color w:val="auto"/>
          <w:sz w:val="24"/>
          <w:szCs w:val="32"/>
          <w:highlight w:val="none"/>
        </w:rPr>
        <w:fldChar w:fldCharType="separate"/>
      </w:r>
      <w:r>
        <w:rPr>
          <w:color w:val="auto"/>
          <w:sz w:val="24"/>
          <w:szCs w:val="32"/>
          <w:highlight w:val="none"/>
        </w:rPr>
        <w:t>32</w:t>
      </w:r>
      <w:r>
        <w:rPr>
          <w:color w:val="auto"/>
          <w:sz w:val="24"/>
          <w:szCs w:val="32"/>
          <w:highlight w:val="none"/>
        </w:rPr>
        <w:fldChar w:fldCharType="end"/>
      </w:r>
      <w:r>
        <w:rPr>
          <w:rFonts w:hint="eastAsia" w:ascii="宋体" w:hAnsi="宋体" w:eastAsia="宋体" w:cs="宋体"/>
          <w:color w:val="auto"/>
          <w:sz w:val="24"/>
          <w:szCs w:val="72"/>
          <w:highlight w:val="none"/>
        </w:rPr>
        <w:fldChar w:fldCharType="end"/>
      </w:r>
    </w:p>
    <w:p w14:paraId="72671446">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color w:val="auto"/>
          <w:sz w:val="24"/>
          <w:szCs w:val="32"/>
          <w:highlight w:val="none"/>
        </w:rPr>
      </w:pPr>
      <w:r>
        <w:rPr>
          <w:rFonts w:hint="eastAsia" w:ascii="宋体" w:hAnsi="宋体" w:eastAsia="宋体" w:cs="宋体"/>
          <w:color w:val="auto"/>
          <w:sz w:val="24"/>
          <w:szCs w:val="72"/>
          <w:highlight w:val="none"/>
        </w:rPr>
        <w:fldChar w:fldCharType="begin"/>
      </w:r>
      <w:r>
        <w:rPr>
          <w:rFonts w:hint="eastAsia" w:ascii="宋体" w:hAnsi="宋体" w:eastAsia="宋体" w:cs="宋体"/>
          <w:color w:val="auto"/>
          <w:sz w:val="24"/>
          <w:szCs w:val="72"/>
          <w:highlight w:val="none"/>
        </w:rPr>
        <w:instrText xml:space="preserve"> HYPERLINK \l _Toc12904 </w:instrText>
      </w:r>
      <w:r>
        <w:rPr>
          <w:rFonts w:hint="eastAsia" w:ascii="宋体" w:hAnsi="宋体" w:eastAsia="宋体" w:cs="宋体"/>
          <w:color w:val="auto"/>
          <w:sz w:val="24"/>
          <w:szCs w:val="72"/>
          <w:highlight w:val="none"/>
        </w:rPr>
        <w:fldChar w:fldCharType="separate"/>
      </w:r>
      <w:r>
        <w:rPr>
          <w:rFonts w:hint="eastAsia" w:cs="仿宋_GB2312" w:asciiTheme="minorEastAsia" w:hAnsiTheme="minorEastAsia" w:eastAsiaTheme="minorEastAsia"/>
          <w:color w:val="auto"/>
          <w:sz w:val="24"/>
          <w:szCs w:val="44"/>
          <w:highlight w:val="none"/>
        </w:rPr>
        <w:t>第五部分  评审方法及评审标准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_Toc12904 \h </w:instrText>
      </w:r>
      <w:r>
        <w:rPr>
          <w:color w:val="auto"/>
          <w:sz w:val="24"/>
          <w:szCs w:val="32"/>
          <w:highlight w:val="none"/>
        </w:rPr>
        <w:fldChar w:fldCharType="separate"/>
      </w:r>
      <w:r>
        <w:rPr>
          <w:color w:val="auto"/>
          <w:sz w:val="24"/>
          <w:szCs w:val="32"/>
          <w:highlight w:val="none"/>
        </w:rPr>
        <w:t>38</w:t>
      </w:r>
      <w:r>
        <w:rPr>
          <w:color w:val="auto"/>
          <w:sz w:val="24"/>
          <w:szCs w:val="32"/>
          <w:highlight w:val="none"/>
        </w:rPr>
        <w:fldChar w:fldCharType="end"/>
      </w:r>
      <w:r>
        <w:rPr>
          <w:rFonts w:hint="eastAsia" w:ascii="宋体" w:hAnsi="宋体" w:eastAsia="宋体" w:cs="宋体"/>
          <w:color w:val="auto"/>
          <w:sz w:val="24"/>
          <w:szCs w:val="72"/>
          <w:highlight w:val="none"/>
        </w:rPr>
        <w:fldChar w:fldCharType="end"/>
      </w:r>
    </w:p>
    <w:p w14:paraId="5B6F9419">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color w:val="auto"/>
          <w:sz w:val="24"/>
          <w:szCs w:val="32"/>
          <w:highlight w:val="none"/>
        </w:rPr>
      </w:pPr>
      <w:r>
        <w:rPr>
          <w:rFonts w:hint="eastAsia" w:ascii="宋体" w:hAnsi="宋体" w:eastAsia="宋体" w:cs="宋体"/>
          <w:color w:val="auto"/>
          <w:sz w:val="24"/>
          <w:szCs w:val="72"/>
          <w:highlight w:val="none"/>
        </w:rPr>
        <w:fldChar w:fldCharType="begin"/>
      </w:r>
      <w:r>
        <w:rPr>
          <w:rFonts w:hint="eastAsia" w:ascii="宋体" w:hAnsi="宋体" w:eastAsia="宋体" w:cs="宋体"/>
          <w:color w:val="auto"/>
          <w:sz w:val="24"/>
          <w:szCs w:val="72"/>
          <w:highlight w:val="none"/>
        </w:rPr>
        <w:instrText xml:space="preserve"> HYPERLINK \l _Toc11440 </w:instrText>
      </w:r>
      <w:r>
        <w:rPr>
          <w:rFonts w:hint="eastAsia" w:ascii="宋体" w:hAnsi="宋体" w:eastAsia="宋体" w:cs="宋体"/>
          <w:color w:val="auto"/>
          <w:sz w:val="24"/>
          <w:szCs w:val="72"/>
          <w:highlight w:val="none"/>
        </w:rPr>
        <w:fldChar w:fldCharType="separate"/>
      </w:r>
      <w:r>
        <w:rPr>
          <w:rFonts w:hint="eastAsia" w:cs="仿宋_GB2312" w:asciiTheme="minorEastAsia" w:hAnsiTheme="minorEastAsia" w:eastAsiaTheme="minorEastAsia"/>
          <w:color w:val="auto"/>
          <w:sz w:val="24"/>
          <w:szCs w:val="44"/>
          <w:highlight w:val="none"/>
        </w:rPr>
        <w:t>第六部分  拟签订的合同文本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_Toc11440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rFonts w:hint="eastAsia" w:ascii="宋体" w:hAnsi="宋体" w:eastAsia="宋体" w:cs="宋体"/>
          <w:color w:val="auto"/>
          <w:sz w:val="24"/>
          <w:szCs w:val="72"/>
          <w:highlight w:val="none"/>
        </w:rPr>
        <w:fldChar w:fldCharType="end"/>
      </w:r>
    </w:p>
    <w:p w14:paraId="47882DE3">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color w:val="auto"/>
          <w:sz w:val="24"/>
          <w:szCs w:val="32"/>
          <w:highlight w:val="none"/>
        </w:rPr>
      </w:pPr>
      <w:r>
        <w:rPr>
          <w:rFonts w:hint="eastAsia" w:ascii="宋体" w:hAnsi="宋体" w:eastAsia="宋体" w:cs="宋体"/>
          <w:color w:val="auto"/>
          <w:sz w:val="24"/>
          <w:szCs w:val="72"/>
          <w:highlight w:val="none"/>
        </w:rPr>
        <w:fldChar w:fldCharType="begin"/>
      </w:r>
      <w:r>
        <w:rPr>
          <w:rFonts w:hint="eastAsia" w:ascii="宋体" w:hAnsi="宋体" w:eastAsia="宋体" w:cs="宋体"/>
          <w:color w:val="auto"/>
          <w:sz w:val="24"/>
          <w:szCs w:val="72"/>
          <w:highlight w:val="none"/>
        </w:rPr>
        <w:instrText xml:space="preserve"> HYPERLINK \l _Toc21182 </w:instrText>
      </w:r>
      <w:r>
        <w:rPr>
          <w:rFonts w:hint="eastAsia" w:ascii="宋体" w:hAnsi="宋体" w:eastAsia="宋体" w:cs="宋体"/>
          <w:color w:val="auto"/>
          <w:sz w:val="24"/>
          <w:szCs w:val="72"/>
          <w:highlight w:val="none"/>
        </w:rPr>
        <w:fldChar w:fldCharType="separate"/>
      </w:r>
      <w:r>
        <w:rPr>
          <w:rFonts w:hint="eastAsia" w:cs="仿宋_GB2312" w:asciiTheme="minorEastAsia" w:hAnsiTheme="minorEastAsia" w:eastAsiaTheme="minorEastAsia"/>
          <w:color w:val="auto"/>
          <w:sz w:val="24"/>
          <w:szCs w:val="22"/>
          <w:highlight w:val="none"/>
        </w:rPr>
        <w:t>第七部分  应提交的有关格式范例</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_Toc21182 \h </w:instrText>
      </w:r>
      <w:r>
        <w:rPr>
          <w:color w:val="auto"/>
          <w:sz w:val="24"/>
          <w:szCs w:val="32"/>
          <w:highlight w:val="none"/>
        </w:rPr>
        <w:fldChar w:fldCharType="separate"/>
      </w:r>
      <w:r>
        <w:rPr>
          <w:color w:val="auto"/>
          <w:sz w:val="24"/>
          <w:szCs w:val="32"/>
          <w:highlight w:val="none"/>
        </w:rPr>
        <w:t>53</w:t>
      </w:r>
      <w:r>
        <w:rPr>
          <w:color w:val="auto"/>
          <w:sz w:val="24"/>
          <w:szCs w:val="32"/>
          <w:highlight w:val="none"/>
        </w:rPr>
        <w:fldChar w:fldCharType="end"/>
      </w:r>
      <w:r>
        <w:rPr>
          <w:rFonts w:hint="eastAsia" w:ascii="宋体" w:hAnsi="宋体" w:eastAsia="宋体" w:cs="宋体"/>
          <w:color w:val="auto"/>
          <w:sz w:val="24"/>
          <w:szCs w:val="72"/>
          <w:highlight w:val="none"/>
        </w:rPr>
        <w:fldChar w:fldCharType="end"/>
      </w:r>
    </w:p>
    <w:p w14:paraId="6AFA190E">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color w:val="auto"/>
          <w:sz w:val="24"/>
          <w:szCs w:val="32"/>
          <w:highlight w:val="none"/>
        </w:rPr>
      </w:pPr>
      <w:r>
        <w:rPr>
          <w:rFonts w:hint="eastAsia" w:ascii="宋体" w:hAnsi="宋体" w:eastAsia="宋体" w:cs="宋体"/>
          <w:color w:val="auto"/>
          <w:sz w:val="24"/>
          <w:szCs w:val="72"/>
          <w:highlight w:val="none"/>
        </w:rPr>
        <w:fldChar w:fldCharType="begin"/>
      </w:r>
      <w:r>
        <w:rPr>
          <w:rFonts w:hint="eastAsia" w:ascii="宋体" w:hAnsi="宋体" w:eastAsia="宋体" w:cs="宋体"/>
          <w:color w:val="auto"/>
          <w:sz w:val="24"/>
          <w:szCs w:val="72"/>
          <w:highlight w:val="none"/>
        </w:rPr>
        <w:instrText xml:space="preserve"> HYPERLINK \l _Toc30224 </w:instrText>
      </w:r>
      <w:r>
        <w:rPr>
          <w:rFonts w:hint="eastAsia" w:ascii="宋体" w:hAnsi="宋体" w:eastAsia="宋体" w:cs="宋体"/>
          <w:color w:val="auto"/>
          <w:sz w:val="24"/>
          <w:szCs w:val="72"/>
          <w:highlight w:val="none"/>
        </w:rPr>
        <w:fldChar w:fldCharType="separate"/>
      </w:r>
      <w:r>
        <w:rPr>
          <w:rFonts w:hint="eastAsia" w:cs="仿宋_GB2312" w:asciiTheme="minorEastAsia" w:hAnsiTheme="minorEastAsia" w:eastAsiaTheme="minorEastAsia"/>
          <w:color w:val="auto"/>
          <w:sz w:val="24"/>
          <w:szCs w:val="44"/>
          <w:highlight w:val="none"/>
        </w:rPr>
        <w:t>第八部分  最后报价格式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_Toc30224 \h </w:instrText>
      </w:r>
      <w:r>
        <w:rPr>
          <w:color w:val="auto"/>
          <w:sz w:val="24"/>
          <w:szCs w:val="32"/>
          <w:highlight w:val="none"/>
        </w:rPr>
        <w:fldChar w:fldCharType="separate"/>
      </w:r>
      <w:r>
        <w:rPr>
          <w:color w:val="auto"/>
          <w:sz w:val="24"/>
          <w:szCs w:val="32"/>
          <w:highlight w:val="none"/>
        </w:rPr>
        <w:t>74</w:t>
      </w:r>
      <w:r>
        <w:rPr>
          <w:color w:val="auto"/>
          <w:sz w:val="24"/>
          <w:szCs w:val="32"/>
          <w:highlight w:val="none"/>
        </w:rPr>
        <w:fldChar w:fldCharType="end"/>
      </w:r>
      <w:r>
        <w:rPr>
          <w:rFonts w:hint="eastAsia" w:ascii="宋体" w:hAnsi="宋体" w:eastAsia="宋体" w:cs="宋体"/>
          <w:color w:val="auto"/>
          <w:sz w:val="24"/>
          <w:szCs w:val="72"/>
          <w:highlight w:val="none"/>
        </w:rPr>
        <w:fldChar w:fldCharType="end"/>
      </w:r>
    </w:p>
    <w:p w14:paraId="02B23A94">
      <w:pPr>
        <w:keepNext w:val="0"/>
        <w:keepLines w:val="0"/>
        <w:pageBreakBefore w:val="0"/>
        <w:widowControl w:val="0"/>
        <w:kinsoku/>
        <w:wordWrap/>
        <w:overflowPunct/>
        <w:topLinePunct w:val="0"/>
        <w:autoSpaceDE/>
        <w:autoSpaceDN/>
        <w:bidi w:val="0"/>
        <w:adjustRightInd w:val="0"/>
        <w:snapToGrid/>
        <w:spacing w:line="480" w:lineRule="auto"/>
        <w:ind w:firstLine="549" w:firstLineChars="229"/>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72"/>
          <w:highlight w:val="none"/>
        </w:rPr>
        <w:fldChar w:fldCharType="end"/>
      </w:r>
    </w:p>
    <w:p w14:paraId="638635E2">
      <w:pPr>
        <w:spacing w:line="360" w:lineRule="auto"/>
        <w:ind w:firstLine="549" w:firstLineChars="229"/>
        <w:rPr>
          <w:rFonts w:cs="仿宋_GB2312" w:asciiTheme="minorEastAsia" w:hAnsiTheme="minorEastAsia" w:eastAsiaTheme="minorEastAsia"/>
          <w:color w:val="auto"/>
          <w:sz w:val="24"/>
          <w:highlight w:val="none"/>
        </w:rPr>
      </w:pPr>
    </w:p>
    <w:p w14:paraId="7D726886">
      <w:pPr>
        <w:spacing w:line="360" w:lineRule="auto"/>
        <w:ind w:firstLine="549" w:firstLineChars="229"/>
        <w:rPr>
          <w:rFonts w:cs="仿宋_GB2312" w:asciiTheme="minorEastAsia" w:hAnsiTheme="minorEastAsia" w:eastAsiaTheme="minorEastAsia"/>
          <w:color w:val="auto"/>
          <w:sz w:val="24"/>
          <w:highlight w:val="none"/>
        </w:rPr>
      </w:pPr>
    </w:p>
    <w:p w14:paraId="59EAAD21">
      <w:pPr>
        <w:spacing w:line="360" w:lineRule="auto"/>
        <w:ind w:firstLine="549" w:firstLineChars="229"/>
        <w:rPr>
          <w:rFonts w:cs="仿宋_GB2312" w:asciiTheme="minorEastAsia" w:hAnsiTheme="minorEastAsia" w:eastAsiaTheme="minorEastAsia"/>
          <w:color w:val="auto"/>
          <w:sz w:val="24"/>
          <w:highlight w:val="none"/>
        </w:rPr>
      </w:pPr>
    </w:p>
    <w:p w14:paraId="61585F74">
      <w:pPr>
        <w:spacing w:line="360" w:lineRule="auto"/>
        <w:ind w:firstLine="549" w:firstLineChars="229"/>
        <w:rPr>
          <w:rFonts w:cs="仿宋_GB2312" w:asciiTheme="minorEastAsia" w:hAnsiTheme="minorEastAsia" w:eastAsiaTheme="minorEastAsia"/>
          <w:color w:val="auto"/>
          <w:sz w:val="24"/>
          <w:highlight w:val="none"/>
        </w:rPr>
      </w:pPr>
    </w:p>
    <w:p w14:paraId="4E8AC417">
      <w:pPr>
        <w:spacing w:line="360" w:lineRule="auto"/>
        <w:ind w:firstLine="549" w:firstLineChars="229"/>
        <w:rPr>
          <w:rFonts w:cs="仿宋_GB2312" w:asciiTheme="minorEastAsia" w:hAnsiTheme="minorEastAsia" w:eastAsiaTheme="minorEastAsia"/>
          <w:color w:val="auto"/>
          <w:sz w:val="24"/>
          <w:highlight w:val="none"/>
        </w:rPr>
      </w:pPr>
    </w:p>
    <w:p w14:paraId="67F151D4">
      <w:pPr>
        <w:spacing w:line="360" w:lineRule="auto"/>
        <w:ind w:firstLine="549" w:firstLineChars="229"/>
        <w:rPr>
          <w:rFonts w:cs="仿宋_GB2312" w:asciiTheme="minorEastAsia" w:hAnsiTheme="minorEastAsia" w:eastAsiaTheme="minorEastAsia"/>
          <w:color w:val="auto"/>
          <w:sz w:val="24"/>
          <w:highlight w:val="none"/>
        </w:rPr>
      </w:pPr>
    </w:p>
    <w:p w14:paraId="09DBED58">
      <w:pPr>
        <w:spacing w:line="360" w:lineRule="auto"/>
        <w:ind w:firstLine="549" w:firstLineChars="229"/>
        <w:rPr>
          <w:rFonts w:cs="仿宋_GB2312" w:asciiTheme="minorEastAsia" w:hAnsiTheme="minorEastAsia" w:eastAsiaTheme="minorEastAsia"/>
          <w:color w:val="auto"/>
          <w:sz w:val="24"/>
          <w:highlight w:val="none"/>
        </w:rPr>
      </w:pPr>
    </w:p>
    <w:p w14:paraId="0CCA9E8E">
      <w:pPr>
        <w:spacing w:line="360" w:lineRule="auto"/>
        <w:ind w:firstLine="549" w:firstLineChars="229"/>
        <w:rPr>
          <w:rFonts w:cs="仿宋_GB2312" w:asciiTheme="minorEastAsia" w:hAnsiTheme="minorEastAsia" w:eastAsiaTheme="minorEastAsia"/>
          <w:color w:val="auto"/>
          <w:sz w:val="24"/>
          <w:highlight w:val="none"/>
        </w:rPr>
      </w:pPr>
    </w:p>
    <w:p w14:paraId="34C423B3">
      <w:pPr>
        <w:spacing w:line="360" w:lineRule="auto"/>
        <w:ind w:firstLine="549" w:firstLineChars="229"/>
        <w:rPr>
          <w:rFonts w:cs="仿宋_GB2312" w:asciiTheme="minorEastAsia" w:hAnsiTheme="minorEastAsia" w:eastAsiaTheme="minorEastAsia"/>
          <w:color w:val="auto"/>
          <w:sz w:val="24"/>
          <w:highlight w:val="none"/>
        </w:rPr>
      </w:pPr>
    </w:p>
    <w:p w14:paraId="361A6E71">
      <w:pPr>
        <w:spacing w:line="360" w:lineRule="auto"/>
        <w:ind w:firstLine="549" w:firstLineChars="229"/>
        <w:rPr>
          <w:rFonts w:cs="仿宋_GB2312" w:asciiTheme="minorEastAsia" w:hAnsiTheme="minorEastAsia" w:eastAsiaTheme="minorEastAsia"/>
          <w:color w:val="auto"/>
          <w:sz w:val="24"/>
          <w:highlight w:val="none"/>
        </w:rPr>
      </w:pPr>
    </w:p>
    <w:p w14:paraId="5836E198">
      <w:pPr>
        <w:spacing w:line="360" w:lineRule="auto"/>
        <w:ind w:firstLine="549" w:firstLineChars="229"/>
        <w:rPr>
          <w:rFonts w:cs="仿宋_GB2312" w:asciiTheme="minorEastAsia" w:hAnsiTheme="minorEastAsia" w:eastAsiaTheme="minorEastAsia"/>
          <w:color w:val="auto"/>
          <w:sz w:val="24"/>
          <w:highlight w:val="none"/>
        </w:rPr>
      </w:pPr>
    </w:p>
    <w:p w14:paraId="60C35CEA">
      <w:pPr>
        <w:spacing w:line="360" w:lineRule="auto"/>
        <w:ind w:firstLine="549" w:firstLineChars="229"/>
        <w:rPr>
          <w:rFonts w:cs="仿宋_GB2312" w:asciiTheme="minorEastAsia" w:hAnsiTheme="minorEastAsia" w:eastAsiaTheme="minorEastAsia"/>
          <w:color w:val="auto"/>
          <w:sz w:val="24"/>
          <w:highlight w:val="none"/>
        </w:rPr>
      </w:pPr>
    </w:p>
    <w:p w14:paraId="07D6CD9F">
      <w:pPr>
        <w:spacing w:line="360" w:lineRule="auto"/>
        <w:rPr>
          <w:rFonts w:cs="仿宋_GB2312" w:asciiTheme="minorEastAsia" w:hAnsiTheme="minorEastAsia" w:eastAsiaTheme="minorEastAsia"/>
          <w:color w:val="auto"/>
          <w:sz w:val="24"/>
          <w:highlight w:val="none"/>
        </w:rPr>
      </w:pPr>
    </w:p>
    <w:bookmarkEnd w:id="1"/>
    <w:p w14:paraId="29911F74">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pgSz w:w="11906" w:h="16838"/>
          <w:pgMar w:top="1440" w:right="1134" w:bottom="1440" w:left="1134" w:header="851" w:footer="992" w:gutter="0"/>
          <w:cols w:space="425" w:num="1"/>
          <w:docGrid w:type="lines" w:linePitch="312" w:charSpace="0"/>
        </w:sect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p>
    <w:p w14:paraId="60D14F82">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9" w:name="_Toc13829"/>
      <w:r>
        <w:rPr>
          <w:rFonts w:hint="eastAsia" w:cs="仿宋_GB2312" w:asciiTheme="minorEastAsia" w:hAnsiTheme="minorEastAsia" w:eastAsiaTheme="minorEastAsia"/>
          <w:b/>
          <w:color w:val="auto"/>
          <w:sz w:val="36"/>
          <w:szCs w:val="20"/>
          <w:highlight w:val="none"/>
        </w:rPr>
        <w:t>第一部分  邀请供应商</w:t>
      </w:r>
      <w:bookmarkEnd w:id="9"/>
    </w:p>
    <w:p w14:paraId="18DB2552">
      <w:pPr>
        <w:adjustRightInd/>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2DE93D15">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项目概况</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lang w:eastAsia="zh-CN"/>
        </w:rPr>
        <w:t>北海市卫生学校附属医院洗涤服务</w:t>
      </w:r>
      <w:r>
        <w:rPr>
          <w:rFonts w:hint="eastAsia" w:asciiTheme="minorEastAsia" w:hAnsiTheme="minorEastAsia" w:eastAsiaTheme="minorEastAsia"/>
          <w:color w:val="auto"/>
          <w:sz w:val="24"/>
          <w:highlight w:val="none"/>
        </w:rPr>
        <w:t>项目的潜在供应商应在</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23</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410D24CE">
      <w:pPr>
        <w:pStyle w:val="631"/>
        <w:ind w:firstLine="0"/>
        <w:rPr>
          <w:b/>
          <w:color w:val="auto"/>
          <w:highlight w:val="none"/>
        </w:rPr>
      </w:pPr>
      <w:bookmarkStart w:id="10" w:name="_Toc35393798"/>
      <w:bookmarkStart w:id="11" w:name="_Toc35393629"/>
      <w:bookmarkStart w:id="12" w:name="_Toc28359089"/>
      <w:bookmarkStart w:id="13" w:name="_Toc28359012"/>
      <w:r>
        <w:rPr>
          <w:rFonts w:hint="eastAsia"/>
          <w:b/>
          <w:color w:val="auto"/>
          <w:highlight w:val="none"/>
        </w:rPr>
        <w:t>一、项目基本情况</w:t>
      </w:r>
      <w:bookmarkEnd w:id="10"/>
      <w:bookmarkEnd w:id="11"/>
      <w:bookmarkEnd w:id="12"/>
      <w:bookmarkEnd w:id="13"/>
    </w:p>
    <w:p w14:paraId="12E063F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：BHZC2025-C3-990108-GXKL</w:t>
      </w:r>
    </w:p>
    <w:p w14:paraId="137202A3">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采购计划编号：BHZC2025-C3-00944</w:t>
      </w:r>
    </w:p>
    <w:p w14:paraId="4D374FD3">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：北海市卫生学校附属医院洗涤服务</w:t>
      </w:r>
    </w:p>
    <w:p w14:paraId="210436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竞争性磋商</w:t>
      </w:r>
    </w:p>
    <w:p w14:paraId="4B4581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预算金额（元）</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人民币54.432万元/年。</w:t>
      </w:r>
      <w:r>
        <w:rPr>
          <w:rFonts w:asciiTheme="minorEastAsia" w:hAnsiTheme="minorEastAsia" w:eastAsiaTheme="minorEastAsia"/>
          <w:color w:val="auto"/>
          <w:sz w:val="24"/>
          <w:highlight w:val="none"/>
        </w:rPr>
        <w:t xml:space="preserve"> </w:t>
      </w:r>
    </w:p>
    <w:p w14:paraId="11771C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最高限价（元）</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人民币54.432万元/年。</w:t>
      </w:r>
      <w:r>
        <w:rPr>
          <w:rFonts w:asciiTheme="minorEastAsia" w:hAnsiTheme="minorEastAsia" w:eastAsiaTheme="minorEastAsia"/>
          <w:color w:val="auto"/>
          <w:sz w:val="24"/>
          <w:highlight w:val="none"/>
        </w:rPr>
        <w:t xml:space="preserve"> </w:t>
      </w:r>
    </w:p>
    <w:p w14:paraId="635E5F6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58"/>
        <w:gridCol w:w="1458"/>
        <w:gridCol w:w="4333"/>
      </w:tblGrid>
      <w:tr w14:paraId="2579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6" w:type="dxa"/>
            <w:vAlign w:val="center"/>
          </w:tcPr>
          <w:p w14:paraId="50916E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eastAsia="zh-CN"/>
              </w:rPr>
            </w:pPr>
            <w:r>
              <w:rPr>
                <w:rFonts w:hint="eastAsia" w:ascii="宋体"/>
                <w:b/>
                <w:bCs/>
                <w:color w:val="auto"/>
                <w:sz w:val="24"/>
                <w:szCs w:val="24"/>
                <w:highlight w:val="none"/>
                <w:lang w:val="en-US" w:eastAsia="zh-CN"/>
              </w:rPr>
              <w:t>序号</w:t>
            </w:r>
          </w:p>
        </w:tc>
        <w:tc>
          <w:tcPr>
            <w:tcW w:w="2058" w:type="dxa"/>
            <w:vAlign w:val="center"/>
          </w:tcPr>
          <w:p w14:paraId="5A46D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标的名称</w:t>
            </w:r>
          </w:p>
        </w:tc>
        <w:tc>
          <w:tcPr>
            <w:tcW w:w="1458" w:type="dxa"/>
            <w:vAlign w:val="center"/>
          </w:tcPr>
          <w:p w14:paraId="42602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数量及单位</w:t>
            </w:r>
          </w:p>
        </w:tc>
        <w:tc>
          <w:tcPr>
            <w:tcW w:w="4333" w:type="dxa"/>
            <w:vAlign w:val="center"/>
          </w:tcPr>
          <w:p w14:paraId="6A1FB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简要技术需求或者服务要求</w:t>
            </w:r>
          </w:p>
        </w:tc>
      </w:tr>
      <w:tr w14:paraId="6F1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46" w:type="dxa"/>
            <w:vAlign w:val="center"/>
          </w:tcPr>
          <w:p w14:paraId="310C8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058" w:type="dxa"/>
            <w:vAlign w:val="center"/>
          </w:tcPr>
          <w:p w14:paraId="4BC17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北海市卫生学校附属医院洗涤服务</w:t>
            </w:r>
          </w:p>
        </w:tc>
        <w:tc>
          <w:tcPr>
            <w:tcW w:w="1458" w:type="dxa"/>
            <w:vAlign w:val="center"/>
          </w:tcPr>
          <w:p w14:paraId="765E0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1项</w:t>
            </w:r>
          </w:p>
        </w:tc>
        <w:tc>
          <w:tcPr>
            <w:tcW w:w="4333" w:type="dxa"/>
            <w:vAlign w:val="center"/>
          </w:tcPr>
          <w:p w14:paraId="50DA10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北海市卫生学校附属医院洗涤服务</w:t>
            </w:r>
            <w:r>
              <w:rPr>
                <w:rFonts w:hint="eastAsia" w:ascii="宋体" w:hAnsi="宋体" w:eastAsia="宋体" w:cs="宋体"/>
                <w:color w:val="auto"/>
                <w:sz w:val="24"/>
                <w:szCs w:val="24"/>
                <w:highlight w:val="none"/>
                <w:lang w:val="en-US" w:eastAsia="zh-CN"/>
              </w:rPr>
              <w:t>，如需进一步了解详细内容，详见采购项目需求。</w:t>
            </w:r>
            <w:r>
              <w:rPr>
                <w:rFonts w:hint="eastAsia" w:ascii="宋体" w:hAnsi="宋体" w:cs="宋体"/>
                <w:color w:val="auto"/>
                <w:sz w:val="24"/>
                <w:szCs w:val="24"/>
                <w:highlight w:val="none"/>
              </w:rPr>
              <w:t xml:space="preserve">  </w:t>
            </w:r>
          </w:p>
        </w:tc>
      </w:tr>
    </w:tbl>
    <w:p w14:paraId="168CFE85">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合同履行期限</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自合同签订之日起一年（具体以合同签订的实际时间为准）。</w:t>
      </w:r>
    </w:p>
    <w:p w14:paraId="49B81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本项目是否接受联合体磋商</w:t>
      </w:r>
      <w:r>
        <w:rPr>
          <w:rFonts w:hint="eastAsia" w:asciiTheme="minorEastAsia" w:hAnsiTheme="minorEastAsia" w:eastAsiaTheme="minorEastAsia"/>
          <w:color w:val="auto"/>
          <w:sz w:val="24"/>
          <w:highlight w:val="none"/>
          <w:lang w:eastAsia="zh-CN"/>
        </w:rPr>
        <w:t>：</w:t>
      </w:r>
      <w:sdt>
        <w:sdtPr>
          <w:rPr>
            <w:rFonts w:hint="eastAsia" w:asciiTheme="minorEastAsia" w:hAnsiTheme="minorEastAsia" w:eastAsiaTheme="minorEastAsia"/>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olor w:val="auto"/>
              <w:sz w:val="24"/>
              <w:highlight w:val="none"/>
            </w:rPr>
            <w:t>☐</w:t>
          </w:r>
        </w:sdtContent>
      </w:sdt>
      <w:r>
        <w:rPr>
          <w:rFonts w:hint="eastAsia" w:asciiTheme="minorEastAsia" w:hAnsiTheme="minorEastAsia" w:eastAsiaTheme="minorEastAsia"/>
          <w:color w:val="auto"/>
          <w:sz w:val="24"/>
          <w:highlight w:val="none"/>
        </w:rPr>
        <w:t>是，</w:t>
      </w:r>
      <w:sdt>
        <w:sdtPr>
          <w:rPr>
            <w:rFonts w:hint="eastAsia" w:asciiTheme="minorEastAsia" w:hAnsiTheme="minorEastAsia" w:eastAsiaTheme="minorEastAsia"/>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Wingdings" w:hAnsi="Wingdings" w:eastAsia="MS Mincho" w:cs="MS Mincho"/>
              <w:color w:val="auto"/>
              <w:kern w:val="2"/>
              <w:sz w:val="24"/>
              <w:szCs w:val="24"/>
              <w:highlight w:val="none"/>
              <w:lang w:val="en-US" w:eastAsia="zh-CN" w:bidi="ar-SA"/>
            </w:rPr>
            <w:t>þ</w:t>
          </w:r>
        </w:sdtContent>
      </w:sdt>
      <w:r>
        <w:rPr>
          <w:rFonts w:hint="eastAsia" w:asciiTheme="minorEastAsia" w:hAnsiTheme="minorEastAsia" w:eastAsiaTheme="minorEastAsia"/>
          <w:color w:val="auto"/>
          <w:sz w:val="24"/>
          <w:highlight w:val="none"/>
        </w:rPr>
        <w:t>否。</w:t>
      </w:r>
    </w:p>
    <w:p w14:paraId="4827C2A0">
      <w:pPr>
        <w:pStyle w:val="631"/>
        <w:ind w:firstLine="0"/>
        <w:rPr>
          <w:rFonts w:hint="eastAsia" w:eastAsia="宋体"/>
          <w:b/>
          <w:color w:val="auto"/>
          <w:highlight w:val="none"/>
          <w:lang w:eastAsia="zh-CN"/>
        </w:rPr>
      </w:pPr>
      <w:bookmarkStart w:id="14" w:name="_Toc28359013"/>
      <w:bookmarkStart w:id="15" w:name="_Toc35393799"/>
      <w:bookmarkStart w:id="16" w:name="_Toc28359090"/>
      <w:bookmarkStart w:id="17" w:name="_Toc35393630"/>
      <w:r>
        <w:rPr>
          <w:rFonts w:hint="eastAsia"/>
          <w:b/>
          <w:color w:val="auto"/>
          <w:highlight w:val="none"/>
        </w:rPr>
        <w:t>二、申请人的资格要求</w:t>
      </w:r>
      <w:bookmarkEnd w:id="14"/>
      <w:bookmarkEnd w:id="15"/>
      <w:bookmarkEnd w:id="16"/>
      <w:bookmarkEnd w:id="17"/>
      <w:r>
        <w:rPr>
          <w:rFonts w:hint="eastAsia"/>
          <w:b/>
          <w:color w:val="auto"/>
          <w:highlight w:val="none"/>
          <w:lang w:eastAsia="zh-CN"/>
        </w:rPr>
        <w:t>：</w:t>
      </w:r>
    </w:p>
    <w:p w14:paraId="426FFA0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2974B02C">
      <w:pPr>
        <w:spacing w:line="360" w:lineRule="auto"/>
        <w:ind w:firstLine="5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磋商供应商为</w:t>
      </w:r>
      <w:r>
        <w:rPr>
          <w:rFonts w:hint="eastAsia" w:ascii="宋体" w:hAnsi="宋体" w:cs="宋体"/>
          <w:color w:val="auto"/>
          <w:sz w:val="24"/>
          <w:highlight w:val="none"/>
          <w:lang w:val="en-US" w:eastAsia="zh-CN"/>
        </w:rPr>
        <w:t>小微</w:t>
      </w:r>
      <w:r>
        <w:rPr>
          <w:rFonts w:hint="eastAsia" w:ascii="宋体" w:hAnsi="宋体" w:eastAsia="宋体" w:cs="宋体"/>
          <w:color w:val="auto"/>
          <w:sz w:val="24"/>
          <w:highlight w:val="none"/>
        </w:rPr>
        <w:t>企业或残疾人福利性单位或监狱企业</w:t>
      </w:r>
      <w:r>
        <w:rPr>
          <w:rFonts w:hint="eastAsia" w:ascii="宋体" w:hAnsi="宋体" w:eastAsia="宋体" w:cs="宋体"/>
          <w:color w:val="auto"/>
          <w:sz w:val="24"/>
          <w:highlight w:val="none"/>
          <w:lang w:eastAsia="zh-CN"/>
        </w:rPr>
        <w:t>；</w:t>
      </w:r>
    </w:p>
    <w:p w14:paraId="25514CE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464C12B5">
      <w:pPr>
        <w:pStyle w:val="631"/>
        <w:ind w:firstLine="0"/>
        <w:rPr>
          <w:b/>
          <w:color w:val="auto"/>
          <w:highlight w:val="none"/>
        </w:rPr>
      </w:pPr>
      <w:bookmarkStart w:id="18" w:name="_Toc35393631"/>
      <w:bookmarkStart w:id="19" w:name="_Toc28359091"/>
      <w:bookmarkStart w:id="20" w:name="_Toc35393800"/>
      <w:bookmarkStart w:id="21" w:name="_Toc28359014"/>
      <w:r>
        <w:rPr>
          <w:rFonts w:hint="eastAsia"/>
          <w:b/>
          <w:color w:val="auto"/>
          <w:highlight w:val="none"/>
        </w:rPr>
        <w:t>三、获取（下载）采购文件</w:t>
      </w:r>
      <w:bookmarkEnd w:id="18"/>
      <w:bookmarkEnd w:id="19"/>
      <w:bookmarkEnd w:id="20"/>
      <w:bookmarkEnd w:id="21"/>
    </w:p>
    <w:p w14:paraId="5345320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17</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 ，下午12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00至23</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59</w:t>
      </w:r>
      <w:r>
        <w:rPr>
          <w:rFonts w:hint="eastAsia" w:cs="宋体" w:asciiTheme="minorEastAsia" w:hAnsiTheme="minorEastAsia" w:eastAsiaTheme="minorEastAsia"/>
          <w:color w:val="auto"/>
          <w:sz w:val="24"/>
          <w:highlight w:val="none"/>
        </w:rPr>
        <w:t>（北京时间，法定节假日除外）；</w:t>
      </w:r>
    </w:p>
    <w:p w14:paraId="619D2836">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p>
    <w:p w14:paraId="78DFC3A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供应商登录</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在线申请获取采购文件（进入“项目采购”应用，在获取采购文件菜单中选择项目，申请获取采购文件）。</w:t>
      </w:r>
    </w:p>
    <w:p w14:paraId="23BD1FAF">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宋体"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color w:val="auto"/>
          <w:sz w:val="24"/>
          <w:highlight w:val="none"/>
        </w:rPr>
        <w:t>0。</w:t>
      </w:r>
    </w:p>
    <w:p w14:paraId="177A9110">
      <w:pPr>
        <w:pStyle w:val="631"/>
        <w:ind w:firstLine="0"/>
        <w:rPr>
          <w:b/>
          <w:color w:val="auto"/>
          <w:highlight w:val="none"/>
        </w:rPr>
      </w:pPr>
      <w:bookmarkStart w:id="22" w:name="_Toc35393801"/>
      <w:bookmarkStart w:id="23" w:name="_Toc35393632"/>
      <w:bookmarkStart w:id="24" w:name="_Toc28359092"/>
      <w:bookmarkStart w:id="25" w:name="_Toc28359015"/>
      <w:r>
        <w:rPr>
          <w:rFonts w:hint="eastAsia"/>
          <w:b/>
          <w:color w:val="auto"/>
          <w:highlight w:val="none"/>
        </w:rPr>
        <w:t>四、响应文件提交</w:t>
      </w:r>
      <w:bookmarkEnd w:id="22"/>
      <w:bookmarkEnd w:id="23"/>
      <w:bookmarkEnd w:id="24"/>
      <w:bookmarkEnd w:id="25"/>
      <w:r>
        <w:rPr>
          <w:rFonts w:hint="eastAsia"/>
          <w:b/>
          <w:color w:val="auto"/>
          <w:highlight w:val="none"/>
        </w:rPr>
        <w:t>（上传）</w:t>
      </w:r>
    </w:p>
    <w:p w14:paraId="1811BFB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6</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23</w:t>
      </w:r>
      <w:r>
        <w:rPr>
          <w:rFonts w:hint="eastAsia" w:cs="宋体"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183626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仿宋_GB2312" w:asciiTheme="minorEastAsia" w:hAnsiTheme="minorEastAsia" w:eastAsiaTheme="minorEastAsia"/>
          <w:b/>
          <w:color w:val="auto"/>
          <w:sz w:val="24"/>
          <w:highlight w:val="none"/>
        </w:rPr>
        <w:t>。</w:t>
      </w:r>
    </w:p>
    <w:p w14:paraId="241B4040">
      <w:pPr>
        <w:pStyle w:val="631"/>
        <w:ind w:firstLine="0"/>
        <w:rPr>
          <w:b/>
          <w:color w:val="auto"/>
          <w:highlight w:val="none"/>
        </w:rPr>
      </w:pPr>
      <w:bookmarkStart w:id="26" w:name="_Toc35393633"/>
      <w:bookmarkStart w:id="27" w:name="_Toc28359093"/>
      <w:bookmarkStart w:id="28" w:name="_Toc28359016"/>
      <w:bookmarkStart w:id="29" w:name="_Toc35393802"/>
      <w:r>
        <w:rPr>
          <w:rFonts w:hint="eastAsia"/>
          <w:b/>
          <w:color w:val="auto"/>
          <w:highlight w:val="none"/>
        </w:rPr>
        <w:t>五、响应文件开启</w:t>
      </w:r>
      <w:bookmarkEnd w:id="26"/>
      <w:bookmarkEnd w:id="27"/>
      <w:bookmarkEnd w:id="28"/>
      <w:bookmarkEnd w:id="29"/>
    </w:p>
    <w:p w14:paraId="0453238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6</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23</w:t>
      </w:r>
      <w:r>
        <w:rPr>
          <w:rFonts w:hint="eastAsia" w:cs="宋体"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43ED7F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w:t>
      </w:r>
    </w:p>
    <w:p w14:paraId="7F775017">
      <w:pPr>
        <w:pStyle w:val="631"/>
        <w:ind w:firstLine="0"/>
        <w:rPr>
          <w:b/>
          <w:color w:val="auto"/>
          <w:highlight w:val="none"/>
        </w:rPr>
      </w:pPr>
      <w:bookmarkStart w:id="30" w:name="_Toc35393803"/>
      <w:bookmarkStart w:id="31" w:name="_Toc28359017"/>
      <w:bookmarkStart w:id="32" w:name="_Toc28359094"/>
      <w:bookmarkStart w:id="33" w:name="_Toc35393634"/>
      <w:r>
        <w:rPr>
          <w:rFonts w:hint="eastAsia"/>
          <w:b/>
          <w:color w:val="auto"/>
          <w:highlight w:val="none"/>
        </w:rPr>
        <w:t>六、公告期限</w:t>
      </w:r>
      <w:bookmarkEnd w:id="30"/>
      <w:bookmarkEnd w:id="31"/>
      <w:bookmarkEnd w:id="32"/>
      <w:bookmarkEnd w:id="33"/>
    </w:p>
    <w:p w14:paraId="358808BF">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个工作日。</w:t>
      </w:r>
    </w:p>
    <w:p w14:paraId="073CCA1E">
      <w:pPr>
        <w:pStyle w:val="631"/>
        <w:ind w:firstLine="0"/>
        <w:rPr>
          <w:b/>
          <w:color w:val="auto"/>
          <w:highlight w:val="none"/>
        </w:rPr>
      </w:pPr>
      <w:bookmarkStart w:id="34" w:name="_Toc35393635"/>
      <w:bookmarkStart w:id="35" w:name="_Toc35393804"/>
      <w:r>
        <w:rPr>
          <w:rFonts w:hint="eastAsia"/>
          <w:b/>
          <w:color w:val="auto"/>
          <w:highlight w:val="none"/>
        </w:rPr>
        <w:t>七、其他补充事宜</w:t>
      </w:r>
      <w:bookmarkEnd w:id="34"/>
      <w:bookmarkEnd w:id="35"/>
    </w:p>
    <w:p w14:paraId="1919F3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本项目不收取磋商保证金</w:t>
      </w:r>
      <w:r>
        <w:rPr>
          <w:rFonts w:hint="eastAsia" w:ascii="宋体" w:hAnsi="宋体" w:cs="宋体"/>
          <w:color w:val="auto"/>
          <w:sz w:val="24"/>
          <w:highlight w:val="none"/>
        </w:rPr>
        <w:t>。</w:t>
      </w:r>
    </w:p>
    <w:p w14:paraId="0F09E694">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715FD9">
      <w:pPr>
        <w:spacing w:line="360" w:lineRule="auto"/>
        <w:ind w:firstLine="480" w:firstLineChars="200"/>
        <w:rPr>
          <w:rFonts w:hint="eastAsia" w:eastAsia="宋体" w:cs="宋体" w:asciiTheme="minorEastAsia" w:hAnsi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eastAsia="宋体" w:cs="宋体"/>
          <w:color w:val="auto"/>
          <w:sz w:val="24"/>
          <w:highlight w:val="none"/>
        </w:rPr>
        <w:t>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r>
        <w:rPr>
          <w:rFonts w:hint="eastAsia" w:ascii="宋体" w:hAnsi="宋体" w:cs="宋体"/>
          <w:color w:val="auto"/>
          <w:sz w:val="24"/>
          <w:highlight w:val="none"/>
          <w:lang w:eastAsia="zh-CN"/>
        </w:rPr>
        <w:t>。</w:t>
      </w:r>
    </w:p>
    <w:p w14:paraId="41EC346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4.本项目需要落实的政府采购政策：</w:t>
      </w:r>
    </w:p>
    <w:p w14:paraId="01208BA5">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（1）支持采用本国产品：政府采购应当采购本国产品，确需采购进口产品的，实行审核管理。优先采购向我国企业转让技术、与我国企业签订消化吸收再创新方案的供应商的进口产品。</w:t>
      </w:r>
    </w:p>
    <w:p w14:paraId="5803144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（2）支持绿色发展：落实强制采购节能产品、鼓励节能政策；鼓励环保政策；推广使用绿色包装；采购绿色建材等。</w:t>
      </w:r>
    </w:p>
    <w:p w14:paraId="50EA9E69">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cs="宋体"/>
          <w:color w:val="auto"/>
          <w:sz w:val="24"/>
          <w:highlight w:val="none"/>
        </w:rPr>
        <w:t>支持中小企业发展</w:t>
      </w:r>
      <w:r>
        <w:rPr>
          <w:rFonts w:hint="eastAsia" w:ascii="宋体" w:hAnsi="宋体" w:cs="宋体"/>
          <w:color w:val="auto"/>
          <w:sz w:val="24"/>
          <w:highlight w:val="none"/>
          <w:lang w:eastAsia="zh-CN"/>
        </w:rPr>
        <w:t>：</w:t>
      </w:r>
      <w:r>
        <w:rPr>
          <w:rFonts w:hint="eastAsia" w:ascii="宋体" w:hAnsi="宋体" w:cs="宋体"/>
          <w:color w:val="auto"/>
          <w:sz w:val="24"/>
          <w:highlight w:val="none"/>
        </w:rPr>
        <w:t>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w:t>
      </w:r>
      <w:r>
        <w:rPr>
          <w:rFonts w:hint="eastAsia" w:cs="宋体" w:asciiTheme="minorEastAsia" w:hAnsiTheme="minorEastAsia" w:eastAsiaTheme="minorEastAsia"/>
          <w:color w:val="auto"/>
          <w:sz w:val="24"/>
          <w:highlight w:val="none"/>
          <w:lang w:val="en-US" w:eastAsia="zh-CN"/>
        </w:rPr>
        <w:t>。</w:t>
      </w:r>
    </w:p>
    <w:p w14:paraId="2932EE8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（4）支持监狱企业、残疾人福利性单位发展：监狱企业、残疾人福利性单位视同小型和微型企业。</w:t>
      </w:r>
    </w:p>
    <w:p w14:paraId="6DE91F2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（5）支持创新发展：优先采购被认定为首台套产品和“制造精品”的自主创新产品。</w:t>
      </w:r>
    </w:p>
    <w:p w14:paraId="643C31F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（6）平等对待内外资企业和符合条件的破产重整企业。</w:t>
      </w:r>
    </w:p>
    <w:p w14:paraId="7687AE26">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445BE18F">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6.网上公告媒体查询：广西政府采购网（http：//zfcg.gxzf.gov.cn/）、中国政府采购网（http：//www.ccgp.gov.cn/）。</w:t>
      </w:r>
    </w:p>
    <w:p w14:paraId="7CD19040">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085E3D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AFC680">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9.本项目采用远程异地评标</w:t>
      </w:r>
      <w:r>
        <w:rPr>
          <w:rFonts w:hint="eastAsia" w:cs="宋体" w:asciiTheme="minorEastAsia" w:hAnsiTheme="minorEastAsia" w:eastAsiaTheme="minorEastAsia"/>
          <w:color w:val="auto"/>
          <w:sz w:val="24"/>
          <w:highlight w:val="none"/>
        </w:rPr>
        <w:t>。</w:t>
      </w:r>
    </w:p>
    <w:p w14:paraId="3AEF042D">
      <w:pPr>
        <w:pStyle w:val="631"/>
        <w:ind w:firstLine="0"/>
        <w:rPr>
          <w:b/>
          <w:color w:val="auto"/>
          <w:highlight w:val="none"/>
        </w:rPr>
      </w:pPr>
      <w:bookmarkStart w:id="36" w:name="_Toc28359018"/>
      <w:bookmarkStart w:id="37" w:name="_Toc35393636"/>
      <w:bookmarkStart w:id="38" w:name="_Toc28359095"/>
      <w:bookmarkStart w:id="39" w:name="_Toc35393805"/>
      <w:r>
        <w:rPr>
          <w:rFonts w:hint="eastAsia"/>
          <w:b/>
          <w:color w:val="auto"/>
          <w:highlight w:val="none"/>
        </w:rPr>
        <w:t>八、凡对本次采购提出询问、质疑、投诉，请按以下方式联系</w:t>
      </w:r>
      <w:bookmarkEnd w:id="36"/>
      <w:bookmarkEnd w:id="37"/>
      <w:bookmarkEnd w:id="38"/>
      <w:bookmarkEnd w:id="39"/>
    </w:p>
    <w:p w14:paraId="1B5B169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2AEDEB2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称：北海市卫生学校附属医院</w:t>
      </w:r>
    </w:p>
    <w:p w14:paraId="7181C8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lang w:eastAsia="zh-CN"/>
        </w:rPr>
        <w:t>：北海市合浦县沙窝街8号</w:t>
      </w:r>
    </w:p>
    <w:p w14:paraId="51650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：苫相德   0779-7263600</w:t>
      </w:r>
      <w:r>
        <w:rPr>
          <w:rFonts w:hint="eastAsia" w:ascii="宋体" w:hAnsi="宋体" w:cs="宋体"/>
          <w:color w:val="auto"/>
          <w:sz w:val="24"/>
          <w:highlight w:val="none"/>
        </w:rPr>
        <w:t xml:space="preserve">  </w:t>
      </w:r>
    </w:p>
    <w:p w14:paraId="177A66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5CC646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：广西科联招标中心有限公司</w:t>
      </w:r>
    </w:p>
    <w:p w14:paraId="1FA7628A">
      <w:pPr>
        <w:pStyle w:val="631"/>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w:t>
      </w:r>
      <w:r>
        <w:rPr>
          <w:rFonts w:hint="eastAsia"/>
          <w:color w:val="auto"/>
          <w:highlight w:val="none"/>
          <w:lang w:eastAsia="zh-CN"/>
        </w:rPr>
        <w:t>：</w:t>
      </w:r>
      <w:r>
        <w:rPr>
          <w:rFonts w:hint="eastAsia"/>
          <w:color w:val="auto"/>
          <w:highlight w:val="none"/>
        </w:rPr>
        <w:t xml:space="preserve">北海市北海大道科技大厦三楼    </w:t>
      </w:r>
    </w:p>
    <w:p w14:paraId="477368CD">
      <w:pPr>
        <w:pStyle w:val="631"/>
        <w:rPr>
          <w:color w:val="auto"/>
          <w:highlight w:val="none"/>
        </w:rPr>
      </w:pPr>
      <w:r>
        <w:rPr>
          <w:rFonts w:hint="eastAsia"/>
          <w:color w:val="auto"/>
          <w:highlight w:val="none"/>
        </w:rPr>
        <w:t>联系方式</w:t>
      </w:r>
      <w:r>
        <w:rPr>
          <w:rFonts w:hint="eastAsia"/>
          <w:color w:val="auto"/>
          <w:highlight w:val="none"/>
          <w:lang w:eastAsia="zh-CN"/>
        </w:rPr>
        <w:t>：</w:t>
      </w:r>
      <w:r>
        <w:rPr>
          <w:rFonts w:hint="eastAsia"/>
          <w:color w:val="auto"/>
          <w:highlight w:val="none"/>
        </w:rPr>
        <w:t>赖亭亭  0779-3832133、3830266</w:t>
      </w:r>
    </w:p>
    <w:p w14:paraId="38C6F0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3215D9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赖亭亭   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0779-3832133、3830266</w:t>
      </w:r>
    </w:p>
    <w:p w14:paraId="08F79EB8">
      <w:pPr>
        <w:spacing w:line="360" w:lineRule="auto"/>
        <w:ind w:firstLine="480" w:firstLineChars="200"/>
        <w:rPr>
          <w:rFonts w:hint="eastAsia" w:ascii="宋体" w:hAnsi="宋体" w:cs="宋体"/>
          <w:color w:val="auto"/>
          <w:sz w:val="24"/>
          <w:highlight w:val="none"/>
        </w:rPr>
      </w:pPr>
    </w:p>
    <w:p w14:paraId="4224D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//www.zcygov.cn/），点击右侧咨询小采，获取采小蜜智能服务管家帮助，或拨打广西政府采购云平台服务热线95763获取热线服务帮助。</w:t>
      </w:r>
    </w:p>
    <w:p w14:paraId="3342459A">
      <w:pPr>
        <w:spacing w:line="360" w:lineRule="auto"/>
        <w:rPr>
          <w:rFonts w:cs="仿宋_GB2312" w:asciiTheme="minorEastAsia" w:hAnsiTheme="minorEastAsia" w:eastAsiaTheme="minorEastAsia"/>
          <w:color w:val="auto"/>
          <w:sz w:val="24"/>
          <w:highlight w:val="none"/>
        </w:rPr>
      </w:pPr>
    </w:p>
    <w:p w14:paraId="61AB58C1">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64DE5D9B">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2D74D50">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40" w:name="_Toc20128"/>
      <w:r>
        <w:rPr>
          <w:rFonts w:hint="eastAsia" w:cs="仿宋_GB2312" w:asciiTheme="minorEastAsia" w:hAnsiTheme="minorEastAsia" w:eastAsiaTheme="minorEastAsia"/>
          <w:b/>
          <w:color w:val="auto"/>
          <w:sz w:val="36"/>
          <w:szCs w:val="20"/>
          <w:highlight w:val="none"/>
        </w:rPr>
        <w:t>第二部分  竞争性磋商流程</w:t>
      </w:r>
      <w:bookmarkEnd w:id="40"/>
    </w:p>
    <w:p w14:paraId="6745FF6F">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5C70DB9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C21F2C9">
      <w:pPr>
        <w:pStyle w:val="392"/>
        <w:spacing w:before="0"/>
        <w:ind w:firstLine="480"/>
        <w:rPr>
          <w:rFonts w:asciiTheme="minorEastAsia" w:hAnsiTheme="minorEastAsia" w:eastAsiaTheme="minorEastAsia"/>
          <w:color w:val="auto"/>
          <w:szCs w:val="24"/>
          <w:highlight w:val="none"/>
        </w:rPr>
      </w:pPr>
      <w:r>
        <w:rPr>
          <w:rFonts w:hint="eastAsia" w:ascii="宋体" w:hAnsi="宋体" w:cs="宋体"/>
          <w:color w:val="auto"/>
          <w:kern w:val="0"/>
          <w:highlight w:val="none"/>
        </w:rPr>
        <w:sym w:font="Wingdings" w:char="F0FE"/>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32B7B37">
      <w:pPr>
        <w:pStyle w:val="392"/>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7B1C502">
      <w:pPr>
        <w:pStyle w:val="392"/>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5001519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9B2EF4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30BC7C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A3C1EF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04FE9C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0FDB4C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013ECF3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color w:val="auto"/>
          <w:sz w:val="24"/>
          <w:szCs w:val="24"/>
          <w:highlight w:val="none"/>
        </w:rPr>
        <w:t>www.creditchina.gov.cn</w:t>
      </w:r>
      <w:r>
        <w:rPr>
          <w:rStyle w:val="68"/>
          <w:rFonts w:hint="eastAsia" w:asciiTheme="minorEastAsia" w:hAnsiTheme="minorEastAsia" w:eastAsiaTheme="minorEastAsia"/>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9426E9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F1E35F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08CA26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6EA017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8B1ABD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F9FA72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4922F4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1E5D48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A85ADD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4B52CD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7B14ED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173DDDD">
      <w:pPr>
        <w:pStyle w:val="392"/>
        <w:spacing w:before="0"/>
        <w:ind w:firstLine="480"/>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r>
        <w:rPr>
          <w:rFonts w:hint="eastAsia" w:asciiTheme="minorEastAsia" w:hAnsiTheme="minorEastAsia" w:eastAsiaTheme="minorEastAsia"/>
          <w:color w:val="auto"/>
          <w:szCs w:val="24"/>
          <w:highlight w:val="none"/>
          <w:lang w:eastAsia="zh-CN"/>
        </w:rPr>
        <w:t>：</w:t>
      </w:r>
    </w:p>
    <w:p w14:paraId="26AB2CC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D8518A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C1E884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0C6424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090DB0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5178C16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11986B1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9C92C2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7296F25">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413DFB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2ED3CA4">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619E30C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A55BBE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818E054">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1C6A9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038E75FA">
      <w:pPr>
        <w:pStyle w:val="392"/>
        <w:spacing w:before="0"/>
        <w:ind w:firstLine="0" w:firstLineChars="0"/>
        <w:rPr>
          <w:rFonts w:asciiTheme="minorEastAsia" w:hAnsiTheme="minorEastAsia" w:eastAsiaTheme="minorEastAsia"/>
          <w:b/>
          <w:color w:val="auto"/>
          <w:highlight w:val="none"/>
        </w:rPr>
      </w:pPr>
    </w:p>
    <w:p w14:paraId="4C6E4FB0">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227C91F">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AB93B4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1" w:name="_Toc3675"/>
      <w:r>
        <w:rPr>
          <w:rFonts w:hint="eastAsia" w:cs="仿宋_GB2312" w:asciiTheme="minorEastAsia" w:hAnsiTheme="minorEastAsia" w:eastAsiaTheme="minorEastAsia"/>
          <w:b/>
          <w:color w:val="auto"/>
          <w:sz w:val="36"/>
          <w:szCs w:val="20"/>
          <w:highlight w:val="none"/>
        </w:rPr>
        <w:t>第三部分</w:t>
      </w:r>
      <w:bookmarkEnd w:id="6"/>
      <w:r>
        <w:rPr>
          <w:rFonts w:hint="eastAsia" w:cs="仿宋_GB2312" w:asciiTheme="minorEastAsia" w:hAnsiTheme="minorEastAsia" w:eastAsiaTheme="minorEastAsia"/>
          <w:b/>
          <w:color w:val="auto"/>
          <w:sz w:val="36"/>
          <w:szCs w:val="20"/>
          <w:highlight w:val="none"/>
        </w:rPr>
        <w:t xml:space="preserve">  供应商须知</w:t>
      </w:r>
      <w:bookmarkEnd w:id="7"/>
      <w:bookmarkEnd w:id="41"/>
    </w:p>
    <w:p w14:paraId="31F74CBA">
      <w:pPr>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86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6F327B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5209E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AD2C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1203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A32AEE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AC9CC6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5785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D96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517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D0D6B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C508B">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u w:val="single"/>
                <w:lang w:eastAsia="zh-CN"/>
              </w:rPr>
              <w:t>北海市卫生学校附属医院洗涤服务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75DA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ED95A5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616B9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880F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1E439E84">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A6CD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E6093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69CB7D">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B54B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493B40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不得限制大中型企业向小微企业合理分包。</w:t>
            </w:r>
          </w:p>
        </w:tc>
      </w:tr>
      <w:tr w14:paraId="18FC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4C0DE6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AA43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3BCA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908905A">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14A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4B1E7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7CCEC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078D6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D0E6EB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60346F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DC272B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D072F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423914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r>
              <w:rPr>
                <w:rFonts w:hint="eastAsia" w:cs="宋体" w:asciiTheme="minorEastAsia" w:hAnsiTheme="minorEastAsia" w:eastAsiaTheme="minorEastAsia"/>
                <w:color w:val="auto"/>
                <w:kern w:val="0"/>
                <w:sz w:val="24"/>
                <w:highlight w:val="none"/>
                <w:lang w:eastAsia="zh-CN"/>
              </w:rPr>
              <w:t>：</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3138B9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7A0074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65EF64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3B09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39484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2EF6C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D960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E8BEE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793DE8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C8245B2">
            <w:pPr>
              <w:snapToGrid w:val="0"/>
              <w:spacing w:line="360" w:lineRule="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（2）方案讲解演示可选择以下其中一种方式</w:t>
            </w:r>
            <w:r>
              <w:rPr>
                <w:rFonts w:hint="eastAsia" w:cs="宋体" w:asciiTheme="minorEastAsia" w:hAnsiTheme="minorEastAsia" w:eastAsiaTheme="minorEastAsia"/>
                <w:color w:val="auto"/>
                <w:kern w:val="0"/>
                <w:sz w:val="24"/>
                <w:highlight w:val="none"/>
                <w:lang w:eastAsia="zh-CN"/>
              </w:rPr>
              <w:t>：</w:t>
            </w:r>
          </w:p>
          <w:p w14:paraId="15989CE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广西政府采购云平台在线讲解演示。广西政府采购云平台在线讲解需供应商根据广西政府采购云平台操作要求做好准备工作，提前完善软硬件配置环境。</w:t>
            </w:r>
          </w:p>
          <w:p w14:paraId="6584067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1F89630">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因供应商自身原因导致无法演示或者演示效果不理想的，责任自负。因平台原因导致本项目方案讲解演示环节无法顺利开展，按照相关规定执行。</w:t>
            </w:r>
          </w:p>
        </w:tc>
      </w:tr>
      <w:tr w14:paraId="317F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center"/>
          </w:tcPr>
          <w:p w14:paraId="6BDD6DF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DAB2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3245C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见磋商文件第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 xml:space="preserve">部分 </w:t>
            </w:r>
            <w:r>
              <w:rPr>
                <w:rFonts w:hint="eastAsia" w:cs="宋体" w:asciiTheme="minorEastAsia" w:hAnsiTheme="minorEastAsia" w:eastAsiaTheme="minorEastAsia"/>
                <w:color w:val="auto"/>
                <w:sz w:val="24"/>
                <w:highlight w:val="none"/>
                <w:lang w:val="en-US" w:eastAsia="zh-CN"/>
              </w:rPr>
              <w:t>六</w:t>
            </w:r>
            <w:r>
              <w:rPr>
                <w:rFonts w:hint="eastAsia" w:cs="宋体" w:asciiTheme="minorEastAsia" w:hAnsiTheme="minorEastAsia" w:eastAsiaTheme="minorEastAsia"/>
                <w:color w:val="auto"/>
                <w:sz w:val="24"/>
                <w:highlight w:val="none"/>
              </w:rPr>
              <w:t>。</w:t>
            </w:r>
          </w:p>
          <w:p w14:paraId="29D651C1">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5DD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center"/>
          </w:tcPr>
          <w:p w14:paraId="430EEFB5">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1FDD17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D3F6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根据磋商文件第五部分评审标准提供。</w:t>
            </w:r>
          </w:p>
        </w:tc>
      </w:tr>
      <w:tr w14:paraId="6AE25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37F463B9">
            <w:pPr>
              <w:snapToGrid w:val="0"/>
              <w:spacing w:line="360" w:lineRule="auto"/>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BB7F2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允许偏离的条款数量</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A04B59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商务条款评审中允许负偏离的条款数为</w:t>
            </w:r>
            <w:r>
              <w:rPr>
                <w:rFonts w:hint="eastAsia" w:ascii="宋体" w:hAnsi="宋体" w:eastAsia="宋体" w:cs="宋体"/>
                <w:color w:val="auto"/>
                <w:sz w:val="24"/>
                <w:szCs w:val="24"/>
                <w:highlight w:val="none"/>
                <w:u w:val="single"/>
              </w:rPr>
              <w:t xml:space="preserve"> 0</w:t>
            </w:r>
            <w:r>
              <w:rPr>
                <w:rFonts w:hint="eastAsia" w:ascii="宋体" w:hAnsi="宋体" w:eastAsia="宋体" w:cs="宋体"/>
                <w:color w:val="auto"/>
                <w:sz w:val="24"/>
                <w:szCs w:val="24"/>
                <w:highlight w:val="none"/>
              </w:rPr>
              <w:t>项。</w:t>
            </w:r>
          </w:p>
          <w:p w14:paraId="5B4A0C2A">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技术条款评审中允许负偏离的条款数为</w:t>
            </w:r>
            <w:r>
              <w:rPr>
                <w:rFonts w:hint="eastAsia" w:ascii="宋体" w:hAnsi="宋体" w:eastAsia="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rPr>
              <w:t>项。</w:t>
            </w:r>
          </w:p>
        </w:tc>
      </w:tr>
      <w:tr w14:paraId="151E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64D9CCF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94E9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0D0E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A14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C39B04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6ECE9B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4B4C7">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w:t>
            </w:r>
            <w:r>
              <w:rPr>
                <w:rFonts w:hint="eastAsia" w:cs="宋体" w:asciiTheme="minorEastAsia" w:hAnsiTheme="minorEastAsia" w:eastAsiaTheme="minorEastAsia"/>
                <w:b/>
                <w:color w:val="auto"/>
                <w:kern w:val="0"/>
                <w:sz w:val="24"/>
                <w:highlight w:val="none"/>
                <w:lang w:val="en-US" w:eastAsia="zh-CN"/>
              </w:rPr>
              <w:t>成交供应商</w:t>
            </w:r>
            <w:r>
              <w:rPr>
                <w:rFonts w:hint="eastAsia" w:cs="宋体" w:asciiTheme="minorEastAsia" w:hAnsiTheme="minorEastAsia" w:eastAsiaTheme="minorEastAsia"/>
                <w:b/>
                <w:color w:val="auto"/>
                <w:kern w:val="0"/>
                <w:sz w:val="24"/>
                <w:highlight w:val="none"/>
                <w:lang w:val="zh-CN"/>
              </w:rPr>
              <w:t>承担，包含在最后报价中。</w:t>
            </w:r>
          </w:p>
          <w:p w14:paraId="4FD82DF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7FFAB5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5202154">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BC9C84A">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CF75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shd w:val="clear" w:color="auto" w:fill="auto"/>
            <w:vAlign w:val="center"/>
          </w:tcPr>
          <w:p w14:paraId="5BB68D93">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5CA9C8D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483956">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012B3C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操作路径</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登录广西政府采购云平台-金融服务中心-【融资服务】，可在热门申请中选择产品直接申请。</w:t>
            </w:r>
          </w:p>
        </w:tc>
      </w:tr>
      <w:tr w14:paraId="043D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5EBCFA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ED3F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276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1DCF0DA2">
            <w:pPr>
              <w:pStyle w:val="33"/>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Mincho" w:cs="MS Mincho"/>
                    <w:color w:val="auto"/>
                    <w:kern w:val="0"/>
                    <w:sz w:val="24"/>
                    <w:szCs w:val="20"/>
                    <w:highlight w:val="none"/>
                    <w:lang w:val="en-US" w:eastAsia="zh-CN" w:bidi="ar-SA"/>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lang w:eastAsia="zh-CN"/>
              </w:rPr>
              <w:t>：</w:t>
            </w:r>
            <w:r>
              <w:rPr>
                <w:rFonts w:hint="eastAsia" w:hAnsi="宋体" w:cs="宋体"/>
                <w:color w:val="auto"/>
                <w:kern w:val="28"/>
                <w:sz w:val="24"/>
                <w:highlight w:val="none"/>
              </w:rPr>
              <w:t>备份响应文件送达地点</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kern w:val="28"/>
                <w:sz w:val="24"/>
                <w:highlight w:val="none"/>
              </w:rPr>
              <w:t>；备份响应文件签收人员联系电话</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sz w:val="24"/>
                <w:highlight w:val="none"/>
              </w:rPr>
              <w:t>。</w:t>
            </w:r>
          </w:p>
        </w:tc>
      </w:tr>
      <w:tr w14:paraId="6005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43BC9FD9">
            <w:pPr>
              <w:snapToGrid w:val="0"/>
              <w:spacing w:line="360" w:lineRule="auto"/>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02E26C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C140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06FD4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shd w:val="clear" w:color="auto" w:fill="auto"/>
            <w:vAlign w:val="center"/>
          </w:tcPr>
          <w:p w14:paraId="43AB855B">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auto" w:sz="4" w:space="0"/>
              <w:right w:val="single" w:color="000000" w:sz="8" w:space="0"/>
            </w:tcBorders>
            <w:vAlign w:val="center"/>
          </w:tcPr>
          <w:p w14:paraId="455261CC">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A31646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7B370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89E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603936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BC82C3">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03B198F5">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本磋商文件解释权属采购人及代理机构。</w:t>
            </w:r>
          </w:p>
        </w:tc>
      </w:tr>
    </w:tbl>
    <w:p w14:paraId="70FE73D6">
      <w:pPr>
        <w:snapToGrid w:val="0"/>
        <w:jc w:val="center"/>
        <w:rPr>
          <w:rFonts w:cs="仿宋_GB2312" w:asciiTheme="minorEastAsia" w:hAnsiTheme="minorEastAsia" w:eastAsiaTheme="minorEastAsia"/>
          <w:b/>
          <w:color w:val="auto"/>
          <w:sz w:val="32"/>
          <w:szCs w:val="20"/>
          <w:highlight w:val="none"/>
        </w:rPr>
      </w:pPr>
    </w:p>
    <w:p w14:paraId="2F77F1E5">
      <w:pPr>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FED0FF8">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F8FD32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E68B307">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9A596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5E397B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4A239E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41094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40ACEB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471F3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FB759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w:t>
      </w:r>
    </w:p>
    <w:p w14:paraId="51BAF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w:t>
      </w:r>
    </w:p>
    <w:p w14:paraId="2B6AAE8C">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6A3F2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14F31F9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058BB916">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7BE2C85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602ABC0">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9391E44">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7A7806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D2A27F1">
      <w:pPr>
        <w:pStyle w:val="33"/>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5E7F859">
      <w:pPr>
        <w:spacing w:line="360" w:lineRule="auto"/>
        <w:jc w:val="center"/>
        <w:rPr>
          <w:rFonts w:cs="仿宋_GB2312" w:asciiTheme="minorEastAsia" w:hAnsiTheme="minorEastAsia" w:eastAsiaTheme="minorEastAsia"/>
          <w:b/>
          <w:color w:val="auto"/>
          <w:sz w:val="24"/>
          <w:highlight w:val="none"/>
        </w:rPr>
      </w:pPr>
    </w:p>
    <w:p w14:paraId="5ADBCD56">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2DBA739">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687FDA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A78BED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A14C66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FFCF9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73CD72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9FF7E3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C47D0C">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ECCF9B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AE10E1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E9F260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C22052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05DC25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34F127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F26CA5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F776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2E9F1D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8D8A7F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044B3CA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4.1采购人优先采购被认定为首台套产品和“制造精品”的自主创新产品。</w:t>
      </w:r>
    </w:p>
    <w:p w14:paraId="04A307B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94734F">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79C34C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DD91810">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09407D4A">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266E475D">
      <w:pPr>
        <w:spacing w:line="360" w:lineRule="auto"/>
        <w:ind w:firstLine="480" w:firstLineChars="200"/>
        <w:rPr>
          <w:rFonts w:asciiTheme="minorEastAsia" w:hAnsiTheme="minorEastAsia" w:eastAsiaTheme="minorEastAsia"/>
          <w:color w:val="auto"/>
          <w:sz w:val="24"/>
          <w:highlight w:val="none"/>
        </w:rPr>
      </w:pPr>
    </w:p>
    <w:p w14:paraId="748AA03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2664E75">
      <w:pPr>
        <w:pStyle w:val="33"/>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508DDF7">
      <w:pPr>
        <w:spacing w:line="360" w:lineRule="auto"/>
        <w:ind w:firstLine="480" w:firstLineChars="20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84593FA">
      <w:pPr>
        <w:pStyle w:val="631"/>
        <w:outlineLvl w:val="9"/>
        <w:rPr>
          <w:rFonts w:hint="eastAsia"/>
          <w:color w:val="auto"/>
          <w:highlight w:val="none"/>
        </w:rPr>
      </w:pPr>
      <w:r>
        <w:rPr>
          <w:rFonts w:hint="eastAsia"/>
          <w:color w:val="auto"/>
          <w:highlight w:val="none"/>
        </w:rPr>
        <w:t>询问联系部门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4E1C0651">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赖亭亭     地址</w:t>
      </w:r>
      <w:r>
        <w:rPr>
          <w:rFonts w:hint="eastAsia"/>
          <w:color w:val="auto"/>
          <w:highlight w:val="none"/>
          <w:lang w:eastAsia="zh-CN"/>
        </w:rPr>
        <w:t>：</w:t>
      </w:r>
      <w:r>
        <w:rPr>
          <w:rFonts w:hint="eastAsia"/>
          <w:color w:val="auto"/>
          <w:highlight w:val="none"/>
        </w:rPr>
        <w:t>北海市北海大道科技大厦三楼</w:t>
      </w:r>
    </w:p>
    <w:p w14:paraId="2A633C2B">
      <w:pPr>
        <w:pStyle w:val="631"/>
        <w:outlineLvl w:val="9"/>
        <w:rPr>
          <w:rFonts w:hint="eastAsia"/>
          <w:color w:val="auto"/>
          <w:highlight w:val="none"/>
        </w:rPr>
      </w:pPr>
      <w:r>
        <w:rPr>
          <w:rFonts w:hint="eastAsia"/>
          <w:color w:val="auto"/>
          <w:highlight w:val="none"/>
        </w:rPr>
        <w:t>质疑联系部门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31C2F49C">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赖亭亭     地址</w:t>
      </w:r>
      <w:r>
        <w:rPr>
          <w:rFonts w:hint="eastAsia"/>
          <w:color w:val="auto"/>
          <w:highlight w:val="none"/>
          <w:lang w:eastAsia="zh-CN"/>
        </w:rPr>
        <w:t>：</w:t>
      </w:r>
      <w:r>
        <w:rPr>
          <w:rFonts w:hint="eastAsia"/>
          <w:color w:val="auto"/>
          <w:highlight w:val="none"/>
        </w:rPr>
        <w:t xml:space="preserve">北海市北海大道科技大厦三楼        </w:t>
      </w:r>
    </w:p>
    <w:p w14:paraId="6D502C8A">
      <w:pPr>
        <w:pStyle w:val="631"/>
        <w:outlineLvl w:val="9"/>
        <w:rPr>
          <w:rFonts w:hint="eastAsia"/>
          <w:color w:val="auto"/>
          <w:highlight w:val="none"/>
        </w:rPr>
      </w:pPr>
      <w:r>
        <w:rPr>
          <w:rFonts w:hint="eastAsia"/>
          <w:color w:val="auto"/>
          <w:highlight w:val="none"/>
        </w:rPr>
        <w:t>投诉联系部门</w:t>
      </w:r>
      <w:r>
        <w:rPr>
          <w:rFonts w:hint="eastAsia"/>
          <w:color w:val="auto"/>
          <w:highlight w:val="none"/>
          <w:lang w:eastAsia="zh-CN"/>
        </w:rPr>
        <w:t>：</w:t>
      </w:r>
      <w:r>
        <w:rPr>
          <w:rFonts w:hint="eastAsia"/>
          <w:color w:val="auto"/>
          <w:highlight w:val="none"/>
        </w:rPr>
        <w:t>北海市财政局政府采购管理科     联系电话</w:t>
      </w:r>
      <w:r>
        <w:rPr>
          <w:rFonts w:hint="eastAsia"/>
          <w:color w:val="auto"/>
          <w:highlight w:val="none"/>
          <w:lang w:eastAsia="zh-CN"/>
        </w:rPr>
        <w:t>：</w:t>
      </w:r>
      <w:r>
        <w:rPr>
          <w:rFonts w:hint="eastAsia"/>
          <w:color w:val="auto"/>
          <w:highlight w:val="none"/>
        </w:rPr>
        <w:t xml:space="preserve">0779-3063975        </w:t>
      </w:r>
    </w:p>
    <w:p w14:paraId="345C9686">
      <w:pPr>
        <w:pStyle w:val="631"/>
        <w:outlineLvl w:val="9"/>
        <w:rPr>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肖工              地址</w:t>
      </w:r>
      <w:r>
        <w:rPr>
          <w:rFonts w:hint="eastAsia"/>
          <w:color w:val="auto"/>
          <w:highlight w:val="none"/>
          <w:lang w:eastAsia="zh-CN"/>
        </w:rPr>
        <w:t>：</w:t>
      </w:r>
      <w:r>
        <w:rPr>
          <w:rFonts w:hint="eastAsia"/>
          <w:color w:val="auto"/>
          <w:highlight w:val="none"/>
        </w:rPr>
        <w:t>北海市海城区北部湾西路19号</w:t>
      </w:r>
    </w:p>
    <w:p w14:paraId="745E1528">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CEB3B3A">
      <w:pPr>
        <w:autoSpaceDE w:val="0"/>
        <w:autoSpaceDN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89327">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3921E17">
      <w:pPr>
        <w:pStyle w:val="33"/>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698CEE6">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963C5CA">
      <w:pPr>
        <w:pStyle w:val="33"/>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asciiTheme="minorEastAsia" w:hAnsiTheme="minorEastAsia" w:eastAsiaTheme="minorEastAsia"/>
          <w:color w:val="auto"/>
          <w:sz w:val="24"/>
          <w:highlight w:val="none"/>
          <w:lang w:eastAsia="zh-CN"/>
        </w:rPr>
        <w:t>：</w:t>
      </w:r>
    </w:p>
    <w:p w14:paraId="27FD92B6">
      <w:pPr>
        <w:pStyle w:val="16"/>
        <w:spacing w:line="360" w:lineRule="auto"/>
        <w:ind w:firstLine="434" w:firstLineChars="181"/>
        <w:outlineLvl w:val="9"/>
        <w:rPr>
          <w:rFonts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74F8CE">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45E7BE4">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268CB">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FF9F8C4">
      <w:pPr>
        <w:pStyle w:val="33"/>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5157817">
      <w:pPr>
        <w:pStyle w:val="33"/>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r>
        <w:rPr>
          <w:rFonts w:hint="eastAsia" w:asciiTheme="minorEastAsia" w:hAnsiTheme="minorEastAsia" w:eastAsiaTheme="minorEastAsia"/>
          <w:color w:val="auto"/>
          <w:sz w:val="24"/>
          <w:highlight w:val="none"/>
          <w:lang w:eastAsia="zh-CN"/>
        </w:rPr>
        <w:t>：</w:t>
      </w:r>
    </w:p>
    <w:p w14:paraId="02E218A9">
      <w:pPr>
        <w:widowControl/>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9B0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CE67F6">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05A9C4D">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1CB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2FA903">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C35CD65">
            <w:pPr>
              <w:pStyle w:val="33"/>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EDE5CBF">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AD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7233C62">
            <w:pPr>
              <w:pStyle w:val="33"/>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401B36">
            <w:pPr>
              <w:pStyle w:val="33"/>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9BD50D3">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C5F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48F2E1">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B39766F">
            <w:pPr>
              <w:pStyle w:val="33"/>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7208D6E9">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EF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BA77A0">
            <w:pPr>
              <w:pStyle w:val="33"/>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FDE7857">
            <w:pPr>
              <w:pStyle w:val="33"/>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74282C0">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7E3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79DB05">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EF826D3">
            <w:pPr>
              <w:pStyle w:val="33"/>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A118242">
            <w:pPr>
              <w:pStyle w:val="33"/>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6E19D1A">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采购人或代理机构应当协助质疑答复责任主体及时答复供应商的书面质疑。</w:t>
      </w:r>
    </w:p>
    <w:p w14:paraId="2D1A5257">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w:t>
      </w:r>
      <w:r>
        <w:rPr>
          <w:rFonts w:hint="eastAsia" w:asciiTheme="minorEastAsia" w:hAnsiTheme="minorEastAsia" w:eastAsiaTheme="minorEastAsia"/>
          <w:color w:val="auto"/>
          <w:sz w:val="24"/>
          <w:highlight w:val="none"/>
          <w:lang w:val="en-US" w:eastAsia="zh-CN"/>
        </w:rPr>
        <w:t>在</w:t>
      </w:r>
      <w:r>
        <w:rPr>
          <w:rFonts w:hint="eastAsia" w:asciiTheme="minorEastAsia" w:hAnsiTheme="minorEastAsia" w:eastAsiaTheme="minorEastAsia"/>
          <w:color w:val="auto"/>
          <w:sz w:val="24"/>
          <w:highlight w:val="none"/>
        </w:rPr>
        <w:t>质疑回复后5个工作日内，在广西政府采购网公开质疑答复，答复内容应当完整。</w:t>
      </w:r>
    </w:p>
    <w:p w14:paraId="5A2126E4">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26214A25">
      <w:pPr>
        <w:pStyle w:val="33"/>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F9C53CB">
      <w:pPr>
        <w:pStyle w:val="33"/>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r>
        <w:rPr>
          <w:rFonts w:hint="eastAsia" w:asciiTheme="minorEastAsia" w:hAnsiTheme="minorEastAsia" w:eastAsiaTheme="minorEastAsia"/>
          <w:color w:val="auto"/>
          <w:sz w:val="24"/>
          <w:highlight w:val="none"/>
          <w:lang w:eastAsia="zh-CN"/>
        </w:rPr>
        <w:t>：</w:t>
      </w:r>
    </w:p>
    <w:p w14:paraId="7956E650">
      <w:pPr>
        <w:pStyle w:val="33"/>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7A7C4698">
      <w:pPr>
        <w:pStyle w:val="33"/>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09AB2245">
      <w:pPr>
        <w:pStyle w:val="33"/>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79EC753C">
      <w:pPr>
        <w:pStyle w:val="33"/>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23AAFC1B">
      <w:pPr>
        <w:pStyle w:val="33"/>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2ED83F7B">
      <w:pPr>
        <w:pStyle w:val="33"/>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2A8BE8D6">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17ABBFEE">
      <w:pPr>
        <w:pStyle w:val="33"/>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D14D869">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758BAA9">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DACC9BC">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980A591">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4FECD6A">
      <w:pPr>
        <w:pStyle w:val="33"/>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64ABC3C">
      <w:pPr>
        <w:pStyle w:val="33"/>
        <w:spacing w:line="360" w:lineRule="auto"/>
        <w:ind w:firstLine="482" w:firstLineChars="200"/>
        <w:outlineLvl w:val="9"/>
        <w:rPr>
          <w:rFonts w:asciiTheme="minorEastAsia" w:hAnsiTheme="minorEastAsia" w:eastAsiaTheme="minorEastAsia"/>
          <w:b/>
          <w:color w:val="auto"/>
          <w:sz w:val="24"/>
          <w:highlight w:val="none"/>
        </w:rPr>
      </w:pPr>
    </w:p>
    <w:p w14:paraId="12DD149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88C6DF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BC5C555">
      <w:pPr>
        <w:autoSpaceDE w:val="0"/>
        <w:autoSpaceDN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632E4EA">
      <w:pPr>
        <w:pStyle w:val="33"/>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54C6E9BE">
      <w:pPr>
        <w:pStyle w:val="33"/>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7ADE9BCF">
      <w:pPr>
        <w:pStyle w:val="33"/>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97A19D2">
      <w:pPr>
        <w:pStyle w:val="33"/>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73A2192">
      <w:pPr>
        <w:pStyle w:val="33"/>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5EB680E">
      <w:pPr>
        <w:pStyle w:val="33"/>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F091CD3">
      <w:pPr>
        <w:pStyle w:val="33"/>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65926FE">
      <w:pPr>
        <w:pStyle w:val="33"/>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6B2D242">
      <w:pPr>
        <w:pStyle w:val="33"/>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1FEF65DB">
      <w:pPr>
        <w:pStyle w:val="33"/>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750D205">
      <w:pPr>
        <w:pStyle w:val="33"/>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9107EE4">
      <w:pPr>
        <w:pStyle w:val="392"/>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A72F44F">
      <w:pPr>
        <w:pStyle w:val="392"/>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AE8A1C5">
      <w:pPr>
        <w:pStyle w:val="392"/>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784B860E">
      <w:pPr>
        <w:pStyle w:val="392"/>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2ABD8C0">
      <w:pPr>
        <w:pStyle w:val="24"/>
        <w:outlineLvl w:val="9"/>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46A513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DEEAB32">
      <w:pPr>
        <w:pStyle w:val="33"/>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6CA3B82">
      <w:pPr>
        <w:pStyle w:val="33"/>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0071C86">
      <w:pPr>
        <w:pStyle w:val="33"/>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2C8D0BE">
      <w:pPr>
        <w:pStyle w:val="33"/>
        <w:spacing w:line="360" w:lineRule="auto"/>
        <w:ind w:firstLine="480" w:firstLineChars="200"/>
        <w:outlineLvl w:val="9"/>
        <w:rPr>
          <w:rFonts w:hint="eastAsia" w:cs="仿宋_GB2312"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color w:val="auto"/>
          <w:sz w:val="24"/>
          <w:highlight w:val="none"/>
        </w:rPr>
        <w:t>响应文件应当包括以下主要内容</w:t>
      </w:r>
      <w:r>
        <w:rPr>
          <w:rFonts w:hint="eastAsia" w:asciiTheme="minorEastAsia" w:hAnsiTheme="minorEastAsia" w:eastAsiaTheme="minorEastAsia"/>
          <w:color w:val="auto"/>
          <w:sz w:val="24"/>
          <w:highlight w:val="none"/>
          <w:lang w:eastAsia="zh-CN"/>
        </w:rPr>
        <w:t>：</w:t>
      </w:r>
    </w:p>
    <w:p w14:paraId="5F073328">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2.1价格文件（必须提供的资料，如未提供，磋商小组有权拒绝其竞争性磋商响应文件）</w:t>
      </w:r>
    </w:p>
    <w:p w14:paraId="7E5DE1A5">
      <w:pPr>
        <w:pStyle w:val="33"/>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▲报价表（格式见第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eastAsia="zh-CN"/>
        </w:rPr>
        <w:t>。</w:t>
      </w:r>
    </w:p>
    <w:p w14:paraId="04F0886B">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2.2资格文件（磋商供应商须满足（1）-（9）项资格要求）</w:t>
      </w:r>
    </w:p>
    <w:p w14:paraId="32921C0B">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（1）具有独立承担民事责任的能力（磋商供应商为法人或者其他组织的具有有效的营业执照或者事业单位法人证书或者执业许可证；供应商为自然人的具有有效身份证）；</w:t>
      </w:r>
    </w:p>
    <w:p w14:paraId="40AE1212">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具有良好的商业信誉和健全的财务会计制度</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磋商供应商具有2023年或2024年年度经审计的财务报告或者截标时间前半年内至少一个月能反映财务状况的报表或者截标时间前半年内至少一个月的财务情况说明）；</w:t>
      </w:r>
    </w:p>
    <w:p w14:paraId="1622F10E">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（3）具有履行合同所必需的设备和专业技术能力的证明材料；</w:t>
      </w:r>
    </w:p>
    <w:p w14:paraId="27206B62">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具有依法缴纳税收的良好记录（磋商供应商具有税款所属时期为2024年6月至首次响应文件提交截止时间止，任意三个月依法缴纳税费记录或依法免缴税费的记录）【从取得营业执照时间起到首次响应文件提交截止时间为止不足要求月数的，至少具有从取得营业执照起任意一个月依法缴纳税收的良好记录】）；</w:t>
      </w:r>
    </w:p>
    <w:p w14:paraId="08157A8B">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具有社会保障资金的良好记录（磋商供应商具有社保所属时期或缴费起始时间为2024年6月至首次响应文件提交截止时间止，任意三个月依法缴纳社保费记录或依法免缴社保费的记录【从取得营业执照时间起到首次响应文件提交截止时间为止不足要求月数的，至少具有从取得营业执照起任意一个月依法缴纳社会保障资金的良好记录】）；</w:t>
      </w:r>
    </w:p>
    <w:p w14:paraId="0696E135">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（6）参加政府采购活动前三年内，在经营活动中没有重大违法记录；</w:t>
      </w:r>
    </w:p>
    <w:p w14:paraId="1D1A5FD9">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供应商直接控股股东及出资信息表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val="en-US" w:eastAsia="zh-CN"/>
        </w:rPr>
        <w:t>；</w:t>
      </w:r>
    </w:p>
    <w:p w14:paraId="00E51230">
      <w:pPr>
        <w:pStyle w:val="33"/>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（8）供应商直接管理关系信息表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eastAsia="zh-CN"/>
        </w:rPr>
        <w:t>；</w:t>
      </w:r>
    </w:p>
    <w:p w14:paraId="4AD073F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9"/>
        <w:rPr>
          <w:rFonts w:hint="eastAsia"/>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中小企业声明函或者残疾人福利性单位声明函或者投标人属于监狱企业的证明材料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格式见</w:t>
      </w:r>
      <w:r>
        <w:rPr>
          <w:rFonts w:hint="eastAsia" w:ascii="宋体" w:hAnsi="宋体" w:eastAsia="宋体" w:cs="宋体"/>
          <w:b/>
          <w:color w:val="auto"/>
          <w:sz w:val="24"/>
          <w:szCs w:val="24"/>
          <w:highlight w:val="none"/>
          <w:lang w:val="en-US" w:eastAsia="zh-CN"/>
        </w:rPr>
        <w:t>第七部分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eastAsia="zh-CN"/>
        </w:rPr>
        <w:t>必须提供）。</w:t>
      </w:r>
    </w:p>
    <w:p w14:paraId="17125A3A">
      <w:pPr>
        <w:pStyle w:val="33"/>
        <w:spacing w:line="360" w:lineRule="auto"/>
        <w:ind w:firstLine="482" w:firstLineChars="200"/>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1.（1）-（6）项材料，磋商供应商制作响应文件时资格证明文件可以书面信用承诺函（格式见第七部分）的形式进行响应或提供符合采购文件要求的证明材料；以承诺函形式进行响应的，无需提供证明材料。磋商供应商若提供证明材料，提供的所有复印件必须加盖电子公章，否则磋商无效。磋商供应商未按要求提供材料或提供的证明材料不齐全或提供的承诺函不符合采购文件要求的或不如实填写承诺函的，磋商无效。（7）-（9）项材料按要求提供证明材料并加盖电子公章，第七部分提供了格式要求的，必须按格式内容进行填写、签章，不提供或者不按要求填写、签章的，磋商无效。</w:t>
      </w:r>
    </w:p>
    <w:p w14:paraId="47C08549">
      <w:pPr>
        <w:pStyle w:val="33"/>
        <w:spacing w:line="360" w:lineRule="auto"/>
        <w:ind w:firstLine="482"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2.磋商供应商应当遵守诚实信用原则，如实承诺，否则属于提供虚假材料谋取中标（成交），将上报财政监管部门，按照《中华人民共和国政府采购法》第七十七条相关规定进行处罚。</w:t>
      </w:r>
    </w:p>
    <w:p w14:paraId="36793104">
      <w:pPr>
        <w:pStyle w:val="33"/>
        <w:spacing w:line="360" w:lineRule="auto"/>
        <w:ind w:firstLine="480" w:firstLineChars="200"/>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2.3资信、商务及技术文件（必须提供的资料，如未提供，磋商小组有权拒绝其竞争性磋商响应文件）</w:t>
      </w:r>
    </w:p>
    <w:p w14:paraId="68E158A1">
      <w:pPr>
        <w:pStyle w:val="33"/>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▲（1）响应函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14976566">
      <w:pPr>
        <w:pStyle w:val="33"/>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color w:val="auto"/>
          <w:kern w:val="0"/>
          <w:sz w:val="24"/>
          <w:highlight w:val="none"/>
          <w:lang w:val="zh-CN"/>
        </w:rPr>
        <w:t>；</w:t>
      </w:r>
    </w:p>
    <w:p w14:paraId="6756B101">
      <w:pPr>
        <w:pStyle w:val="33"/>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承诺函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60B6E8B8">
      <w:pPr>
        <w:pStyle w:val="33"/>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highlight w:val="none"/>
          <w:lang w:val="zh-CN"/>
        </w:rPr>
        <w:t>）技术服务、商务偏离情况说明表</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71E5DFB6">
      <w:pPr>
        <w:pStyle w:val="33"/>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5</w:t>
      </w:r>
      <w:r>
        <w:rPr>
          <w:rFonts w:hint="eastAsia" w:cs="仿宋_GB2312" w:asciiTheme="minorEastAsia" w:hAnsiTheme="minorEastAsia" w:eastAsiaTheme="minorEastAsia"/>
          <w:color w:val="auto"/>
          <w:kern w:val="0"/>
          <w:sz w:val="24"/>
          <w:highlight w:val="none"/>
          <w:lang w:val="zh-CN"/>
        </w:rPr>
        <w:t>）法定代表人（负责人）身份证明书（附营业执照或事业单位法人证书或执业许可证及法定代表人（负责人）身份证复印件）</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21843025">
      <w:pPr>
        <w:pStyle w:val="24"/>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6</w:t>
      </w:r>
      <w:r>
        <w:rPr>
          <w:rFonts w:hint="eastAsia" w:cs="仿宋_GB2312" w:asciiTheme="minorEastAsia" w:hAnsiTheme="minorEastAsia" w:eastAsiaTheme="minorEastAsia"/>
          <w:color w:val="auto"/>
          <w:kern w:val="0"/>
          <w:sz w:val="24"/>
          <w:highlight w:val="none"/>
          <w:lang w:val="zh-CN"/>
        </w:rPr>
        <w:t>）法定代表人（负责人）授权委托书和委托代理人身份证复印件</w:t>
      </w:r>
      <w:r>
        <w:rPr>
          <w:rFonts w:hint="eastAsia" w:cs="仿宋_GB2312" w:asciiTheme="minorEastAsia" w:hAnsiTheme="minorEastAsia" w:eastAsiaTheme="minorEastAsia"/>
          <w:b/>
          <w:bCs/>
          <w:color w:val="auto"/>
          <w:kern w:val="0"/>
          <w:sz w:val="24"/>
          <w:highlight w:val="none"/>
          <w:lang w:val="zh-CN"/>
        </w:rPr>
        <w:t>（格式见</w:t>
      </w:r>
      <w:r>
        <w:rPr>
          <w:rFonts w:hint="eastAsia" w:cs="仿宋_GB2312" w:asciiTheme="minorEastAsia" w:hAnsiTheme="minorEastAsia" w:eastAsiaTheme="minorEastAsia"/>
          <w:b/>
          <w:bCs/>
          <w:color w:val="auto"/>
          <w:kern w:val="0"/>
          <w:sz w:val="24"/>
          <w:highlight w:val="none"/>
          <w:lang w:val="en-US" w:eastAsia="zh-CN"/>
        </w:rPr>
        <w:t>第七部分</w:t>
      </w:r>
      <w:r>
        <w:rPr>
          <w:rFonts w:hint="eastAsia" w:cs="仿宋_GB2312" w:asciiTheme="minorEastAsia" w:hAnsiTheme="minorEastAsia" w:eastAsiaTheme="minorEastAsia"/>
          <w:b/>
          <w:bCs/>
          <w:color w:val="auto"/>
          <w:kern w:val="0"/>
          <w:sz w:val="24"/>
          <w:highlight w:val="none"/>
          <w:lang w:val="zh-CN"/>
        </w:rPr>
        <w:t>,委托代理时必须提供）</w:t>
      </w:r>
      <w:r>
        <w:rPr>
          <w:rFonts w:hint="eastAsia" w:cs="仿宋_GB2312" w:asciiTheme="minorEastAsia" w:hAnsiTheme="minorEastAsia" w:eastAsiaTheme="minorEastAsia"/>
          <w:color w:val="auto"/>
          <w:kern w:val="0"/>
          <w:sz w:val="24"/>
          <w:highlight w:val="none"/>
          <w:lang w:val="zh-CN"/>
        </w:rPr>
        <w:t>；</w:t>
      </w:r>
    </w:p>
    <w:p w14:paraId="1DE2B49A">
      <w:pPr>
        <w:pStyle w:val="25"/>
        <w:outlineLvl w:val="9"/>
        <w:rPr>
          <w:rFonts w:hint="eastAsia" w:cs="仿宋_GB2312"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7</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服务承诺</w:t>
      </w:r>
      <w:r>
        <w:rPr>
          <w:rFonts w:hint="eastAsia" w:cs="仿宋_GB2312" w:asciiTheme="minorEastAsia" w:hAnsiTheme="minorEastAsia" w:eastAsiaTheme="minorEastAsia"/>
          <w:b/>
          <w:bCs/>
          <w:color w:val="auto"/>
          <w:kern w:val="0"/>
          <w:sz w:val="24"/>
          <w:highlight w:val="none"/>
          <w:lang w:val="en-US" w:eastAsia="zh-CN"/>
        </w:rPr>
        <w:t>（格式自拟，必须提供）</w:t>
      </w:r>
      <w:r>
        <w:rPr>
          <w:rFonts w:hint="eastAsia" w:cs="仿宋_GB2312" w:asciiTheme="minorEastAsia" w:hAnsiTheme="minorEastAsia" w:eastAsiaTheme="minorEastAsia"/>
          <w:color w:val="auto"/>
          <w:kern w:val="0"/>
          <w:sz w:val="24"/>
          <w:highlight w:val="none"/>
          <w:lang w:val="en-US" w:eastAsia="zh-CN"/>
        </w:rPr>
        <w:t>；</w:t>
      </w:r>
    </w:p>
    <w:p w14:paraId="136BA375">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8</w:t>
      </w:r>
      <w:r>
        <w:rPr>
          <w:rFonts w:hint="eastAsia" w:cs="仿宋_GB2312" w:asciiTheme="minorEastAsia" w:hAnsiTheme="minorEastAsia" w:eastAsiaTheme="minorEastAsia"/>
          <w:color w:val="auto"/>
          <w:kern w:val="0"/>
          <w:sz w:val="24"/>
          <w:szCs w:val="20"/>
          <w:highlight w:val="none"/>
          <w:lang w:val="zh-CN" w:eastAsia="zh-CN" w:bidi="ar-SA"/>
        </w:rPr>
        <w:t>）具备法律、行政法规规定的其他条件的证明材料（如有规定,则必须提供）；</w:t>
      </w:r>
    </w:p>
    <w:p w14:paraId="10238C9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9</w:t>
      </w:r>
      <w:r>
        <w:rPr>
          <w:rFonts w:hint="eastAsia" w:cs="仿宋_GB2312" w:asciiTheme="minorEastAsia" w:hAnsiTheme="minorEastAsia" w:eastAsiaTheme="minorEastAsia"/>
          <w:color w:val="auto"/>
          <w:kern w:val="0"/>
          <w:sz w:val="24"/>
          <w:szCs w:val="20"/>
          <w:highlight w:val="none"/>
          <w:lang w:val="zh-CN" w:eastAsia="zh-CN" w:bidi="ar-SA"/>
        </w:rPr>
        <w:t>）项目实施人员一览表（格式见第</w:t>
      </w:r>
      <w:r>
        <w:rPr>
          <w:rFonts w:hint="eastAsia" w:cs="仿宋_GB2312" w:asciiTheme="minorEastAsia" w:hAnsiTheme="minorEastAsia" w:eastAsiaTheme="minorEastAsia"/>
          <w:color w:val="auto"/>
          <w:kern w:val="0"/>
          <w:sz w:val="24"/>
          <w:szCs w:val="20"/>
          <w:highlight w:val="none"/>
          <w:lang w:val="en-US" w:eastAsia="zh-CN" w:bidi="ar-SA"/>
        </w:rPr>
        <w:t>七部分</w:t>
      </w:r>
      <w:r>
        <w:rPr>
          <w:rFonts w:hint="eastAsia" w:cs="仿宋_GB2312" w:asciiTheme="minorEastAsia" w:hAnsiTheme="minorEastAsia" w:eastAsiaTheme="minorEastAsia"/>
          <w:color w:val="auto"/>
          <w:kern w:val="0"/>
          <w:sz w:val="24"/>
          <w:szCs w:val="20"/>
          <w:highlight w:val="none"/>
          <w:lang w:val="zh-CN" w:eastAsia="zh-CN" w:bidi="ar-SA"/>
        </w:rPr>
        <w:t>）；</w:t>
      </w:r>
    </w:p>
    <w:p w14:paraId="372D51DB">
      <w:pPr>
        <w:pStyle w:val="20"/>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10</w:t>
      </w:r>
      <w:r>
        <w:rPr>
          <w:rFonts w:hint="eastAsia" w:cs="仿宋_GB2312" w:asciiTheme="minorEastAsia" w:hAnsiTheme="minorEastAsia" w:eastAsiaTheme="minorEastAsia"/>
          <w:color w:val="auto"/>
          <w:kern w:val="0"/>
          <w:sz w:val="24"/>
          <w:szCs w:val="20"/>
          <w:highlight w:val="none"/>
          <w:lang w:val="zh-CN" w:eastAsia="zh-CN" w:bidi="ar-SA"/>
        </w:rPr>
        <w:t>）采购项目需求中要求必须提供的材料等（</w:t>
      </w:r>
      <w:r>
        <w:rPr>
          <w:rFonts w:hint="eastAsia" w:cs="仿宋_GB2312" w:asciiTheme="minorEastAsia" w:hAnsiTheme="minorEastAsia" w:eastAsiaTheme="minorEastAsia"/>
          <w:color w:val="auto"/>
          <w:kern w:val="0"/>
          <w:sz w:val="24"/>
          <w:szCs w:val="20"/>
          <w:highlight w:val="none"/>
          <w:lang w:val="en-US" w:eastAsia="zh-CN" w:bidi="ar-SA"/>
        </w:rPr>
        <w:t>如有要求，</w:t>
      </w:r>
      <w:r>
        <w:rPr>
          <w:rFonts w:hint="eastAsia" w:cs="仿宋_GB2312" w:asciiTheme="minorEastAsia" w:hAnsiTheme="minorEastAsia" w:eastAsiaTheme="minorEastAsia"/>
          <w:color w:val="auto"/>
          <w:kern w:val="0"/>
          <w:sz w:val="24"/>
          <w:szCs w:val="20"/>
          <w:highlight w:val="none"/>
          <w:lang w:val="zh-CN" w:eastAsia="zh-CN" w:bidi="ar-SA"/>
        </w:rPr>
        <w:t>必须提供）；</w:t>
      </w:r>
    </w:p>
    <w:p w14:paraId="15A3940C">
      <w:pPr>
        <w:pStyle w:val="20"/>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default"/>
          <w:color w:val="auto"/>
          <w:highlight w:val="none"/>
          <w:lang w:val="en-US" w:eastAsia="zh-CN"/>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11</w:t>
      </w:r>
      <w:r>
        <w:rPr>
          <w:rFonts w:hint="eastAsia" w:cs="仿宋_GB2312" w:asciiTheme="minorEastAsia" w:hAnsiTheme="minorEastAsia" w:eastAsiaTheme="minorEastAsia"/>
          <w:color w:val="auto"/>
          <w:kern w:val="0"/>
          <w:sz w:val="24"/>
          <w:szCs w:val="20"/>
          <w:highlight w:val="none"/>
          <w:lang w:val="zh-CN" w:eastAsia="zh-CN" w:bidi="ar-SA"/>
        </w:rPr>
        <w:t>）磋商供应商认为需要提供的有关资料</w:t>
      </w:r>
      <w:r>
        <w:rPr>
          <w:rFonts w:hint="eastAsia" w:ascii="宋体" w:hAnsi="宋体" w:eastAsia="宋体" w:cs="宋体"/>
          <w:color w:val="auto"/>
          <w:sz w:val="24"/>
          <w:highlight w:val="none"/>
          <w:lang w:val="en-US" w:eastAsia="zh-CN"/>
        </w:rPr>
        <w:t>。</w:t>
      </w:r>
    </w:p>
    <w:p w14:paraId="69962009">
      <w:pPr>
        <w:pStyle w:val="33"/>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4277D6F">
      <w:pPr>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A5CB829">
      <w:pPr>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7096AC3">
      <w:pPr>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w:t>
      </w:r>
      <w:r>
        <w:rPr>
          <w:rFonts w:hint="eastAsia" w:ascii="宋体" w:hAnsi="宋体" w:cs="宋体"/>
          <w:color w:val="auto"/>
          <w:sz w:val="24"/>
          <w:highlight w:val="none"/>
          <w:lang w:eastAsia="zh-CN"/>
        </w:rPr>
        <w:t>：</w:t>
      </w:r>
      <w:r>
        <w:rPr>
          <w:rFonts w:hint="eastAsia" w:ascii="宋体" w:hAnsi="宋体" w:cs="宋体"/>
          <w:color w:val="auto"/>
          <w:sz w:val="24"/>
          <w:highlight w:val="none"/>
        </w:rPr>
        <w:t>//zfcg.gxzf.gov.cn/）—办事服务—下载专区</w:t>
      </w:r>
      <w:r>
        <w:rPr>
          <w:rFonts w:hint="eastAsia" w:ascii="宋体" w:hAnsi="宋体" w:cs="宋体"/>
          <w:color w:val="auto"/>
          <w:kern w:val="0"/>
          <w:sz w:val="24"/>
          <w:highlight w:val="none"/>
          <w:lang w:val="zh-CN"/>
        </w:rPr>
        <w:t>”进行查阅</w:t>
      </w:r>
    </w:p>
    <w:p w14:paraId="1CFA19A2">
      <w:pPr>
        <w:pStyle w:val="392"/>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24FBA91">
      <w:pPr>
        <w:pStyle w:val="392"/>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3DD06436">
      <w:pPr>
        <w:pStyle w:val="392"/>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61BC4A1B">
      <w:pPr>
        <w:pStyle w:val="33"/>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51F47E28">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F12CD3C">
      <w:pPr>
        <w:pStyle w:val="392"/>
        <w:spacing w:before="0"/>
        <w:ind w:firstLine="0" w:firstLineChars="0"/>
        <w:outlineLvl w:val="9"/>
        <w:rPr>
          <w:rFonts w:cs="仿宋_GB2312" w:asciiTheme="minorEastAsia" w:hAnsiTheme="minorEastAsia" w:eastAsiaTheme="minorEastAsia"/>
          <w:b/>
          <w:color w:val="auto"/>
          <w:szCs w:val="24"/>
          <w:highlight w:val="none"/>
        </w:rPr>
      </w:pPr>
    </w:p>
    <w:p w14:paraId="0B97B9F2">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B81B335">
      <w:pPr>
        <w:pStyle w:val="392"/>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BC1324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7B1A92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DF0503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67518A6">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A7B7A65">
      <w:pPr>
        <w:pStyle w:val="33"/>
        <w:spacing w:line="360" w:lineRule="auto"/>
        <w:outlineLvl w:val="9"/>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rPr>
        <w:t>2.备份响应文件</w:t>
      </w:r>
    </w:p>
    <w:p w14:paraId="0D2A1CE4">
      <w:pPr>
        <w:pStyle w:val="33"/>
        <w:spacing w:line="360" w:lineRule="auto"/>
        <w:ind w:firstLine="480" w:firstLineChars="200"/>
        <w:outlineLvl w:val="9"/>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w:t>
      </w:r>
      <w:r>
        <w:rPr>
          <w:rFonts w:hint="eastAsia" w:cs="仿宋_GB2312" w:asciiTheme="minorEastAsia" w:hAnsiTheme="minorEastAsia" w:eastAsiaTheme="minorEastAsia"/>
          <w:b w:val="0"/>
          <w:bCs w:val="0"/>
          <w:color w:val="auto"/>
          <w:sz w:val="24"/>
          <w:szCs w:val="24"/>
          <w:highlight w:val="none"/>
        </w:rPr>
        <w:t>1份</w:t>
      </w:r>
      <w:r>
        <w:rPr>
          <w:rFonts w:hint="eastAsia" w:cs="仿宋_GB2312" w:asciiTheme="minorEastAsia" w:hAnsiTheme="minorEastAsia" w:eastAsiaTheme="minorEastAsia"/>
          <w:b w:val="0"/>
          <w:bCs w:val="0"/>
          <w:color w:val="auto"/>
          <w:sz w:val="24"/>
          <w:szCs w:val="24"/>
          <w:highlight w:val="none"/>
          <w:lang w:eastAsia="zh-CN"/>
        </w:rPr>
        <w:t>（具体详见第三部分  供应商须知“前附表13”）</w:t>
      </w:r>
      <w:r>
        <w:rPr>
          <w:rFonts w:hint="eastAsia" w:cs="仿宋_GB2312" w:asciiTheme="minorEastAsia" w:hAnsiTheme="minorEastAsia" w:eastAsiaTheme="minorEastAsia"/>
          <w:b w:val="0"/>
          <w:bCs w:val="0"/>
          <w:color w:val="auto"/>
          <w:sz w:val="24"/>
          <w:szCs w:val="24"/>
          <w:highlight w:val="none"/>
        </w:rPr>
        <w:t>。</w:t>
      </w:r>
    </w:p>
    <w:p w14:paraId="72E9BEE9">
      <w:pPr>
        <w:pStyle w:val="33"/>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E0EF9A6">
      <w:pPr>
        <w:pStyle w:val="33"/>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38FFF02B">
      <w:pPr>
        <w:pStyle w:val="33"/>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6364823">
      <w:pPr>
        <w:pStyle w:val="33"/>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3DF04A3">
      <w:pPr>
        <w:spacing w:line="360" w:lineRule="auto"/>
        <w:outlineLvl w:val="9"/>
        <w:rPr>
          <w:rFonts w:ascii="宋体" w:hAnsi="宋体" w:cs="宋体"/>
          <w:b/>
          <w:snapToGrid w:val="0"/>
          <w:color w:val="auto"/>
          <w:highlight w:val="none"/>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磋商保证金</w:t>
      </w:r>
    </w:p>
    <w:p w14:paraId="054B295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3.1</w:t>
      </w:r>
      <w:r>
        <w:rPr>
          <w:rFonts w:hint="eastAsia" w:hAnsi="宋体" w:cs="宋体"/>
          <w:color w:val="auto"/>
          <w:sz w:val="24"/>
          <w:highlight w:val="none"/>
        </w:rPr>
        <w:t>采购人在采购文件中要求提交</w:t>
      </w:r>
      <w:r>
        <w:rPr>
          <w:rFonts w:hint="eastAsia" w:ascii="宋体" w:hAnsi="宋体" w:cs="宋体"/>
          <w:color w:val="auto"/>
          <w:sz w:val="24"/>
          <w:highlight w:val="none"/>
        </w:rPr>
        <w:t>磋商</w:t>
      </w:r>
      <w:r>
        <w:rPr>
          <w:rFonts w:hint="eastAsia" w:hAnsi="宋体" w:cs="宋体"/>
          <w:color w:val="auto"/>
          <w:sz w:val="24"/>
          <w:highlight w:val="none"/>
        </w:rPr>
        <w:t>保证金的，</w:t>
      </w:r>
      <w:r>
        <w:rPr>
          <w:rFonts w:hint="eastAsia" w:ascii="宋体" w:hAnsi="宋体" w:cs="宋体"/>
          <w:color w:val="auto"/>
          <w:sz w:val="24"/>
          <w:highlight w:val="none"/>
        </w:rPr>
        <w:t>磋商</w:t>
      </w:r>
      <w:r>
        <w:rPr>
          <w:rFonts w:hint="eastAsia" w:hAnsi="宋体" w:cs="宋体"/>
          <w:color w:val="auto"/>
          <w:sz w:val="24"/>
          <w:highlight w:val="none"/>
        </w:rPr>
        <w:t>保证金的数额不得超过采购项目预算金</w:t>
      </w:r>
      <w:r>
        <w:rPr>
          <w:rFonts w:hint="eastAsia" w:hAnsi="宋体" w:eastAsia="宋体" w:cs="宋体"/>
          <w:color w:val="auto"/>
          <w:sz w:val="24"/>
          <w:highlight w:val="none"/>
        </w:rPr>
        <w:t>额</w:t>
      </w:r>
      <w:r>
        <w:rPr>
          <w:rFonts w:hint="eastAsia" w:ascii="宋体" w:hAnsi="宋体" w:eastAsia="宋体" w:cs="宋体"/>
          <w:color w:val="auto"/>
          <w:sz w:val="24"/>
          <w:highlight w:val="none"/>
        </w:rPr>
        <w:t>的1%，鼓励对诚信记录良好的供应商免收或者减少收取磋商保证金，对于需要收取保证金的政府采</w:t>
      </w:r>
      <w:r>
        <w:rPr>
          <w:rFonts w:hint="eastAsia" w:hAnsi="宋体" w:cs="宋体"/>
          <w:color w:val="auto"/>
          <w:sz w:val="24"/>
          <w:highlight w:val="none"/>
        </w:rPr>
        <w:t>购项目，政府采购信用白名单供应商可以免于缴纳保证金，降低信用白名单供应商参与政府采购活动成本。</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保证金应当以支票、汇票、本票或者金融机构、担保机构出具的保函等非现金形式提交。</w:t>
      </w:r>
    </w:p>
    <w:p w14:paraId="14A6E857">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磋商保证金收取银行账户</w:t>
      </w:r>
    </w:p>
    <w:p w14:paraId="7505A1B0">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D5AF145">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44BB2053">
      <w:pPr>
        <w:snapToGrid w:val="0"/>
        <w:spacing w:line="360" w:lineRule="auto"/>
        <w:ind w:firstLine="480" w:firstLineChars="200"/>
        <w:jc w:val="left"/>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银行账号</w:t>
      </w:r>
      <w:r>
        <w:rPr>
          <w:rFonts w:hint="eastAsia" w:ascii="宋体" w:hAnsi="宋体" w:cs="宋体"/>
          <w:color w:val="auto"/>
          <w:sz w:val="24"/>
          <w:highlight w:val="none"/>
          <w:lang w:eastAsia="zh-CN"/>
        </w:rPr>
        <w:t>：</w:t>
      </w:r>
    </w:p>
    <w:p w14:paraId="1710949E">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3.2</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书面撤回通知之日</w:t>
      </w:r>
      <w:r>
        <w:rPr>
          <w:rFonts w:hint="eastAsia" w:ascii="宋体" w:hAnsi="宋体" w:eastAsia="宋体" w:cs="宋体"/>
          <w:snapToGrid w:val="0"/>
          <w:color w:val="auto"/>
          <w:kern w:val="28"/>
          <w:sz w:val="24"/>
          <w:szCs w:val="20"/>
          <w:highlight w:val="none"/>
        </w:rPr>
        <w:t>起</w:t>
      </w:r>
      <w:r>
        <w:rPr>
          <w:rFonts w:hint="eastAsia" w:ascii="宋体" w:hAnsi="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个工作</w:t>
      </w:r>
      <w:r>
        <w:rPr>
          <w:rFonts w:hint="eastAsia" w:ascii="宋体" w:hAnsi="宋体" w:cs="宋体"/>
          <w:snapToGrid w:val="0"/>
          <w:color w:val="auto"/>
          <w:kern w:val="28"/>
          <w:sz w:val="24"/>
          <w:szCs w:val="20"/>
          <w:highlight w:val="none"/>
        </w:rPr>
        <w:t>日内，退还已收取的</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保证金，但因</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自身原因导致无法及时退还的除外。</w:t>
      </w:r>
    </w:p>
    <w:p w14:paraId="3381797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5AB3211C">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52F59B5B">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3.3有下列情形之一的，磋商保证金不予退还</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42DDD95F">
      <w:pPr>
        <w:pStyle w:val="33"/>
        <w:spacing w:line="360" w:lineRule="auto"/>
        <w:ind w:firstLine="360" w:firstLineChars="150"/>
        <w:outlineLvl w:val="9"/>
        <w:rPr>
          <w:rFonts w:cs="仿宋_GB2312" w:asciiTheme="minorEastAsia" w:hAnsiTheme="minorEastAsia" w:eastAsiaTheme="minorEastAsia"/>
          <w:color w:val="auto"/>
          <w:sz w:val="24"/>
          <w:szCs w:val="24"/>
          <w:highlight w:val="none"/>
        </w:rPr>
      </w:pPr>
    </w:p>
    <w:p w14:paraId="7ED1C9FE">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6E7A18C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99F65CF">
      <w:pPr>
        <w:pStyle w:val="33"/>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55F7F27">
      <w:pPr>
        <w:pStyle w:val="33"/>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7C0B441">
      <w:pPr>
        <w:pStyle w:val="33"/>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D91ED46">
      <w:pPr>
        <w:pStyle w:val="33"/>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B0D1422">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7512FA5">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color w:val="auto"/>
          <w:sz w:val="24"/>
          <w:szCs w:val="24"/>
          <w:highlight w:val="none"/>
        </w:rPr>
        <w:t>www.creditchina.gov.cn</w:t>
      </w:r>
      <w:r>
        <w:rPr>
          <w:rStyle w:val="68"/>
          <w:rFonts w:hint="eastAsia" w:asciiTheme="minorEastAsia" w:hAnsiTheme="minorEastAsia" w:eastAsiaTheme="minorEastAsia"/>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95760E2">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现场查询的供应商的信用记录、查询结果经确认后存档。</w:t>
      </w:r>
    </w:p>
    <w:p w14:paraId="18B21CFE">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经查询列入失信被执行人名单、</w:t>
      </w:r>
      <w:r>
        <w:rPr>
          <w:rFonts w:hint="eastAsia" w:cs="Arial" w:asciiTheme="minorEastAsia" w:hAnsiTheme="minorEastAsia" w:eastAsiaTheme="minorEastAsia"/>
          <w:color w:val="auto"/>
          <w:kern w:val="0"/>
          <w:szCs w:val="24"/>
          <w:highlight w:val="none"/>
          <w:lang w:eastAsia="zh-CN"/>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297D7C16">
      <w:pPr>
        <w:pStyle w:val="392"/>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2CDFB0">
      <w:pPr>
        <w:pStyle w:val="33"/>
        <w:spacing w:line="360" w:lineRule="auto"/>
        <w:outlineLvl w:val="9"/>
        <w:rPr>
          <w:rFonts w:cs="仿宋_GB2312" w:asciiTheme="minorEastAsia" w:hAnsiTheme="minorEastAsia" w:eastAsiaTheme="minorEastAsia"/>
          <w:b/>
          <w:color w:val="auto"/>
          <w:sz w:val="24"/>
          <w:szCs w:val="24"/>
          <w:highlight w:val="none"/>
        </w:rPr>
      </w:pPr>
    </w:p>
    <w:p w14:paraId="3EE9E2D8">
      <w:pPr>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B8E3997">
      <w:pPr>
        <w:snapToGrid w:val="0"/>
        <w:spacing w:line="360" w:lineRule="auto"/>
        <w:outlineLvl w:val="9"/>
        <w:rPr>
          <w:rFonts w:hint="eastAsia" w:cs="仿宋_GB2312" w:asciiTheme="minorEastAsia" w:hAnsiTheme="minorEastAsia" w:eastAsiaTheme="minorEastAsia"/>
          <w:color w:val="auto"/>
          <w:sz w:val="24"/>
          <w:highlight w:val="none"/>
          <w:u w:val="single"/>
          <w:lang w:val="zh-CN" w:eastAsia="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r>
        <w:rPr>
          <w:rFonts w:hint="eastAsia" w:cs="仿宋_GB2312" w:asciiTheme="minorEastAsia" w:hAnsiTheme="minorEastAsia" w:eastAsiaTheme="minorEastAsia"/>
          <w:color w:val="auto"/>
          <w:sz w:val="24"/>
          <w:highlight w:val="none"/>
          <w:lang w:eastAsia="zh-CN"/>
        </w:rPr>
        <w:t>：</w:t>
      </w:r>
    </w:p>
    <w:p w14:paraId="669055AB">
      <w:pPr>
        <w:pStyle w:val="33"/>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28A249">
      <w:pPr>
        <w:pStyle w:val="33"/>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w:t>
      </w:r>
      <w:r>
        <w:rPr>
          <w:rFonts w:hint="eastAsia" w:cs="仿宋_GB2312" w:asciiTheme="minorEastAsia" w:hAnsiTheme="minorEastAsia" w:eastAsiaTheme="minorEastAsia"/>
          <w:color w:val="auto"/>
          <w:sz w:val="24"/>
          <w:szCs w:val="24"/>
          <w:highlight w:val="none"/>
          <w:lang w:val="en-US" w:eastAsia="zh-CN"/>
        </w:rPr>
        <w:t>磋商时需要提供的附件</w:t>
      </w:r>
      <w:r>
        <w:rPr>
          <w:rFonts w:hint="eastAsia" w:cs="仿宋_GB2312" w:asciiTheme="minorEastAsia" w:hAnsiTheme="minorEastAsia" w:eastAsiaTheme="minorEastAsia"/>
          <w:color w:val="auto"/>
          <w:sz w:val="24"/>
          <w:szCs w:val="24"/>
          <w:highlight w:val="none"/>
        </w:rPr>
        <w:t>（如果有）。</w:t>
      </w:r>
    </w:p>
    <w:p w14:paraId="2E827E3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1FD3EBB4">
      <w:pPr>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4A08AE8">
      <w:pPr>
        <w:pStyle w:val="392"/>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综合评分法。</w:t>
      </w:r>
    </w:p>
    <w:p w14:paraId="34493FE1">
      <w:pPr>
        <w:pStyle w:val="392"/>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低价优先法。</w:t>
      </w:r>
    </w:p>
    <w:p w14:paraId="6036A720">
      <w:pPr>
        <w:pStyle w:val="392"/>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详见磋商文件第五部分“评审方法及评审标准”。</w:t>
      </w:r>
    </w:p>
    <w:p w14:paraId="584E65EC">
      <w:pPr>
        <w:adjustRightInd/>
        <w:spacing w:line="360" w:lineRule="auto"/>
        <w:jc w:val="center"/>
        <w:rPr>
          <w:rFonts w:cs="仿宋_GB2312" w:asciiTheme="minorEastAsia" w:hAnsiTheme="minorEastAsia" w:eastAsiaTheme="minorEastAsia"/>
          <w:color w:val="auto"/>
          <w:sz w:val="24"/>
          <w:highlight w:val="none"/>
        </w:rPr>
      </w:pPr>
    </w:p>
    <w:p w14:paraId="00479BB4">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9278A09">
      <w:pPr>
        <w:pStyle w:val="33"/>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1B433D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3553D45">
      <w:pPr>
        <w:pStyle w:val="33"/>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7F2052E">
      <w:pPr>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DD4B9A9">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41168F5">
      <w:pPr>
        <w:spacing w:line="360" w:lineRule="auto"/>
        <w:ind w:firstLine="480" w:firstLineChars="20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69E5FA1A">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42" w:name="_Hlk101184471"/>
      <w:r>
        <w:rPr>
          <w:rFonts w:hint="eastAsia" w:cs="宋体" w:asciiTheme="minorEastAsia" w:hAnsiTheme="minorEastAsia" w:eastAsiaTheme="minorEastAsia"/>
          <w:color w:val="auto"/>
          <w:sz w:val="24"/>
          <w:highlight w:val="none"/>
        </w:rPr>
        <w:t>评审专家抽取规则、</w:t>
      </w:r>
      <w:bookmarkEnd w:id="42"/>
      <w:r>
        <w:rPr>
          <w:rFonts w:hint="eastAsia" w:cs="宋体" w:asciiTheme="minorEastAsia" w:hAnsiTheme="minorEastAsia" w:eastAsiaTheme="minorEastAsia"/>
          <w:color w:val="auto"/>
          <w:sz w:val="24"/>
          <w:highlight w:val="none"/>
        </w:rPr>
        <w:t>未成交情况说明、成交公告期限以及评审专家名单、成交供应商和未成交供应商的评审总得分及排名。</w:t>
      </w:r>
    </w:p>
    <w:p w14:paraId="644F8E95">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70A6313">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EB7C390">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29BA8E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color w:val="auto"/>
          <w:sz w:val="24"/>
          <w:highlight w:val="none"/>
        </w:rPr>
        <w:t>详见“第六部分拟签订的合同文本”。</w:t>
      </w:r>
    </w:p>
    <w:p w14:paraId="445B5AF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80842AD">
      <w:pPr>
        <w:widowControl/>
        <w:shd w:val="clear" w:color="auto" w:fill="FFFFFF"/>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B70C6D4">
      <w:pPr>
        <w:pStyle w:val="392"/>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61E02F5">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8830E2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9A389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99FF561">
      <w:pPr>
        <w:pStyle w:val="392"/>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11B828A">
      <w:pPr>
        <w:pStyle w:val="39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2.7政采贷</w:t>
      </w:r>
    </w:p>
    <w:p w14:paraId="28704523">
      <w:pPr>
        <w:snapToGrid w:val="0"/>
        <w:spacing w:line="360" w:lineRule="auto"/>
        <w:ind w:firstLine="480" w:firstLineChars="200"/>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r>
        <w:rPr>
          <w:rFonts w:hint="eastAsia" w:ascii="宋体" w:hAnsi="宋体" w:cs="宋体"/>
          <w:color w:val="auto"/>
          <w:sz w:val="24"/>
          <w:szCs w:val="20"/>
          <w:highlight w:val="none"/>
          <w:lang w:eastAsia="zh-CN"/>
        </w:rPr>
        <w:t>：</w:t>
      </w:r>
    </w:p>
    <w:p w14:paraId="70FFB6F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36FB376">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35A13C0">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0EAB9EB">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056A1F0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470B0AF2">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4436F5E5">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相关合作银行的具体操作流程详见北海市政府采购中心首页“政采贷”板块。</w:t>
      </w:r>
    </w:p>
    <w:p w14:paraId="3AFABE74">
      <w:pPr>
        <w:pStyle w:val="631"/>
        <w:outlineLvl w:val="9"/>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7E334D57">
      <w:pPr>
        <w:autoSpaceDE w:val="0"/>
        <w:autoSpaceDN w:val="0"/>
        <w:adjustRightInd/>
        <w:snapToGrid w:val="0"/>
        <w:spacing w:line="360" w:lineRule="auto"/>
        <w:ind w:firstLine="480" w:firstLineChars="200"/>
        <w:textAlignment w:val="bottom"/>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供应商成交后可在“广西政府采购云”平台申请政采贷</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操作路径</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登录广西政府采购云平台-金融服务中心-【融资服务】，可在热门申请中选择产品直接申请。详见如下</w:t>
      </w:r>
      <w:r>
        <w:rPr>
          <w:rFonts w:hint="eastAsia" w:ascii="宋体" w:hAnsi="宋体" w:cs="宋体"/>
          <w:color w:val="auto"/>
          <w:sz w:val="24"/>
          <w:szCs w:val="20"/>
          <w:highlight w:val="none"/>
          <w:lang w:eastAsia="zh-CN"/>
        </w:rPr>
        <w:t>：</w:t>
      </w:r>
    </w:p>
    <w:p w14:paraId="4E55908D">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rFonts w:hint="eastAsia" w:ascii="宋体" w:hAnsi="宋体"/>
          <w:color w:val="auto"/>
          <w:kern w:val="0"/>
          <w:sz w:val="24"/>
          <w:szCs w:val="20"/>
          <w:highlight w:val="none"/>
          <w:lang w:eastAsia="zh-CN"/>
        </w:rPr>
        <w:t>：</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w:t>
      </w:r>
      <w:r>
        <w:rPr>
          <w:rFonts w:hint="eastAsia" w:ascii="宋体" w:hAnsi="宋体"/>
          <w:color w:val="auto"/>
          <w:kern w:val="0"/>
          <w:sz w:val="24"/>
          <w:szCs w:val="20"/>
          <w:highlight w:val="none"/>
          <w:lang w:eastAsia="zh-CN"/>
        </w:rPr>
        <w:t>：</w:t>
      </w:r>
      <w:r>
        <w:rPr>
          <w:rFonts w:ascii="宋体" w:hAnsi="宋体"/>
          <w:color w:val="auto"/>
          <w:kern w:val="0"/>
          <w:sz w:val="24"/>
          <w:szCs w:val="20"/>
          <w:highlight w:val="none"/>
        </w:rPr>
        <w:t>//jinrong.gcy.zfcg.gxzf.gov.cn/finance/loan/gx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24C30527">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2BA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2FA04C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3352A80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2B9AFB23">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076179E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6231686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2029640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3BA6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87CF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202753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0E041C6F">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0360757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7F01C7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11A509E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39FC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C135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462A429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10A2DD8B">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74CB65C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7980A3A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085E6D86">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57AF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CBDDC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1D6AF4B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7EAF746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3B99FD6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4EEA5E8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67948A5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34A8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AB829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426D96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16D000D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079680A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558DD97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4037B6A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4DF2EDBA">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0AE07C4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6DE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BE6C4F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342B26C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5FA4B0E2">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4A951A2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17EEB83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430BF52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362F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C05E5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48CA6EE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7D0532EE">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5AD7F3E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03D7FC8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7EA476B0">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686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F2A3A8">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7805FD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548105B1">
            <w:pPr>
              <w:snapToGrid w:val="0"/>
              <w:spacing w:line="360" w:lineRule="auto"/>
              <w:jc w:val="left"/>
              <w:outlineLvl w:val="9"/>
              <w:rPr>
                <w:rFonts w:ascii="宋体" w:hAnsi="宋体"/>
                <w:color w:val="auto"/>
                <w:kern w:val="0"/>
                <w:sz w:val="24"/>
                <w:szCs w:val="20"/>
                <w:highlight w:val="none"/>
              </w:rPr>
            </w:pPr>
          </w:p>
        </w:tc>
        <w:tc>
          <w:tcPr>
            <w:tcW w:w="993" w:type="dxa"/>
            <w:vAlign w:val="center"/>
          </w:tcPr>
          <w:p w14:paraId="1299BDE8">
            <w:pPr>
              <w:snapToGrid w:val="0"/>
              <w:spacing w:line="360" w:lineRule="auto"/>
              <w:jc w:val="center"/>
              <w:outlineLvl w:val="9"/>
              <w:rPr>
                <w:rFonts w:ascii="宋体" w:hAnsi="宋体"/>
                <w:color w:val="auto"/>
                <w:kern w:val="0"/>
                <w:sz w:val="24"/>
                <w:szCs w:val="20"/>
                <w:highlight w:val="none"/>
              </w:rPr>
            </w:pPr>
          </w:p>
        </w:tc>
        <w:tc>
          <w:tcPr>
            <w:tcW w:w="850" w:type="dxa"/>
            <w:vAlign w:val="center"/>
          </w:tcPr>
          <w:p w14:paraId="6B6062CA">
            <w:pPr>
              <w:snapToGrid w:val="0"/>
              <w:spacing w:line="360" w:lineRule="auto"/>
              <w:jc w:val="center"/>
              <w:outlineLvl w:val="9"/>
              <w:rPr>
                <w:rFonts w:ascii="宋体" w:hAnsi="宋体"/>
                <w:color w:val="auto"/>
                <w:kern w:val="0"/>
                <w:sz w:val="24"/>
                <w:szCs w:val="20"/>
                <w:highlight w:val="none"/>
              </w:rPr>
            </w:pPr>
          </w:p>
        </w:tc>
        <w:tc>
          <w:tcPr>
            <w:tcW w:w="3366" w:type="dxa"/>
            <w:vAlign w:val="center"/>
          </w:tcPr>
          <w:p w14:paraId="213EF254">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2CA71B7B">
      <w:pPr>
        <w:pStyle w:val="631"/>
        <w:outlineLvl w:val="9"/>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表中联系电话、授信金额、授信期限、最低利率等信息可能动态更新，仅供参考，具体以办理时相关银行公布的为准。</w:t>
      </w:r>
    </w:p>
    <w:p w14:paraId="2CB0B5B1">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16591A7">
      <w:pPr>
        <w:tabs>
          <w:tab w:val="left" w:pos="0"/>
        </w:tabs>
        <w:spacing w:line="360" w:lineRule="auto"/>
        <w:ind w:firstLine="482"/>
        <w:outlineLvl w:val="9"/>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18887E6">
      <w:pPr>
        <w:pStyle w:val="631"/>
        <w:ind w:firstLine="480" w:firstLineChars="200"/>
        <w:outlineLvl w:val="9"/>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2C7BC9D">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开户名称</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FE885A3">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开户银行</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B84A791">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银行账号</w:t>
      </w:r>
      <w:r>
        <w:rPr>
          <w:rFonts w:hint="eastAsia" w:cs="宋体"/>
          <w:color w:val="auto"/>
          <w:kern w:val="2"/>
          <w:szCs w:val="24"/>
          <w:highlight w:val="none"/>
          <w:lang w:eastAsia="zh-CN"/>
        </w:rPr>
        <w:t>：</w:t>
      </w:r>
    </w:p>
    <w:p w14:paraId="58600DF6">
      <w:pPr>
        <w:pStyle w:val="631"/>
        <w:ind w:firstLine="480" w:firstLineChars="200"/>
        <w:outlineLvl w:val="9"/>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w:t>
      </w:r>
      <w:r>
        <w:rPr>
          <w:rFonts w:hint="eastAsia"/>
          <w:snapToGrid w:val="0"/>
          <w:color w:val="auto"/>
          <w:highlight w:val="none"/>
          <w:lang w:eastAsia="zh-CN"/>
        </w:rPr>
        <w:t>：</w:t>
      </w:r>
      <w:r>
        <w:rPr>
          <w:rFonts w:hint="eastAsia"/>
          <w:snapToGrid w:val="0"/>
          <w:color w:val="auto"/>
          <w:highlight w:val="none"/>
        </w:rPr>
        <w:t>1、供应商在合同列表选择需要投保的合同，点击[保函推荐]。2、在弹框里查看推荐的保函产品，供应商自行选择保函产品，点击[立即申请]。3、在弹框里填写保函申请信息。具体步骤</w:t>
      </w:r>
      <w:r>
        <w:rPr>
          <w:rFonts w:hint="eastAsia"/>
          <w:snapToGrid w:val="0"/>
          <w:color w:val="auto"/>
          <w:highlight w:val="none"/>
          <w:lang w:eastAsia="zh-CN"/>
        </w:rPr>
        <w:t>：</w:t>
      </w:r>
      <w:r>
        <w:rPr>
          <w:rFonts w:hint="eastAsia"/>
          <w:snapToGrid w:val="0"/>
          <w:color w:val="auto"/>
          <w:highlight w:val="none"/>
        </w:rPr>
        <w:t>选择产品—填写供应商信息—选择中标项目—确认信息—等待保险/保函受理—确认保单—支付保费—成功出单。广西政府采购云平台金融专线400-903-9583。</w:t>
      </w:r>
    </w:p>
    <w:p w14:paraId="33820B4F">
      <w:pPr>
        <w:pStyle w:val="631"/>
        <w:outlineLvl w:val="9"/>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6812E668">
      <w:pPr>
        <w:pStyle w:val="631"/>
        <w:outlineLvl w:val="9"/>
        <w:rPr>
          <w:color w:val="auto"/>
          <w:highlight w:val="none"/>
        </w:rPr>
      </w:pPr>
      <w:r>
        <w:rPr>
          <w:color w:val="auto"/>
          <w:highlight w:val="none"/>
        </w:rPr>
        <w:t>4.</w:t>
      </w:r>
      <w:r>
        <w:rPr>
          <w:rFonts w:hint="eastAsia"/>
          <w:color w:val="auto"/>
          <w:highlight w:val="none"/>
        </w:rPr>
        <w:t>预付款</w:t>
      </w:r>
    </w:p>
    <w:p w14:paraId="7D39F8B3">
      <w:pPr>
        <w:adjustRightInd/>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67B86930">
      <w:pPr>
        <w:tabs>
          <w:tab w:val="left" w:pos="0"/>
        </w:tabs>
        <w:spacing w:line="360" w:lineRule="auto"/>
        <w:ind w:firstLine="480" w:firstLineChars="200"/>
        <w:outlineLvl w:val="9"/>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w:t>
      </w:r>
      <w:r>
        <w:rPr>
          <w:rFonts w:hint="eastAsia" w:ascii="宋体" w:hAnsi="宋体"/>
          <w:color w:val="auto"/>
          <w:sz w:val="24"/>
          <w:highlight w:val="none"/>
          <w:lang w:eastAsia="zh-CN"/>
        </w:rPr>
        <w:t>：</w:t>
      </w:r>
      <w:r>
        <w:rPr>
          <w:rFonts w:hint="eastAsia" w:ascii="宋体" w:hAnsi="宋体"/>
          <w:color w:val="auto"/>
          <w:sz w:val="24"/>
          <w:highlight w:val="none"/>
        </w:rPr>
        <w:t>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362FEA3B">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C9EFD3F">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E5565C0">
      <w:pPr>
        <w:pStyle w:val="21"/>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7F02609">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DAD7F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6F0C1F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E0F7D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B371E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079476CA">
      <w:pPr>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D28FE64">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1.电子交易活动的中止</w:t>
      </w:r>
    </w:p>
    <w:p w14:paraId="217D5213">
      <w:pPr>
        <w:tabs>
          <w:tab w:val="left" w:pos="0"/>
        </w:tabs>
        <w:spacing w:line="360" w:lineRule="auto"/>
        <w:ind w:firstLine="480"/>
        <w:outlineLvl w:val="9"/>
        <w:rPr>
          <w:rFonts w:hint="eastAsia" w:cs="Helvetica" w:asciiTheme="minorEastAsia" w:hAnsiTheme="minorEastAsia" w:eastAsiaTheme="minorEastAsia"/>
          <w:color w:val="auto"/>
          <w:kern w:val="0"/>
          <w:sz w:val="24"/>
          <w:highlight w:val="none"/>
          <w:lang w:eastAsia="zh-CN"/>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r>
        <w:rPr>
          <w:rFonts w:hint="eastAsia" w:cs="Helvetica" w:asciiTheme="minorEastAsia" w:hAnsiTheme="minorEastAsia" w:eastAsiaTheme="minorEastAsia"/>
          <w:color w:val="auto"/>
          <w:kern w:val="0"/>
          <w:sz w:val="24"/>
          <w:highlight w:val="none"/>
          <w:lang w:eastAsia="zh-CN"/>
        </w:rPr>
        <w:t>：</w:t>
      </w:r>
    </w:p>
    <w:p w14:paraId="4FE5D38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C75BE2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CA1B633">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44EC1CC">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D897C8E">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3C88615">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43" w:name="_Hlt74707468"/>
      <w:bookmarkEnd w:id="43"/>
      <w:bookmarkStart w:id="44" w:name="_Hlt75236290"/>
      <w:bookmarkEnd w:id="44"/>
      <w:bookmarkStart w:id="45" w:name="_Hlt74714665"/>
      <w:bookmarkEnd w:id="45"/>
      <w:bookmarkStart w:id="46" w:name="_Hlt75236101"/>
      <w:bookmarkEnd w:id="46"/>
      <w:bookmarkStart w:id="47" w:name="_Hlt68057669"/>
      <w:bookmarkEnd w:id="47"/>
      <w:bookmarkStart w:id="48" w:name="_Hlt74729768"/>
      <w:bookmarkEnd w:id="48"/>
      <w:bookmarkStart w:id="49" w:name="_Hlt75236011"/>
      <w:bookmarkEnd w:id="49"/>
      <w:bookmarkStart w:id="50" w:name="_Hlt74730295"/>
      <w:bookmarkEnd w:id="50"/>
      <w:bookmarkStart w:id="51" w:name="_Hlt68072990"/>
      <w:bookmarkEnd w:id="51"/>
      <w:bookmarkStart w:id="52" w:name="_Toc164416483"/>
      <w:bookmarkStart w:id="53" w:name="第三部分"/>
    </w:p>
    <w:p w14:paraId="2136E2BC">
      <w:pPr>
        <w:snapToGrid w:val="0"/>
        <w:spacing w:line="360" w:lineRule="auto"/>
        <w:ind w:left="120" w:leftChars="57" w:firstLine="482" w:firstLineChars="150"/>
        <w:jc w:val="center"/>
        <w:outlineLvl w:val="9"/>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6662539E">
      <w:pPr>
        <w:pStyle w:val="21"/>
        <w:spacing w:line="360" w:lineRule="auto"/>
        <w:ind w:firstLine="0" w:firstLineChars="0"/>
        <w:outlineLvl w:val="9"/>
        <w:rPr>
          <w:rFonts w:cs="宋体"/>
          <w:b/>
          <w:color w:val="auto"/>
          <w:highlight w:val="none"/>
        </w:rPr>
      </w:pPr>
      <w:r>
        <w:rPr>
          <w:rFonts w:hint="eastAsia" w:cs="宋体"/>
          <w:b/>
          <w:color w:val="auto"/>
          <w:highlight w:val="none"/>
        </w:rPr>
        <w:t>1.代理费用的收取标准和方式（适用于有权收取代理费用的采购代理机构）</w:t>
      </w:r>
    </w:p>
    <w:p w14:paraId="760D9315">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1.1采购代理费支付方式</w:t>
      </w:r>
      <w:r>
        <w:rPr>
          <w:rFonts w:hint="eastAsia" w:cs="宋体"/>
          <w:color w:val="auto"/>
          <w:kern w:val="2"/>
          <w:szCs w:val="24"/>
          <w:highlight w:val="none"/>
          <w:lang w:eastAsia="zh-CN"/>
        </w:rPr>
        <w:t>：</w:t>
      </w:r>
    </w:p>
    <w:p w14:paraId="57461584">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本项目代理服务费由成交供应商一次性向采购代理机构支付。</w:t>
      </w:r>
    </w:p>
    <w:p w14:paraId="2B1EA89A">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□采购人支付。</w:t>
      </w:r>
    </w:p>
    <w:p w14:paraId="782BE129">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1.2采购代理费收取标准</w:t>
      </w:r>
      <w:r>
        <w:rPr>
          <w:rFonts w:hint="eastAsia" w:cs="宋体"/>
          <w:color w:val="auto"/>
          <w:kern w:val="2"/>
          <w:szCs w:val="24"/>
          <w:highlight w:val="none"/>
          <w:lang w:eastAsia="zh-CN"/>
        </w:rPr>
        <w:t>：</w:t>
      </w:r>
    </w:p>
    <w:p w14:paraId="7AF697FA">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以分标（</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成交金额</w:t>
      </w:r>
      <w:r>
        <w:rPr>
          <w:rFonts w:cs="宋体"/>
          <w:color w:val="auto"/>
          <w:kern w:val="2"/>
          <w:szCs w:val="24"/>
          <w:highlight w:val="none"/>
        </w:rPr>
        <w:t>/</w:t>
      </w:r>
      <w:r>
        <w:rPr>
          <w:rFonts w:hint="eastAsia" w:cs="宋体"/>
          <w:color w:val="auto"/>
          <w:kern w:val="2"/>
          <w:szCs w:val="24"/>
          <w:highlight w:val="none"/>
        </w:rPr>
        <w:t>□采购预算</w:t>
      </w:r>
      <w:r>
        <w:rPr>
          <w:rFonts w:cs="宋体"/>
          <w:color w:val="auto"/>
          <w:kern w:val="2"/>
          <w:szCs w:val="24"/>
          <w:highlight w:val="none"/>
        </w:rPr>
        <w:t>/</w:t>
      </w:r>
      <w:r>
        <w:rPr>
          <w:rFonts w:hint="eastAsia" w:cs="宋体"/>
          <w:color w:val="auto"/>
          <w:kern w:val="2"/>
          <w:szCs w:val="24"/>
          <w:highlight w:val="none"/>
        </w:rPr>
        <w:t>□暂定成交金额</w:t>
      </w:r>
      <w:r>
        <w:rPr>
          <w:rFonts w:cs="宋体"/>
          <w:color w:val="auto"/>
          <w:kern w:val="2"/>
          <w:szCs w:val="24"/>
          <w:highlight w:val="none"/>
        </w:rPr>
        <w:t>/</w:t>
      </w:r>
      <w:r>
        <w:rPr>
          <w:rFonts w:hint="eastAsia" w:cs="宋体"/>
          <w:color w:val="auto"/>
          <w:kern w:val="2"/>
          <w:szCs w:val="24"/>
          <w:highlight w:val="none"/>
        </w:rPr>
        <w:t>□其他）为计费额，按代理服务收费标准（□货物类</w:t>
      </w:r>
      <w:r>
        <w:rPr>
          <w:rFonts w:cs="宋体"/>
          <w:color w:val="auto"/>
          <w:kern w:val="2"/>
          <w:szCs w:val="24"/>
          <w:highlight w:val="none"/>
        </w:rPr>
        <w:t>/</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服务类</w:t>
      </w:r>
      <w:r>
        <w:rPr>
          <w:rFonts w:cs="宋体"/>
          <w:color w:val="auto"/>
          <w:kern w:val="2"/>
          <w:szCs w:val="24"/>
          <w:highlight w:val="none"/>
        </w:rPr>
        <w:t>/</w:t>
      </w:r>
      <w:r>
        <w:rPr>
          <w:rFonts w:hint="eastAsia" w:cs="宋体"/>
          <w:color w:val="auto"/>
          <w:kern w:val="2"/>
          <w:szCs w:val="24"/>
          <w:highlight w:val="none"/>
        </w:rPr>
        <w:t>□工程类）采用差额定率累进法计算出收费基准价格，采购代理收费以（</w:t>
      </w:r>
      <w:r>
        <w:rPr>
          <w:rFonts w:hint="eastAsia" w:cs="宋体"/>
          <w:color w:val="auto"/>
          <w:kern w:val="2"/>
          <w:szCs w:val="24"/>
          <w:highlight w:val="none"/>
          <w:lang w:eastAsia="zh-CN"/>
        </w:rPr>
        <w:t>☑</w:t>
      </w:r>
      <w:r>
        <w:rPr>
          <w:rFonts w:hint="eastAsia" w:cs="宋体"/>
          <w:color w:val="auto"/>
          <w:kern w:val="2"/>
          <w:szCs w:val="24"/>
          <w:highlight w:val="none"/>
        </w:rPr>
        <w:t>收费基准价格</w:t>
      </w:r>
      <w:r>
        <w:rPr>
          <w:rFonts w:cs="宋体"/>
          <w:color w:val="auto"/>
          <w:kern w:val="2"/>
          <w:szCs w:val="24"/>
          <w:highlight w:val="none"/>
        </w:rPr>
        <w:t>/</w:t>
      </w:r>
      <w:r>
        <w:rPr>
          <w:rFonts w:hint="eastAsia" w:ascii="MS Mincho" w:hAnsi="MS Mincho" w:cs="宋体"/>
          <w:color w:val="auto"/>
          <w:kern w:val="2"/>
          <w:szCs w:val="24"/>
          <w:highlight w:val="none"/>
          <w:lang w:eastAsia="zh-CN"/>
        </w:rPr>
        <w:t>□</w:t>
      </w:r>
      <w:r>
        <w:rPr>
          <w:rFonts w:hint="eastAsia" w:cs="宋体"/>
          <w:color w:val="auto"/>
          <w:kern w:val="2"/>
          <w:szCs w:val="24"/>
          <w:highlight w:val="none"/>
        </w:rPr>
        <w:t>收费基准价格下浮</w:t>
      </w:r>
      <w:r>
        <w:rPr>
          <w:rFonts w:cs="宋体"/>
          <w:color w:val="auto"/>
          <w:kern w:val="2"/>
          <w:szCs w:val="24"/>
          <w:highlight w:val="none"/>
        </w:rPr>
        <w:t xml:space="preserve"> </w:t>
      </w:r>
      <w:r>
        <w:rPr>
          <w:rFonts w:hint="eastAsia" w:cs="宋体"/>
          <w:color w:val="auto"/>
          <w:kern w:val="2"/>
          <w:szCs w:val="24"/>
          <w:highlight w:val="none"/>
          <w:lang w:val="en-US" w:eastAsia="zh-CN"/>
        </w:rPr>
        <w:t>/</w:t>
      </w:r>
      <w:r>
        <w:rPr>
          <w:rFonts w:cs="宋体"/>
          <w:color w:val="auto"/>
          <w:kern w:val="2"/>
          <w:szCs w:val="24"/>
          <w:highlight w:val="none"/>
        </w:rPr>
        <w:t xml:space="preserve"> %/</w:t>
      </w:r>
      <w:r>
        <w:rPr>
          <w:rFonts w:hint="eastAsia" w:cs="宋体"/>
          <w:color w:val="auto"/>
          <w:kern w:val="2"/>
          <w:szCs w:val="24"/>
          <w:highlight w:val="none"/>
        </w:rPr>
        <w:t>□收费基准价格上浮</w:t>
      </w:r>
      <w:r>
        <w:rPr>
          <w:rFonts w:cs="宋体"/>
          <w:color w:val="auto"/>
          <w:kern w:val="2"/>
          <w:szCs w:val="24"/>
          <w:highlight w:val="none"/>
        </w:rPr>
        <w:t xml:space="preserve"> / %</w:t>
      </w:r>
      <w:r>
        <w:rPr>
          <w:rFonts w:hint="eastAsia" w:cs="宋体"/>
          <w:color w:val="auto"/>
          <w:kern w:val="2"/>
          <w:szCs w:val="24"/>
          <w:highlight w:val="none"/>
        </w:rPr>
        <w:t>）收取。</w:t>
      </w:r>
    </w:p>
    <w:p w14:paraId="53685997">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□固定采购代理收费。</w:t>
      </w:r>
    </w:p>
    <w:p w14:paraId="3A20A349">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1.3采购代理费收取银行账户</w:t>
      </w:r>
    </w:p>
    <w:p w14:paraId="31D18FF1">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广西科联招标中心有限公司北海分公司</w:t>
      </w:r>
    </w:p>
    <w:p w14:paraId="29081956">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账    号</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 45050165510109188888           </w:t>
      </w:r>
    </w:p>
    <w:p w14:paraId="2BA1E310">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开户行名称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中国建设银行股份有限公司北海北部湾东路支行  </w:t>
      </w:r>
    </w:p>
    <w:p w14:paraId="16E2BB34">
      <w:pPr>
        <w:snapToGrid w:val="0"/>
        <w:spacing w:line="360" w:lineRule="auto"/>
        <w:ind w:firstLine="480" w:firstLineChars="200"/>
        <w:outlineLvl w:val="9"/>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1.4代理服务收费标准</w:t>
      </w:r>
      <w:r>
        <w:rPr>
          <w:rFonts w:hint="eastAsia" w:ascii="宋体" w:hAnsi="宋体" w:cs="宋体"/>
          <w:bCs/>
          <w:color w:val="auto"/>
          <w:sz w:val="24"/>
          <w:highlight w:val="none"/>
          <w:lang w:eastAsia="zh-CN"/>
        </w:rPr>
        <w:t>：</w:t>
      </w:r>
    </w:p>
    <w:tbl>
      <w:tblPr>
        <w:tblStyle w:val="6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F8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vAlign w:val="top"/>
          </w:tcPr>
          <w:p w14:paraId="15276402">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费率</w:t>
            </w:r>
          </w:p>
          <w:p w14:paraId="04EE29E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中标金额</w:t>
            </w:r>
          </w:p>
        </w:tc>
        <w:tc>
          <w:tcPr>
            <w:tcW w:w="1659" w:type="dxa"/>
            <w:vAlign w:val="center"/>
          </w:tcPr>
          <w:p w14:paraId="507D13F1">
            <w:pPr>
              <w:spacing w:line="360" w:lineRule="auto"/>
              <w:ind w:firstLine="120" w:firstLineChars="50"/>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1687" w:type="dxa"/>
            <w:vAlign w:val="center"/>
          </w:tcPr>
          <w:p w14:paraId="57D25BCF">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1659" w:type="dxa"/>
            <w:vAlign w:val="center"/>
          </w:tcPr>
          <w:p w14:paraId="39DA7651">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工程招标</w:t>
            </w:r>
          </w:p>
        </w:tc>
      </w:tr>
      <w:tr w14:paraId="553A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6AD7D5C6">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100万元以下</w:t>
            </w:r>
          </w:p>
        </w:tc>
        <w:tc>
          <w:tcPr>
            <w:tcW w:w="1659" w:type="dxa"/>
            <w:vAlign w:val="top"/>
          </w:tcPr>
          <w:p w14:paraId="79E63C2B">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1.5%                </w:t>
            </w:r>
          </w:p>
        </w:tc>
        <w:tc>
          <w:tcPr>
            <w:tcW w:w="1687" w:type="dxa"/>
            <w:vAlign w:val="top"/>
          </w:tcPr>
          <w:p w14:paraId="7D5ABF6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1.5%</w:t>
            </w:r>
          </w:p>
        </w:tc>
        <w:tc>
          <w:tcPr>
            <w:tcW w:w="1659" w:type="dxa"/>
            <w:vAlign w:val="top"/>
          </w:tcPr>
          <w:p w14:paraId="381698F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1.0% </w:t>
            </w:r>
          </w:p>
        </w:tc>
      </w:tr>
      <w:tr w14:paraId="7D3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BE5B45A">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100～500万元</w:t>
            </w:r>
          </w:p>
        </w:tc>
        <w:tc>
          <w:tcPr>
            <w:tcW w:w="1659" w:type="dxa"/>
            <w:vAlign w:val="top"/>
          </w:tcPr>
          <w:p w14:paraId="70762755">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1.1%                 </w:t>
            </w:r>
          </w:p>
        </w:tc>
        <w:tc>
          <w:tcPr>
            <w:tcW w:w="1687" w:type="dxa"/>
            <w:vAlign w:val="top"/>
          </w:tcPr>
          <w:p w14:paraId="774C00E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0.8%</w:t>
            </w:r>
          </w:p>
        </w:tc>
        <w:tc>
          <w:tcPr>
            <w:tcW w:w="1659" w:type="dxa"/>
            <w:vAlign w:val="top"/>
          </w:tcPr>
          <w:p w14:paraId="57E9C29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0.7% </w:t>
            </w:r>
          </w:p>
        </w:tc>
      </w:tr>
      <w:tr w14:paraId="0A1A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903B15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500～1000万元</w:t>
            </w:r>
          </w:p>
        </w:tc>
        <w:tc>
          <w:tcPr>
            <w:tcW w:w="1659" w:type="dxa"/>
            <w:vAlign w:val="top"/>
          </w:tcPr>
          <w:p w14:paraId="04B8F267">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0.8%                </w:t>
            </w:r>
          </w:p>
        </w:tc>
        <w:tc>
          <w:tcPr>
            <w:tcW w:w="1687" w:type="dxa"/>
            <w:vAlign w:val="top"/>
          </w:tcPr>
          <w:p w14:paraId="2773113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0.45%</w:t>
            </w:r>
          </w:p>
        </w:tc>
        <w:tc>
          <w:tcPr>
            <w:tcW w:w="1659" w:type="dxa"/>
            <w:vAlign w:val="top"/>
          </w:tcPr>
          <w:p w14:paraId="00E0CCA3">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0.55%</w:t>
            </w:r>
          </w:p>
        </w:tc>
      </w:tr>
      <w:tr w14:paraId="3ABD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09F2B0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1000～5000万元</w:t>
            </w:r>
          </w:p>
        </w:tc>
        <w:tc>
          <w:tcPr>
            <w:tcW w:w="1659" w:type="dxa"/>
            <w:vAlign w:val="top"/>
          </w:tcPr>
          <w:p w14:paraId="0B95023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0.5%                </w:t>
            </w:r>
          </w:p>
        </w:tc>
        <w:tc>
          <w:tcPr>
            <w:tcW w:w="1687" w:type="dxa"/>
            <w:vAlign w:val="top"/>
          </w:tcPr>
          <w:p w14:paraId="7021815A">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0.25%</w:t>
            </w:r>
          </w:p>
        </w:tc>
        <w:tc>
          <w:tcPr>
            <w:tcW w:w="1659" w:type="dxa"/>
            <w:vAlign w:val="top"/>
          </w:tcPr>
          <w:p w14:paraId="17E90BA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0.35% </w:t>
            </w:r>
          </w:p>
        </w:tc>
      </w:tr>
      <w:tr w14:paraId="141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7AB655B">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5000万元～1亿元</w:t>
            </w:r>
          </w:p>
        </w:tc>
        <w:tc>
          <w:tcPr>
            <w:tcW w:w="1659" w:type="dxa"/>
            <w:vAlign w:val="top"/>
          </w:tcPr>
          <w:p w14:paraId="1C92DE3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0.25%                 </w:t>
            </w:r>
          </w:p>
        </w:tc>
        <w:tc>
          <w:tcPr>
            <w:tcW w:w="1687" w:type="dxa"/>
            <w:vAlign w:val="top"/>
          </w:tcPr>
          <w:p w14:paraId="4FAD28C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0.1%</w:t>
            </w:r>
          </w:p>
        </w:tc>
        <w:tc>
          <w:tcPr>
            <w:tcW w:w="1659" w:type="dxa"/>
            <w:vAlign w:val="top"/>
          </w:tcPr>
          <w:p w14:paraId="6A94DB8E">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w:t>
            </w:r>
          </w:p>
        </w:tc>
      </w:tr>
      <w:tr w14:paraId="4EB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60D86F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1～5亿元</w:t>
            </w:r>
          </w:p>
        </w:tc>
        <w:tc>
          <w:tcPr>
            <w:tcW w:w="1659" w:type="dxa"/>
            <w:vAlign w:val="top"/>
          </w:tcPr>
          <w:p w14:paraId="70C246D3">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0.05%</w:t>
            </w:r>
          </w:p>
        </w:tc>
        <w:tc>
          <w:tcPr>
            <w:tcW w:w="1687" w:type="dxa"/>
            <w:vAlign w:val="top"/>
          </w:tcPr>
          <w:p w14:paraId="4BFB7C5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c>
          <w:tcPr>
            <w:tcW w:w="1659" w:type="dxa"/>
            <w:vAlign w:val="top"/>
          </w:tcPr>
          <w:p w14:paraId="5ABAA97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r>
      <w:tr w14:paraId="4D6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FEDD401">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5～10亿元</w:t>
            </w:r>
          </w:p>
        </w:tc>
        <w:tc>
          <w:tcPr>
            <w:tcW w:w="1659" w:type="dxa"/>
            <w:vAlign w:val="top"/>
          </w:tcPr>
          <w:p w14:paraId="54AE3AFD">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c>
          <w:tcPr>
            <w:tcW w:w="1687" w:type="dxa"/>
            <w:vAlign w:val="top"/>
          </w:tcPr>
          <w:p w14:paraId="52FA284F">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0.035%</w:t>
            </w:r>
          </w:p>
        </w:tc>
        <w:tc>
          <w:tcPr>
            <w:tcW w:w="1659" w:type="dxa"/>
            <w:vAlign w:val="top"/>
          </w:tcPr>
          <w:p w14:paraId="682BDE9C">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r>
      <w:tr w14:paraId="5AB0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DDA4E6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10～50亿元</w:t>
            </w:r>
          </w:p>
        </w:tc>
        <w:tc>
          <w:tcPr>
            <w:tcW w:w="1659" w:type="dxa"/>
            <w:vAlign w:val="top"/>
          </w:tcPr>
          <w:p w14:paraId="1E8BE993">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87" w:type="dxa"/>
            <w:vAlign w:val="top"/>
          </w:tcPr>
          <w:p w14:paraId="565B8734">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59" w:type="dxa"/>
            <w:vAlign w:val="top"/>
          </w:tcPr>
          <w:p w14:paraId="7E66CE29">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r>
      <w:tr w14:paraId="334B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BE4AA2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50～100亿元</w:t>
            </w:r>
          </w:p>
        </w:tc>
        <w:tc>
          <w:tcPr>
            <w:tcW w:w="1659" w:type="dxa"/>
            <w:vAlign w:val="top"/>
          </w:tcPr>
          <w:p w14:paraId="57C9DF10">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0.006%</w:t>
            </w:r>
          </w:p>
        </w:tc>
        <w:tc>
          <w:tcPr>
            <w:tcW w:w="1687" w:type="dxa"/>
            <w:vAlign w:val="top"/>
          </w:tcPr>
          <w:p w14:paraId="145BC71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c>
          <w:tcPr>
            <w:tcW w:w="1659" w:type="dxa"/>
            <w:vAlign w:val="top"/>
          </w:tcPr>
          <w:p w14:paraId="22F74FF2">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r>
      <w:tr w14:paraId="420A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BA38B93">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100亿以上</w:t>
            </w:r>
          </w:p>
        </w:tc>
        <w:tc>
          <w:tcPr>
            <w:tcW w:w="1659" w:type="dxa"/>
            <w:vAlign w:val="top"/>
          </w:tcPr>
          <w:p w14:paraId="1DFFD48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0.004%</w:t>
            </w:r>
          </w:p>
        </w:tc>
        <w:tc>
          <w:tcPr>
            <w:tcW w:w="1687" w:type="dxa"/>
            <w:vAlign w:val="top"/>
          </w:tcPr>
          <w:p w14:paraId="11EA6D0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c>
          <w:tcPr>
            <w:tcW w:w="1659" w:type="dxa"/>
            <w:vAlign w:val="top"/>
          </w:tcPr>
          <w:p w14:paraId="57962E78">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r>
    </w:tbl>
    <w:p w14:paraId="5E922548">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14:paraId="27C88C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（1）按本表费率计算的收费为采购代理的收费基准价格；</w:t>
      </w:r>
    </w:p>
    <w:p w14:paraId="0CD06E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（2）采购代理收费按差额定率累进法计算。</w:t>
      </w:r>
    </w:p>
    <w:p w14:paraId="0623B60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例如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某服务采购代理业务中标金额或者暂定价为200万元，计算采购代理收费额如下</w:t>
      </w:r>
      <w:r>
        <w:rPr>
          <w:rFonts w:hint="eastAsia" w:ascii="宋体" w:hAnsi="宋体" w:cs="宋体"/>
          <w:color w:val="auto"/>
          <w:sz w:val="24"/>
          <w:szCs w:val="24"/>
          <w:highlight w:val="none"/>
          <w:lang w:eastAsia="zh-CN"/>
        </w:rPr>
        <w:t>：</w:t>
      </w:r>
    </w:p>
    <w:p w14:paraId="69FAB5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100万元×l.5％＝1.5万元</w:t>
      </w:r>
    </w:p>
    <w:p w14:paraId="7951769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（200－100）万元×0.8％＝0.8万元</w:t>
      </w:r>
    </w:p>
    <w:p w14:paraId="29A541B9">
      <w:pPr>
        <w:snapToGrid w:val="0"/>
        <w:spacing w:line="360" w:lineRule="auto"/>
        <w:ind w:firstLine="480" w:firstLineChars="200"/>
        <w:rPr>
          <w:rFonts w:cs="仿宋_GB2312" w:asciiTheme="minorEastAsia" w:hAnsiTheme="minorEastAsia" w:eastAsiaTheme="minorEastAsia"/>
          <w:b/>
          <w:color w:val="auto"/>
          <w:sz w:val="36"/>
          <w:szCs w:val="36"/>
          <w:highlight w:val="none"/>
        </w:rPr>
      </w:pPr>
      <w:r>
        <w:rPr>
          <w:rFonts w:hint="eastAsia" w:hAnsi="宋体" w:cs="宋体"/>
          <w:color w:val="auto"/>
          <w:sz w:val="24"/>
          <w:szCs w:val="24"/>
          <w:highlight w:val="none"/>
        </w:rPr>
        <w:t>合计</w:t>
      </w:r>
      <w:r>
        <w:rPr>
          <w:rFonts w:hint="eastAsia" w:ascii="宋体" w:hAnsi="宋体" w:eastAsia="宋体" w:cs="宋体"/>
          <w:color w:val="auto"/>
          <w:sz w:val="24"/>
          <w:szCs w:val="24"/>
          <w:highlight w:val="none"/>
        </w:rPr>
        <w:t>收费＝1.5+0.8＝</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（万元）</w:t>
      </w:r>
      <w:r>
        <w:rPr>
          <w:rFonts w:cs="仿宋_GB2312" w:asciiTheme="minorEastAsia" w:hAnsiTheme="minorEastAsia" w:eastAsiaTheme="minorEastAsia"/>
          <w:b/>
          <w:color w:val="auto"/>
          <w:sz w:val="36"/>
          <w:szCs w:val="36"/>
          <w:highlight w:val="none"/>
        </w:rPr>
        <w:br w:type="page"/>
      </w:r>
    </w:p>
    <w:p w14:paraId="6624BE0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4" w:name="_Toc26552"/>
      <w:r>
        <w:rPr>
          <w:rFonts w:hint="eastAsia" w:cs="仿宋_GB2312" w:asciiTheme="minorEastAsia" w:hAnsiTheme="minorEastAsia" w:eastAsiaTheme="minorEastAsia"/>
          <w:b/>
          <w:color w:val="auto"/>
          <w:sz w:val="36"/>
          <w:szCs w:val="36"/>
          <w:highlight w:val="none"/>
        </w:rPr>
        <w:t>第四部分  采购需求</w:t>
      </w:r>
      <w:bookmarkEnd w:id="54"/>
    </w:p>
    <w:p w14:paraId="20CE32C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项目编号</w:t>
      </w:r>
      <w:r>
        <w:rPr>
          <w:rFonts w:hint="eastAsia" w:ascii="宋体" w:hAnsi="宋体" w:cs="宋体"/>
          <w:b/>
          <w:bCs/>
          <w:color w:val="auto"/>
          <w:sz w:val="21"/>
          <w:szCs w:val="21"/>
          <w:highlight w:val="none"/>
          <w:lang w:eastAsia="zh-CN"/>
        </w:rPr>
        <w:t>：</w:t>
      </w:r>
      <w:r>
        <w:rPr>
          <w:rFonts w:hint="eastAsia" w:ascii="宋体" w:hAnsi="宋体" w:cs="宋体"/>
          <w:b w:val="0"/>
          <w:bCs w:val="0"/>
          <w:color w:val="auto"/>
          <w:sz w:val="21"/>
          <w:szCs w:val="21"/>
          <w:highlight w:val="none"/>
          <w:u w:val="single"/>
          <w:lang w:eastAsia="zh-CN"/>
        </w:rPr>
        <w:t>BHZC2025-C3-990108-GXKL</w:t>
      </w:r>
    </w:p>
    <w:p w14:paraId="52CA3B7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项目类别</w:t>
      </w:r>
      <w:r>
        <w:rPr>
          <w:rFonts w:hint="eastAsia" w:ascii="宋体" w:hAnsi="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u w:val="single"/>
        </w:rPr>
        <w:t xml:space="preserve">  服务类  </w:t>
      </w:r>
    </w:p>
    <w:p w14:paraId="1C150D21">
      <w:pPr>
        <w:pStyle w:val="4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三、标的所属行业</w:t>
      </w:r>
      <w:r>
        <w:rPr>
          <w:rFonts w:hint="eastAsia" w:ascii="宋体" w:hAnsi="宋体" w:cs="宋体"/>
          <w:b/>
          <w:bCs/>
          <w:color w:val="auto"/>
          <w:sz w:val="21"/>
          <w:szCs w:val="21"/>
          <w:highlight w:val="none"/>
          <w:u w:val="none"/>
          <w:lang w:val="en-US" w:eastAsia="zh-CN"/>
        </w:rPr>
        <w:t>：</w:t>
      </w:r>
      <w:r>
        <w:rPr>
          <w:rFonts w:hint="eastAsia" w:ascii="宋体" w:hAnsi="宋体" w:cs="宋体"/>
          <w:b w:val="0"/>
          <w:bCs w:val="0"/>
          <w:color w:val="auto"/>
          <w:sz w:val="21"/>
          <w:szCs w:val="21"/>
          <w:highlight w:val="none"/>
          <w:u w:val="single"/>
          <w:lang w:val="en-US" w:eastAsia="zh-CN"/>
        </w:rPr>
        <w:t>其他未列明行业*</w:t>
      </w:r>
    </w:p>
    <w:p w14:paraId="65ECDD9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最高限价</w:t>
      </w:r>
      <w:r>
        <w:rPr>
          <w:rFonts w:hint="eastAsia" w:ascii="宋体" w:hAnsi="宋体" w:cs="宋体"/>
          <w:b/>
          <w:bCs/>
          <w:color w:val="auto"/>
          <w:sz w:val="21"/>
          <w:szCs w:val="21"/>
          <w:highlight w:val="none"/>
          <w:lang w:eastAsia="zh-CN"/>
        </w:rPr>
        <w:t>：人民币54.432万元/年</w:t>
      </w:r>
      <w:r>
        <w:rPr>
          <w:rFonts w:hint="eastAsia" w:ascii="宋体" w:hAnsi="宋体" w:eastAsia="宋体" w:cs="宋体"/>
          <w:b/>
          <w:bCs/>
          <w:color w:val="auto"/>
          <w:sz w:val="21"/>
          <w:szCs w:val="21"/>
          <w:highlight w:val="none"/>
        </w:rPr>
        <w:t>。磋商供应商的</w:t>
      </w:r>
      <w:r>
        <w:rPr>
          <w:rFonts w:hint="eastAsia" w:ascii="宋体" w:hAnsi="宋体" w:cs="宋体"/>
          <w:b/>
          <w:bCs/>
          <w:color w:val="auto"/>
          <w:sz w:val="21"/>
          <w:szCs w:val="21"/>
          <w:highlight w:val="none"/>
          <w:lang w:val="en-US" w:eastAsia="zh-CN"/>
        </w:rPr>
        <w:t>分项报价或</w:t>
      </w:r>
      <w:r>
        <w:rPr>
          <w:rFonts w:hint="eastAsia" w:ascii="宋体" w:hAnsi="宋体" w:eastAsia="宋体" w:cs="宋体"/>
          <w:b/>
          <w:bCs/>
          <w:color w:val="auto"/>
          <w:sz w:val="21"/>
          <w:szCs w:val="21"/>
          <w:highlight w:val="none"/>
        </w:rPr>
        <w:t>磋商</w:t>
      </w:r>
      <w:r>
        <w:rPr>
          <w:rFonts w:hint="eastAsia" w:ascii="宋体" w:hAnsi="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报价超过</w:t>
      </w:r>
      <w:r>
        <w:rPr>
          <w:rFonts w:hint="eastAsia" w:ascii="宋体" w:hAnsi="宋体" w:cs="宋体"/>
          <w:b/>
          <w:bCs/>
          <w:color w:val="auto"/>
          <w:sz w:val="21"/>
          <w:szCs w:val="21"/>
          <w:highlight w:val="none"/>
          <w:lang w:val="en-US" w:eastAsia="zh-CN"/>
        </w:rPr>
        <w:t>分项单价或</w:t>
      </w:r>
      <w:r>
        <w:rPr>
          <w:rFonts w:hint="eastAsia" w:ascii="宋体" w:hAnsi="宋体" w:eastAsia="宋体" w:cs="宋体"/>
          <w:b/>
          <w:bCs/>
          <w:color w:val="auto"/>
          <w:sz w:val="21"/>
          <w:szCs w:val="21"/>
          <w:highlight w:val="none"/>
          <w:lang w:val="en-US" w:eastAsia="zh-CN"/>
        </w:rPr>
        <w:t>采购最高限价的</w:t>
      </w:r>
      <w:r>
        <w:rPr>
          <w:rFonts w:hint="eastAsia" w:ascii="宋体" w:hAnsi="宋体" w:eastAsia="宋体" w:cs="宋体"/>
          <w:b/>
          <w:bCs/>
          <w:color w:val="auto"/>
          <w:sz w:val="21"/>
          <w:szCs w:val="21"/>
          <w:highlight w:val="none"/>
        </w:rPr>
        <w:t>，将导致其磋商被拒绝。</w:t>
      </w:r>
      <w:bookmarkStart w:id="55" w:name="_Toc11399589"/>
    </w:p>
    <w:p w14:paraId="107A16C5">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w:t>
      </w:r>
      <w:bookmarkEnd w:id="55"/>
      <w:r>
        <w:rPr>
          <w:rFonts w:hint="eastAsia" w:ascii="宋体" w:hAnsi="宋体" w:eastAsia="宋体" w:cs="宋体"/>
          <w:b/>
          <w:bCs/>
          <w:color w:val="auto"/>
          <w:sz w:val="21"/>
          <w:szCs w:val="21"/>
          <w:highlight w:val="none"/>
          <w:lang w:eastAsia="zh-CN"/>
        </w:rPr>
        <w:t>采购需求中的服务内容及要求、商务要求为本次采购的实质性（关键性）的商务、技术、服务要求，磋商供应商须满足或响应，若无法完全满足，将会被认定为竞标无效。</w:t>
      </w:r>
    </w:p>
    <w:tbl>
      <w:tblPr>
        <w:tblStyle w:val="6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7184"/>
      </w:tblGrid>
      <w:tr w14:paraId="76D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vAlign w:val="center"/>
          </w:tcPr>
          <w:p w14:paraId="460D514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技术要求</w:t>
            </w:r>
          </w:p>
        </w:tc>
      </w:tr>
      <w:tr w14:paraId="4A7B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shd w:val="clear" w:color="auto" w:fill="auto"/>
            <w:vAlign w:val="center"/>
          </w:tcPr>
          <w:p w14:paraId="6C479FE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一、服务要求</w:t>
            </w:r>
          </w:p>
          <w:p w14:paraId="431A3AD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1.供应商负责医院范围内床位洗涤、工作服洗涤、病号服洗涤、窗帘洗涤等工作。</w:t>
            </w:r>
          </w:p>
          <w:p w14:paraId="728350A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2.采购人设置地点作为污洁衣物交换点，在规定时间由双方派人员交换待洗、洁净布类，周转期限24小时，特殊情况除外，供应商须在正常洗涤范围内保证采购人每天布类的正常使用。</w:t>
            </w:r>
          </w:p>
          <w:p w14:paraId="69CB046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3.污、洁衣物布类交接的具体时间与安排</w:t>
            </w:r>
          </w:p>
          <w:p w14:paraId="40F06B71">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布类每天收、送1次（具体交接时间按医院实际情况确定）。</w:t>
            </w:r>
          </w:p>
          <w:p w14:paraId="2E1BBB3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工作服及值班用品每周收、发三次，特殊及重点科室收发3次以上。</w:t>
            </w:r>
          </w:p>
          <w:p w14:paraId="20446DD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污、洁物品件数由双方清点，填单后由采购人负责复核，并签字认可。</w:t>
            </w:r>
          </w:p>
          <w:p w14:paraId="5101578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破损衣物由双方另行登记备案，为保证洗涤衣物的质量。</w:t>
            </w:r>
          </w:p>
          <w:p w14:paraId="6C2CA55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为防止衣物的混杂无序，供应商将对采购人布草按种类区分，采购人提供各病区、科室分布情况及医护人员工作服号码供供应商核对以便方便后期送衣工作。</w:t>
            </w:r>
          </w:p>
          <w:p w14:paraId="3041141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采购人主管部门应向各有关科室、病区行文通知衣物洗</w:t>
            </w:r>
          </w:p>
          <w:p w14:paraId="31EA758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涤的收、发时间及有关注意事项。</w:t>
            </w:r>
          </w:p>
          <w:p w14:paraId="28EEBF6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供应商需分类收集打包。</w:t>
            </w:r>
          </w:p>
          <w:p w14:paraId="1553C44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4.若布草出现丢失情况，双方均须先进行自查，若属供应商管理不善丢失等造成医院损失的，应由供应商负责赔偿相应数量及相同品质的新品，若属采购人责任则由采购人自行解决。</w:t>
            </w:r>
          </w:p>
          <w:p w14:paraId="46E49F7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若布草破损无法修复的，则由采购人相关科室通知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收送工作人员及时送交医院行政仓库报废备案，以便科室及时做更新处理。</w:t>
            </w:r>
          </w:p>
          <w:p w14:paraId="3C0549B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6.供应商应严格按照采购人制定的收、送时间执行， 保证洗涤周期不超过24小时，节假日照常运作，如采购人有临时应急需要，供应商应无条件配合满足采购人要求，如遇特殊情况（如停电、停水、台风等），双方必须提前沟通到位，以便双方调整安排工作，在此过程中，供应商应尽力克服困难满足采购人正常业务运转需求。</w:t>
            </w:r>
          </w:p>
          <w:p w14:paraId="5151E51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二、质量标准</w:t>
            </w:r>
          </w:p>
          <w:p w14:paraId="6D75914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1.供应商应严格遵守国家于2007年颁布的《洗染业管理办法》，拥有专业的洗涤生产线，严格使用标准流程进行洗涤。</w:t>
            </w:r>
          </w:p>
          <w:p w14:paraId="3EBA879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2.经清洗的清洁织物感观上应整洁、干燥、无异味、异物、破损。物理指标符合《医院医用织物消毒技术规范》要求，清洁织物表面的PH应达到6.5～7.5。微生物指标细菌菌落总≤200CFU/100cm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 xml:space="preserve"> ,大肠菌群和金黄色葡萄球菌不得检出（以第三方检测报告为准，每季度检测一次，检测的结果由医院存档，费用由供应商负责）。</w:t>
            </w:r>
          </w:p>
          <w:p w14:paraId="5072018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3.根据医用织物使用对象和污渍性质、程度不同，应分机或分批洗涤</w:t>
            </w:r>
            <w:r>
              <w:rPr>
                <w:rFonts w:hint="eastAsia" w:ascii="宋体" w:hAnsi="宋体" w:cs="宋体"/>
                <w:color w:val="auto"/>
                <w:sz w:val="21"/>
                <w:szCs w:val="21"/>
                <w:highlight w:val="none"/>
                <w:lang w:val="en-US" w:eastAsia="zh-CN"/>
              </w:rPr>
              <w:t>消毒</w:t>
            </w:r>
            <w:r>
              <w:rPr>
                <w:rFonts w:hint="eastAsia" w:ascii="宋体" w:hAnsi="宋体" w:eastAsia="宋体" w:cs="宋体"/>
                <w:color w:val="auto"/>
                <w:sz w:val="21"/>
                <w:szCs w:val="21"/>
                <w:highlight w:val="none"/>
              </w:rPr>
              <w:t>：新生儿、婴儿的医用织物、手术室的医用织物(如手术衣、手术铺单等)、脏污织物、感染性织物必须专机洗涤消毒；布巾和地巾，污染物品与非污染物品，工作服 与患者服，有色和白色类宜分开清洗、消毒，杜绝混合洗涤， 防止交叉感染和变色，重污织物三天内返回。</w:t>
            </w:r>
          </w:p>
          <w:p w14:paraId="2343439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4.在日常的工作中对科室提出的问题和建议供应商一般不超过1小时解决或解答，比较复杂的问题，2天内必须予以解决。</w:t>
            </w:r>
          </w:p>
          <w:p w14:paraId="451BEE1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5.供应商严格执行服务承诺，接受采购人及采购人各个科室的监督。</w:t>
            </w:r>
          </w:p>
          <w:p w14:paraId="73A36B9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6.布草因洗涤而自然损坏的破损率不能超过5%。</w:t>
            </w:r>
          </w:p>
          <w:p w14:paraId="00C5162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注意事项</w:t>
            </w:r>
          </w:p>
          <w:p w14:paraId="252C4A1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洗涤分拣注意事项</w:t>
            </w:r>
            <w:bookmarkStart w:id="65" w:name="_GoBack"/>
            <w:bookmarkEnd w:id="65"/>
          </w:p>
          <w:p w14:paraId="6D35346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清点、核实送洗物清单，发现品种、数量不符立即报告处理。</w:t>
            </w:r>
          </w:p>
          <w:p w14:paraId="5E2BCAE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检查送洗物质量，发现报损件应分拣登记，交送处理。</w:t>
            </w:r>
          </w:p>
          <w:p w14:paraId="6D9C70B1">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区分物类不混淆，有序陈放。</w:t>
            </w:r>
          </w:p>
          <w:p w14:paraId="2955703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分拣血渍、粪便、传染病衣物（标识清楚），区别袋装。</w:t>
            </w:r>
          </w:p>
          <w:p w14:paraId="683742B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捡到有贵重物品上交。</w:t>
            </w:r>
          </w:p>
          <w:p w14:paraId="55DF554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清点整理污袋物品，打包放置。</w:t>
            </w:r>
          </w:p>
          <w:p w14:paraId="0D5B305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洗涤脱水烘干注意事项</w:t>
            </w:r>
          </w:p>
          <w:p w14:paraId="2C2C030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不混淆、不混脱、不混烘、不交叉感染。</w:t>
            </w:r>
          </w:p>
          <w:p w14:paraId="6DF02DC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不褪色、不染色、不呈斑点、不存留异味。</w:t>
            </w:r>
          </w:p>
          <w:p w14:paraId="64168D44">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不见血迹、油渍、汗渍、药渍、锈渍。</w:t>
            </w:r>
          </w:p>
          <w:p w14:paraId="3321315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不撕裂、不破损、不露洗、不丢失、不失落地面。</w:t>
            </w:r>
          </w:p>
          <w:p w14:paraId="4E89876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没有非油性非碳素墨迹，非陈旧性污迹、非顽固性黄斑。</w:t>
            </w:r>
          </w:p>
          <w:p w14:paraId="7E475BE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退洗率不超</w:t>
            </w:r>
            <w:r>
              <w:rPr>
                <w:rFonts w:hint="eastAsia" w:ascii="宋体" w:hAnsi="宋体" w:cs="宋体"/>
                <w:color w:val="auto"/>
                <w:sz w:val="21"/>
                <w:szCs w:val="21"/>
                <w:highlight w:val="none"/>
                <w:lang w:val="en-US" w:eastAsia="zh-CN"/>
              </w:rPr>
              <w:t>过5</w:t>
            </w:r>
            <w:r>
              <w:rPr>
                <w:rFonts w:hint="eastAsia" w:ascii="宋体" w:hAnsi="宋体" w:eastAsia="宋体" w:cs="宋体"/>
                <w:color w:val="auto"/>
                <w:sz w:val="21"/>
                <w:szCs w:val="21"/>
                <w:highlight w:val="none"/>
              </w:rPr>
              <w:t>%（包括工作服和布类），报废率不得超过床位数</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%每月。</w:t>
            </w:r>
          </w:p>
          <w:p w14:paraId="4BFCB84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工作服熨烫折叠注意事项</w:t>
            </w:r>
          </w:p>
          <w:p w14:paraId="2F0A965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折叠完整、定位。</w:t>
            </w:r>
          </w:p>
          <w:p w14:paraId="1590C9E8">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加记证号、规定分拣，认真核对。</w:t>
            </w:r>
          </w:p>
          <w:p w14:paraId="06AD850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发现退洗、退补件应交付处置。</w:t>
            </w:r>
          </w:p>
          <w:p w14:paraId="18A93BF4">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不误</w:t>
            </w:r>
            <w:r>
              <w:rPr>
                <w:rFonts w:hint="eastAsia" w:ascii="宋体" w:hAnsi="宋体" w:cs="宋体"/>
                <w:color w:val="auto"/>
                <w:sz w:val="21"/>
                <w:szCs w:val="21"/>
                <w:highlight w:val="none"/>
                <w:lang w:val="en-US" w:eastAsia="zh-CN"/>
              </w:rPr>
              <w:t>拣</w:t>
            </w:r>
            <w:r>
              <w:rPr>
                <w:rFonts w:hint="eastAsia" w:ascii="宋体" w:hAnsi="宋体" w:eastAsia="宋体" w:cs="宋体"/>
                <w:color w:val="auto"/>
                <w:sz w:val="21"/>
                <w:szCs w:val="21"/>
                <w:highlight w:val="none"/>
              </w:rPr>
              <w:t>、不分装、不错送、不丢失。</w:t>
            </w:r>
          </w:p>
          <w:p w14:paraId="22A2C61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布类熨平折叠注意事项</w:t>
            </w:r>
          </w:p>
          <w:p w14:paraId="1AE5996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发现重洗、缝补件应交付处置。</w:t>
            </w:r>
          </w:p>
          <w:p w14:paraId="60AEEA4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规范折叠、完整、定位。</w:t>
            </w:r>
          </w:p>
          <w:p w14:paraId="5E614CC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详细分类、认真核对、规范打包。</w:t>
            </w:r>
          </w:p>
          <w:p w14:paraId="73FD080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不误捡、不混装、不错送、不丢失。</w:t>
            </w:r>
          </w:p>
          <w:p w14:paraId="5266471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缝补注意事项</w:t>
            </w:r>
          </w:p>
          <w:p w14:paraId="61A392C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使用同一色质布料、色样缝线。</w:t>
            </w:r>
          </w:p>
          <w:p w14:paraId="228C8658">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针距适中、直线走势、压线松紧适度。</w:t>
            </w:r>
          </w:p>
          <w:p w14:paraId="29D08AC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无多余线头、无剩余布尾。</w:t>
            </w:r>
          </w:p>
          <w:p w14:paraId="03AA2BC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根据破损程度，采用不同缝补法。</w:t>
            </w:r>
          </w:p>
          <w:p w14:paraId="720E3E37">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不漏补、不延误、不丢失。</w:t>
            </w:r>
          </w:p>
          <w:p w14:paraId="1EC2ABE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布草显眼处无补丁，其他处一个补丁不超过一平方厘米， 一件布草补丁不超</w:t>
            </w:r>
            <w:r>
              <w:rPr>
                <w:rFonts w:hint="eastAsia" w:ascii="宋体" w:hAnsi="宋体" w:cs="宋体"/>
                <w:color w:val="auto"/>
                <w:sz w:val="21"/>
                <w:szCs w:val="21"/>
                <w:highlight w:val="none"/>
                <w:lang w:val="en-US" w:eastAsia="zh-CN"/>
              </w:rPr>
              <w:t>过</w:t>
            </w:r>
            <w:r>
              <w:rPr>
                <w:rFonts w:hint="eastAsia" w:ascii="宋体" w:hAnsi="宋体" w:eastAsia="宋体" w:cs="宋体"/>
                <w:color w:val="auto"/>
                <w:sz w:val="21"/>
                <w:szCs w:val="21"/>
                <w:highlight w:val="none"/>
              </w:rPr>
              <w:t>3个，以采购人及病人满意为准。</w:t>
            </w:r>
          </w:p>
          <w:p w14:paraId="6F7E892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不掉扣掉带。</w:t>
            </w:r>
          </w:p>
          <w:p w14:paraId="0DB4DAA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手术室中对供应商的特殊要求如下</w:t>
            </w:r>
          </w:p>
          <w:p w14:paraId="35AC914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手术室对供应商的特殊要求如下。</w:t>
            </w:r>
          </w:p>
          <w:p w14:paraId="5279B90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所有布类与医护人员用的布类及床上用品要分机清洗。</w:t>
            </w:r>
          </w:p>
          <w:p w14:paraId="6D78FDD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有破洞的布类要及时修补或更换（包括所有的带子）。</w:t>
            </w:r>
          </w:p>
          <w:p w14:paraId="52DE63F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洗、送布类时间要尽量配合手术室的要求。</w:t>
            </w:r>
          </w:p>
          <w:p w14:paraId="3CD2727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洗、送布类的员工到手术室工作要遵守手术室的有关制度。</w:t>
            </w:r>
          </w:p>
          <w:p w14:paraId="476F384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当织物洗涤后出现质量问题而导致医护人员及病人身体健康受损时，供应商必须立即查找原因。</w:t>
            </w:r>
          </w:p>
          <w:p w14:paraId="10421EF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以下是医院布草洗涤消毒的核心参数标准及执行要点，结合《WS/T 508-2016医院医用织物洗涤消毒技术规范》：</w:t>
            </w:r>
          </w:p>
          <w:p w14:paraId="34E5BD2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洗涤消毒核心参数标准</w:t>
            </w:r>
          </w:p>
          <w:p w14:paraId="24142BA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1.温度与时间要求</w:t>
            </w:r>
          </w:p>
          <w:tbl>
            <w:tblPr>
              <w:tblStyle w:val="636"/>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129"/>
              <w:gridCol w:w="2130"/>
              <w:gridCol w:w="2454"/>
            </w:tblGrid>
            <w:tr w14:paraId="706DD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133" w:type="dxa"/>
                  <w:vAlign w:val="center"/>
                </w:tcPr>
                <w:p w14:paraId="06D72DB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布草类型</w:t>
                  </w:r>
                </w:p>
              </w:tc>
              <w:tc>
                <w:tcPr>
                  <w:tcW w:w="2129" w:type="dxa"/>
                  <w:vAlign w:val="center"/>
                </w:tcPr>
                <w:p w14:paraId="5756129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温度要求</w:t>
                  </w:r>
                </w:p>
              </w:tc>
              <w:tc>
                <w:tcPr>
                  <w:tcW w:w="2130" w:type="dxa"/>
                  <w:vAlign w:val="center"/>
                </w:tcPr>
                <w:p w14:paraId="66D890F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时间要求</w:t>
                  </w:r>
                </w:p>
              </w:tc>
              <w:tc>
                <w:tcPr>
                  <w:tcW w:w="2454" w:type="dxa"/>
                  <w:vAlign w:val="center"/>
                </w:tcPr>
                <w:p w14:paraId="5EDA21F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消毒方式</w:t>
                  </w:r>
                </w:p>
              </w:tc>
            </w:tr>
            <w:tr w14:paraId="77F17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133" w:type="dxa"/>
                  <w:vAlign w:val="center"/>
                </w:tcPr>
                <w:p w14:paraId="367737A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普通医用织物</w:t>
                  </w:r>
                </w:p>
              </w:tc>
              <w:tc>
                <w:tcPr>
                  <w:tcW w:w="2129" w:type="dxa"/>
                  <w:vAlign w:val="center"/>
                </w:tcPr>
                <w:p w14:paraId="019A8C4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高温洗涤：≥75℃</w:t>
                  </w:r>
                </w:p>
              </w:tc>
              <w:tc>
                <w:tcPr>
                  <w:tcW w:w="2130" w:type="dxa"/>
                  <w:vAlign w:val="center"/>
                </w:tcPr>
                <w:p w14:paraId="130AA71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≥30分钟</w:t>
                  </w:r>
                </w:p>
              </w:tc>
              <w:tc>
                <w:tcPr>
                  <w:tcW w:w="2454" w:type="dxa"/>
                  <w:vAlign w:val="center"/>
                </w:tcPr>
                <w:p w14:paraId="7AA2DDB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物理消毒（高 温）</w:t>
                  </w:r>
                </w:p>
              </w:tc>
            </w:tr>
            <w:tr w14:paraId="43C6B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133" w:type="dxa"/>
                  <w:vAlign w:val="center"/>
                </w:tcPr>
                <w:p w14:paraId="2A84CF8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感染性织物</w:t>
                  </w:r>
                </w:p>
              </w:tc>
              <w:tc>
                <w:tcPr>
                  <w:tcW w:w="2129" w:type="dxa"/>
                  <w:vAlign w:val="center"/>
                </w:tcPr>
                <w:p w14:paraId="011929C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 消毒 后 高 温 洗 涤 ：≥90℃</w:t>
                  </w:r>
                </w:p>
              </w:tc>
              <w:tc>
                <w:tcPr>
                  <w:tcW w:w="2130" w:type="dxa"/>
                  <w:vAlign w:val="center"/>
                </w:tcPr>
                <w:p w14:paraId="0DE594E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≥30分钟</w:t>
                  </w:r>
                </w:p>
              </w:tc>
              <w:tc>
                <w:tcPr>
                  <w:tcW w:w="2454" w:type="dxa"/>
                  <w:vAlign w:val="center"/>
                </w:tcPr>
                <w:p w14:paraId="5DC158E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化学消毒+高温消毒</w:t>
                  </w:r>
                </w:p>
              </w:tc>
            </w:tr>
            <w:tr w14:paraId="63533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133" w:type="dxa"/>
                  <w:vAlign w:val="center"/>
                </w:tcPr>
                <w:p w14:paraId="3BA70B2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不耐高温织物</w:t>
                  </w:r>
                </w:p>
              </w:tc>
              <w:tc>
                <w:tcPr>
                  <w:tcW w:w="2129" w:type="dxa"/>
                  <w:vAlign w:val="center"/>
                </w:tcPr>
                <w:p w14:paraId="386A682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低温洗涤（常温~60℃)</w:t>
                  </w:r>
                </w:p>
              </w:tc>
              <w:tc>
                <w:tcPr>
                  <w:tcW w:w="2130" w:type="dxa"/>
                  <w:vAlign w:val="center"/>
                </w:tcPr>
                <w:p w14:paraId="6D33FAE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≥30分钟</w:t>
                  </w:r>
                </w:p>
              </w:tc>
              <w:tc>
                <w:tcPr>
                  <w:tcW w:w="2454" w:type="dxa"/>
                  <w:vAlign w:val="center"/>
                </w:tcPr>
                <w:p w14:paraId="533903D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化学消毒（含氯消毒剂）</w:t>
                  </w:r>
                </w:p>
              </w:tc>
            </w:tr>
          </w:tbl>
          <w:p w14:paraId="51FD472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2.消毒剂使用规范</w:t>
            </w:r>
          </w:p>
          <w:tbl>
            <w:tblPr>
              <w:tblStyle w:val="636"/>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605"/>
              <w:gridCol w:w="2117"/>
              <w:gridCol w:w="1671"/>
            </w:tblGrid>
            <w:tr w14:paraId="76754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133" w:type="dxa"/>
                  <w:vAlign w:val="center"/>
                </w:tcPr>
                <w:p w14:paraId="3C90712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消毒剂类型</w:t>
                  </w:r>
                </w:p>
              </w:tc>
              <w:tc>
                <w:tcPr>
                  <w:tcW w:w="2605" w:type="dxa"/>
                  <w:vAlign w:val="center"/>
                </w:tcPr>
                <w:p w14:paraId="2A1426E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适用场景</w:t>
                  </w:r>
                </w:p>
              </w:tc>
              <w:tc>
                <w:tcPr>
                  <w:tcW w:w="2117" w:type="dxa"/>
                  <w:vAlign w:val="center"/>
                </w:tcPr>
                <w:p w14:paraId="34F919F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浓度要求</w:t>
                  </w:r>
                </w:p>
              </w:tc>
              <w:tc>
                <w:tcPr>
                  <w:tcW w:w="1671" w:type="dxa"/>
                  <w:vAlign w:val="center"/>
                </w:tcPr>
                <w:p w14:paraId="111019B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检测方法</w:t>
                  </w:r>
                </w:p>
              </w:tc>
            </w:tr>
            <w:tr w14:paraId="48FB3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133" w:type="dxa"/>
                  <w:vAlign w:val="center"/>
                </w:tcPr>
                <w:p w14:paraId="41B35B4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含氯消毒剂</w:t>
                  </w:r>
                </w:p>
              </w:tc>
              <w:tc>
                <w:tcPr>
                  <w:tcW w:w="2605" w:type="dxa"/>
                  <w:vAlign w:val="center"/>
                </w:tcPr>
                <w:p w14:paraId="7BBB6E5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感染性织物预消毒</w:t>
                  </w:r>
                </w:p>
              </w:tc>
              <w:tc>
                <w:tcPr>
                  <w:tcW w:w="2117" w:type="dxa"/>
                  <w:vAlign w:val="center"/>
                </w:tcPr>
                <w:p w14:paraId="5963B1A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500mg/L（有效氯）</w:t>
                  </w:r>
                </w:p>
              </w:tc>
              <w:tc>
                <w:tcPr>
                  <w:tcW w:w="1671" w:type="dxa"/>
                  <w:vAlign w:val="center"/>
                </w:tcPr>
                <w:p w14:paraId="7F0477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试纸法/滴定法</w:t>
                  </w:r>
                </w:p>
              </w:tc>
            </w:tr>
            <w:tr w14:paraId="41178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133" w:type="dxa"/>
                  <w:vAlign w:val="center"/>
                </w:tcPr>
                <w:p w14:paraId="51CFB0E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过氧乙酸</w:t>
                  </w:r>
                </w:p>
              </w:tc>
              <w:tc>
                <w:tcPr>
                  <w:tcW w:w="2605" w:type="dxa"/>
                  <w:vAlign w:val="center"/>
                </w:tcPr>
                <w:p w14:paraId="14E751E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耐腐蚀织物终末消毒</w:t>
                  </w:r>
                </w:p>
              </w:tc>
              <w:tc>
                <w:tcPr>
                  <w:tcW w:w="2117" w:type="dxa"/>
                  <w:vAlign w:val="center"/>
                </w:tcPr>
                <w:p w14:paraId="7296E40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0.2%~0.5%</w:t>
                  </w:r>
                </w:p>
              </w:tc>
              <w:tc>
                <w:tcPr>
                  <w:tcW w:w="1671" w:type="dxa"/>
                  <w:vAlign w:val="center"/>
                </w:tcPr>
                <w:p w14:paraId="2CCC2B8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化学滴定法</w:t>
                  </w:r>
                </w:p>
              </w:tc>
            </w:tr>
            <w:tr w14:paraId="74671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133" w:type="dxa"/>
                  <w:vAlign w:val="center"/>
                </w:tcPr>
                <w:p w14:paraId="35E54B7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季铵盐类</w:t>
                  </w:r>
                </w:p>
              </w:tc>
              <w:tc>
                <w:tcPr>
                  <w:tcW w:w="2605" w:type="dxa"/>
                  <w:vAlign w:val="center"/>
                </w:tcPr>
                <w:p w14:paraId="71FDE24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低温消毒（不耐高温织物）</w:t>
                  </w:r>
                </w:p>
              </w:tc>
              <w:tc>
                <w:tcPr>
                  <w:tcW w:w="2117" w:type="dxa"/>
                  <w:vAlign w:val="center"/>
                </w:tcPr>
                <w:p w14:paraId="6B13DF0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按产品说明书</w:t>
                  </w:r>
                </w:p>
              </w:tc>
              <w:tc>
                <w:tcPr>
                  <w:tcW w:w="1671" w:type="dxa"/>
                  <w:vAlign w:val="center"/>
                </w:tcPr>
                <w:p w14:paraId="3CA23D6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试纸法</w:t>
                  </w:r>
                </w:p>
              </w:tc>
            </w:tr>
          </w:tbl>
          <w:p w14:paraId="72336759">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分拣与分区处理</w:t>
            </w:r>
          </w:p>
          <w:p w14:paraId="23A3CC5F">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分区要求：</w:t>
            </w:r>
          </w:p>
          <w:p w14:paraId="761EE93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清洁区：存放洗涤消毒后的洁净布草（与污染区分隔，单向物流）。</w:t>
            </w:r>
          </w:p>
          <w:p w14:paraId="5DF455B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污染区：接收、分拣未洗涤布草，感染性织物密封存放。</w:t>
            </w:r>
          </w:p>
          <w:p w14:paraId="682E88A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设备分机：</w:t>
            </w:r>
          </w:p>
          <w:p w14:paraId="09E56C5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 xml:space="preserve">感染性织物与非感染性织物分机洗涤，严禁混洗。 </w:t>
            </w:r>
          </w:p>
          <w:p w14:paraId="7BAD5351">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婴幼儿、手术室织物需专用洗涤设备。</w:t>
            </w:r>
          </w:p>
          <w:p w14:paraId="534B68E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.干燥与质检参数</w:t>
            </w:r>
          </w:p>
          <w:tbl>
            <w:tblPr>
              <w:tblStyle w:val="636"/>
              <w:tblW w:w="7088" w:type="dxa"/>
              <w:tblInd w:w="14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4971"/>
            </w:tblGrid>
            <w:tr w14:paraId="73C78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117" w:type="dxa"/>
                  <w:vAlign w:val="top"/>
                </w:tcPr>
                <w:p w14:paraId="1975C0E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环节</w:t>
                  </w:r>
                </w:p>
              </w:tc>
              <w:tc>
                <w:tcPr>
                  <w:tcW w:w="4971" w:type="dxa"/>
                  <w:vAlign w:val="top"/>
                </w:tcPr>
                <w:p w14:paraId="76D9F60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14:paraId="42B04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117" w:type="dxa"/>
                  <w:vAlign w:val="top"/>
                </w:tcPr>
                <w:p w14:paraId="28265A1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烘干</w:t>
                  </w:r>
                </w:p>
              </w:tc>
              <w:tc>
                <w:tcPr>
                  <w:tcW w:w="4971" w:type="dxa"/>
                  <w:vAlign w:val="top"/>
                </w:tcPr>
                <w:p w14:paraId="5472E8A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温度≥70℃ , 时间≥30分钟（确保彻底干燥）</w:t>
                  </w:r>
                </w:p>
              </w:tc>
            </w:tr>
            <w:tr w14:paraId="20EA2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117" w:type="dxa"/>
                  <w:vAlign w:val="top"/>
                </w:tcPr>
                <w:p w14:paraId="708D38E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微生物检测</w:t>
                  </w:r>
                </w:p>
              </w:tc>
              <w:tc>
                <w:tcPr>
                  <w:tcW w:w="4971" w:type="dxa"/>
                  <w:vAlign w:val="top"/>
                </w:tcPr>
                <w:p w14:paraId="7758223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细菌总数≤200CFU/100cm²,未检出致病菌</w:t>
                  </w:r>
                </w:p>
              </w:tc>
            </w:tr>
            <w:tr w14:paraId="3956D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117" w:type="dxa"/>
                  <w:vAlign w:val="top"/>
                </w:tcPr>
                <w:p w14:paraId="38D6726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感官质检</w:t>
                  </w:r>
                </w:p>
              </w:tc>
              <w:tc>
                <w:tcPr>
                  <w:tcW w:w="4971" w:type="dxa"/>
                  <w:vAlign w:val="top"/>
                </w:tcPr>
                <w:p w14:paraId="2E5ADAF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无污渍、无异味、无破损、折叠整齐</w:t>
                  </w:r>
                </w:p>
              </w:tc>
            </w:tr>
          </w:tbl>
          <w:p w14:paraId="17BC7B7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四、验收考核</w:t>
            </w:r>
          </w:p>
          <w:p w14:paraId="2281DAA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医院</w:t>
            </w:r>
            <w:r>
              <w:rPr>
                <w:rFonts w:hint="eastAsia" w:ascii="宋体" w:hAnsi="宋体" w:cs="宋体"/>
                <w:color w:val="auto"/>
                <w:sz w:val="21"/>
                <w:szCs w:val="21"/>
                <w:highlight w:val="none"/>
                <w:lang w:val="en-US" w:eastAsia="zh-CN"/>
              </w:rPr>
              <w:t>总务科</w:t>
            </w:r>
            <w:r>
              <w:rPr>
                <w:rFonts w:hint="eastAsia" w:ascii="宋体" w:hAnsi="宋体" w:eastAsia="宋体" w:cs="宋体"/>
                <w:color w:val="auto"/>
                <w:sz w:val="21"/>
                <w:szCs w:val="21"/>
                <w:highlight w:val="none"/>
                <w:lang w:val="en-US" w:eastAsia="zh-CN"/>
              </w:rPr>
              <w:t>每月对成交供应商的服务进行考核，考核表详见本部分附件1。考核实行扣分制，满分100分。科室填写《北海市卫生学校附属医院洗涤服务质量考核表》对布草洗涤服务质量进行考核。</w:t>
            </w:r>
            <w:r>
              <w:rPr>
                <w:rFonts w:hint="eastAsia" w:ascii="宋体" w:hAnsi="宋体" w:cs="宋体"/>
                <w:b/>
                <w:color w:val="auto"/>
                <w:sz w:val="21"/>
                <w:szCs w:val="21"/>
                <w:highlight w:val="none"/>
                <w:lang w:val="en-US" w:eastAsia="zh-CN"/>
              </w:rPr>
              <w:t>考核总分值低于80分的，</w:t>
            </w:r>
            <w:r>
              <w:rPr>
                <w:rFonts w:hint="eastAsia" w:ascii="宋体" w:hAnsi="宋体" w:eastAsia="宋体" w:cs="宋体"/>
                <w:b/>
                <w:color w:val="auto"/>
                <w:sz w:val="21"/>
                <w:szCs w:val="21"/>
                <w:highlight w:val="none"/>
                <w:lang w:val="en-US" w:eastAsia="zh-CN"/>
              </w:rPr>
              <w:t>从成交供应商当月服务费中扣罚</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lang w:val="en-US" w:eastAsia="zh-CN"/>
              </w:rPr>
              <w:t>00元</w:t>
            </w:r>
            <w:r>
              <w:rPr>
                <w:rFonts w:hint="eastAsia" w:ascii="宋体" w:hAnsi="宋体" w:eastAsia="宋体" w:cs="宋体"/>
                <w:color w:val="auto"/>
                <w:sz w:val="21"/>
                <w:szCs w:val="21"/>
                <w:highlight w:val="none"/>
                <w:lang w:val="en-US" w:eastAsia="zh-CN"/>
              </w:rPr>
              <w:t>。</w:t>
            </w:r>
          </w:p>
        </w:tc>
      </w:tr>
      <w:tr w14:paraId="1ACB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80" w:type="dxa"/>
            <w:gridSpan w:val="2"/>
            <w:vAlign w:val="center"/>
          </w:tcPr>
          <w:p w14:paraId="453032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商务要求</w:t>
            </w:r>
          </w:p>
        </w:tc>
      </w:tr>
      <w:tr w14:paraId="1FFA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0900368E">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服务时间及服务地点</w:t>
            </w:r>
          </w:p>
        </w:tc>
        <w:tc>
          <w:tcPr>
            <w:tcW w:w="7184" w:type="dxa"/>
            <w:shd w:val="clear" w:color="auto" w:fill="auto"/>
            <w:vAlign w:val="center"/>
          </w:tcPr>
          <w:p w14:paraId="4594DF8B">
            <w:pPr>
              <w:keepNext w:val="0"/>
              <w:keepLines w:val="0"/>
              <w:pageBreakBefore w:val="0"/>
              <w:widowControl w:val="0"/>
              <w:kinsoku/>
              <w:wordWrap/>
              <w:overflowPunct/>
              <w:topLinePunct w:val="0"/>
              <w:bidi w:val="0"/>
              <w:adjustRightInd w:val="0"/>
              <w:spacing w:line="40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1.服务时间</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自签订合同之日起</w:t>
            </w:r>
            <w:r>
              <w:rPr>
                <w:rFonts w:hint="eastAsia" w:ascii="宋体"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rPr>
              <w:t>。</w:t>
            </w:r>
          </w:p>
          <w:p w14:paraId="7850B8E1">
            <w:pPr>
              <w:keepNext w:val="0"/>
              <w:keepLines w:val="0"/>
              <w:pageBreakBefore w:val="0"/>
              <w:widowControl w:val="0"/>
              <w:kinsoku/>
              <w:wordWrap/>
              <w:overflowPunct/>
              <w:topLinePunct w:val="0"/>
              <w:bidi w:val="0"/>
              <w:adjustRightInd w:val="0"/>
              <w:spacing w:line="400" w:lineRule="exact"/>
              <w:ind w:firstLine="210" w:firstLineChars="1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2.服务地点</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采购人指定地点</w:t>
            </w:r>
            <w:r>
              <w:rPr>
                <w:rFonts w:hint="eastAsia" w:ascii="宋体" w:hAnsi="宋体" w:eastAsia="宋体" w:cs="宋体"/>
                <w:bCs/>
                <w:color w:val="auto"/>
                <w:sz w:val="21"/>
                <w:szCs w:val="21"/>
                <w:highlight w:val="none"/>
                <w:lang w:eastAsia="zh-CN"/>
              </w:rPr>
              <w:t>（北海市卫生学校附属医院）</w:t>
            </w:r>
            <w:r>
              <w:rPr>
                <w:rFonts w:hint="eastAsia" w:ascii="宋体" w:hAnsi="宋体" w:eastAsia="宋体" w:cs="宋体"/>
                <w:bCs/>
                <w:color w:val="auto"/>
                <w:sz w:val="21"/>
                <w:szCs w:val="21"/>
                <w:highlight w:val="none"/>
              </w:rPr>
              <w:t>。</w:t>
            </w:r>
          </w:p>
        </w:tc>
      </w:tr>
      <w:tr w14:paraId="65E8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6891BE23">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服务要求</w:t>
            </w:r>
          </w:p>
        </w:tc>
        <w:tc>
          <w:tcPr>
            <w:tcW w:w="7184" w:type="dxa"/>
            <w:shd w:val="clear" w:color="auto" w:fill="auto"/>
            <w:vAlign w:val="center"/>
          </w:tcPr>
          <w:p w14:paraId="0B8A4118">
            <w:pPr>
              <w:keepNext w:val="0"/>
              <w:keepLines w:val="0"/>
              <w:pageBreakBefore w:val="0"/>
              <w:widowControl w:val="0"/>
              <w:numPr>
                <w:ilvl w:val="0"/>
                <w:numId w:val="0"/>
              </w:numPr>
              <w:kinsoku/>
              <w:wordWrap/>
              <w:overflowPunct/>
              <w:topLinePunct w:val="0"/>
              <w:bidi w:val="0"/>
              <w:adjustRightInd w:val="0"/>
              <w:spacing w:line="400" w:lineRule="exact"/>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保证布草</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质量达到国家环保、质检等相关标准，若有质量问题，</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承担后果。</w:t>
            </w:r>
            <w:r>
              <w:rPr>
                <w:rFonts w:hint="eastAsia" w:ascii="宋体" w:hAnsi="宋体" w:eastAsia="宋体" w:cs="宋体"/>
                <w:color w:val="auto"/>
                <w:sz w:val="21"/>
                <w:szCs w:val="21"/>
                <w:highlight w:val="none"/>
                <w:lang w:eastAsia="zh-CN"/>
              </w:rPr>
              <w:t>洗涤</w:t>
            </w:r>
            <w:r>
              <w:rPr>
                <w:rFonts w:hint="eastAsia" w:ascii="宋体" w:hAnsi="宋体" w:eastAsia="宋体" w:cs="宋体"/>
                <w:color w:val="auto"/>
                <w:sz w:val="21"/>
                <w:szCs w:val="21"/>
                <w:highlight w:val="none"/>
              </w:rPr>
              <w:t>技术要求达到国家相关部门检测标准。若布草</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质量、洗涤技术要求两项检测不合格的，被相关部门处罚，医院不承担相关责任并有权终止本项目合作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造成的后果由供应商承担</w:t>
            </w:r>
            <w:r>
              <w:rPr>
                <w:rFonts w:hint="eastAsia" w:ascii="宋体" w:hAnsi="宋体" w:eastAsia="宋体" w:cs="宋体"/>
                <w:color w:val="auto"/>
                <w:sz w:val="21"/>
                <w:szCs w:val="21"/>
                <w:highlight w:val="none"/>
                <w:lang w:val="en-US" w:eastAsia="zh-CN"/>
              </w:rPr>
              <w:t>。</w:t>
            </w:r>
          </w:p>
          <w:p w14:paraId="068AA173">
            <w:pPr>
              <w:pStyle w:val="16"/>
              <w:keepNext w:val="0"/>
              <w:keepLines w:val="0"/>
              <w:pageBreakBefore w:val="0"/>
              <w:widowControl w:val="0"/>
              <w:numPr>
                <w:ilvl w:val="0"/>
                <w:numId w:val="0"/>
              </w:numPr>
              <w:kinsoku/>
              <w:wordWrap/>
              <w:overflowPunct/>
              <w:topLinePunct w:val="0"/>
              <w:bidi w:val="0"/>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拟投入服务人员不少于3人，岗位划分明确。</w:t>
            </w:r>
            <w:r>
              <w:rPr>
                <w:rFonts w:hint="eastAsia" w:ascii="宋体" w:hAnsi="宋体" w:eastAsia="宋体" w:cs="宋体"/>
                <w:color w:val="auto"/>
                <w:sz w:val="21"/>
                <w:szCs w:val="21"/>
                <w:highlight w:val="none"/>
              </w:rPr>
              <w:t>承诺配送人员上岗前体检，直接从事被服洗涤的工作人员上岗前必须到卫生防疫机构进行一次健康体检，取得健康体检合格证明后方可上岗，患有活动性肺结核、病毒性肝炎、肠道传染病患者及病原携带者，化脓性或慢性渗出性皮肤病等传染病患者不得从事该工作</w:t>
            </w:r>
            <w:r>
              <w:rPr>
                <w:rFonts w:hint="eastAsia" w:ascii="宋体" w:hAnsi="宋体" w:eastAsia="宋体" w:cs="宋体"/>
                <w:color w:val="auto"/>
                <w:sz w:val="21"/>
                <w:szCs w:val="21"/>
                <w:highlight w:val="none"/>
                <w:lang w:eastAsia="zh-CN"/>
              </w:rPr>
              <w:t>。</w:t>
            </w:r>
          </w:p>
          <w:p w14:paraId="633377E8">
            <w:pPr>
              <w:pStyle w:val="16"/>
              <w:keepNext w:val="0"/>
              <w:keepLines w:val="0"/>
              <w:pageBreakBefore w:val="0"/>
              <w:widowControl w:val="0"/>
              <w:numPr>
                <w:ilvl w:val="0"/>
                <w:numId w:val="0"/>
              </w:numPr>
              <w:kinsoku/>
              <w:wordWrap/>
              <w:overflowPunct/>
              <w:topLinePunct w:val="0"/>
              <w:bidi w:val="0"/>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供应商必须服从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val="en-US" w:eastAsia="zh-CN"/>
              </w:rPr>
              <w:t>提供服务的</w:t>
            </w:r>
            <w:r>
              <w:rPr>
                <w:rFonts w:hint="eastAsia" w:ascii="宋体" w:hAnsi="宋体" w:eastAsia="宋体" w:cs="宋体"/>
                <w:color w:val="auto"/>
                <w:sz w:val="21"/>
                <w:szCs w:val="21"/>
                <w:highlight w:val="none"/>
              </w:rPr>
              <w:t>工作人员要有良好的职业道德和服务态度，严格执行</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的各项规章制度，严格按照采购人的要求提供管理服务，自觉接受采购人及相关管理部门的检查和监督。</w:t>
            </w:r>
          </w:p>
          <w:p w14:paraId="44E8D8A1">
            <w:pPr>
              <w:pStyle w:val="16"/>
              <w:keepNext w:val="0"/>
              <w:keepLines w:val="0"/>
              <w:pageBreakBefore w:val="0"/>
              <w:widowControl w:val="0"/>
              <w:numPr>
                <w:ilvl w:val="0"/>
                <w:numId w:val="0"/>
              </w:numPr>
              <w:kinsoku/>
              <w:wordWrap/>
              <w:overflowPunct/>
              <w:topLinePunct w:val="0"/>
              <w:bidi w:val="0"/>
              <w:spacing w:line="400" w:lineRule="exact"/>
              <w:ind w:left="0"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4.须遵从医院内部有关安全管理规定，禁止在医院内的任何位置吸烟，禁止在办公场所大声喧哗等。</w:t>
            </w:r>
          </w:p>
          <w:p w14:paraId="4D2CEDBB">
            <w:pPr>
              <w:pStyle w:val="16"/>
              <w:keepNext w:val="0"/>
              <w:keepLines w:val="0"/>
              <w:pageBreakBefore w:val="0"/>
              <w:widowControl w:val="0"/>
              <w:numPr>
                <w:ilvl w:val="0"/>
                <w:numId w:val="0"/>
              </w:numPr>
              <w:kinsoku/>
              <w:wordWrap/>
              <w:overflowPunct/>
              <w:topLinePunct w:val="0"/>
              <w:bidi w:val="0"/>
              <w:spacing w:line="400" w:lineRule="exact"/>
              <w:ind w:left="0" w:leftChars="0" w:firstLine="210" w:firstLineChars="10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5.供应商</w:t>
            </w:r>
            <w:r>
              <w:rPr>
                <w:rFonts w:hint="eastAsia" w:ascii="宋体" w:hAnsi="宋体" w:eastAsia="宋体" w:cs="宋体"/>
                <w:bCs/>
                <w:color w:val="auto"/>
                <w:sz w:val="21"/>
                <w:szCs w:val="21"/>
                <w:highlight w:val="none"/>
                <w:lang w:val="en-US" w:eastAsia="zh-CN"/>
              </w:rPr>
              <w:t>成交后</w:t>
            </w:r>
            <w:r>
              <w:rPr>
                <w:rFonts w:hint="eastAsia" w:ascii="宋体" w:hAnsi="宋体" w:eastAsia="宋体" w:cs="宋体"/>
                <w:color w:val="auto"/>
                <w:sz w:val="21"/>
                <w:szCs w:val="21"/>
                <w:highlight w:val="none"/>
              </w:rPr>
              <w:t>接到采购人</w:t>
            </w:r>
            <w:r>
              <w:rPr>
                <w:rFonts w:hint="eastAsia" w:ascii="宋体" w:hAnsi="宋体" w:eastAsia="宋体" w:cs="宋体"/>
                <w:color w:val="auto"/>
                <w:sz w:val="21"/>
                <w:szCs w:val="21"/>
                <w:highlight w:val="none"/>
                <w:lang w:val="en-US" w:eastAsia="zh-CN"/>
              </w:rPr>
              <w:t>紧急</w:t>
            </w:r>
            <w:r>
              <w:rPr>
                <w:rFonts w:hint="eastAsia" w:ascii="宋体" w:hAnsi="宋体" w:eastAsia="宋体" w:cs="宋体"/>
                <w:color w:val="auto"/>
                <w:sz w:val="21"/>
                <w:szCs w:val="21"/>
                <w:highlight w:val="none"/>
              </w:rPr>
              <w:t>服务需求通知后，</w:t>
            </w:r>
            <w:r>
              <w:rPr>
                <w:rFonts w:hint="eastAsia" w:ascii="宋体" w:hAnsi="宋体" w:eastAsia="宋体" w:cs="宋体"/>
                <w:color w:val="auto"/>
                <w:sz w:val="21"/>
                <w:szCs w:val="21"/>
                <w:highlight w:val="none"/>
                <w:lang w:val="en-US" w:eastAsia="zh-CN"/>
              </w:rPr>
              <w:t>1.5个</w:t>
            </w:r>
            <w:r>
              <w:rPr>
                <w:rFonts w:hint="eastAsia" w:ascii="宋体" w:hAnsi="宋体" w:eastAsia="宋体" w:cs="宋体"/>
                <w:color w:val="auto"/>
                <w:sz w:val="21"/>
                <w:szCs w:val="21"/>
                <w:highlight w:val="none"/>
              </w:rPr>
              <w:t>小时内</w:t>
            </w:r>
            <w:r>
              <w:rPr>
                <w:rFonts w:hint="eastAsia" w:ascii="宋体" w:hAnsi="宋体" w:eastAsia="宋体" w:cs="宋体"/>
                <w:color w:val="auto"/>
                <w:sz w:val="21"/>
                <w:szCs w:val="21"/>
                <w:highlight w:val="none"/>
                <w:lang w:val="en-US" w:eastAsia="zh-CN"/>
              </w:rPr>
              <w:t>电话</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120分钟</w:t>
            </w:r>
            <w:r>
              <w:rPr>
                <w:rFonts w:hint="eastAsia" w:ascii="宋体" w:hAnsi="宋体" w:eastAsia="宋体" w:cs="宋体"/>
                <w:color w:val="auto"/>
                <w:sz w:val="21"/>
                <w:szCs w:val="21"/>
                <w:highlight w:val="none"/>
              </w:rPr>
              <w:t>内到达现场提供服务</w:t>
            </w:r>
            <w:r>
              <w:rPr>
                <w:rFonts w:hint="eastAsia" w:ascii="宋体" w:hAnsi="宋体" w:eastAsia="宋体" w:cs="宋体"/>
                <w:color w:val="auto"/>
                <w:sz w:val="21"/>
                <w:szCs w:val="21"/>
                <w:highlight w:val="none"/>
                <w:lang w:eastAsia="zh-CN"/>
              </w:rPr>
              <w:t>。</w:t>
            </w:r>
          </w:p>
        </w:tc>
      </w:tr>
      <w:tr w14:paraId="570E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67A4EFF7">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付款方式</w:t>
            </w:r>
          </w:p>
        </w:tc>
        <w:tc>
          <w:tcPr>
            <w:tcW w:w="7184" w:type="dxa"/>
            <w:shd w:val="clear" w:color="auto" w:fill="auto"/>
            <w:vAlign w:val="center"/>
          </w:tcPr>
          <w:p w14:paraId="0FBB0984">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服务费以成交总金额按月平均支付，成交供应商自提供服务的下月起每月15日前与采购人核对考核表，确认考核扣款无误后开具发票给采购人，采购人收到发票后向成交供应商支付上月的服务费</w:t>
            </w:r>
          </w:p>
        </w:tc>
      </w:tr>
      <w:tr w14:paraId="04F5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1F01EF4A">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违约责任</w:t>
            </w:r>
          </w:p>
        </w:tc>
        <w:tc>
          <w:tcPr>
            <w:tcW w:w="7184" w:type="dxa"/>
            <w:shd w:val="clear" w:color="auto" w:fill="auto"/>
            <w:vAlign w:val="center"/>
          </w:tcPr>
          <w:p w14:paraId="1F0ABF0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所提供的</w:t>
            </w:r>
            <w:r>
              <w:rPr>
                <w:rFonts w:hint="eastAsia" w:ascii="宋体" w:hAnsi="宋体" w:eastAsia="宋体" w:cs="宋体"/>
                <w:color w:val="auto"/>
                <w:sz w:val="21"/>
                <w:szCs w:val="21"/>
                <w:highlight w:val="none"/>
                <w:lang w:val="en-US" w:eastAsia="zh-CN"/>
              </w:rPr>
              <w:t>服务</w:t>
            </w:r>
            <w:r>
              <w:rPr>
                <w:rFonts w:hint="eastAsia" w:ascii="宋体" w:hAnsi="宋体" w:cs="宋体"/>
                <w:color w:val="auto"/>
                <w:kern w:val="0"/>
                <w:sz w:val="21"/>
                <w:szCs w:val="21"/>
                <w:highlight w:val="none"/>
              </w:rPr>
              <w:t>未能按</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eastAsia="zh-CN"/>
              </w:rPr>
              <w:t>文件</w:t>
            </w:r>
            <w:r>
              <w:rPr>
                <w:rFonts w:hint="eastAsia" w:ascii="宋体" w:hAnsi="宋体" w:cs="宋体"/>
                <w:color w:val="auto"/>
                <w:kern w:val="0"/>
                <w:sz w:val="21"/>
                <w:szCs w:val="21"/>
                <w:highlight w:val="none"/>
              </w:rPr>
              <w:t>规定的内容</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文件所承诺</w:t>
            </w:r>
            <w:r>
              <w:rPr>
                <w:rFonts w:hint="eastAsia" w:ascii="宋体" w:hAnsi="宋体" w:eastAsia="宋体" w:cs="宋体"/>
                <w:color w:val="auto"/>
                <w:sz w:val="21"/>
                <w:szCs w:val="21"/>
                <w:highlight w:val="none"/>
                <w:lang w:val="en-US" w:eastAsia="zh-CN"/>
              </w:rPr>
              <w:t>内容</w:t>
            </w:r>
            <w:r>
              <w:rPr>
                <w:rFonts w:hint="eastAsia" w:ascii="宋体" w:hAnsi="宋体" w:cs="宋体"/>
                <w:color w:val="auto"/>
                <w:kern w:val="0"/>
                <w:sz w:val="21"/>
                <w:szCs w:val="21"/>
                <w:highlight w:val="none"/>
              </w:rPr>
              <w:t>及相关要求向</w:t>
            </w:r>
            <w:r>
              <w:rPr>
                <w:rFonts w:hint="eastAsia" w:ascii="宋体" w:hAnsi="宋体" w:cs="宋体"/>
                <w:color w:val="auto"/>
                <w:kern w:val="0"/>
                <w:sz w:val="21"/>
                <w:szCs w:val="21"/>
                <w:highlight w:val="none"/>
                <w:lang w:val="en-US" w:eastAsia="zh-CN"/>
              </w:rPr>
              <w:t>采购人</w:t>
            </w:r>
            <w:r>
              <w:rPr>
                <w:rFonts w:hint="eastAsia" w:ascii="宋体" w:hAnsi="宋体" w:cs="宋体"/>
                <w:color w:val="auto"/>
                <w:kern w:val="0"/>
                <w:sz w:val="21"/>
                <w:szCs w:val="21"/>
                <w:highlight w:val="none"/>
              </w:rPr>
              <w:t>交付服务的，</w:t>
            </w:r>
            <w:r>
              <w:rPr>
                <w:rFonts w:hint="eastAsia" w:ascii="宋体" w:hAnsi="宋体" w:cs="宋体"/>
                <w:color w:val="auto"/>
                <w:sz w:val="21"/>
                <w:szCs w:val="21"/>
                <w:highlight w:val="none"/>
                <w:lang w:val="en-US" w:eastAsia="zh-CN"/>
              </w:rPr>
              <w:t>成交供应商</w:t>
            </w:r>
            <w:r>
              <w:rPr>
                <w:rFonts w:hint="eastAsia" w:ascii="宋体" w:hAnsi="宋体" w:cs="宋体"/>
                <w:color w:val="auto"/>
                <w:kern w:val="0"/>
                <w:sz w:val="21"/>
                <w:szCs w:val="21"/>
                <w:highlight w:val="none"/>
                <w:lang w:val="en-US" w:eastAsia="zh-CN"/>
              </w:rPr>
              <w:t>须</w:t>
            </w:r>
            <w:r>
              <w:rPr>
                <w:rFonts w:hint="eastAsia" w:ascii="宋体" w:hAnsi="宋体" w:cs="宋体"/>
                <w:color w:val="auto"/>
                <w:kern w:val="0"/>
                <w:sz w:val="21"/>
                <w:szCs w:val="21"/>
                <w:highlight w:val="none"/>
              </w:rPr>
              <w:t>承担违约责任，</w:t>
            </w:r>
            <w:r>
              <w:rPr>
                <w:rFonts w:hint="eastAsia" w:ascii="宋体" w:hAnsi="宋体" w:cs="宋体"/>
                <w:color w:val="auto"/>
                <w:kern w:val="0"/>
                <w:sz w:val="21"/>
                <w:szCs w:val="21"/>
                <w:highlight w:val="none"/>
                <w:lang w:val="en-US" w:eastAsia="zh-CN"/>
              </w:rPr>
              <w:t>并按照考核评分进行罚款</w:t>
            </w:r>
            <w:r>
              <w:rPr>
                <w:rFonts w:hint="eastAsia" w:ascii="宋体" w:hAnsi="宋体" w:cs="宋体"/>
                <w:color w:val="auto"/>
                <w:kern w:val="0"/>
                <w:sz w:val="21"/>
                <w:szCs w:val="21"/>
                <w:highlight w:val="none"/>
              </w:rPr>
              <w:t>。</w:t>
            </w:r>
          </w:p>
          <w:p w14:paraId="2654DB0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一旦发现</w:t>
            </w:r>
            <w:r>
              <w:rPr>
                <w:rFonts w:hint="eastAsia" w:ascii="宋体" w:hAnsi="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val="en-US" w:eastAsia="zh-CN"/>
              </w:rPr>
              <w:t>有严重违约情况、出现严重安全事故、考核评分低于80分或连续两次低于90分，采购人有权解除合同且要求</w:t>
            </w:r>
            <w:r>
              <w:rPr>
                <w:rFonts w:hint="eastAsia" w:ascii="宋体" w:hAnsi="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val="en-US" w:eastAsia="zh-CN"/>
              </w:rPr>
              <w:t>承担所有责任和费用。</w:t>
            </w:r>
          </w:p>
          <w:p w14:paraId="57DCB6A2">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3.成交供应商</w:t>
            </w:r>
            <w:r>
              <w:rPr>
                <w:rFonts w:hint="eastAsia" w:ascii="宋体" w:hAnsi="宋体" w:eastAsia="宋体" w:cs="宋体"/>
                <w:color w:val="auto"/>
                <w:sz w:val="21"/>
                <w:szCs w:val="21"/>
                <w:highlight w:val="none"/>
              </w:rPr>
              <w:t>支付的违约金不足以弥补</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损失的，还应承担赔偿责任。</w:t>
            </w:r>
          </w:p>
        </w:tc>
      </w:tr>
      <w:tr w14:paraId="40BA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76242EE4">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报价要求</w:t>
            </w:r>
          </w:p>
        </w:tc>
        <w:tc>
          <w:tcPr>
            <w:tcW w:w="7184" w:type="dxa"/>
            <w:shd w:val="clear" w:color="auto" w:fill="auto"/>
            <w:vAlign w:val="center"/>
          </w:tcPr>
          <w:p w14:paraId="3902E6C2">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磋商报价被视为已经包含但并不限于本项目各项购买服务及相关服务等的费用和所需缴纳的税、费、利润。在其他情况下，由于磋商报价未填报或填报不完整、不清楚或存在其他任何失误，所导致的任何不利后果均应当由供应商自行承担。</w:t>
            </w:r>
          </w:p>
        </w:tc>
      </w:tr>
      <w:tr w14:paraId="62A5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vAlign w:val="center"/>
          </w:tcPr>
          <w:p w14:paraId="3C0AE7F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其他要求</w:t>
            </w:r>
          </w:p>
        </w:tc>
        <w:tc>
          <w:tcPr>
            <w:tcW w:w="7184" w:type="dxa"/>
            <w:vAlign w:val="center"/>
          </w:tcPr>
          <w:p w14:paraId="7E2E22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提供的服务应符合</w:t>
            </w:r>
            <w:r>
              <w:rPr>
                <w:rFonts w:hint="eastAsia" w:ascii="宋体" w:hAnsi="宋体" w:eastAsia="宋体" w:cs="宋体"/>
                <w:bCs/>
                <w:color w:val="auto"/>
                <w:kern w:val="2"/>
                <w:sz w:val="21"/>
                <w:szCs w:val="21"/>
                <w:highlight w:val="none"/>
                <w:u w:val="none"/>
              </w:rPr>
              <w:t>国家相关标准、行业标准、地方标准</w:t>
            </w:r>
            <w:r>
              <w:rPr>
                <w:rFonts w:hint="eastAsia" w:ascii="宋体" w:hAnsi="宋体" w:eastAsia="宋体" w:cs="宋体"/>
                <w:color w:val="auto"/>
                <w:sz w:val="21"/>
                <w:szCs w:val="21"/>
                <w:highlight w:val="none"/>
              </w:rPr>
              <w:t>。</w:t>
            </w:r>
          </w:p>
          <w:p w14:paraId="31EE78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供应商所提供的资料必须是真实的，所作出的承诺必须是切实可行的，如提供虚假资料或作出虚假承诺，一经查实，将取消其</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供应商的</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资格，并按照相关法律法规进行处理，采购人保留进一步追究责任的权利。</w:t>
            </w:r>
          </w:p>
          <w:p w14:paraId="4ECB01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3.在接受相关管理部门检查时，</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供应商须无条件配合提供相关材料</w:t>
            </w:r>
            <w:r>
              <w:rPr>
                <w:rFonts w:hint="eastAsia" w:ascii="宋体" w:hAnsi="宋体" w:eastAsia="宋体" w:cs="宋体"/>
                <w:color w:val="auto"/>
                <w:sz w:val="21"/>
                <w:szCs w:val="21"/>
                <w:highlight w:val="none"/>
              </w:rPr>
              <w:t>。</w:t>
            </w:r>
          </w:p>
          <w:p w14:paraId="2239F8DF">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strike w:val="0"/>
                <w:dstrike w:val="0"/>
                <w:color w:val="auto"/>
                <w:sz w:val="21"/>
                <w:szCs w:val="21"/>
                <w:highlight w:val="none"/>
                <w:lang w:val="en-US" w:eastAsia="zh-CN"/>
              </w:rPr>
              <w:t>成交</w:t>
            </w:r>
            <w:r>
              <w:rPr>
                <w:rFonts w:hint="eastAsia" w:ascii="宋体" w:hAnsi="宋体" w:eastAsia="宋体" w:cs="宋体"/>
                <w:color w:val="auto"/>
                <w:kern w:val="2"/>
                <w:sz w:val="21"/>
                <w:szCs w:val="21"/>
                <w:highlight w:val="none"/>
                <w:lang w:val="en-US" w:eastAsia="zh-CN" w:bidi="ar-SA"/>
              </w:rPr>
              <w:t>供应商在</w:t>
            </w:r>
            <w:r>
              <w:rPr>
                <w:rFonts w:hint="eastAsia" w:ascii="宋体" w:hAnsi="宋体" w:eastAsia="宋体" w:cs="宋体"/>
                <w:color w:val="auto"/>
                <w:sz w:val="21"/>
                <w:szCs w:val="21"/>
                <w:highlight w:val="none"/>
                <w:lang w:val="en-US" w:eastAsia="zh-CN"/>
              </w:rPr>
              <w:t>项目实施过程中获取的各类信息或采购人提供的内部资料、技术文档和信息，未经采购人许可，不得以任何形式泄露给第三方</w:t>
            </w:r>
            <w:r>
              <w:rPr>
                <w:rFonts w:hint="eastAsia" w:ascii="宋体" w:hAnsi="宋体" w:eastAsia="宋体" w:cs="宋体"/>
                <w:color w:val="auto"/>
                <w:sz w:val="21"/>
                <w:szCs w:val="21"/>
                <w:highlight w:val="none"/>
              </w:rPr>
              <w:t>。如有泄密，需承担相应的法律责任</w:t>
            </w:r>
            <w:r>
              <w:rPr>
                <w:rFonts w:hint="eastAsia" w:ascii="宋体" w:hAnsi="宋体" w:eastAsia="宋体" w:cs="宋体"/>
                <w:color w:val="auto"/>
                <w:sz w:val="21"/>
                <w:szCs w:val="21"/>
                <w:highlight w:val="none"/>
                <w:lang w:eastAsia="zh-CN"/>
              </w:rPr>
              <w:t>。</w:t>
            </w:r>
          </w:p>
        </w:tc>
      </w:tr>
    </w:tbl>
    <w:p w14:paraId="7E62473F">
      <w:pPr>
        <w:widowControl/>
        <w:adjustRightInd/>
        <w:jc w:val="left"/>
        <w:rPr>
          <w:rFonts w:cs="仿宋_GB2312" w:asciiTheme="minorEastAsia" w:hAnsiTheme="minorEastAsia" w:eastAsiaTheme="minorEastAsia"/>
          <w:b/>
          <w:color w:val="auto"/>
          <w:sz w:val="36"/>
          <w:szCs w:val="36"/>
          <w:highlight w:val="none"/>
        </w:rPr>
      </w:pPr>
    </w:p>
    <w:p w14:paraId="25D57A74">
      <w:pPr>
        <w:widowControl/>
        <w:adjustRightInd/>
        <w:jc w:val="left"/>
        <w:rPr>
          <w:rFonts w:cs="仿宋_GB2312" w:asciiTheme="minorEastAsia" w:hAnsiTheme="minorEastAsia" w:eastAsiaTheme="minorEastAsia"/>
          <w:b/>
          <w:color w:val="auto"/>
          <w:sz w:val="36"/>
          <w:szCs w:val="36"/>
          <w:highlight w:val="none"/>
        </w:rPr>
      </w:pPr>
    </w:p>
    <w:p w14:paraId="2DBFC595">
      <w:pPr>
        <w:widowControl/>
        <w:adjustRightInd/>
        <w:jc w:val="left"/>
        <w:rPr>
          <w:rFonts w:cs="仿宋_GB2312" w:asciiTheme="minorEastAsia" w:hAnsiTheme="minorEastAsia" w:eastAsiaTheme="minorEastAsia"/>
          <w:b/>
          <w:color w:val="auto"/>
          <w:sz w:val="36"/>
          <w:szCs w:val="36"/>
          <w:highlight w:val="none"/>
        </w:rPr>
      </w:pPr>
    </w:p>
    <w:p w14:paraId="36FD900C">
      <w:pPr>
        <w:pStyle w:val="24"/>
        <w:rPr>
          <w:rFonts w:cs="仿宋_GB2312" w:asciiTheme="minorEastAsia" w:hAnsiTheme="minorEastAsia" w:eastAsiaTheme="minorEastAsia"/>
          <w:b/>
          <w:color w:val="auto"/>
          <w:sz w:val="36"/>
          <w:szCs w:val="36"/>
          <w:highlight w:val="none"/>
        </w:rPr>
      </w:pPr>
    </w:p>
    <w:p w14:paraId="3C3BB487">
      <w:pPr>
        <w:rPr>
          <w:rFonts w:hint="eastAsia" w:ascii="宋体" w:hAnsi="宋体" w:eastAsia="宋体" w:cs="宋体"/>
          <w:b/>
          <w:color w:val="auto"/>
          <w:sz w:val="21"/>
          <w:szCs w:val="21"/>
          <w:highlight w:val="none"/>
          <w:lang w:val="en-US" w:eastAsia="zh-CN"/>
        </w:rPr>
      </w:pPr>
    </w:p>
    <w:p w14:paraId="6B839145">
      <w:pPr>
        <w:rPr>
          <w:rFonts w:hint="eastAsia" w:ascii="宋体" w:hAnsi="宋体" w:eastAsia="宋体" w:cs="宋体"/>
          <w:b/>
          <w:bCs/>
          <w:color w:val="auto"/>
          <w:spacing w:val="2"/>
          <w:sz w:val="21"/>
          <w:szCs w:val="21"/>
          <w:highlight w:val="none"/>
          <w:lang w:eastAsia="zh-CN"/>
        </w:rPr>
      </w:pPr>
      <w:r>
        <w:rPr>
          <w:rFonts w:hint="eastAsia" w:ascii="宋体" w:hAnsi="宋体" w:eastAsia="宋体" w:cs="宋体"/>
          <w:b/>
          <w:bCs/>
          <w:color w:val="auto"/>
          <w:spacing w:val="2"/>
          <w:sz w:val="21"/>
          <w:szCs w:val="21"/>
          <w:highlight w:val="none"/>
          <w:lang w:eastAsia="zh-CN"/>
        </w:rPr>
        <w:br w:type="page"/>
      </w:r>
    </w:p>
    <w:p w14:paraId="189FF9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pacing w:val="2"/>
          <w:sz w:val="21"/>
          <w:szCs w:val="21"/>
          <w:highlight w:val="none"/>
          <w:lang w:eastAsia="zh-CN"/>
        </w:rPr>
        <w:t>附件</w:t>
      </w:r>
      <w:r>
        <w:rPr>
          <w:rFonts w:hint="eastAsia" w:ascii="宋体" w:hAnsi="宋体" w:eastAsia="宋体" w:cs="宋体"/>
          <w:b/>
          <w:bCs/>
          <w:color w:val="auto"/>
          <w:spacing w:val="2"/>
          <w:sz w:val="21"/>
          <w:szCs w:val="21"/>
          <w:highlight w:val="none"/>
          <w:lang w:val="en-US" w:eastAsia="zh-CN"/>
        </w:rPr>
        <w:t>1</w:t>
      </w:r>
      <w:r>
        <w:rPr>
          <w:rFonts w:ascii="宋体" w:hAnsi="宋体" w:eastAsia="宋体" w:cs="宋体"/>
          <w:b/>
          <w:bCs/>
          <w:color w:val="auto"/>
          <w:spacing w:val="2"/>
          <w:sz w:val="21"/>
          <w:szCs w:val="21"/>
          <w:highlight w:val="none"/>
        </w:rPr>
        <w:t xml:space="preserve"> </w:t>
      </w:r>
      <w:r>
        <w:rPr>
          <w:rFonts w:hint="eastAsia" w:ascii="宋体" w:hAnsi="宋体" w:cs="宋体"/>
          <w:b/>
          <w:bCs/>
          <w:color w:val="auto"/>
          <w:spacing w:val="2"/>
          <w:sz w:val="21"/>
          <w:szCs w:val="21"/>
          <w:highlight w:val="none"/>
          <w:lang w:eastAsia="zh-CN"/>
        </w:rPr>
        <w:t>：</w:t>
      </w:r>
      <w:r>
        <w:rPr>
          <w:rFonts w:hint="eastAsia" w:ascii="宋体" w:hAnsi="宋体" w:eastAsia="宋体" w:cs="宋体"/>
          <w:b w:val="0"/>
          <w:bCs w:val="0"/>
          <w:color w:val="auto"/>
          <w:sz w:val="21"/>
          <w:szCs w:val="21"/>
          <w:highlight w:val="none"/>
          <w:lang w:val="en-US" w:eastAsia="zh-CN"/>
        </w:rPr>
        <w:t xml:space="preserve">    </w:t>
      </w:r>
    </w:p>
    <w:p w14:paraId="0FF46F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color w:val="auto"/>
          <w:sz w:val="21"/>
          <w:szCs w:val="21"/>
          <w:highlight w:val="none"/>
        </w:rPr>
      </w:pPr>
      <w:r>
        <w:rPr>
          <w:rFonts w:hint="eastAsia" w:ascii="宋体" w:hAnsi="宋体" w:cs="宋体"/>
          <w:b/>
          <w:bCs/>
          <w:color w:val="auto"/>
          <w:sz w:val="21"/>
          <w:szCs w:val="21"/>
          <w:highlight w:val="none"/>
          <w:lang w:val="en-US" w:eastAsia="zh-CN"/>
        </w:rPr>
        <w:t>北海市卫生学校附属医院洗涤服务</w:t>
      </w:r>
      <w:r>
        <w:rPr>
          <w:rFonts w:hint="eastAsia" w:ascii="宋体" w:hAnsi="宋体" w:eastAsia="宋体" w:cs="宋体"/>
          <w:b/>
          <w:bCs/>
          <w:color w:val="auto"/>
          <w:sz w:val="21"/>
          <w:szCs w:val="21"/>
          <w:highlight w:val="none"/>
          <w:lang w:val="en-US" w:eastAsia="zh-CN"/>
        </w:rPr>
        <w:t>质量考核</w:t>
      </w:r>
      <w:r>
        <w:rPr>
          <w:rFonts w:hint="eastAsia" w:ascii="宋体" w:hAnsi="宋体" w:eastAsia="宋体" w:cs="宋体"/>
          <w:b/>
          <w:bCs/>
          <w:color w:val="auto"/>
          <w:sz w:val="21"/>
          <w:szCs w:val="21"/>
          <w:highlight w:val="none"/>
          <w:lang w:eastAsia="zh-CN"/>
        </w:rPr>
        <w:t>表</w:t>
      </w:r>
      <w:r>
        <w:rPr>
          <w:rFonts w:hint="eastAsia" w:ascii="宋体" w:hAnsi="宋体" w:eastAsia="宋体" w:cs="宋体"/>
          <w:b/>
          <w:bCs w:val="0"/>
          <w:color w:val="auto"/>
          <w:sz w:val="21"/>
          <w:szCs w:val="21"/>
          <w:highlight w:val="none"/>
        </w:rPr>
        <w:t xml:space="preserve"> </w:t>
      </w:r>
    </w:p>
    <w:p w14:paraId="39C15D29">
      <w:pPr>
        <w:pStyle w:val="2"/>
        <w:jc w:val="right"/>
        <w:rPr>
          <w:rFonts w:hint="eastAsia"/>
          <w:color w:val="auto"/>
          <w:highlight w:val="none"/>
          <w:lang w:val="en-US" w:eastAsia="zh-CN"/>
        </w:rPr>
      </w:pPr>
      <w:r>
        <w:rPr>
          <w:rFonts w:hint="eastAsia" w:ascii="宋体" w:hAnsi="宋体" w:eastAsia="宋体" w:cs="宋体"/>
          <w:b w:val="0"/>
          <w:bCs/>
          <w:color w:val="auto"/>
          <w:sz w:val="21"/>
          <w:szCs w:val="21"/>
          <w:highlight w:val="none"/>
        </w:rPr>
        <w:t xml:space="preserve">年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月</w:t>
      </w:r>
    </w:p>
    <w:tbl>
      <w:tblPr>
        <w:tblStyle w:val="636"/>
        <w:tblW w:w="8834" w:type="dxa"/>
        <w:tblInd w:w="-2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6672"/>
        <w:gridCol w:w="773"/>
        <w:gridCol w:w="669"/>
      </w:tblGrid>
      <w:tr w14:paraId="45E95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4643E9B1">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序号</w:t>
            </w:r>
          </w:p>
        </w:tc>
        <w:tc>
          <w:tcPr>
            <w:tcW w:w="6672" w:type="dxa"/>
            <w:vAlign w:val="center"/>
          </w:tcPr>
          <w:p w14:paraId="4B482EC7">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3797" w14:cap="sq" w14:cmpd="sng" w14:algn="ctr">
                  <w14:solidFill>
                    <w14:srgbClr w14:val="000000"/>
                  </w14:solidFill>
                  <w14:prstDash w14:val="solid"/>
                  <w14:bevel/>
                </w14:textOutline>
              </w:rPr>
              <w:t>考</w:t>
            </w:r>
            <w:r>
              <w:rPr>
                <w:rFonts w:hint="eastAsia" w:ascii="宋体" w:hAnsi="宋体" w:eastAsia="宋体" w:cs="宋体"/>
                <w:color w:val="auto"/>
                <w:spacing w:val="8"/>
                <w:sz w:val="21"/>
                <w:szCs w:val="21"/>
                <w:highlight w:val="none"/>
                <w14:textOutline w14:w="3797" w14:cap="sq" w14:cmpd="sng" w14:algn="ctr">
                  <w14:solidFill>
                    <w14:srgbClr w14:val="000000"/>
                  </w14:solidFill>
                  <w14:prstDash w14:val="solid"/>
                  <w14:bevel/>
                </w14:textOutline>
              </w:rPr>
              <w:t>核内容</w:t>
            </w:r>
          </w:p>
        </w:tc>
        <w:tc>
          <w:tcPr>
            <w:tcW w:w="773" w:type="dxa"/>
            <w:vAlign w:val="center"/>
          </w:tcPr>
          <w:p w14:paraId="43C7588C">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3797" w14:cap="sq" w14:cmpd="sng" w14:algn="ctr">
                  <w14:solidFill>
                    <w14:srgbClr w14:val="000000"/>
                  </w14:solidFill>
                  <w14:prstDash w14:val="solid"/>
                  <w14:bevel/>
                </w14:textOutline>
              </w:rPr>
              <w:t>扣分</w:t>
            </w:r>
          </w:p>
        </w:tc>
        <w:tc>
          <w:tcPr>
            <w:tcW w:w="669" w:type="dxa"/>
            <w:vAlign w:val="center"/>
          </w:tcPr>
          <w:p w14:paraId="4652E532">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7" w14:cap="sq" w14:cmpd="sng" w14:algn="ctr">
                  <w14:solidFill>
                    <w14:srgbClr w14:val="000000"/>
                  </w14:solidFill>
                  <w14:prstDash w14:val="solid"/>
                  <w14:bevel/>
                </w14:textOutline>
              </w:rPr>
              <w:t>备</w:t>
            </w:r>
            <w:r>
              <w:rPr>
                <w:rFonts w:hint="eastAsia" w:ascii="宋体" w:hAnsi="宋体" w:eastAsia="宋体" w:cs="宋体"/>
                <w:color w:val="auto"/>
                <w:spacing w:val="4"/>
                <w:sz w:val="21"/>
                <w:szCs w:val="21"/>
                <w:highlight w:val="none"/>
                <w14:textOutline w14:w="3797" w14:cap="sq" w14:cmpd="sng" w14:algn="ctr">
                  <w14:solidFill>
                    <w14:srgbClr w14:val="000000"/>
                  </w14:solidFill>
                  <w14:prstDash w14:val="solid"/>
                  <w14:bevel/>
                </w14:textOutline>
              </w:rPr>
              <w:t>注</w:t>
            </w:r>
          </w:p>
        </w:tc>
      </w:tr>
      <w:tr w14:paraId="44120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5B834C8B">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1</w:t>
            </w:r>
          </w:p>
        </w:tc>
        <w:tc>
          <w:tcPr>
            <w:tcW w:w="6672" w:type="dxa"/>
          </w:tcPr>
          <w:p w14:paraId="68769C9D">
            <w:pPr>
              <w:keepNext w:val="0"/>
              <w:keepLines w:val="0"/>
              <w:pageBreakBefore w:val="0"/>
              <w:widowControl w:val="0"/>
              <w:kinsoku/>
              <w:wordWrap/>
              <w:overflowPunct/>
              <w:topLinePunct w:val="0"/>
              <w:autoSpaceDE/>
              <w:autoSpaceDN/>
              <w:bidi w:val="0"/>
              <w:adjustRightInd w:val="0"/>
              <w:snapToGrid/>
              <w:spacing w:before="74" w:line="400" w:lineRule="exact"/>
              <w:ind w:left="20" w:right="12"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经</w:t>
            </w:r>
            <w:r>
              <w:rPr>
                <w:rFonts w:hint="eastAsia" w:ascii="宋体" w:hAnsi="宋体" w:eastAsia="宋体" w:cs="宋体"/>
                <w:color w:val="auto"/>
                <w:spacing w:val="9"/>
                <w:sz w:val="21"/>
                <w:szCs w:val="21"/>
                <w:highlight w:val="none"/>
                <w:lang w:eastAsia="zh-CN"/>
              </w:rPr>
              <w:t>采购人</w:t>
            </w:r>
            <w:r>
              <w:rPr>
                <w:rFonts w:hint="eastAsia" w:ascii="宋体" w:hAnsi="宋体" w:eastAsia="宋体" w:cs="宋体"/>
                <w:color w:val="auto"/>
                <w:spacing w:val="9"/>
                <w:sz w:val="21"/>
                <w:szCs w:val="21"/>
                <w:highlight w:val="none"/>
              </w:rPr>
              <w:t>检查发现，</w:t>
            </w:r>
            <w:r>
              <w:rPr>
                <w:rFonts w:hint="eastAsia" w:ascii="宋体" w:hAnsi="宋体" w:eastAsia="宋体" w:cs="宋体"/>
                <w:color w:val="auto"/>
                <w:spacing w:val="9"/>
                <w:sz w:val="21"/>
                <w:szCs w:val="21"/>
                <w:highlight w:val="none"/>
                <w:lang w:eastAsia="zh-CN"/>
              </w:rPr>
              <w:t>成交供应商</w:t>
            </w:r>
            <w:r>
              <w:rPr>
                <w:rFonts w:hint="eastAsia" w:ascii="宋体" w:hAnsi="宋体" w:eastAsia="宋体" w:cs="宋体"/>
                <w:color w:val="auto"/>
                <w:spacing w:val="9"/>
                <w:sz w:val="21"/>
                <w:szCs w:val="21"/>
                <w:highlight w:val="none"/>
              </w:rPr>
              <w:t>未按照最新《医院医用织物洗涤消毒技</w:t>
            </w:r>
            <w:r>
              <w:rPr>
                <w:rFonts w:hint="eastAsia" w:ascii="宋体" w:hAnsi="宋体" w:eastAsia="宋体" w:cs="宋体"/>
                <w:color w:val="auto"/>
                <w:spacing w:val="-1"/>
                <w:sz w:val="21"/>
                <w:szCs w:val="21"/>
                <w:highlight w:val="none"/>
              </w:rPr>
              <w:t>术规范》(</w:t>
            </w:r>
            <w:r>
              <w:rPr>
                <w:rFonts w:hint="eastAsia" w:ascii="宋体" w:hAnsi="宋体" w:eastAsia="宋体" w:cs="宋体"/>
                <w:color w:val="auto"/>
                <w:sz w:val="21"/>
                <w:szCs w:val="21"/>
                <w:highlight w:val="none"/>
              </w:rPr>
              <w:t>WS</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T</w:t>
            </w:r>
            <w:r>
              <w:rPr>
                <w:rFonts w:hint="eastAsia" w:ascii="宋体" w:hAnsi="宋体" w:eastAsia="宋体" w:cs="宋体"/>
                <w:color w:val="auto"/>
                <w:spacing w:val="-1"/>
                <w:sz w:val="21"/>
                <w:szCs w:val="21"/>
                <w:highlight w:val="none"/>
              </w:rPr>
              <w:t>508-2016) 进行洗涤的，</w:t>
            </w:r>
            <w:r>
              <w:rPr>
                <w:rFonts w:hint="eastAsia" w:ascii="宋体" w:hAnsi="宋体" w:eastAsia="宋体" w:cs="宋体"/>
                <w:color w:val="auto"/>
                <w:sz w:val="21"/>
                <w:szCs w:val="21"/>
                <w:highlight w:val="none"/>
              </w:rPr>
              <w:t xml:space="preserve">扣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分/次</w:t>
            </w:r>
            <w:r>
              <w:rPr>
                <w:rFonts w:hint="eastAsia" w:ascii="宋体" w:hAnsi="宋体" w:eastAsia="宋体" w:cs="宋体"/>
                <w:color w:val="auto"/>
                <w:spacing w:val="5"/>
                <w:sz w:val="21"/>
                <w:szCs w:val="21"/>
                <w:highlight w:val="none"/>
              </w:rPr>
              <w:t>。若相关规范有更新，应按照最新的相关规范执行。</w:t>
            </w:r>
          </w:p>
        </w:tc>
        <w:tc>
          <w:tcPr>
            <w:tcW w:w="773" w:type="dxa"/>
          </w:tcPr>
          <w:p w14:paraId="2976E44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4B39F18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225D3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3B2FE2CE">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2</w:t>
            </w:r>
          </w:p>
        </w:tc>
        <w:tc>
          <w:tcPr>
            <w:tcW w:w="6672" w:type="dxa"/>
          </w:tcPr>
          <w:p w14:paraId="715C6EA8">
            <w:pPr>
              <w:keepNext w:val="0"/>
              <w:keepLines w:val="0"/>
              <w:pageBreakBefore w:val="0"/>
              <w:widowControl w:val="0"/>
              <w:kinsoku/>
              <w:wordWrap/>
              <w:overflowPunct/>
              <w:topLinePunct w:val="0"/>
              <w:autoSpaceDE/>
              <w:autoSpaceDN/>
              <w:bidi w:val="0"/>
              <w:adjustRightInd w:val="0"/>
              <w:snapToGrid/>
              <w:spacing w:before="78" w:line="400" w:lineRule="exact"/>
              <w:ind w:left="17" w:right="12" w:firstLine="42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收送被服时发现漏收、不收、不送、漏送</w:t>
            </w:r>
            <w:r>
              <w:rPr>
                <w:rFonts w:hint="eastAsia" w:ascii="宋体" w:hAnsi="宋体" w:eastAsia="宋体" w:cs="宋体"/>
                <w:color w:val="auto"/>
                <w:spacing w:val="9"/>
                <w:sz w:val="21"/>
                <w:szCs w:val="21"/>
                <w:highlight w:val="none"/>
                <w:lang w:val="en-US" w:eastAsia="zh-CN"/>
              </w:rPr>
              <w:t>并核实</w:t>
            </w:r>
            <w:r>
              <w:rPr>
                <w:rFonts w:hint="eastAsia" w:ascii="宋体" w:hAnsi="宋体" w:eastAsia="宋体" w:cs="宋体"/>
                <w:color w:val="auto"/>
                <w:spacing w:val="5"/>
                <w:sz w:val="21"/>
                <w:szCs w:val="21"/>
                <w:highlight w:val="none"/>
              </w:rPr>
              <w:t>送货单上写的被服数量与实际数量不符的，扣1分/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次</w:t>
            </w:r>
          </w:p>
        </w:tc>
        <w:tc>
          <w:tcPr>
            <w:tcW w:w="773" w:type="dxa"/>
          </w:tcPr>
          <w:p w14:paraId="6DA0882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105CF94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51C63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24DBADD6">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3</w:t>
            </w:r>
          </w:p>
        </w:tc>
        <w:tc>
          <w:tcPr>
            <w:tcW w:w="6672" w:type="dxa"/>
          </w:tcPr>
          <w:p w14:paraId="68E18CB3">
            <w:pPr>
              <w:keepNext w:val="0"/>
              <w:keepLines w:val="0"/>
              <w:pageBreakBefore w:val="0"/>
              <w:widowControl w:val="0"/>
              <w:kinsoku/>
              <w:wordWrap/>
              <w:overflowPunct/>
              <w:topLinePunct w:val="0"/>
              <w:autoSpaceDE/>
              <w:autoSpaceDN/>
              <w:bidi w:val="0"/>
              <w:adjustRightInd w:val="0"/>
              <w:snapToGrid/>
              <w:spacing w:before="77" w:line="400" w:lineRule="exact"/>
              <w:ind w:left="33" w:right="12" w:firstLine="413"/>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被服有污迹(有大面积染色、掉色、血渍、大便或者明显可</w:t>
            </w:r>
            <w:r>
              <w:rPr>
                <w:rFonts w:hint="eastAsia" w:ascii="宋体" w:hAnsi="宋体" w:eastAsia="宋体" w:cs="宋体"/>
                <w:color w:val="auto"/>
                <w:spacing w:val="8"/>
                <w:sz w:val="21"/>
                <w:szCs w:val="21"/>
                <w:highlight w:val="none"/>
              </w:rPr>
              <w:t>洗</w:t>
            </w:r>
            <w:r>
              <w:rPr>
                <w:rFonts w:hint="eastAsia" w:ascii="宋体" w:hAnsi="宋体" w:eastAsia="宋体" w:cs="宋体"/>
                <w:color w:val="auto"/>
                <w:spacing w:val="2"/>
                <w:sz w:val="21"/>
                <w:szCs w:val="21"/>
                <w:highlight w:val="none"/>
              </w:rPr>
              <w:t>污渍) 的，扣2分/次</w:t>
            </w:r>
            <w:r>
              <w:rPr>
                <w:rFonts w:hint="eastAsia" w:ascii="宋体" w:hAnsi="宋体" w:eastAsia="宋体" w:cs="宋体"/>
                <w:color w:val="auto"/>
                <w:spacing w:val="1"/>
                <w:sz w:val="21"/>
                <w:szCs w:val="21"/>
                <w:highlight w:val="none"/>
              </w:rPr>
              <w:t>。</w:t>
            </w:r>
          </w:p>
        </w:tc>
        <w:tc>
          <w:tcPr>
            <w:tcW w:w="773" w:type="dxa"/>
          </w:tcPr>
          <w:p w14:paraId="01540CB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231FEC7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1AC63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0BAC8520">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4</w:t>
            </w:r>
          </w:p>
        </w:tc>
        <w:tc>
          <w:tcPr>
            <w:tcW w:w="6672" w:type="dxa"/>
          </w:tcPr>
          <w:p w14:paraId="1DA7A8CA">
            <w:pPr>
              <w:keepNext w:val="0"/>
              <w:keepLines w:val="0"/>
              <w:pageBreakBefore w:val="0"/>
              <w:widowControl w:val="0"/>
              <w:kinsoku/>
              <w:wordWrap/>
              <w:overflowPunct/>
              <w:topLinePunct w:val="0"/>
              <w:autoSpaceDE/>
              <w:autoSpaceDN/>
              <w:bidi w:val="0"/>
              <w:adjustRightInd w:val="0"/>
              <w:snapToGrid/>
              <w:spacing w:before="79" w:line="400" w:lineRule="exact"/>
              <w:ind w:left="19" w:right="12"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成交供应商服务人员在收到采购人反馈的问题未在规定时间内响应的扣1分/次。</w:t>
            </w:r>
          </w:p>
        </w:tc>
        <w:tc>
          <w:tcPr>
            <w:tcW w:w="773" w:type="dxa"/>
          </w:tcPr>
          <w:p w14:paraId="2EF623C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027947A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513C2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6AB6D0AE">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5</w:t>
            </w:r>
          </w:p>
        </w:tc>
        <w:tc>
          <w:tcPr>
            <w:tcW w:w="6672" w:type="dxa"/>
          </w:tcPr>
          <w:p w14:paraId="3DFFD26B">
            <w:pPr>
              <w:keepNext w:val="0"/>
              <w:keepLines w:val="0"/>
              <w:pageBreakBefore w:val="0"/>
              <w:widowControl w:val="0"/>
              <w:kinsoku/>
              <w:wordWrap/>
              <w:overflowPunct/>
              <w:topLinePunct w:val="0"/>
              <w:autoSpaceDE/>
              <w:autoSpaceDN/>
              <w:bidi w:val="0"/>
              <w:adjustRightInd w:val="0"/>
              <w:snapToGrid/>
              <w:spacing w:before="77" w:line="400" w:lineRule="exact"/>
              <w:ind w:left="22" w:firstLine="41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折叠打包</w:t>
            </w:r>
            <w:r>
              <w:rPr>
                <w:rFonts w:hint="eastAsia" w:ascii="宋体" w:hAnsi="宋体" w:eastAsia="宋体" w:cs="宋体"/>
                <w:color w:val="auto"/>
                <w:spacing w:val="2"/>
                <w:sz w:val="21"/>
                <w:szCs w:val="21"/>
                <w:highlight w:val="none"/>
              </w:rPr>
              <w:t>时有</w:t>
            </w:r>
            <w:r>
              <w:rPr>
                <w:rFonts w:hint="eastAsia" w:ascii="宋体" w:hAnsi="宋体" w:eastAsia="宋体" w:cs="宋体"/>
                <w:color w:val="auto"/>
                <w:spacing w:val="2"/>
                <w:sz w:val="21"/>
                <w:szCs w:val="21"/>
                <w:highlight w:val="none"/>
                <w:lang w:val="en-US" w:eastAsia="zh-CN"/>
              </w:rPr>
              <w:t>明显</w:t>
            </w:r>
            <w:r>
              <w:rPr>
                <w:rFonts w:hint="eastAsia" w:ascii="宋体" w:hAnsi="宋体" w:eastAsia="宋体" w:cs="宋体"/>
                <w:color w:val="auto"/>
                <w:spacing w:val="2"/>
                <w:sz w:val="21"/>
                <w:szCs w:val="21"/>
                <w:highlight w:val="none"/>
              </w:rPr>
              <w:t>混分、错分的，</w:t>
            </w:r>
            <w:r>
              <w:rPr>
                <w:rFonts w:hint="eastAsia" w:ascii="宋体" w:hAnsi="宋体" w:eastAsia="宋体" w:cs="宋体"/>
                <w:color w:val="auto"/>
                <w:spacing w:val="-8"/>
                <w:sz w:val="21"/>
                <w:szCs w:val="21"/>
                <w:highlight w:val="none"/>
              </w:rPr>
              <w:t>扣</w:t>
            </w:r>
            <w:r>
              <w:rPr>
                <w:rFonts w:hint="eastAsia" w:ascii="宋体" w:hAnsi="宋体" w:eastAsia="宋体" w:cs="宋体"/>
                <w:color w:val="auto"/>
                <w:spacing w:val="-4"/>
                <w:sz w:val="21"/>
                <w:szCs w:val="21"/>
                <w:highlight w:val="none"/>
              </w:rPr>
              <w:t>1分/次。</w:t>
            </w:r>
          </w:p>
        </w:tc>
        <w:tc>
          <w:tcPr>
            <w:tcW w:w="773" w:type="dxa"/>
          </w:tcPr>
          <w:p w14:paraId="1066F73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45DBE70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3CCBE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5D5D4E58">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6</w:t>
            </w:r>
          </w:p>
        </w:tc>
        <w:tc>
          <w:tcPr>
            <w:tcW w:w="6672" w:type="dxa"/>
          </w:tcPr>
          <w:p w14:paraId="6A24041B">
            <w:pPr>
              <w:keepNext w:val="0"/>
              <w:keepLines w:val="0"/>
              <w:pageBreakBefore w:val="0"/>
              <w:widowControl w:val="0"/>
              <w:kinsoku/>
              <w:wordWrap/>
              <w:overflowPunct/>
              <w:topLinePunct w:val="0"/>
              <w:autoSpaceDE/>
              <w:autoSpaceDN/>
              <w:bidi w:val="0"/>
              <w:adjustRightInd w:val="0"/>
              <w:snapToGrid/>
              <w:spacing w:before="77" w:line="400" w:lineRule="exact"/>
              <w:ind w:left="44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打包外露造成污染的，扣1分/次</w:t>
            </w:r>
            <w:r>
              <w:rPr>
                <w:rFonts w:hint="eastAsia" w:ascii="宋体" w:hAnsi="宋体" w:eastAsia="宋体" w:cs="宋体"/>
                <w:color w:val="auto"/>
                <w:sz w:val="21"/>
                <w:szCs w:val="21"/>
                <w:highlight w:val="none"/>
              </w:rPr>
              <w:t>。</w:t>
            </w:r>
          </w:p>
        </w:tc>
        <w:tc>
          <w:tcPr>
            <w:tcW w:w="773" w:type="dxa"/>
          </w:tcPr>
          <w:p w14:paraId="453889E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5722602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47B03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0E25198D">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7</w:t>
            </w:r>
          </w:p>
        </w:tc>
        <w:tc>
          <w:tcPr>
            <w:tcW w:w="6672" w:type="dxa"/>
          </w:tcPr>
          <w:p w14:paraId="6D6FB3E2">
            <w:pPr>
              <w:keepNext w:val="0"/>
              <w:keepLines w:val="0"/>
              <w:pageBreakBefore w:val="0"/>
              <w:widowControl w:val="0"/>
              <w:kinsoku/>
              <w:wordWrap/>
              <w:overflowPunct/>
              <w:topLinePunct w:val="0"/>
              <w:autoSpaceDE/>
              <w:autoSpaceDN/>
              <w:bidi w:val="0"/>
              <w:adjustRightInd w:val="0"/>
              <w:snapToGrid/>
              <w:spacing w:before="77" w:line="400" w:lineRule="exact"/>
              <w:ind w:left="18" w:right="12"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手</w:t>
            </w:r>
            <w:r>
              <w:rPr>
                <w:rFonts w:hint="eastAsia" w:ascii="宋体" w:hAnsi="宋体" w:eastAsia="宋体" w:cs="宋体"/>
                <w:color w:val="auto"/>
                <w:spacing w:val="9"/>
                <w:sz w:val="21"/>
                <w:szCs w:val="21"/>
                <w:highlight w:val="none"/>
              </w:rPr>
              <w:t>术类医用织物、工作人员工作服不能有补丁；病床类允许有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2 个补</w:t>
            </w:r>
            <w:r>
              <w:rPr>
                <w:rFonts w:hint="eastAsia" w:ascii="宋体" w:hAnsi="宋体" w:eastAsia="宋体" w:cs="宋体"/>
                <w:color w:val="auto"/>
                <w:spacing w:val="7"/>
                <w:sz w:val="21"/>
                <w:szCs w:val="21"/>
                <w:highlight w:val="none"/>
              </w:rPr>
              <w:t>丁</w:t>
            </w:r>
            <w:r>
              <w:rPr>
                <w:rFonts w:hint="eastAsia" w:ascii="宋体" w:hAnsi="宋体" w:eastAsia="宋体" w:cs="宋体"/>
                <w:color w:val="auto"/>
                <w:spacing w:val="5"/>
                <w:sz w:val="21"/>
                <w:szCs w:val="21"/>
                <w:highlight w:val="none"/>
              </w:rPr>
              <w:t>且补丁面积不可超过 3</w:t>
            </w:r>
            <w:r>
              <w:rPr>
                <w:rFonts w:hint="eastAsia" w:ascii="宋体" w:hAnsi="宋体" w:eastAsia="宋体" w:cs="宋体"/>
                <w:color w:val="auto"/>
                <w:sz w:val="21"/>
                <w:szCs w:val="21"/>
                <w:highlight w:val="none"/>
              </w:rPr>
              <w:t>cm</w:t>
            </w:r>
            <w:r>
              <w:rPr>
                <w:rFonts w:hint="eastAsia" w:ascii="宋体" w:hAnsi="宋体" w:eastAsia="宋体" w:cs="宋体"/>
                <w:color w:val="auto"/>
                <w:spacing w:val="5"/>
                <w:sz w:val="21"/>
                <w:szCs w:val="21"/>
                <w:highlight w:val="none"/>
              </w:rPr>
              <w:t>×3</w:t>
            </w:r>
            <w:r>
              <w:rPr>
                <w:rFonts w:hint="eastAsia" w:ascii="宋体" w:hAnsi="宋体" w:eastAsia="宋体" w:cs="宋体"/>
                <w:color w:val="auto"/>
                <w:sz w:val="21"/>
                <w:szCs w:val="21"/>
                <w:highlight w:val="none"/>
              </w:rPr>
              <w:t>cm</w:t>
            </w:r>
            <w:r>
              <w:rPr>
                <w:rFonts w:hint="eastAsia" w:ascii="宋体" w:hAnsi="宋体" w:eastAsia="宋体" w:cs="宋体"/>
                <w:color w:val="auto"/>
                <w:spacing w:val="5"/>
                <w:sz w:val="21"/>
                <w:szCs w:val="21"/>
                <w:highlight w:val="none"/>
              </w:rPr>
              <w:t>；发现绳子、纽扣等</w:t>
            </w:r>
            <w:r>
              <w:rPr>
                <w:rFonts w:hint="eastAsia" w:ascii="宋体" w:hAnsi="宋体" w:eastAsia="宋体" w:cs="宋体"/>
                <w:color w:val="auto"/>
                <w:spacing w:val="5"/>
                <w:sz w:val="21"/>
                <w:szCs w:val="21"/>
                <w:highlight w:val="none"/>
                <w:lang w:val="en-US" w:eastAsia="zh-CN"/>
              </w:rPr>
              <w:t>掉脱</w:t>
            </w:r>
            <w:r>
              <w:rPr>
                <w:rFonts w:hint="eastAsia" w:ascii="宋体" w:hAnsi="宋体" w:eastAsia="宋体" w:cs="宋体"/>
                <w:color w:val="auto"/>
                <w:spacing w:val="5"/>
                <w:sz w:val="21"/>
                <w:szCs w:val="21"/>
                <w:highlight w:val="none"/>
              </w:rPr>
              <w:t>的</w:t>
            </w:r>
            <w:r>
              <w:rPr>
                <w:rFonts w:hint="eastAsia" w:ascii="宋体" w:hAnsi="宋体" w:eastAsia="宋体" w:cs="宋体"/>
                <w:color w:val="auto"/>
                <w:spacing w:val="4"/>
                <w:sz w:val="21"/>
                <w:szCs w:val="21"/>
                <w:highlight w:val="none"/>
              </w:rPr>
              <w:t>情况</w:t>
            </w:r>
            <w:r>
              <w:rPr>
                <w:rFonts w:hint="eastAsia" w:ascii="宋体" w:hAnsi="宋体" w:eastAsia="宋体" w:cs="宋体"/>
                <w:color w:val="auto"/>
                <w:spacing w:val="2"/>
                <w:sz w:val="21"/>
                <w:szCs w:val="21"/>
                <w:highlight w:val="none"/>
              </w:rPr>
              <w:t>，要及时缝补。发现一项不符，扣1分/次。</w:t>
            </w:r>
          </w:p>
        </w:tc>
        <w:tc>
          <w:tcPr>
            <w:tcW w:w="773" w:type="dxa"/>
          </w:tcPr>
          <w:p w14:paraId="092F642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7BFB9EF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32DA5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shd w:val="clear" w:color="auto" w:fill="auto"/>
            <w:vAlign w:val="center"/>
          </w:tcPr>
          <w:p w14:paraId="28D8142B">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eastAsia" w:ascii="宋体" w:hAnsi="宋体" w:eastAsia="宋体" w:cs="宋体"/>
                <w:color w:val="auto"/>
                <w:spacing w:val="6"/>
                <w:sz w:val="21"/>
                <w:szCs w:val="21"/>
                <w:highlight w:val="none"/>
                <w:lang w:val="en-US"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14:textOutline w14:w="3797" w14:cap="sq" w14:cmpd="sng" w14:algn="ctr">
                  <w14:solidFill>
                    <w14:srgbClr w14:val="000000"/>
                  </w14:solidFill>
                  <w14:prstDash w14:val="solid"/>
                  <w14:bevel/>
                </w14:textOutline>
              </w:rPr>
              <w:t>8</w:t>
            </w:r>
          </w:p>
        </w:tc>
        <w:tc>
          <w:tcPr>
            <w:tcW w:w="6672" w:type="dxa"/>
          </w:tcPr>
          <w:p w14:paraId="13A4D705">
            <w:pPr>
              <w:keepNext w:val="0"/>
              <w:keepLines w:val="0"/>
              <w:pageBreakBefore w:val="0"/>
              <w:widowControl w:val="0"/>
              <w:kinsoku/>
              <w:wordWrap/>
              <w:overflowPunct/>
              <w:topLinePunct w:val="0"/>
              <w:autoSpaceDE/>
              <w:autoSpaceDN/>
              <w:bidi w:val="0"/>
              <w:adjustRightInd w:val="0"/>
              <w:snapToGrid/>
              <w:spacing w:before="77" w:line="400" w:lineRule="exact"/>
              <w:ind w:left="18" w:right="12" w:firstLine="420"/>
              <w:textAlignment w:val="auto"/>
              <w:rPr>
                <w:rFonts w:hint="eastAsia" w:ascii="宋体" w:hAnsi="宋体" w:eastAsia="宋体" w:cs="宋体"/>
                <w:color w:val="auto"/>
                <w:spacing w:val="17"/>
                <w:sz w:val="21"/>
                <w:szCs w:val="21"/>
                <w:highlight w:val="none"/>
              </w:rPr>
            </w:pPr>
            <w:r>
              <w:rPr>
                <w:rFonts w:hint="eastAsia" w:ascii="宋体" w:hAnsi="宋体" w:cs="宋体"/>
                <w:color w:val="auto"/>
                <w:spacing w:val="9"/>
                <w:sz w:val="21"/>
                <w:szCs w:val="21"/>
                <w:highlight w:val="none"/>
                <w:lang w:eastAsia="zh-CN"/>
              </w:rPr>
              <w:t>在收到采购人反馈的问题未在规定时间内响应</w:t>
            </w:r>
            <w:r>
              <w:rPr>
                <w:rFonts w:hint="eastAsia" w:ascii="宋体" w:hAnsi="宋体" w:eastAsia="宋体" w:cs="宋体"/>
                <w:color w:val="auto"/>
                <w:spacing w:val="9"/>
                <w:sz w:val="21"/>
                <w:szCs w:val="21"/>
                <w:highlight w:val="none"/>
              </w:rPr>
              <w:t>的，扣2分/次。</w:t>
            </w:r>
          </w:p>
        </w:tc>
        <w:tc>
          <w:tcPr>
            <w:tcW w:w="773" w:type="dxa"/>
          </w:tcPr>
          <w:p w14:paraId="1326AB6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00F25E9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33F30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shd w:val="clear" w:color="auto" w:fill="auto"/>
            <w:vAlign w:val="center"/>
          </w:tcPr>
          <w:p w14:paraId="2D1185B3">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default" w:ascii="宋体" w:hAnsi="宋体" w:eastAsia="宋体" w:cs="宋体"/>
                <w:color w:val="auto"/>
                <w:spacing w:val="6"/>
                <w:sz w:val="21"/>
                <w:szCs w:val="21"/>
                <w:highlight w:val="none"/>
                <w:lang w:val="en-US"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lang w:val="en-US" w:eastAsia="zh-CN"/>
                <w14:textOutline w14:w="3797" w14:cap="sq" w14:cmpd="sng" w14:algn="ctr">
                  <w14:solidFill>
                    <w14:srgbClr w14:val="000000"/>
                  </w14:solidFill>
                  <w14:prstDash w14:val="solid"/>
                  <w14:bevel/>
                </w14:textOutline>
              </w:rPr>
              <w:t>9</w:t>
            </w:r>
          </w:p>
        </w:tc>
        <w:tc>
          <w:tcPr>
            <w:tcW w:w="6672" w:type="dxa"/>
            <w:vAlign w:val="top"/>
          </w:tcPr>
          <w:p w14:paraId="2CC314FD">
            <w:pPr>
              <w:keepNext w:val="0"/>
              <w:keepLines w:val="0"/>
              <w:pageBreakBefore w:val="0"/>
              <w:widowControl w:val="0"/>
              <w:kinsoku/>
              <w:wordWrap/>
              <w:overflowPunct/>
              <w:topLinePunct w:val="0"/>
              <w:autoSpaceDE/>
              <w:autoSpaceDN/>
              <w:bidi w:val="0"/>
              <w:adjustRightInd w:val="0"/>
              <w:snapToGrid/>
              <w:spacing w:before="77" w:line="400" w:lineRule="exact"/>
              <w:ind w:left="33" w:leftChars="0" w:right="12" w:rightChars="0" w:firstLine="413" w:firstLineChars="0"/>
              <w:jc w:val="left"/>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pacing w:val="9"/>
                <w:sz w:val="21"/>
                <w:szCs w:val="21"/>
                <w:highlight w:val="none"/>
              </w:rPr>
              <w:t>消毒剂使用不符合要求或消毒效果监测不合格的，扣2分/次。</w:t>
            </w:r>
          </w:p>
        </w:tc>
        <w:tc>
          <w:tcPr>
            <w:tcW w:w="773" w:type="dxa"/>
          </w:tcPr>
          <w:p w14:paraId="717D4B8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786D9C8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43832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3F68ACF1">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default" w:ascii="宋体" w:hAnsi="宋体" w:eastAsia="宋体" w:cs="宋体"/>
                <w:color w:val="auto"/>
                <w:spacing w:val="6"/>
                <w:sz w:val="21"/>
                <w:szCs w:val="21"/>
                <w:highlight w:val="none"/>
                <w:lang w:val="en-US"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lang w:val="en-US" w:eastAsia="zh-CN"/>
                <w14:textOutline w14:w="3797" w14:cap="sq" w14:cmpd="sng" w14:algn="ctr">
                  <w14:solidFill>
                    <w14:srgbClr w14:val="000000"/>
                  </w14:solidFill>
                  <w14:prstDash w14:val="solid"/>
                  <w14:bevel/>
                </w14:textOutline>
              </w:rPr>
              <w:t>10</w:t>
            </w:r>
          </w:p>
        </w:tc>
        <w:tc>
          <w:tcPr>
            <w:tcW w:w="6672" w:type="dxa"/>
            <w:vAlign w:val="top"/>
          </w:tcPr>
          <w:p w14:paraId="57FE5D56">
            <w:pPr>
              <w:keepNext w:val="0"/>
              <w:keepLines w:val="0"/>
              <w:pageBreakBefore w:val="0"/>
              <w:widowControl w:val="0"/>
              <w:kinsoku/>
              <w:wordWrap/>
              <w:overflowPunct/>
              <w:topLinePunct w:val="0"/>
              <w:autoSpaceDE/>
              <w:autoSpaceDN/>
              <w:bidi w:val="0"/>
              <w:adjustRightInd w:val="0"/>
              <w:snapToGrid/>
              <w:spacing w:before="77" w:line="400" w:lineRule="exact"/>
              <w:ind w:left="33" w:leftChars="0" w:right="12" w:rightChars="0" w:firstLine="413" w:firstLineChars="0"/>
              <w:jc w:val="left"/>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pacing w:val="9"/>
                <w:sz w:val="21"/>
                <w:szCs w:val="21"/>
                <w:highlight w:val="none"/>
              </w:rPr>
              <w:t>定期抽样检测，各项微生物指标，结果不符合相关卫生标准的，扣2分/次。</w:t>
            </w:r>
          </w:p>
        </w:tc>
        <w:tc>
          <w:tcPr>
            <w:tcW w:w="773" w:type="dxa"/>
          </w:tcPr>
          <w:p w14:paraId="438BBD8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391128D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54CE0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25948E59">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default" w:ascii="宋体" w:hAnsi="宋体" w:eastAsia="宋体" w:cs="宋体"/>
                <w:color w:val="auto"/>
                <w:spacing w:val="6"/>
                <w:sz w:val="21"/>
                <w:szCs w:val="21"/>
                <w:highlight w:val="none"/>
                <w:lang w:val="en-US"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lang w:val="en-US" w:eastAsia="zh-CN"/>
                <w14:textOutline w14:w="3797" w14:cap="sq" w14:cmpd="sng" w14:algn="ctr">
                  <w14:solidFill>
                    <w14:srgbClr w14:val="000000"/>
                  </w14:solidFill>
                  <w14:prstDash w14:val="solid"/>
                  <w14:bevel/>
                </w14:textOutline>
              </w:rPr>
              <w:t>11</w:t>
            </w:r>
          </w:p>
        </w:tc>
        <w:tc>
          <w:tcPr>
            <w:tcW w:w="6672" w:type="dxa"/>
          </w:tcPr>
          <w:p w14:paraId="3A0D6DDD">
            <w:pPr>
              <w:keepNext w:val="0"/>
              <w:keepLines w:val="0"/>
              <w:pageBreakBefore w:val="0"/>
              <w:widowControl w:val="0"/>
              <w:kinsoku/>
              <w:wordWrap/>
              <w:overflowPunct/>
              <w:topLinePunct w:val="0"/>
              <w:autoSpaceDE/>
              <w:autoSpaceDN/>
              <w:bidi w:val="0"/>
              <w:adjustRightInd w:val="0"/>
              <w:snapToGrid/>
              <w:spacing w:before="79" w:line="400" w:lineRule="exact"/>
              <w:ind w:left="21" w:right="12" w:firstLine="425"/>
              <w:textAlignment w:val="auto"/>
              <w:rPr>
                <w:rFonts w:hint="eastAsia" w:ascii="宋体" w:hAnsi="宋体" w:eastAsia="宋体" w:cs="宋体"/>
                <w:color w:val="auto"/>
                <w:sz w:val="21"/>
                <w:szCs w:val="21"/>
                <w:highlight w:val="none"/>
              </w:rPr>
            </w:pPr>
            <w:r>
              <w:rPr>
                <w:rFonts w:hint="eastAsia" w:ascii="宋体" w:hAnsi="宋体" w:cs="宋体"/>
                <w:color w:val="auto"/>
                <w:spacing w:val="9"/>
                <w:sz w:val="21"/>
                <w:szCs w:val="21"/>
                <w:highlight w:val="none"/>
                <w:lang w:val="en-US" w:eastAsia="zh-CN"/>
              </w:rPr>
              <w:t>供应商所投入服务</w:t>
            </w:r>
            <w:r>
              <w:rPr>
                <w:rFonts w:hint="eastAsia" w:ascii="宋体" w:hAnsi="宋体" w:eastAsia="宋体" w:cs="宋体"/>
                <w:color w:val="auto"/>
                <w:spacing w:val="9"/>
                <w:sz w:val="21"/>
                <w:szCs w:val="21"/>
                <w:highlight w:val="none"/>
                <w:lang w:val="en-US" w:eastAsia="zh-CN"/>
              </w:rPr>
              <w:t>人员</w:t>
            </w:r>
            <w:r>
              <w:rPr>
                <w:rFonts w:hint="eastAsia" w:ascii="宋体" w:hAnsi="宋体" w:eastAsia="宋体" w:cs="宋体"/>
                <w:color w:val="auto"/>
                <w:spacing w:val="9"/>
                <w:sz w:val="21"/>
                <w:szCs w:val="21"/>
                <w:highlight w:val="none"/>
              </w:rPr>
              <w:t>在</w:t>
            </w:r>
            <w:r>
              <w:rPr>
                <w:rFonts w:hint="eastAsia" w:ascii="宋体" w:hAnsi="宋体" w:eastAsia="宋体" w:cs="宋体"/>
                <w:color w:val="auto"/>
                <w:spacing w:val="9"/>
                <w:sz w:val="21"/>
                <w:szCs w:val="21"/>
                <w:highlight w:val="none"/>
                <w:lang w:val="en-US" w:eastAsia="zh-CN"/>
              </w:rPr>
              <w:t>服务</w:t>
            </w:r>
            <w:r>
              <w:rPr>
                <w:rFonts w:hint="eastAsia" w:ascii="宋体" w:hAnsi="宋体" w:eastAsia="宋体" w:cs="宋体"/>
                <w:color w:val="auto"/>
                <w:spacing w:val="9"/>
                <w:sz w:val="21"/>
                <w:szCs w:val="21"/>
                <w:highlight w:val="none"/>
              </w:rPr>
              <w:t>时违反医院规章制度，与病人或者工作人员发</w:t>
            </w:r>
            <w:r>
              <w:rPr>
                <w:rFonts w:hint="eastAsia" w:ascii="宋体" w:hAnsi="宋体" w:eastAsia="宋体" w:cs="宋体"/>
                <w:color w:val="auto"/>
                <w:spacing w:val="4"/>
                <w:sz w:val="21"/>
                <w:szCs w:val="21"/>
                <w:highlight w:val="none"/>
              </w:rPr>
              <w:t>生争执，不听劝阻，态度恶劣，对</w:t>
            </w:r>
            <w:r>
              <w:rPr>
                <w:rFonts w:hint="eastAsia" w:ascii="宋体" w:hAnsi="宋体" w:cs="宋体"/>
                <w:color w:val="auto"/>
                <w:spacing w:val="4"/>
                <w:sz w:val="21"/>
                <w:szCs w:val="21"/>
                <w:highlight w:val="none"/>
                <w:lang w:val="en-US" w:eastAsia="zh-CN"/>
              </w:rPr>
              <w:t>采购人</w:t>
            </w:r>
            <w:r>
              <w:rPr>
                <w:rFonts w:hint="eastAsia" w:ascii="宋体" w:hAnsi="宋体" w:eastAsia="宋体" w:cs="宋体"/>
                <w:color w:val="auto"/>
                <w:spacing w:val="4"/>
                <w:sz w:val="21"/>
                <w:szCs w:val="21"/>
                <w:highlight w:val="none"/>
              </w:rPr>
              <w:t>造成不良影响的，扣</w:t>
            </w: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2"/>
                <w:sz w:val="21"/>
                <w:szCs w:val="21"/>
                <w:highlight w:val="none"/>
              </w:rPr>
              <w:t>分</w:t>
            </w:r>
            <w:r>
              <w:rPr>
                <w:rFonts w:hint="eastAsia" w:ascii="宋体" w:hAnsi="宋体" w:eastAsia="宋体" w:cs="宋体"/>
                <w:color w:val="auto"/>
                <w:spacing w:val="1"/>
                <w:sz w:val="21"/>
                <w:szCs w:val="21"/>
                <w:highlight w:val="none"/>
              </w:rPr>
              <w:t>/次。</w:t>
            </w:r>
          </w:p>
        </w:tc>
        <w:tc>
          <w:tcPr>
            <w:tcW w:w="773" w:type="dxa"/>
          </w:tcPr>
          <w:p w14:paraId="5F44407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323BB87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733A3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20" w:type="dxa"/>
            <w:vAlign w:val="center"/>
          </w:tcPr>
          <w:p w14:paraId="76F0E44B">
            <w:pPr>
              <w:keepNext w:val="0"/>
              <w:keepLines w:val="0"/>
              <w:pageBreakBefore w:val="0"/>
              <w:widowControl w:val="0"/>
              <w:kinsoku/>
              <w:wordWrap/>
              <w:overflowPunct/>
              <w:topLinePunct w:val="0"/>
              <w:autoSpaceDE/>
              <w:autoSpaceDN/>
              <w:bidi w:val="0"/>
              <w:adjustRightInd w:val="0"/>
              <w:snapToGrid/>
              <w:spacing w:before="65" w:line="400" w:lineRule="exact"/>
              <w:jc w:val="center"/>
              <w:textAlignment w:val="auto"/>
              <w:rPr>
                <w:rFonts w:hint="default" w:ascii="宋体" w:hAnsi="宋体" w:eastAsia="宋体" w:cs="宋体"/>
                <w:color w:val="auto"/>
                <w:spacing w:val="6"/>
                <w:sz w:val="21"/>
                <w:szCs w:val="21"/>
                <w:highlight w:val="none"/>
                <w:lang w:val="en-US"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6"/>
                <w:sz w:val="21"/>
                <w:szCs w:val="21"/>
                <w:highlight w:val="none"/>
                <w:lang w:val="en-US" w:eastAsia="zh-CN"/>
                <w14:textOutline w14:w="3797" w14:cap="sq" w14:cmpd="sng" w14:algn="ctr">
                  <w14:solidFill>
                    <w14:srgbClr w14:val="000000"/>
                  </w14:solidFill>
                  <w14:prstDash w14:val="solid"/>
                  <w14:bevel/>
                </w14:textOutline>
              </w:rPr>
              <w:t>12</w:t>
            </w:r>
          </w:p>
        </w:tc>
        <w:tc>
          <w:tcPr>
            <w:tcW w:w="6672" w:type="dxa"/>
          </w:tcPr>
          <w:p w14:paraId="14BCA2C4">
            <w:pPr>
              <w:keepNext w:val="0"/>
              <w:keepLines w:val="0"/>
              <w:pageBreakBefore w:val="0"/>
              <w:widowControl w:val="0"/>
              <w:kinsoku/>
              <w:wordWrap/>
              <w:overflowPunct/>
              <w:topLinePunct w:val="0"/>
              <w:autoSpaceDE/>
              <w:autoSpaceDN/>
              <w:bidi w:val="0"/>
              <w:adjustRightInd w:val="0"/>
              <w:snapToGrid/>
              <w:spacing w:before="80" w:line="400" w:lineRule="exact"/>
              <w:ind w:left="455"/>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6"/>
                <w:sz w:val="21"/>
                <w:szCs w:val="21"/>
                <w:highlight w:val="none"/>
              </w:rPr>
              <w:t>因洗</w:t>
            </w:r>
            <w:r>
              <w:rPr>
                <w:rFonts w:hint="eastAsia" w:ascii="宋体" w:hAnsi="宋体" w:eastAsia="宋体" w:cs="宋体"/>
                <w:color w:val="auto"/>
                <w:spacing w:val="3"/>
                <w:sz w:val="21"/>
                <w:szCs w:val="21"/>
                <w:highlight w:val="none"/>
              </w:rPr>
              <w:t>涤配送等发生服务投诉的，经核实属有责投诉的，扣2</w:t>
            </w:r>
            <w:r>
              <w:rPr>
                <w:rFonts w:hint="eastAsia" w:ascii="宋体" w:hAnsi="宋体" w:eastAsia="宋体" w:cs="宋体"/>
                <w:color w:val="auto"/>
                <w:spacing w:val="1"/>
                <w:sz w:val="21"/>
                <w:szCs w:val="21"/>
                <w:highlight w:val="none"/>
              </w:rPr>
              <w:t>分</w:t>
            </w:r>
          </w:p>
          <w:p w14:paraId="67C67CD3">
            <w:pPr>
              <w:keepNext w:val="0"/>
              <w:keepLines w:val="0"/>
              <w:pageBreakBefore w:val="0"/>
              <w:widowControl w:val="0"/>
              <w:kinsoku/>
              <w:wordWrap/>
              <w:overflowPunct/>
              <w:topLinePunct w:val="0"/>
              <w:autoSpaceDE/>
              <w:autoSpaceDN/>
              <w:bidi w:val="0"/>
              <w:adjustRightInd w:val="0"/>
              <w:snapToGrid/>
              <w:spacing w:before="8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/次。</w:t>
            </w:r>
          </w:p>
        </w:tc>
        <w:tc>
          <w:tcPr>
            <w:tcW w:w="773" w:type="dxa"/>
          </w:tcPr>
          <w:p w14:paraId="4F09842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7552096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r w14:paraId="4551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392" w:type="dxa"/>
            <w:gridSpan w:val="2"/>
            <w:vAlign w:val="center"/>
          </w:tcPr>
          <w:p w14:paraId="76DD7B4C">
            <w:pPr>
              <w:keepNext w:val="0"/>
              <w:keepLines w:val="0"/>
              <w:pageBreakBefore w:val="0"/>
              <w:widowControl w:val="0"/>
              <w:kinsoku/>
              <w:wordWrap/>
              <w:overflowPunct/>
              <w:topLinePunct w:val="0"/>
              <w:autoSpaceDE/>
              <w:autoSpaceDN/>
              <w:bidi w:val="0"/>
              <w:adjustRightInd w:val="0"/>
              <w:snapToGrid/>
              <w:spacing w:before="80" w:line="400" w:lineRule="exact"/>
              <w:ind w:left="455"/>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总得分</w:t>
            </w:r>
          </w:p>
        </w:tc>
        <w:tc>
          <w:tcPr>
            <w:tcW w:w="773" w:type="dxa"/>
          </w:tcPr>
          <w:p w14:paraId="3A0A19F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c>
          <w:tcPr>
            <w:tcW w:w="669" w:type="dxa"/>
          </w:tcPr>
          <w:p w14:paraId="3C4F753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1"/>
                <w:szCs w:val="21"/>
                <w:highlight w:val="none"/>
              </w:rPr>
            </w:pPr>
          </w:p>
        </w:tc>
      </w:tr>
    </w:tbl>
    <w:p w14:paraId="24CBFC5A">
      <w:pPr>
        <w:keepNext w:val="0"/>
        <w:keepLines w:val="0"/>
        <w:pageBreakBefore w:val="0"/>
        <w:widowControl w:val="0"/>
        <w:kinsoku/>
        <w:wordWrap/>
        <w:overflowPunct/>
        <w:topLinePunct w:val="0"/>
        <w:autoSpaceDE/>
        <w:autoSpaceDN/>
        <w:bidi w:val="0"/>
        <w:adjustRightInd w:val="0"/>
        <w:snapToGrid/>
        <w:ind w:firstLine="422" w:firstLineChars="200"/>
        <w:textAlignment w:val="auto"/>
        <w:rPr>
          <w:rFonts w:hint="eastAsia" w:cs="仿宋_GB2312" w:asciiTheme="minorEastAsia" w:hAnsiTheme="minorEastAsia" w:eastAsiaTheme="minorEastAsia"/>
          <w:b/>
          <w:color w:val="auto"/>
          <w:sz w:val="36"/>
          <w:szCs w:val="36"/>
          <w:highlight w:val="none"/>
          <w:lang w:val="en-US" w:eastAsia="zh-CN"/>
        </w:rPr>
      </w:pPr>
      <w:r>
        <w:rPr>
          <w:rFonts w:hint="eastAsia" w:ascii="宋体" w:hAnsi="宋体" w:eastAsia="宋体" w:cs="宋体"/>
          <w:b/>
          <w:color w:val="auto"/>
          <w:sz w:val="21"/>
          <w:szCs w:val="21"/>
          <w:highlight w:val="none"/>
          <w:lang w:val="en-US" w:eastAsia="zh-CN"/>
        </w:rPr>
        <w:t>备注：主管科室每月对被服洗涤服务进行考核，考核结果分为（优秀、良好、合格）。90分-100分为优秀，85分-89分为良好，80分-84分为合格，80分以下为不合格。</w:t>
      </w:r>
      <w:r>
        <w:rPr>
          <w:rFonts w:hint="eastAsia" w:ascii="宋体" w:hAnsi="宋体" w:cs="宋体"/>
          <w:b/>
          <w:color w:val="auto"/>
          <w:sz w:val="21"/>
          <w:szCs w:val="21"/>
          <w:highlight w:val="none"/>
          <w:lang w:val="en-US" w:eastAsia="zh-CN"/>
        </w:rPr>
        <w:t>考核总分值低于80分的，</w:t>
      </w:r>
      <w:r>
        <w:rPr>
          <w:rFonts w:hint="eastAsia" w:ascii="宋体" w:hAnsi="宋体" w:eastAsia="宋体" w:cs="宋体"/>
          <w:b/>
          <w:color w:val="auto"/>
          <w:sz w:val="21"/>
          <w:szCs w:val="21"/>
          <w:highlight w:val="none"/>
          <w:lang w:val="en-US" w:eastAsia="zh-CN"/>
        </w:rPr>
        <w:t>从成交供应商当月服务费中扣罚</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lang w:val="en-US" w:eastAsia="zh-CN"/>
        </w:rPr>
        <w:t>00元。一旦发现成交供应商有严重违约情况、出现严重安全事故、考核评分连续两次低于80分，采购人有权解除合同，所有损失由成交供应商承担。</w:t>
      </w:r>
    </w:p>
    <w:p w14:paraId="284E0CBA">
      <w:pPr>
        <w:rPr>
          <w:rFonts w:cs="仿宋_GB2312" w:asciiTheme="minorEastAsia" w:hAnsiTheme="minorEastAsia" w:eastAsiaTheme="minorEastAsia"/>
          <w:b/>
          <w:color w:val="auto"/>
          <w:sz w:val="36"/>
          <w:szCs w:val="36"/>
          <w:highlight w:val="none"/>
        </w:rPr>
      </w:pPr>
    </w:p>
    <w:p w14:paraId="628199D3">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5776EF2A">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6" w:name="_Toc12904"/>
      <w:r>
        <w:rPr>
          <w:rFonts w:hint="eastAsia" w:cs="仿宋_GB2312" w:asciiTheme="minorEastAsia" w:hAnsiTheme="minorEastAsia" w:eastAsiaTheme="minorEastAsia"/>
          <w:b/>
          <w:color w:val="auto"/>
          <w:sz w:val="36"/>
          <w:szCs w:val="36"/>
          <w:highlight w:val="none"/>
        </w:rPr>
        <w:t xml:space="preserve">第五部分  </w:t>
      </w:r>
      <w:bookmarkEnd w:id="52"/>
      <w:bookmarkEnd w:id="53"/>
      <w:bookmarkStart w:id="57" w:name="第四部分"/>
      <w:r>
        <w:rPr>
          <w:rFonts w:hint="eastAsia" w:cs="仿宋_GB2312" w:asciiTheme="minorEastAsia" w:hAnsiTheme="minorEastAsia" w:eastAsiaTheme="minorEastAsia"/>
          <w:b/>
          <w:color w:val="auto"/>
          <w:sz w:val="36"/>
          <w:szCs w:val="36"/>
          <w:highlight w:val="none"/>
        </w:rPr>
        <w:t>评审方法及评审标准</w:t>
      </w:r>
      <w:bookmarkEnd w:id="56"/>
    </w:p>
    <w:p w14:paraId="4C715504">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1"/>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34"/>
        <w:gridCol w:w="4504"/>
        <w:gridCol w:w="899"/>
        <w:gridCol w:w="1214"/>
      </w:tblGrid>
      <w:tr w14:paraId="6FB0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5AC2B6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8" w:type="dxa"/>
            <w:gridSpan w:val="2"/>
            <w:vAlign w:val="center"/>
          </w:tcPr>
          <w:p w14:paraId="698C61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899" w:type="dxa"/>
            <w:vAlign w:val="center"/>
          </w:tcPr>
          <w:p w14:paraId="4FFEBA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214" w:type="dxa"/>
            <w:vAlign w:val="center"/>
          </w:tcPr>
          <w:p w14:paraId="4B9F2D4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37B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08EFD9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5838" w:type="dxa"/>
            <w:gridSpan w:val="2"/>
            <w:vAlign w:val="center"/>
          </w:tcPr>
          <w:p w14:paraId="4ED3781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价格分</w:t>
            </w:r>
          </w:p>
        </w:tc>
        <w:tc>
          <w:tcPr>
            <w:tcW w:w="899" w:type="dxa"/>
            <w:vAlign w:val="center"/>
          </w:tcPr>
          <w:p w14:paraId="07ADEA5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0</w:t>
            </w:r>
          </w:p>
        </w:tc>
        <w:tc>
          <w:tcPr>
            <w:tcW w:w="1214" w:type="dxa"/>
            <w:vAlign w:val="center"/>
          </w:tcPr>
          <w:p w14:paraId="77E78E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p>
        </w:tc>
      </w:tr>
      <w:tr w14:paraId="49FA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502C5A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5838" w:type="dxa"/>
            <w:gridSpan w:val="2"/>
            <w:vAlign w:val="center"/>
          </w:tcPr>
          <w:p w14:paraId="4033A0E9">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磋商报价</w:t>
            </w:r>
            <w:r>
              <w:rPr>
                <w:rFonts w:hint="eastAsia" w:ascii="宋体" w:hAnsi="宋体" w:eastAsia="宋体" w:cs="宋体"/>
                <w:b/>
                <w:bCs w:val="0"/>
                <w:color w:val="auto"/>
                <w:sz w:val="21"/>
                <w:szCs w:val="21"/>
                <w:highlight w:val="none"/>
              </w:rPr>
              <w:t>（</w:t>
            </w: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0</w:t>
            </w:r>
            <w:r>
              <w:rPr>
                <w:rFonts w:hint="eastAsia" w:ascii="宋体" w:hAnsi="宋体" w:eastAsia="宋体" w:cs="宋体"/>
                <w:b/>
                <w:bCs w:val="0"/>
                <w:color w:val="auto"/>
                <w:sz w:val="21"/>
                <w:szCs w:val="21"/>
                <w:highlight w:val="none"/>
              </w:rPr>
              <w:t>分）</w:t>
            </w:r>
          </w:p>
          <w:p w14:paraId="33251090">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（1）本项目为专门面向</w:t>
            </w:r>
            <w:r>
              <w:rPr>
                <w:rFonts w:hint="eastAsia" w:ascii="宋体" w:hAnsi="宋体" w:cs="宋体"/>
                <w:bCs/>
                <w:color w:val="auto"/>
                <w:sz w:val="21"/>
                <w:szCs w:val="21"/>
                <w:highlight w:val="none"/>
                <w:lang w:val="en-US" w:eastAsia="zh-CN"/>
              </w:rPr>
              <w:t>小微</w:t>
            </w:r>
            <w:r>
              <w:rPr>
                <w:rFonts w:hint="eastAsia" w:ascii="宋体" w:hAnsi="宋体" w:eastAsia="宋体" w:cs="宋体"/>
                <w:bCs/>
                <w:color w:val="auto"/>
                <w:sz w:val="21"/>
                <w:szCs w:val="21"/>
                <w:highlight w:val="none"/>
              </w:rPr>
              <w:t>企业采购的项目，按照《政府采购促进中小企业发展管理办法》（财库〔2020〕46号）的规定，对供应商最后报价不再执行价格评审优惠的扶持政策。</w:t>
            </w:r>
          </w:p>
          <w:p w14:paraId="52F092E4">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评审报价为供应商的最后报价，评审报价只是作为评审时使用。最终成交供应商的成交金额等于最后报价（如有修正，以确认修正后的最后报价为准）。</w:t>
            </w:r>
          </w:p>
          <w:p w14:paraId="16D9BB6C">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）以进入比较与评价环节的最低的评审报价为基准价，基准价得分为</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14:paraId="124458C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）价格分计算公式</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p>
          <w:p w14:paraId="5DC00BD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某磋商供应商</w:t>
            </w:r>
            <w:r>
              <w:rPr>
                <w:rFonts w:hint="eastAsia" w:ascii="宋体" w:hAnsi="宋体" w:eastAsia="宋体" w:cs="宋体"/>
                <w:bCs/>
                <w:color w:val="auto"/>
                <w:sz w:val="21"/>
                <w:szCs w:val="21"/>
                <w:highlight w:val="none"/>
                <w:lang w:val="en-US" w:eastAsia="zh-CN"/>
              </w:rPr>
              <w:t>价格</w:t>
            </w:r>
            <w:r>
              <w:rPr>
                <w:rFonts w:hint="eastAsia" w:ascii="宋体" w:hAnsi="宋体" w:eastAsia="宋体" w:cs="宋体"/>
                <w:bCs/>
                <w:color w:val="auto"/>
                <w:sz w:val="21"/>
                <w:szCs w:val="21"/>
                <w:highlight w:val="none"/>
                <w:lang w:eastAsia="zh-CN"/>
              </w:rPr>
              <w:t>得分=（</w:t>
            </w:r>
            <w:r>
              <w:rPr>
                <w:rFonts w:hint="eastAsia" w:ascii="宋体" w:hAnsi="宋体" w:eastAsia="宋体" w:cs="宋体"/>
                <w:bCs/>
                <w:color w:val="auto"/>
                <w:sz w:val="21"/>
                <w:szCs w:val="21"/>
                <w:highlight w:val="none"/>
                <w:lang w:val="en-US" w:eastAsia="zh-CN"/>
              </w:rPr>
              <w:t>基准价</w:t>
            </w:r>
            <w:r>
              <w:rPr>
                <w:rFonts w:hint="eastAsia" w:ascii="宋体" w:hAnsi="宋体" w:eastAsia="宋体" w:cs="宋体"/>
                <w:bCs/>
                <w:color w:val="auto"/>
                <w:sz w:val="21"/>
                <w:szCs w:val="21"/>
                <w:highlight w:val="none"/>
                <w:lang w:eastAsia="zh-CN"/>
              </w:rPr>
              <w:t>÷某供应商评审价）</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tc>
        <w:tc>
          <w:tcPr>
            <w:tcW w:w="899" w:type="dxa"/>
            <w:vAlign w:val="center"/>
          </w:tcPr>
          <w:p w14:paraId="527C734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1214" w:type="dxa"/>
            <w:vAlign w:val="center"/>
          </w:tcPr>
          <w:p w14:paraId="448931B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r>
      <w:tr w14:paraId="37B9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1F1954A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p>
        </w:tc>
        <w:tc>
          <w:tcPr>
            <w:tcW w:w="5838" w:type="dxa"/>
            <w:gridSpan w:val="2"/>
            <w:shd w:val="clear" w:color="auto" w:fill="auto"/>
            <w:vAlign w:val="center"/>
          </w:tcPr>
          <w:p w14:paraId="7A20D13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技术分</w:t>
            </w:r>
          </w:p>
        </w:tc>
        <w:tc>
          <w:tcPr>
            <w:tcW w:w="899" w:type="dxa"/>
            <w:shd w:val="clear" w:color="auto" w:fill="auto"/>
            <w:vAlign w:val="center"/>
          </w:tcPr>
          <w:p w14:paraId="4ED8E17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68</w:t>
            </w:r>
          </w:p>
        </w:tc>
        <w:tc>
          <w:tcPr>
            <w:tcW w:w="1214" w:type="dxa"/>
            <w:shd w:val="clear" w:color="auto" w:fill="auto"/>
            <w:vAlign w:val="center"/>
          </w:tcPr>
          <w:p w14:paraId="0BE404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8B4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5AF9735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5838" w:type="dxa"/>
            <w:gridSpan w:val="2"/>
            <w:shd w:val="clear" w:color="auto" w:fill="auto"/>
            <w:vAlign w:val="center"/>
          </w:tcPr>
          <w:p w14:paraId="46FABBB1">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服务实施方案</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p>
          <w:p w14:paraId="2FA29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响应文件中</w:t>
            </w:r>
            <w:r>
              <w:rPr>
                <w:rFonts w:hint="eastAsia" w:ascii="宋体" w:hAnsi="宋体" w:eastAsia="宋体" w:cs="宋体"/>
                <w:b w:val="0"/>
                <w:bCs w:val="0"/>
                <w:color w:val="auto"/>
                <w:sz w:val="21"/>
                <w:szCs w:val="21"/>
                <w:highlight w:val="none"/>
              </w:rPr>
              <w:t>未提供</w:t>
            </w:r>
            <w:r>
              <w:rPr>
                <w:rFonts w:hint="eastAsia" w:ascii="宋体" w:hAnsi="宋体" w:eastAsia="宋体" w:cs="宋体"/>
                <w:b w:val="0"/>
                <w:bCs w:val="0"/>
                <w:color w:val="auto"/>
                <w:sz w:val="21"/>
                <w:szCs w:val="21"/>
                <w:highlight w:val="none"/>
                <w:lang w:val="en-US" w:eastAsia="zh-CN"/>
              </w:rPr>
              <w:t>服务实施方案的</w:t>
            </w:r>
            <w:r>
              <w:rPr>
                <w:rFonts w:hint="eastAsia" w:ascii="宋体" w:hAnsi="宋体" w:eastAsia="宋体" w:cs="宋体"/>
                <w:b w:val="0"/>
                <w:bCs w:val="0"/>
                <w:color w:val="auto"/>
                <w:sz w:val="21"/>
                <w:szCs w:val="21"/>
                <w:highlight w:val="none"/>
              </w:rPr>
              <w:t>不得分。</w:t>
            </w:r>
          </w:p>
          <w:p w14:paraId="13123F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服务实施方案，具</w:t>
            </w:r>
            <w:r>
              <w:rPr>
                <w:rFonts w:hint="eastAsia" w:ascii="宋体" w:hAnsi="宋体" w:eastAsia="宋体" w:cs="宋体"/>
                <w:color w:val="auto"/>
                <w:sz w:val="21"/>
                <w:szCs w:val="21"/>
                <w:highlight w:val="none"/>
              </w:rPr>
              <w:t>有</w:t>
            </w:r>
            <w:r>
              <w:rPr>
                <w:rFonts w:hint="eastAsia"/>
                <w:color w:val="auto"/>
                <w:highlight w:val="none"/>
                <w:lang w:val="en-US" w:eastAsia="zh-CN"/>
              </w:rPr>
              <w:t>项目的实施计划、项目实施组织计划、组织措施，</w:t>
            </w:r>
            <w:r>
              <w:rPr>
                <w:rFonts w:hint="eastAsia" w:ascii="宋体" w:hAnsi="宋体" w:eastAsia="宋体" w:cs="宋体"/>
                <w:color w:val="auto"/>
                <w:kern w:val="2"/>
                <w:sz w:val="21"/>
                <w:szCs w:val="21"/>
                <w:highlight w:val="none"/>
                <w:lang w:val="en-US" w:eastAsia="zh-CN" w:bidi="ar-SA"/>
              </w:rPr>
              <w:t>有工作程序和方法</w:t>
            </w:r>
            <w:r>
              <w:rPr>
                <w:rFonts w:hint="eastAsia" w:ascii="宋体" w:hAnsi="宋体" w:cs="宋体"/>
                <w:color w:val="auto"/>
                <w:kern w:val="2"/>
                <w:sz w:val="21"/>
                <w:szCs w:val="21"/>
                <w:highlight w:val="none"/>
                <w:lang w:val="en-US" w:eastAsia="zh-CN" w:bidi="ar-SA"/>
              </w:rPr>
              <w:t>，</w:t>
            </w:r>
            <w:r>
              <w:rPr>
                <w:rFonts w:hint="eastAsia"/>
                <w:color w:val="auto"/>
                <w:highlight w:val="none"/>
                <w:lang w:val="en-US" w:eastAsia="zh-CN"/>
              </w:rPr>
              <w:t>有工作流程图、项目管理框架、项目实施规范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w:t>
            </w:r>
            <w:r>
              <w:rPr>
                <w:rFonts w:hint="eastAsia" w:ascii="宋体" w:hAnsi="宋体" w:eastAsia="宋体" w:cs="宋体"/>
                <w:color w:val="auto"/>
                <w:kern w:val="2"/>
                <w:sz w:val="21"/>
                <w:szCs w:val="21"/>
                <w:highlight w:val="none"/>
                <w:lang w:val="en-US" w:eastAsia="zh-CN" w:bidi="ar-SA"/>
              </w:rPr>
              <w:t>工作服务要点和技术服务路线</w:t>
            </w:r>
            <w:r>
              <w:rPr>
                <w:rFonts w:hint="eastAsia" w:ascii="宋体" w:hAnsi="宋体" w:eastAsia="宋体" w:cs="宋体"/>
                <w:color w:val="auto"/>
                <w:sz w:val="21"/>
                <w:szCs w:val="21"/>
                <w:highlight w:val="none"/>
                <w:lang w:eastAsia="zh-CN"/>
              </w:rPr>
              <w:t>。</w:t>
            </w:r>
          </w:p>
          <w:p w14:paraId="6DCF6D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服务实施方案，具</w:t>
            </w:r>
            <w:r>
              <w:rPr>
                <w:rFonts w:hint="eastAsia" w:ascii="宋体" w:hAnsi="宋体" w:eastAsia="宋体" w:cs="宋体"/>
                <w:color w:val="auto"/>
                <w:sz w:val="21"/>
                <w:szCs w:val="21"/>
                <w:highlight w:val="none"/>
              </w:rPr>
              <w:t>有</w:t>
            </w:r>
            <w:r>
              <w:rPr>
                <w:rFonts w:hint="eastAsia"/>
                <w:color w:val="auto"/>
                <w:highlight w:val="none"/>
                <w:lang w:val="en-US" w:eastAsia="zh-CN"/>
              </w:rPr>
              <w:t>项目的实施计划、项目实施组织计划、组织措施，</w:t>
            </w:r>
            <w:r>
              <w:rPr>
                <w:rFonts w:hint="eastAsia" w:ascii="宋体" w:hAnsi="宋体" w:eastAsia="宋体" w:cs="宋体"/>
                <w:color w:val="auto"/>
                <w:kern w:val="2"/>
                <w:sz w:val="21"/>
                <w:szCs w:val="21"/>
                <w:highlight w:val="none"/>
                <w:lang w:val="en-US" w:eastAsia="zh-CN" w:bidi="ar-SA"/>
              </w:rPr>
              <w:t>工作思路清晰，有工作程序和方法</w:t>
            </w:r>
            <w:r>
              <w:rPr>
                <w:rFonts w:hint="eastAsia" w:ascii="宋体" w:hAnsi="宋体" w:cs="宋体"/>
                <w:color w:val="auto"/>
                <w:kern w:val="2"/>
                <w:sz w:val="21"/>
                <w:szCs w:val="21"/>
                <w:highlight w:val="none"/>
                <w:lang w:val="en-US" w:eastAsia="zh-CN" w:bidi="ar-SA"/>
              </w:rPr>
              <w:t>，</w:t>
            </w:r>
            <w:r>
              <w:rPr>
                <w:rFonts w:hint="eastAsia"/>
                <w:color w:val="auto"/>
                <w:highlight w:val="none"/>
                <w:lang w:val="en-US" w:eastAsia="zh-CN"/>
              </w:rPr>
              <w:t>有工作流程图、项目管理框架、项目实施规范、</w:t>
            </w:r>
            <w:r>
              <w:rPr>
                <w:rFonts w:hint="eastAsia" w:ascii="宋体" w:hAnsi="宋体" w:eastAsia="宋体" w:cs="宋体"/>
                <w:color w:val="auto"/>
                <w:kern w:val="2"/>
                <w:sz w:val="21"/>
                <w:szCs w:val="21"/>
                <w:highlight w:val="none"/>
                <w:lang w:val="en-US" w:eastAsia="zh-CN" w:bidi="ar-SA"/>
              </w:rPr>
              <w:t>有工作服务要点和技术服务路线</w:t>
            </w:r>
            <w:r>
              <w:rPr>
                <w:rFonts w:hint="eastAsia" w:ascii="宋体" w:hAnsi="宋体" w:eastAsia="宋体" w:cs="宋体"/>
                <w:color w:val="auto"/>
                <w:sz w:val="21"/>
                <w:szCs w:val="21"/>
                <w:highlight w:val="none"/>
                <w:lang w:eastAsia="zh-CN"/>
              </w:rPr>
              <w:t>。</w:t>
            </w:r>
          </w:p>
          <w:p w14:paraId="0C5BCD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服务实施方案，具</w:t>
            </w:r>
            <w:r>
              <w:rPr>
                <w:rFonts w:hint="eastAsia" w:ascii="宋体" w:hAnsi="宋体" w:eastAsia="宋体" w:cs="宋体"/>
                <w:color w:val="auto"/>
                <w:sz w:val="21"/>
                <w:szCs w:val="21"/>
                <w:highlight w:val="none"/>
              </w:rPr>
              <w:t>有</w:t>
            </w:r>
            <w:r>
              <w:rPr>
                <w:rFonts w:hint="eastAsia"/>
                <w:color w:val="auto"/>
                <w:highlight w:val="none"/>
                <w:lang w:val="en-US" w:eastAsia="zh-CN"/>
              </w:rPr>
              <w:t>项目的实施计划、项目实施组织计划、组织措施，对各阶段工作内容有工作安排计划</w:t>
            </w:r>
            <w:r>
              <w:rPr>
                <w:rFonts w:hint="eastAsia" w:ascii="宋体" w:hAnsi="宋体" w:eastAsia="宋体" w:cs="宋体"/>
                <w:color w:val="auto"/>
                <w:kern w:val="2"/>
                <w:sz w:val="21"/>
                <w:szCs w:val="21"/>
                <w:highlight w:val="none"/>
                <w:lang w:val="en-US" w:eastAsia="zh-CN" w:bidi="ar-SA"/>
              </w:rPr>
              <w:t>，工作思路清晰，有工作程序和方法</w:t>
            </w:r>
            <w:r>
              <w:rPr>
                <w:rFonts w:hint="eastAsia" w:ascii="宋体" w:hAnsi="宋体" w:cs="宋体"/>
                <w:color w:val="auto"/>
                <w:kern w:val="2"/>
                <w:sz w:val="21"/>
                <w:szCs w:val="21"/>
                <w:highlight w:val="none"/>
                <w:lang w:val="en-US" w:eastAsia="zh-CN" w:bidi="ar-SA"/>
              </w:rPr>
              <w:t>，</w:t>
            </w:r>
            <w:r>
              <w:rPr>
                <w:rFonts w:hint="eastAsia"/>
                <w:color w:val="auto"/>
                <w:highlight w:val="none"/>
                <w:lang w:val="en-US" w:eastAsia="zh-CN"/>
              </w:rPr>
              <w:t>有工作流程图、项目管理框架、项目实施规范、</w:t>
            </w:r>
            <w:r>
              <w:rPr>
                <w:rFonts w:hint="eastAsia" w:ascii="宋体" w:hAnsi="宋体" w:eastAsia="宋体" w:cs="宋体"/>
                <w:color w:val="auto"/>
                <w:kern w:val="2"/>
                <w:sz w:val="21"/>
                <w:szCs w:val="21"/>
                <w:highlight w:val="none"/>
                <w:lang w:val="en-US" w:eastAsia="zh-CN" w:bidi="ar-SA"/>
              </w:rPr>
              <w:t>有工作服务要点和技术服务路线</w:t>
            </w:r>
            <w:r>
              <w:rPr>
                <w:rFonts w:hint="eastAsia" w:ascii="宋体" w:hAnsi="宋体" w:eastAsia="宋体" w:cs="宋体"/>
                <w:color w:val="auto"/>
                <w:sz w:val="21"/>
                <w:szCs w:val="21"/>
                <w:highlight w:val="none"/>
              </w:rPr>
              <w:t>，</w:t>
            </w:r>
            <w:r>
              <w:rPr>
                <w:rFonts w:hint="eastAsia"/>
                <w:color w:val="auto"/>
                <w:highlight w:val="none"/>
                <w:lang w:val="en-US" w:eastAsia="zh-CN"/>
              </w:rPr>
              <w:t>污染区与洁区之间设有屏障隔离</w:t>
            </w:r>
            <w:r>
              <w:rPr>
                <w:rFonts w:hint="eastAsia" w:ascii="宋体" w:hAnsi="宋体" w:eastAsia="宋体" w:cs="宋体"/>
                <w:color w:val="auto"/>
                <w:sz w:val="21"/>
                <w:szCs w:val="21"/>
                <w:highlight w:val="none"/>
                <w:lang w:eastAsia="zh-CN"/>
              </w:rPr>
              <w:t>。</w:t>
            </w:r>
          </w:p>
          <w:p w14:paraId="34E960C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color w:val="auto"/>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服务实施方案，具</w:t>
            </w:r>
            <w:r>
              <w:rPr>
                <w:rFonts w:hint="eastAsia" w:ascii="宋体" w:hAnsi="宋体" w:eastAsia="宋体" w:cs="宋体"/>
                <w:color w:val="auto"/>
                <w:sz w:val="21"/>
                <w:szCs w:val="21"/>
                <w:highlight w:val="none"/>
              </w:rPr>
              <w:t>有</w:t>
            </w:r>
            <w:r>
              <w:rPr>
                <w:rFonts w:hint="eastAsia"/>
                <w:color w:val="auto"/>
                <w:highlight w:val="none"/>
                <w:lang w:val="en-US" w:eastAsia="zh-CN"/>
              </w:rPr>
              <w:t>项目的实施计划、项目实施组织计划、组织措施，对各阶段工作内容有工作安排计划</w:t>
            </w:r>
            <w:r>
              <w:rPr>
                <w:rFonts w:hint="eastAsia" w:ascii="宋体" w:hAnsi="宋体" w:eastAsia="宋体" w:cs="宋体"/>
                <w:color w:val="auto"/>
                <w:kern w:val="2"/>
                <w:sz w:val="21"/>
                <w:szCs w:val="21"/>
                <w:highlight w:val="none"/>
                <w:lang w:val="en-US" w:eastAsia="zh-CN" w:bidi="ar-SA"/>
              </w:rPr>
              <w:t>，工作思路清晰，有工作程序和方法</w:t>
            </w:r>
            <w:r>
              <w:rPr>
                <w:rFonts w:hint="eastAsia" w:ascii="宋体" w:hAnsi="宋体" w:cs="宋体"/>
                <w:color w:val="auto"/>
                <w:kern w:val="2"/>
                <w:sz w:val="21"/>
                <w:szCs w:val="21"/>
                <w:highlight w:val="none"/>
                <w:lang w:val="en-US" w:eastAsia="zh-CN" w:bidi="ar-SA"/>
              </w:rPr>
              <w:t>，</w:t>
            </w:r>
            <w:r>
              <w:rPr>
                <w:rFonts w:hint="eastAsia"/>
                <w:color w:val="auto"/>
                <w:highlight w:val="none"/>
                <w:lang w:val="en-US" w:eastAsia="zh-CN"/>
              </w:rPr>
              <w:t>有工作流程图、项目管理框架、项目实施规范、</w:t>
            </w:r>
            <w:r>
              <w:rPr>
                <w:rFonts w:hint="eastAsia" w:ascii="宋体" w:hAnsi="宋体" w:eastAsia="宋体" w:cs="宋体"/>
                <w:color w:val="auto"/>
                <w:kern w:val="2"/>
                <w:sz w:val="21"/>
                <w:szCs w:val="21"/>
                <w:highlight w:val="none"/>
                <w:lang w:val="en-US" w:eastAsia="zh-CN" w:bidi="ar-SA"/>
              </w:rPr>
              <w:t>有工作服务要点和技术服务路线</w:t>
            </w:r>
            <w:r>
              <w:rPr>
                <w:rFonts w:hint="eastAsia" w:ascii="宋体" w:hAnsi="宋体" w:eastAsia="宋体" w:cs="宋体"/>
                <w:color w:val="auto"/>
                <w:sz w:val="21"/>
                <w:szCs w:val="21"/>
                <w:highlight w:val="none"/>
              </w:rPr>
              <w:t>，</w:t>
            </w:r>
            <w:r>
              <w:rPr>
                <w:rFonts w:hint="eastAsia"/>
                <w:color w:val="auto"/>
                <w:highlight w:val="none"/>
                <w:lang w:val="en-US" w:eastAsia="zh-CN"/>
              </w:rPr>
              <w:t>污染区与清洁区之间设有屏障隔离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有洗涤医用布草隔离洗涤规范</w:t>
            </w:r>
            <w:r>
              <w:rPr>
                <w:rFonts w:hint="eastAsia" w:ascii="宋体" w:hAnsi="宋体" w:eastAsia="宋体" w:cs="宋体"/>
                <w:color w:val="auto"/>
                <w:sz w:val="21"/>
                <w:szCs w:val="21"/>
                <w:highlight w:val="none"/>
                <w:lang w:val="en-US" w:eastAsia="zh-CN"/>
              </w:rPr>
              <w:t>及洗涤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防火</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安全措施</w:t>
            </w:r>
            <w:r>
              <w:rPr>
                <w:rFonts w:hint="eastAsia" w:ascii="宋体" w:hAnsi="宋体" w:eastAsia="宋体" w:cs="宋体"/>
                <w:color w:val="auto"/>
                <w:sz w:val="21"/>
                <w:szCs w:val="21"/>
                <w:highlight w:val="none"/>
                <w:lang w:eastAsia="zh-CN"/>
              </w:rPr>
              <w:t>。</w:t>
            </w:r>
          </w:p>
        </w:tc>
        <w:tc>
          <w:tcPr>
            <w:tcW w:w="899" w:type="dxa"/>
            <w:shd w:val="clear" w:color="auto" w:fill="auto"/>
            <w:vAlign w:val="center"/>
          </w:tcPr>
          <w:p w14:paraId="0C29B8B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p>
        </w:tc>
        <w:tc>
          <w:tcPr>
            <w:tcW w:w="1214" w:type="dxa"/>
            <w:shd w:val="clear" w:color="auto" w:fill="auto"/>
            <w:vAlign w:val="center"/>
          </w:tcPr>
          <w:p w14:paraId="52B11E1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6356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56" w:type="dxa"/>
            <w:shd w:val="clear" w:color="auto" w:fill="auto"/>
            <w:vAlign w:val="center"/>
          </w:tcPr>
          <w:p w14:paraId="15D7D5B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5838" w:type="dxa"/>
            <w:gridSpan w:val="2"/>
            <w:shd w:val="clear" w:color="auto" w:fill="auto"/>
            <w:vAlign w:val="center"/>
          </w:tcPr>
          <w:p w14:paraId="7F2540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洗涤管理制度</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p>
          <w:p w14:paraId="7B6506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响应文件中</w:t>
            </w:r>
            <w:r>
              <w:rPr>
                <w:rFonts w:hint="eastAsia" w:ascii="宋体" w:hAnsi="宋体" w:eastAsia="宋体" w:cs="宋体"/>
                <w:b w:val="0"/>
                <w:bCs w:val="0"/>
                <w:color w:val="auto"/>
                <w:sz w:val="21"/>
                <w:szCs w:val="21"/>
                <w:highlight w:val="none"/>
              </w:rPr>
              <w:t>未提供洗涤管理制度不得分。</w:t>
            </w:r>
          </w:p>
          <w:p w14:paraId="0AA05C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rPr>
              <w:t>有洗涤流程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消毒规范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安全操作规程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职责，</w:t>
            </w:r>
            <w:r>
              <w:rPr>
                <w:rFonts w:hint="eastAsia" w:ascii="宋体" w:hAnsi="宋体" w:eastAsia="宋体" w:cs="宋体"/>
                <w:color w:val="auto"/>
                <w:sz w:val="21"/>
                <w:szCs w:val="21"/>
                <w:highlight w:val="none"/>
                <w:lang w:val="en-US" w:eastAsia="zh-CN"/>
              </w:rPr>
              <w:t>有基本的洗涤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 xml:space="preserve">服务质量监督工作检查细则。 </w:t>
            </w:r>
          </w:p>
          <w:p w14:paraId="5F2D3F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rPr>
              <w:t>有洗涤流程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消毒规范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安全操作规程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职责，</w:t>
            </w:r>
            <w:r>
              <w:rPr>
                <w:rFonts w:hint="eastAsia" w:ascii="宋体" w:hAnsi="宋体" w:cs="宋体"/>
                <w:color w:val="auto"/>
                <w:sz w:val="21"/>
                <w:szCs w:val="21"/>
                <w:highlight w:val="none"/>
                <w:lang w:val="en-US" w:eastAsia="zh-CN"/>
              </w:rPr>
              <w:t>具</w:t>
            </w:r>
            <w:r>
              <w:rPr>
                <w:rFonts w:hint="eastAsia" w:ascii="宋体" w:hAnsi="宋体" w:eastAsia="宋体" w:cs="宋体"/>
                <w:color w:val="auto"/>
                <w:sz w:val="21"/>
                <w:szCs w:val="21"/>
                <w:highlight w:val="none"/>
                <w:lang w:val="en-US" w:eastAsia="zh-CN"/>
              </w:rPr>
              <w:t>有洗涤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服务质量监督工作检查细则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有能保证洗涤质量的措施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洗涤医用布草隔离洗涤规范</w:t>
            </w:r>
            <w:r>
              <w:rPr>
                <w:rFonts w:hint="eastAsia" w:ascii="宋体" w:hAnsi="宋体" w:eastAsia="宋体" w:cs="宋体"/>
                <w:color w:val="auto"/>
                <w:sz w:val="21"/>
                <w:szCs w:val="21"/>
                <w:highlight w:val="none"/>
                <w:lang w:eastAsia="zh-CN"/>
              </w:rPr>
              <w:t>。</w:t>
            </w:r>
          </w:p>
          <w:p w14:paraId="0E7C30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rPr>
              <w:t>有洗涤流程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消毒规范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安全操作规程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职责，</w:t>
            </w:r>
            <w:r>
              <w:rPr>
                <w:rFonts w:hint="eastAsia" w:ascii="宋体" w:hAnsi="宋体" w:cs="宋体"/>
                <w:color w:val="auto"/>
                <w:sz w:val="21"/>
                <w:szCs w:val="21"/>
                <w:highlight w:val="none"/>
                <w:lang w:val="en-US" w:eastAsia="zh-CN"/>
              </w:rPr>
              <w:t>具</w:t>
            </w:r>
            <w:r>
              <w:rPr>
                <w:rFonts w:hint="eastAsia" w:ascii="宋体" w:hAnsi="宋体" w:eastAsia="宋体" w:cs="宋体"/>
                <w:color w:val="auto"/>
                <w:sz w:val="21"/>
                <w:szCs w:val="21"/>
                <w:highlight w:val="none"/>
                <w:lang w:val="en-US" w:eastAsia="zh-CN"/>
              </w:rPr>
              <w:t>有洗涤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服务质量监督工作检查细则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有能保证洗涤质量的措施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洗涤医用布草隔离洗涤规范，</w:t>
            </w:r>
            <w:r>
              <w:rPr>
                <w:rFonts w:hint="eastAsia" w:ascii="宋体" w:hAnsi="宋体" w:eastAsia="宋体" w:cs="宋体"/>
                <w:color w:val="auto"/>
                <w:sz w:val="21"/>
                <w:szCs w:val="21"/>
                <w:highlight w:val="none"/>
                <w:lang w:val="en-US" w:eastAsia="zh-CN"/>
              </w:rPr>
              <w:t>具有布草</w:t>
            </w:r>
            <w:r>
              <w:rPr>
                <w:rFonts w:hint="eastAsia" w:ascii="宋体" w:hAnsi="宋体" w:eastAsia="宋体" w:cs="宋体"/>
                <w:color w:val="auto"/>
                <w:sz w:val="21"/>
                <w:szCs w:val="21"/>
                <w:highlight w:val="none"/>
              </w:rPr>
              <w:t>接送流程</w:t>
            </w:r>
            <w:r>
              <w:rPr>
                <w:rFonts w:hint="eastAsia" w:ascii="宋体" w:hAnsi="宋体" w:eastAsia="宋体" w:cs="宋体"/>
                <w:color w:val="auto"/>
                <w:sz w:val="21"/>
                <w:szCs w:val="21"/>
                <w:highlight w:val="none"/>
                <w:lang w:eastAsia="zh-CN"/>
              </w:rPr>
              <w:t>。</w:t>
            </w:r>
          </w:p>
          <w:p w14:paraId="53F570C8">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具</w:t>
            </w:r>
            <w:r>
              <w:rPr>
                <w:rFonts w:hint="eastAsia" w:ascii="宋体" w:hAnsi="宋体" w:eastAsia="宋体" w:cs="宋体"/>
                <w:color w:val="auto"/>
                <w:sz w:val="21"/>
                <w:szCs w:val="21"/>
                <w:highlight w:val="none"/>
              </w:rPr>
              <w:t>有洗涤流程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洗涤管理条例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消毒规范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安全操作规程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职责，</w:t>
            </w:r>
            <w:r>
              <w:rPr>
                <w:rFonts w:hint="eastAsia" w:ascii="宋体" w:hAnsi="宋体" w:cs="宋体"/>
                <w:color w:val="auto"/>
                <w:sz w:val="21"/>
                <w:szCs w:val="21"/>
                <w:highlight w:val="none"/>
                <w:lang w:val="en-US" w:eastAsia="zh-CN"/>
              </w:rPr>
              <w:t>具</w:t>
            </w:r>
            <w:r>
              <w:rPr>
                <w:rFonts w:hint="eastAsia" w:ascii="宋体" w:hAnsi="宋体" w:eastAsia="宋体" w:cs="宋体"/>
                <w:color w:val="auto"/>
                <w:sz w:val="21"/>
                <w:szCs w:val="21"/>
                <w:highlight w:val="none"/>
                <w:lang w:val="en-US" w:eastAsia="zh-CN"/>
              </w:rPr>
              <w:t>有洗涤</w:t>
            </w:r>
            <w:r>
              <w:rPr>
                <w:rFonts w:hint="eastAsia" w:ascii="宋体" w:hAnsi="宋体" w:eastAsia="宋体" w:cs="宋体"/>
                <w:color w:val="auto"/>
                <w:sz w:val="21"/>
                <w:szCs w:val="21"/>
                <w:highlight w:val="none"/>
              </w:rPr>
              <w:t>设备规范化安全管理，</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服务质量监督工作检查细则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有能保证洗涤质量的措施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医用布草洗涤隔离洗涤规范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布草</w:t>
            </w:r>
            <w:r>
              <w:rPr>
                <w:rFonts w:hint="eastAsia" w:ascii="宋体" w:hAnsi="宋体" w:eastAsia="宋体" w:cs="宋体"/>
                <w:color w:val="auto"/>
                <w:sz w:val="21"/>
                <w:szCs w:val="21"/>
                <w:highlight w:val="none"/>
              </w:rPr>
              <w:t>接送流程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具有洗涤</w:t>
            </w:r>
            <w:r>
              <w:rPr>
                <w:rFonts w:hint="eastAsia" w:ascii="宋体" w:hAnsi="宋体" w:eastAsia="宋体" w:cs="宋体"/>
                <w:color w:val="auto"/>
                <w:sz w:val="21"/>
                <w:szCs w:val="21"/>
                <w:highlight w:val="none"/>
              </w:rPr>
              <w:t>设备规范化安全管理，防火</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安全措施，</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安全事故应急预案</w:t>
            </w:r>
            <w:r>
              <w:rPr>
                <w:rFonts w:hint="eastAsia" w:ascii="宋体" w:hAnsi="宋体" w:eastAsia="宋体" w:cs="宋体"/>
                <w:color w:val="auto"/>
                <w:sz w:val="21"/>
                <w:szCs w:val="21"/>
                <w:highlight w:val="none"/>
                <w:lang w:eastAsia="zh-CN"/>
              </w:rPr>
              <w:t>。</w:t>
            </w:r>
          </w:p>
        </w:tc>
        <w:tc>
          <w:tcPr>
            <w:tcW w:w="899" w:type="dxa"/>
            <w:shd w:val="clear" w:color="auto" w:fill="auto"/>
            <w:vAlign w:val="center"/>
          </w:tcPr>
          <w:p w14:paraId="7C2DA22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w:t>
            </w:r>
          </w:p>
        </w:tc>
        <w:tc>
          <w:tcPr>
            <w:tcW w:w="1214" w:type="dxa"/>
            <w:shd w:val="clear" w:color="auto" w:fill="auto"/>
            <w:vAlign w:val="center"/>
          </w:tcPr>
          <w:p w14:paraId="75701BB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058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6" w:type="dxa"/>
            <w:shd w:val="clear" w:color="auto" w:fill="auto"/>
            <w:vAlign w:val="center"/>
          </w:tcPr>
          <w:p w14:paraId="496AFE8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5838" w:type="dxa"/>
            <w:gridSpan w:val="2"/>
            <w:shd w:val="clear" w:color="auto" w:fill="auto"/>
            <w:vAlign w:val="center"/>
          </w:tcPr>
          <w:p w14:paraId="3B097F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rPr>
              <w:t>质量保障（满分</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51A1BE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响应文件中</w:t>
            </w:r>
            <w:r>
              <w:rPr>
                <w:rFonts w:hint="eastAsia" w:ascii="宋体" w:hAnsi="宋体" w:eastAsia="宋体" w:cs="宋体"/>
                <w:b w:val="0"/>
                <w:bCs w:val="0"/>
                <w:color w:val="auto"/>
                <w:sz w:val="21"/>
                <w:szCs w:val="21"/>
                <w:highlight w:val="none"/>
                <w:lang w:val="en-US" w:eastAsia="zh-CN"/>
              </w:rPr>
              <w:t>未提供项目质量保障措施不得分。</w:t>
            </w:r>
          </w:p>
          <w:p w14:paraId="609D69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项目后续服务</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档案建立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洗涤档案</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确保洗涤质量</w:t>
            </w:r>
            <w:r>
              <w:rPr>
                <w:rFonts w:hint="eastAsia" w:ascii="宋体" w:hAnsi="宋体" w:eastAsia="宋体" w:cs="宋体"/>
                <w:color w:val="auto"/>
                <w:sz w:val="21"/>
                <w:szCs w:val="21"/>
                <w:highlight w:val="none"/>
                <w:lang w:eastAsia="zh-CN"/>
              </w:rPr>
              <w:t>。</w:t>
            </w:r>
          </w:p>
          <w:p w14:paraId="377DF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项目后续服务措施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提供洗涤</w:t>
            </w:r>
            <w:r>
              <w:rPr>
                <w:rFonts w:hint="eastAsia" w:ascii="宋体" w:hAnsi="宋体" w:eastAsia="宋体" w:cs="宋体"/>
                <w:color w:val="auto"/>
                <w:sz w:val="21"/>
                <w:szCs w:val="21"/>
                <w:highlight w:val="none"/>
              </w:rPr>
              <w:t>档案建立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洗涤档案</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确保洗涤质量</w:t>
            </w:r>
            <w:r>
              <w:rPr>
                <w:rFonts w:hint="eastAsia" w:ascii="宋体" w:hAnsi="宋体" w:eastAsia="宋体" w:cs="宋体"/>
                <w:color w:val="auto"/>
                <w:sz w:val="21"/>
                <w:szCs w:val="21"/>
                <w:highlight w:val="none"/>
                <w:lang w:eastAsia="zh-CN"/>
              </w:rPr>
              <w:t>，有针对本项目建立的检查及监督机制，</w:t>
            </w:r>
            <w:r>
              <w:rPr>
                <w:rFonts w:hint="eastAsia" w:ascii="宋体" w:hAnsi="宋体" w:eastAsia="宋体" w:cs="宋体"/>
                <w:i w:val="0"/>
                <w:iCs w:val="0"/>
                <w:color w:val="auto"/>
                <w:sz w:val="21"/>
                <w:szCs w:val="21"/>
                <w:highlight w:val="none"/>
                <w:lang w:val="en-US" w:eastAsia="zh-CN"/>
              </w:rPr>
              <w:t>具有检查及监督流程</w:t>
            </w:r>
            <w:r>
              <w:rPr>
                <w:rFonts w:hint="eastAsia" w:ascii="宋体" w:hAnsi="宋体" w:eastAsia="宋体" w:cs="宋体"/>
                <w:color w:val="auto"/>
                <w:sz w:val="21"/>
                <w:szCs w:val="21"/>
                <w:highlight w:val="none"/>
                <w:lang w:eastAsia="zh-CN"/>
              </w:rPr>
              <w:t>。</w:t>
            </w:r>
          </w:p>
          <w:p w14:paraId="78516F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项目后续服务</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档案建立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洗涤档案</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确保洗涤质量</w:t>
            </w:r>
            <w:r>
              <w:rPr>
                <w:rFonts w:hint="eastAsia" w:ascii="宋体" w:hAnsi="宋体" w:eastAsia="宋体" w:cs="宋体"/>
                <w:color w:val="auto"/>
                <w:sz w:val="21"/>
                <w:szCs w:val="21"/>
                <w:highlight w:val="none"/>
                <w:lang w:eastAsia="zh-CN"/>
              </w:rPr>
              <w:t>，有针对本项目建立的检查及监督机制，</w:t>
            </w:r>
            <w:r>
              <w:rPr>
                <w:rFonts w:hint="eastAsia" w:ascii="宋体" w:hAnsi="宋体" w:eastAsia="宋体" w:cs="宋体"/>
                <w:i w:val="0"/>
                <w:iCs w:val="0"/>
                <w:color w:val="auto"/>
                <w:sz w:val="21"/>
                <w:szCs w:val="21"/>
                <w:highlight w:val="none"/>
                <w:lang w:val="en-US" w:eastAsia="zh-CN"/>
              </w:rPr>
              <w:t>具有检查及监督流程，有详细的</w:t>
            </w:r>
            <w:r>
              <w:rPr>
                <w:rFonts w:hint="eastAsia" w:ascii="宋体" w:hAnsi="宋体" w:eastAsia="宋体" w:cs="宋体"/>
                <w:color w:val="auto"/>
                <w:sz w:val="21"/>
                <w:szCs w:val="21"/>
                <w:highlight w:val="none"/>
                <w:lang w:eastAsia="zh-CN"/>
              </w:rPr>
              <w:t>各级别检查及监督机制的主要职责及检查程序。</w:t>
            </w:r>
          </w:p>
          <w:p w14:paraId="1DD0A19B">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项目后续服务</w:t>
            </w:r>
            <w:r>
              <w:rPr>
                <w:rFonts w:hint="eastAsia" w:ascii="宋体" w:hAnsi="宋体" w:eastAsia="宋体" w:cs="宋体"/>
                <w:color w:val="auto"/>
                <w:sz w:val="21"/>
                <w:szCs w:val="21"/>
                <w:highlight w:val="none"/>
                <w:lang w:val="en-US" w:eastAsia="zh-CN"/>
              </w:rPr>
              <w:t>措施，</w:t>
            </w:r>
            <w:r>
              <w:rPr>
                <w:rFonts w:hint="eastAsia" w:ascii="宋体" w:hAnsi="宋体" w:eastAsia="宋体" w:cs="宋体"/>
                <w:strike w:val="0"/>
                <w:dstrike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洗涤</w:t>
            </w:r>
            <w:r>
              <w:rPr>
                <w:rFonts w:hint="eastAsia" w:ascii="宋体" w:hAnsi="宋体" w:eastAsia="宋体" w:cs="宋体"/>
                <w:color w:val="auto"/>
                <w:sz w:val="21"/>
                <w:szCs w:val="21"/>
                <w:highlight w:val="none"/>
              </w:rPr>
              <w:t>档案建立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洗涤档案</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确保洗涤质量</w:t>
            </w:r>
            <w:r>
              <w:rPr>
                <w:rFonts w:hint="eastAsia" w:ascii="宋体" w:hAnsi="宋体" w:eastAsia="宋体" w:cs="宋体"/>
                <w:color w:val="auto"/>
                <w:sz w:val="21"/>
                <w:szCs w:val="21"/>
                <w:highlight w:val="none"/>
                <w:lang w:eastAsia="zh-CN"/>
              </w:rPr>
              <w:t>，有针对本项目建立的检查及监督机制，</w:t>
            </w:r>
            <w:r>
              <w:rPr>
                <w:rFonts w:hint="eastAsia" w:ascii="宋体" w:hAnsi="宋体" w:eastAsia="宋体" w:cs="宋体"/>
                <w:color w:val="auto"/>
                <w:sz w:val="21"/>
                <w:szCs w:val="21"/>
                <w:highlight w:val="none"/>
                <w:lang w:val="en-US" w:eastAsia="zh-CN"/>
              </w:rPr>
              <w:t>具有检查机制及监督流程，</w:t>
            </w:r>
            <w:r>
              <w:rPr>
                <w:rFonts w:hint="eastAsia" w:ascii="宋体" w:hAnsi="宋体" w:eastAsia="宋体" w:cs="宋体"/>
                <w:i w:val="0"/>
                <w:iCs w:val="0"/>
                <w:color w:val="auto"/>
                <w:sz w:val="21"/>
                <w:szCs w:val="21"/>
                <w:highlight w:val="none"/>
                <w:lang w:val="en-US" w:eastAsia="zh-CN"/>
              </w:rPr>
              <w:t>有详细</w:t>
            </w:r>
            <w:r>
              <w:rPr>
                <w:rFonts w:hint="eastAsia" w:ascii="宋体" w:hAnsi="宋体" w:cs="宋体"/>
                <w:i w:val="0"/>
                <w:iCs w:val="0"/>
                <w:color w:val="auto"/>
                <w:sz w:val="21"/>
                <w:szCs w:val="21"/>
                <w:highlight w:val="none"/>
                <w:lang w:val="en-US" w:eastAsia="zh-CN"/>
              </w:rPr>
              <w:t>的</w:t>
            </w:r>
            <w:r>
              <w:rPr>
                <w:rFonts w:hint="eastAsia" w:ascii="宋体" w:hAnsi="宋体" w:eastAsia="宋体" w:cs="宋体"/>
                <w:color w:val="auto"/>
                <w:sz w:val="21"/>
                <w:szCs w:val="21"/>
                <w:highlight w:val="none"/>
                <w:lang w:eastAsia="zh-CN"/>
              </w:rPr>
              <w:t>各级别检查及监督机制的主要职责及检查程序；</w:t>
            </w:r>
            <w:r>
              <w:rPr>
                <w:rFonts w:hint="eastAsia" w:ascii="宋体" w:hAnsi="宋体" w:eastAsia="宋体" w:cs="宋体"/>
                <w:color w:val="auto"/>
                <w:sz w:val="21"/>
                <w:szCs w:val="21"/>
                <w:highlight w:val="none"/>
                <w:lang w:val="en-US" w:eastAsia="zh-CN"/>
              </w:rPr>
              <w:t>针对病人突然增多等突发情况采购单位的布草洗涤量急剧增加或布草告急需要临时增加洗涤、消杀时，设备</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lang w:val="en-US" w:eastAsia="zh-CN"/>
              </w:rPr>
              <w:t>灵活调动，有应急管理机制和突发事件的解决措施。</w:t>
            </w:r>
          </w:p>
        </w:tc>
        <w:tc>
          <w:tcPr>
            <w:tcW w:w="899" w:type="dxa"/>
            <w:shd w:val="clear" w:color="auto" w:fill="auto"/>
            <w:vAlign w:val="center"/>
          </w:tcPr>
          <w:p w14:paraId="1377404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w:t>
            </w:r>
          </w:p>
        </w:tc>
        <w:tc>
          <w:tcPr>
            <w:tcW w:w="1214" w:type="dxa"/>
            <w:shd w:val="clear" w:color="auto" w:fill="auto"/>
            <w:vAlign w:val="center"/>
          </w:tcPr>
          <w:p w14:paraId="1530F0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321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75F20F3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5838" w:type="dxa"/>
            <w:gridSpan w:val="2"/>
            <w:shd w:val="clear" w:color="auto" w:fill="auto"/>
            <w:vAlign w:val="center"/>
          </w:tcPr>
          <w:p w14:paraId="342CBA5E">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拟投入洗涤人员方案</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满分</w:t>
            </w:r>
            <w:r>
              <w:rPr>
                <w:rFonts w:hint="eastAsia" w:ascii="宋体" w:hAnsi="宋体" w:eastAsia="宋体" w:cs="宋体"/>
                <w:b/>
                <w:color w:val="auto"/>
                <w:sz w:val="21"/>
                <w:szCs w:val="21"/>
                <w:highlight w:val="none"/>
                <w:lang w:val="en-US" w:eastAsia="zh-CN"/>
              </w:rPr>
              <w:t>1</w:t>
            </w:r>
            <w:r>
              <w:rPr>
                <w:rFonts w:hint="eastAsia"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eastAsia="zh-CN"/>
              </w:rPr>
              <w:t>）</w:t>
            </w:r>
          </w:p>
          <w:p w14:paraId="7E6148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响应文件中</w:t>
            </w:r>
            <w:r>
              <w:rPr>
                <w:rFonts w:hint="eastAsia" w:ascii="宋体" w:hAnsi="宋体" w:eastAsia="宋体" w:cs="宋体"/>
                <w:b w:val="0"/>
                <w:bCs w:val="0"/>
                <w:color w:val="auto"/>
                <w:highlight w:val="none"/>
                <w:lang w:val="en-US" w:eastAsia="zh-CN"/>
              </w:rPr>
              <w:t>未提供拟投入洗涤人员方案不得分。</w:t>
            </w:r>
          </w:p>
          <w:p w14:paraId="7AC13D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二档（</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具有洗涤人员岗位架构，对项目实施设置洗涤岗位职责，制定拟投入人员规划安排表，拟投入人员中包含项目负责人1人、收发运输布草岗1人、布草洗涤岗1人、布草烘干折叠1人、缝补布草岗1人。</w:t>
            </w:r>
          </w:p>
          <w:p w14:paraId="7CD295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三档（</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提供基本的各岗位人员管理方案，具有洗涤人员岗位架构，对项目实施设置洗涤岗位职责，制定拟投入人员规划安排表，拟投入人员中包含项目负责人1人、收发运输布草岗1人、布草洗涤岗1人、布草烘干折叠不少于2人、缝补布草岗1人。</w:t>
            </w:r>
          </w:p>
          <w:p w14:paraId="2E2347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四档（</w:t>
            </w: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提供各岗位人员管理方案，包含应急机制洗涤人员调配计划，具有洗涤人员岗位架构，对项目实施设置洗涤岗位职责，制定拟投入人员规划安排表，拟投入人员中包含项目负责人1人、收发运输布草岗1人、布草洗涤岗不少于2人、布草烘干折叠不少于4人、缝补布草岗1人；其中拟投入洗涤岗人员具有洗衣师资格证的不少于1人</w:t>
            </w:r>
            <w:r>
              <w:rPr>
                <w:rFonts w:hint="eastAsia" w:ascii="宋体" w:hAnsi="宋体" w:eastAsia="宋体" w:cs="宋体"/>
                <w:b/>
                <w:bCs/>
                <w:color w:val="auto"/>
                <w:highlight w:val="none"/>
                <w:lang w:val="en-US" w:eastAsia="zh-CN"/>
              </w:rPr>
              <w:t>（须在响应文件中提供有效期内的资格证书复印件并加盖供应商电子印章）</w:t>
            </w:r>
            <w:r>
              <w:rPr>
                <w:rFonts w:hint="eastAsia" w:ascii="宋体" w:hAnsi="宋体" w:eastAsia="宋体" w:cs="宋体"/>
                <w:color w:val="auto"/>
                <w:highlight w:val="none"/>
                <w:lang w:val="en-US" w:eastAsia="zh-CN"/>
              </w:rPr>
              <w:t>。</w:t>
            </w:r>
          </w:p>
          <w:p w14:paraId="391CB8B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五档（1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提供各岗位人员管理方案，包含应急机制洗涤人员调配计划、职责分工，具有洗涤人员岗位架构，对项目实施设置洗涤岗位职责，制定拟投入人员规划安排表，拟投入人员中包含项目负责人不少于2人、收发运输布草岗不少于2人、布草洗涤岗不少于3人、布草烘干折叠不少于5人、缝补布草岗不少于2人，其中拟投入洗涤岗人员具有洗衣师资格证的不少于2人</w:t>
            </w:r>
            <w:r>
              <w:rPr>
                <w:rFonts w:hint="eastAsia" w:ascii="宋体" w:hAnsi="宋体" w:eastAsia="宋体" w:cs="宋体"/>
                <w:b/>
                <w:bCs/>
                <w:color w:val="auto"/>
                <w:highlight w:val="none"/>
                <w:lang w:val="en-US" w:eastAsia="zh-CN"/>
              </w:rPr>
              <w:t>（须在响应文件中提供有效期内的资格证书复印件并加盖供应商电子印章）</w:t>
            </w:r>
            <w:r>
              <w:rPr>
                <w:rFonts w:hint="eastAsia" w:ascii="宋体" w:hAnsi="宋体" w:eastAsia="宋体" w:cs="宋体"/>
                <w:color w:val="auto"/>
                <w:highlight w:val="none"/>
                <w:lang w:val="en-US" w:eastAsia="zh-CN"/>
              </w:rPr>
              <w:t>。</w:t>
            </w:r>
          </w:p>
        </w:tc>
        <w:tc>
          <w:tcPr>
            <w:tcW w:w="899" w:type="dxa"/>
            <w:shd w:val="clear" w:color="auto" w:fill="auto"/>
            <w:vAlign w:val="center"/>
          </w:tcPr>
          <w:p w14:paraId="065615C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214" w:type="dxa"/>
            <w:shd w:val="clear" w:color="auto" w:fill="auto"/>
            <w:vAlign w:val="center"/>
          </w:tcPr>
          <w:p w14:paraId="6DD24F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1E4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52E5C04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w:t>
            </w:r>
          </w:p>
        </w:tc>
        <w:tc>
          <w:tcPr>
            <w:tcW w:w="5838" w:type="dxa"/>
            <w:gridSpan w:val="2"/>
            <w:shd w:val="clear" w:color="auto" w:fill="auto"/>
            <w:vAlign w:val="center"/>
          </w:tcPr>
          <w:p w14:paraId="17DBA78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洗涤进度承诺方案（满分</w:t>
            </w:r>
            <w:r>
              <w:rPr>
                <w:rFonts w:hint="eastAsia" w:ascii="宋体" w:hAnsi="宋体" w:cs="宋体"/>
                <w:b/>
                <w:bCs/>
                <w:color w:val="auto"/>
                <w:highlight w:val="none"/>
                <w:lang w:val="en-US" w:eastAsia="zh-CN"/>
              </w:rPr>
              <w:t>12</w:t>
            </w:r>
            <w:r>
              <w:rPr>
                <w:rFonts w:hint="eastAsia" w:ascii="宋体" w:hAnsi="宋体" w:eastAsia="宋体" w:cs="宋体"/>
                <w:b/>
                <w:bCs/>
                <w:color w:val="auto"/>
                <w:highlight w:val="none"/>
                <w:lang w:val="en-US" w:eastAsia="zh-CN"/>
              </w:rPr>
              <w:t>分）</w:t>
            </w:r>
          </w:p>
          <w:p w14:paraId="435719D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一档（</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rPr>
              <w:t>分）：</w:t>
            </w:r>
            <w:r>
              <w:rPr>
                <w:rFonts w:hint="eastAsia" w:ascii="宋体" w:hAnsi="宋体" w:eastAsia="宋体" w:cs="宋体"/>
                <w:color w:val="auto"/>
                <w:highlight w:val="none"/>
                <w:lang w:val="en-US" w:eastAsia="zh-CN"/>
              </w:rPr>
              <w:t>为保障特殊时期的应急响应与配合，保障布草运输的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供应商须承诺成交后</w:t>
            </w:r>
            <w:r>
              <w:rPr>
                <w:rFonts w:hint="eastAsia" w:ascii="宋体" w:hAnsi="宋体" w:eastAsia="宋体" w:cs="宋体"/>
                <w:color w:val="auto"/>
                <w:highlight w:val="none"/>
              </w:rPr>
              <w:t>接到采购人</w:t>
            </w:r>
            <w:r>
              <w:rPr>
                <w:rFonts w:hint="eastAsia" w:ascii="宋体" w:hAnsi="宋体" w:eastAsia="宋体" w:cs="宋体"/>
                <w:color w:val="auto"/>
                <w:highlight w:val="none"/>
                <w:lang w:val="en-US" w:eastAsia="zh-CN"/>
              </w:rPr>
              <w:t>紧急</w:t>
            </w:r>
            <w:r>
              <w:rPr>
                <w:rFonts w:hint="eastAsia" w:ascii="宋体" w:hAnsi="宋体" w:eastAsia="宋体" w:cs="宋体"/>
                <w:color w:val="auto"/>
                <w:highlight w:val="none"/>
              </w:rPr>
              <w:t>服务需求通知后，</w:t>
            </w:r>
            <w:r>
              <w:rPr>
                <w:rFonts w:hint="eastAsia" w:ascii="宋体" w:hAnsi="宋体" w:eastAsia="宋体" w:cs="宋体"/>
                <w:color w:val="auto"/>
                <w:highlight w:val="none"/>
                <w:lang w:val="en-US" w:eastAsia="zh-CN"/>
              </w:rPr>
              <w:t>1.5个</w:t>
            </w:r>
            <w:r>
              <w:rPr>
                <w:rFonts w:hint="eastAsia" w:ascii="宋体" w:hAnsi="宋体" w:eastAsia="宋体" w:cs="宋体"/>
                <w:color w:val="auto"/>
                <w:highlight w:val="none"/>
              </w:rPr>
              <w:t>小时内响应，</w:t>
            </w:r>
            <w:r>
              <w:rPr>
                <w:rFonts w:hint="eastAsia" w:ascii="宋体" w:hAnsi="宋体" w:eastAsia="宋体" w:cs="宋体"/>
                <w:color w:val="auto"/>
                <w:highlight w:val="none"/>
                <w:lang w:val="en-US" w:eastAsia="zh-CN"/>
              </w:rPr>
              <w:t>120分钟</w:t>
            </w:r>
            <w:r>
              <w:rPr>
                <w:rFonts w:hint="eastAsia" w:ascii="宋体" w:hAnsi="宋体" w:eastAsia="宋体" w:cs="宋体"/>
                <w:color w:val="auto"/>
                <w:highlight w:val="none"/>
              </w:rPr>
              <w:t>内到达现场提供服务</w:t>
            </w:r>
            <w:r>
              <w:rPr>
                <w:rFonts w:hint="eastAsia" w:ascii="宋体" w:hAnsi="宋体" w:eastAsia="宋体" w:cs="宋体"/>
                <w:color w:val="auto"/>
                <w:highlight w:val="none"/>
                <w:lang w:val="en-US" w:eastAsia="zh-CN"/>
              </w:rPr>
              <w:t>；具有基本的服务响应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p>
          <w:p w14:paraId="15B53F3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二档（</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为保障特殊时期的应急响应与配合，保障布草运输的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供应商须承诺成交后</w:t>
            </w:r>
            <w:r>
              <w:rPr>
                <w:rFonts w:hint="eastAsia" w:ascii="宋体" w:hAnsi="宋体" w:eastAsia="宋体" w:cs="宋体"/>
                <w:color w:val="auto"/>
                <w:highlight w:val="none"/>
              </w:rPr>
              <w:t>接到采购人</w:t>
            </w:r>
            <w:r>
              <w:rPr>
                <w:rFonts w:hint="eastAsia" w:ascii="宋体" w:hAnsi="宋体" w:eastAsia="宋体" w:cs="宋体"/>
                <w:color w:val="auto"/>
                <w:highlight w:val="none"/>
                <w:lang w:val="en-US" w:eastAsia="zh-CN"/>
              </w:rPr>
              <w:t>紧急</w:t>
            </w:r>
            <w:r>
              <w:rPr>
                <w:rFonts w:hint="eastAsia" w:ascii="宋体" w:hAnsi="宋体" w:eastAsia="宋体" w:cs="宋体"/>
                <w:color w:val="auto"/>
                <w:highlight w:val="none"/>
              </w:rPr>
              <w:t>服务需求通知后，</w:t>
            </w:r>
            <w:r>
              <w:rPr>
                <w:rFonts w:hint="eastAsia" w:ascii="宋体" w:hAnsi="宋体" w:eastAsia="宋体" w:cs="宋体"/>
                <w:color w:val="auto"/>
                <w:highlight w:val="none"/>
                <w:lang w:val="en-US" w:eastAsia="zh-CN"/>
              </w:rPr>
              <w:t>1个</w:t>
            </w:r>
            <w:r>
              <w:rPr>
                <w:rFonts w:hint="eastAsia" w:ascii="宋体" w:hAnsi="宋体" w:eastAsia="宋体" w:cs="宋体"/>
                <w:color w:val="auto"/>
                <w:highlight w:val="none"/>
              </w:rPr>
              <w:t>小时内响应，</w:t>
            </w:r>
            <w:r>
              <w:rPr>
                <w:rFonts w:hint="eastAsia" w:ascii="宋体" w:hAnsi="宋体" w:eastAsia="宋体" w:cs="宋体"/>
                <w:color w:val="auto"/>
                <w:highlight w:val="none"/>
                <w:lang w:val="en-US" w:eastAsia="zh-CN"/>
              </w:rPr>
              <w:t>90分钟</w:t>
            </w:r>
            <w:r>
              <w:rPr>
                <w:rFonts w:hint="eastAsia" w:ascii="宋体" w:hAnsi="宋体" w:eastAsia="宋体" w:cs="宋体"/>
                <w:color w:val="auto"/>
                <w:highlight w:val="none"/>
              </w:rPr>
              <w:t>内到达现场提供服务</w:t>
            </w:r>
            <w:r>
              <w:rPr>
                <w:rFonts w:hint="eastAsia" w:ascii="宋体" w:hAnsi="宋体" w:eastAsia="宋体" w:cs="宋体"/>
                <w:color w:val="auto"/>
                <w:highlight w:val="none"/>
                <w:lang w:val="en-US" w:eastAsia="zh-CN"/>
              </w:rPr>
              <w:t>；具有基本的服务响应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lang w:eastAsia="zh-CN"/>
              </w:rPr>
              <w:t>。</w:t>
            </w:r>
          </w:p>
          <w:p w14:paraId="19A6861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三档（</w:t>
            </w: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为保障特殊时期的应急响应与配合，保障布草运输的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供应商须承诺成交后</w:t>
            </w:r>
            <w:r>
              <w:rPr>
                <w:rFonts w:hint="eastAsia" w:ascii="宋体" w:hAnsi="宋体" w:eastAsia="宋体" w:cs="宋体"/>
                <w:color w:val="auto"/>
                <w:highlight w:val="none"/>
              </w:rPr>
              <w:t>接到采购人</w:t>
            </w:r>
            <w:r>
              <w:rPr>
                <w:rFonts w:hint="eastAsia" w:ascii="宋体" w:hAnsi="宋体" w:eastAsia="宋体" w:cs="宋体"/>
                <w:color w:val="auto"/>
                <w:highlight w:val="none"/>
                <w:lang w:val="en-US" w:eastAsia="zh-CN"/>
              </w:rPr>
              <w:t>紧急</w:t>
            </w:r>
            <w:r>
              <w:rPr>
                <w:rFonts w:hint="eastAsia" w:ascii="宋体" w:hAnsi="宋体" w:eastAsia="宋体" w:cs="宋体"/>
                <w:color w:val="auto"/>
                <w:highlight w:val="none"/>
              </w:rPr>
              <w:t>服务需求通知后，</w:t>
            </w:r>
            <w:r>
              <w:rPr>
                <w:rFonts w:hint="eastAsia" w:ascii="宋体" w:hAnsi="宋体" w:eastAsia="宋体" w:cs="宋体"/>
                <w:color w:val="auto"/>
                <w:highlight w:val="none"/>
                <w:lang w:val="en-US" w:eastAsia="zh-CN"/>
              </w:rPr>
              <w:t>30分钟内</w:t>
            </w:r>
            <w:r>
              <w:rPr>
                <w:rFonts w:hint="eastAsia" w:ascii="宋体" w:hAnsi="宋体" w:eastAsia="宋体" w:cs="宋体"/>
                <w:color w:val="auto"/>
                <w:highlight w:val="none"/>
              </w:rPr>
              <w:t>响应，</w:t>
            </w:r>
            <w:r>
              <w:rPr>
                <w:rFonts w:hint="eastAsia" w:ascii="宋体" w:hAnsi="宋体" w:eastAsia="宋体" w:cs="宋体"/>
                <w:color w:val="auto"/>
                <w:highlight w:val="none"/>
                <w:lang w:val="en-US" w:eastAsia="zh-CN"/>
              </w:rPr>
              <w:t>60分钟</w:t>
            </w:r>
            <w:r>
              <w:rPr>
                <w:rFonts w:hint="eastAsia" w:ascii="宋体" w:hAnsi="宋体" w:eastAsia="宋体" w:cs="宋体"/>
                <w:color w:val="auto"/>
                <w:highlight w:val="none"/>
              </w:rPr>
              <w:t>内到达现场提供服务</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流程</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lang w:eastAsia="zh-CN"/>
              </w:rPr>
              <w:t>。</w:t>
            </w:r>
          </w:p>
          <w:p w14:paraId="5702A0E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四档（1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分）：</w:t>
            </w:r>
            <w:r>
              <w:rPr>
                <w:rFonts w:hint="eastAsia" w:ascii="宋体" w:hAnsi="宋体" w:eastAsia="宋体" w:cs="宋体"/>
                <w:color w:val="auto"/>
                <w:highlight w:val="none"/>
                <w:lang w:val="en-US" w:eastAsia="zh-CN"/>
              </w:rPr>
              <w:t>为保障特殊时期的应急响应与配合，保障布草运输的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供应商须承诺成交后</w:t>
            </w:r>
            <w:r>
              <w:rPr>
                <w:rFonts w:hint="eastAsia" w:ascii="宋体" w:hAnsi="宋体" w:eastAsia="宋体" w:cs="宋体"/>
                <w:color w:val="auto"/>
                <w:highlight w:val="none"/>
              </w:rPr>
              <w:t>接到采购人</w:t>
            </w:r>
            <w:r>
              <w:rPr>
                <w:rFonts w:hint="eastAsia" w:ascii="宋体" w:hAnsi="宋体" w:eastAsia="宋体" w:cs="宋体"/>
                <w:color w:val="auto"/>
                <w:highlight w:val="none"/>
                <w:lang w:val="en-US" w:eastAsia="zh-CN"/>
              </w:rPr>
              <w:t>紧急</w:t>
            </w:r>
            <w:r>
              <w:rPr>
                <w:rFonts w:hint="eastAsia" w:ascii="宋体" w:hAnsi="宋体" w:eastAsia="宋体" w:cs="宋体"/>
                <w:color w:val="auto"/>
                <w:highlight w:val="none"/>
              </w:rPr>
              <w:t>服务需求通知后，</w:t>
            </w:r>
            <w:r>
              <w:rPr>
                <w:rFonts w:hint="eastAsia" w:ascii="宋体" w:hAnsi="宋体" w:eastAsia="宋体" w:cs="宋体"/>
                <w:color w:val="auto"/>
                <w:highlight w:val="none"/>
                <w:lang w:val="en-US" w:eastAsia="zh-CN"/>
              </w:rPr>
              <w:t>15分钟</w:t>
            </w:r>
            <w:r>
              <w:rPr>
                <w:rFonts w:hint="eastAsia" w:ascii="宋体" w:hAnsi="宋体" w:eastAsia="宋体" w:cs="宋体"/>
                <w:color w:val="auto"/>
                <w:highlight w:val="none"/>
              </w:rPr>
              <w:t>内响应，</w:t>
            </w:r>
            <w:r>
              <w:rPr>
                <w:rFonts w:hint="eastAsia" w:ascii="宋体" w:hAnsi="宋体" w:eastAsia="宋体" w:cs="宋体"/>
                <w:color w:val="auto"/>
                <w:highlight w:val="none"/>
                <w:lang w:val="en-US" w:eastAsia="zh-CN"/>
              </w:rPr>
              <w:t>40分钟</w:t>
            </w:r>
            <w:r>
              <w:rPr>
                <w:rFonts w:hint="eastAsia" w:ascii="宋体" w:hAnsi="宋体" w:eastAsia="宋体" w:cs="宋体"/>
                <w:color w:val="auto"/>
                <w:highlight w:val="none"/>
              </w:rPr>
              <w:t>内到达现场提供服务</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流程</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进度安排整体符合实际情况的</w:t>
            </w:r>
            <w:r>
              <w:rPr>
                <w:rFonts w:hint="eastAsia" w:ascii="宋体" w:hAnsi="宋体" w:eastAsia="宋体" w:cs="宋体"/>
                <w:color w:val="auto"/>
                <w:highlight w:val="none"/>
                <w:lang w:eastAsia="zh-CN"/>
              </w:rPr>
              <w:t>。</w:t>
            </w:r>
          </w:p>
        </w:tc>
        <w:tc>
          <w:tcPr>
            <w:tcW w:w="899" w:type="dxa"/>
            <w:shd w:val="clear" w:color="auto" w:fill="auto"/>
            <w:vAlign w:val="center"/>
          </w:tcPr>
          <w:p w14:paraId="3F75D52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214" w:type="dxa"/>
            <w:shd w:val="clear" w:color="auto" w:fill="auto"/>
            <w:vAlign w:val="center"/>
          </w:tcPr>
          <w:p w14:paraId="782088E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8E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1E678E4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p>
        </w:tc>
        <w:tc>
          <w:tcPr>
            <w:tcW w:w="5838" w:type="dxa"/>
            <w:gridSpan w:val="2"/>
            <w:shd w:val="clear" w:color="auto" w:fill="auto"/>
            <w:vAlign w:val="center"/>
          </w:tcPr>
          <w:p w14:paraId="3F00754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商务分</w:t>
            </w:r>
          </w:p>
        </w:tc>
        <w:tc>
          <w:tcPr>
            <w:tcW w:w="899" w:type="dxa"/>
            <w:shd w:val="clear" w:color="auto" w:fill="auto"/>
            <w:vAlign w:val="center"/>
          </w:tcPr>
          <w:p w14:paraId="3FAB952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12</w:t>
            </w:r>
          </w:p>
        </w:tc>
        <w:tc>
          <w:tcPr>
            <w:tcW w:w="1214" w:type="dxa"/>
            <w:shd w:val="clear" w:color="auto" w:fill="auto"/>
            <w:vAlign w:val="center"/>
          </w:tcPr>
          <w:p w14:paraId="656D822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777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56" w:type="dxa"/>
            <w:vMerge w:val="restart"/>
            <w:shd w:val="clear" w:color="auto" w:fill="auto"/>
            <w:vAlign w:val="center"/>
          </w:tcPr>
          <w:p w14:paraId="54966C2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334" w:type="dxa"/>
            <w:vMerge w:val="restart"/>
            <w:shd w:val="clear" w:color="auto" w:fill="auto"/>
            <w:vAlign w:val="center"/>
          </w:tcPr>
          <w:p w14:paraId="5DA18141">
            <w:pPr>
              <w:pStyle w:val="39"/>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履约能力分</w:t>
            </w:r>
          </w:p>
          <w:p w14:paraId="6F286CA3">
            <w:pPr>
              <w:pStyle w:val="39"/>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b/>
                <w:bCs/>
                <w:color w:val="auto"/>
                <w:kern w:val="2"/>
                <w:sz w:val="21"/>
                <w:szCs w:val="21"/>
                <w:highlight w:val="none"/>
                <w:lang w:val="en-US" w:eastAsia="zh-CN" w:bidi="ar-SA"/>
              </w:rPr>
              <w:t>（满分</w:t>
            </w:r>
            <w:r>
              <w:rPr>
                <w:rFonts w:hint="eastAsia" w:ascii="宋体" w:hAnsi="宋体" w:cs="宋体"/>
                <w:b/>
                <w:bCs/>
                <w:color w:val="auto"/>
                <w:kern w:val="2"/>
                <w:sz w:val="21"/>
                <w:szCs w:val="21"/>
                <w:highlight w:val="none"/>
                <w:lang w:val="en-US" w:eastAsia="zh-CN" w:bidi="ar-SA"/>
              </w:rPr>
              <w:t>8</w:t>
            </w:r>
            <w:r>
              <w:rPr>
                <w:rFonts w:hint="eastAsia" w:ascii="宋体" w:hAnsi="宋体" w:eastAsia="宋体" w:cs="宋体"/>
                <w:b/>
                <w:bCs/>
                <w:color w:val="auto"/>
                <w:kern w:val="2"/>
                <w:sz w:val="21"/>
                <w:szCs w:val="21"/>
                <w:highlight w:val="none"/>
                <w:lang w:val="en-US" w:eastAsia="zh-CN" w:bidi="ar-SA"/>
              </w:rPr>
              <w:t>分）</w:t>
            </w:r>
          </w:p>
        </w:tc>
        <w:tc>
          <w:tcPr>
            <w:tcW w:w="4504" w:type="dxa"/>
            <w:shd w:val="clear" w:color="auto" w:fill="auto"/>
            <w:vAlign w:val="center"/>
          </w:tcPr>
          <w:p w14:paraId="224EF7D0">
            <w:pPr>
              <w:pStyle w:val="33"/>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具有符合医院院感防控要求的独立设备区域划分，</w:t>
            </w:r>
            <w:r>
              <w:rPr>
                <w:rFonts w:hint="eastAsia" w:ascii="宋体" w:hAnsi="宋体" w:eastAsia="宋体" w:cs="宋体"/>
                <w:color w:val="auto"/>
                <w:kern w:val="0"/>
                <w:sz w:val="21"/>
                <w:szCs w:val="21"/>
                <w:highlight w:val="none"/>
                <w:lang w:val="en-US" w:eastAsia="zh-CN"/>
              </w:rPr>
              <w:t>每提供一台</w:t>
            </w:r>
            <w:r>
              <w:rPr>
                <w:rFonts w:hint="eastAsia" w:ascii="宋体" w:hAnsi="宋体" w:eastAsia="宋体" w:cs="宋体"/>
                <w:color w:val="auto"/>
                <w:kern w:val="0"/>
                <w:sz w:val="21"/>
                <w:szCs w:val="21"/>
                <w:highlight w:val="none"/>
              </w:rPr>
              <w:t>隔离式洗衣机</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婴儿专用洗衣机</w:t>
            </w:r>
            <w:r>
              <w:rPr>
                <w:rFonts w:hint="eastAsia" w:ascii="宋体" w:hAnsi="宋体" w:eastAsia="宋体" w:cs="宋体"/>
                <w:color w:val="auto"/>
                <w:kern w:val="0"/>
                <w:sz w:val="21"/>
                <w:szCs w:val="21"/>
                <w:highlight w:val="none"/>
                <w:lang w:val="en-US" w:eastAsia="zh-CN"/>
              </w:rPr>
              <w:t>或</w:t>
            </w:r>
            <w:r>
              <w:rPr>
                <w:rFonts w:hint="eastAsia" w:hAnsi="宋体" w:cs="宋体"/>
                <w:color w:val="auto"/>
                <w:kern w:val="0"/>
                <w:sz w:val="21"/>
                <w:szCs w:val="21"/>
                <w:highlight w:val="none"/>
                <w:lang w:val="en-US" w:eastAsia="zh-CN"/>
              </w:rPr>
              <w:t>布草洗涤相关</w:t>
            </w:r>
            <w:r>
              <w:rPr>
                <w:rFonts w:hint="eastAsia" w:ascii="宋体" w:hAnsi="宋体" w:eastAsia="宋体" w:cs="宋体"/>
                <w:color w:val="auto"/>
                <w:kern w:val="0"/>
                <w:sz w:val="21"/>
                <w:szCs w:val="21"/>
                <w:highlight w:val="none"/>
              </w:rPr>
              <w:t>消毒设备</w:t>
            </w:r>
            <w:r>
              <w:rPr>
                <w:rFonts w:hint="eastAsia" w:ascii="宋体" w:hAnsi="宋体" w:eastAsia="宋体" w:cs="宋体"/>
                <w:color w:val="auto"/>
                <w:kern w:val="0"/>
                <w:sz w:val="21"/>
                <w:szCs w:val="21"/>
                <w:highlight w:val="none"/>
                <w:lang w:val="en-US" w:eastAsia="zh-CN"/>
              </w:rPr>
              <w:t>得</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分，满分</w:t>
            </w:r>
            <w:r>
              <w:rPr>
                <w:rFonts w:hint="eastAsia"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p w14:paraId="336835FB">
            <w:pPr>
              <w:pStyle w:val="3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highlight w:val="none"/>
                <w:lang w:val="en-US" w:eastAsia="zh-CN"/>
              </w:rPr>
              <w:t>响应文件中</w:t>
            </w:r>
            <w:r>
              <w:rPr>
                <w:rFonts w:hint="eastAsia" w:ascii="宋体" w:hAnsi="宋体" w:eastAsia="宋体" w:cs="宋体"/>
                <w:b/>
                <w:bCs/>
                <w:color w:val="auto"/>
                <w:highlight w:val="none"/>
              </w:rPr>
              <w:t>须提供</w:t>
            </w:r>
            <w:r>
              <w:rPr>
                <w:rFonts w:hint="eastAsia" w:ascii="宋体" w:hAnsi="宋体" w:eastAsia="宋体" w:cs="宋体"/>
                <w:b/>
                <w:bCs/>
                <w:color w:val="auto"/>
                <w:highlight w:val="none"/>
                <w:lang w:val="en-US" w:eastAsia="zh-CN"/>
              </w:rPr>
              <w:t>所投</w:t>
            </w:r>
            <w:r>
              <w:rPr>
                <w:rFonts w:hint="eastAsia" w:ascii="宋体" w:hAnsi="宋体" w:eastAsia="宋体" w:cs="宋体"/>
                <w:b/>
                <w:bCs/>
                <w:color w:val="auto"/>
                <w:highlight w:val="none"/>
              </w:rPr>
              <w:t>产品</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rPr>
              <w:t>实物照片</w:t>
            </w:r>
            <w:r>
              <w:rPr>
                <w:rFonts w:hint="eastAsia" w:ascii="宋体" w:hAnsi="宋体" w:cs="宋体"/>
                <w:b/>
                <w:bCs/>
                <w:color w:val="auto"/>
                <w:highlight w:val="none"/>
                <w:lang w:val="en-US" w:eastAsia="zh-CN"/>
              </w:rPr>
              <w:t>及</w:t>
            </w:r>
            <w:r>
              <w:rPr>
                <w:rFonts w:hint="eastAsia" w:ascii="宋体" w:hAnsi="宋体" w:eastAsia="宋体" w:cs="宋体"/>
                <w:b/>
                <w:bCs/>
                <w:color w:val="auto"/>
                <w:highlight w:val="none"/>
              </w:rPr>
              <w:t>购销合同复印件</w:t>
            </w:r>
            <w:r>
              <w:rPr>
                <w:rFonts w:hint="eastAsia" w:ascii="宋体" w:hAnsi="宋体" w:cs="宋体"/>
                <w:b/>
                <w:bCs/>
                <w:color w:val="auto"/>
                <w:highlight w:val="none"/>
                <w:lang w:val="en-US" w:eastAsia="zh-CN"/>
              </w:rPr>
              <w:t>或发票</w:t>
            </w:r>
            <w:r>
              <w:rPr>
                <w:rFonts w:hint="eastAsia" w:ascii="宋体" w:hAnsi="宋体" w:eastAsia="宋体" w:cs="宋体"/>
                <w:b/>
                <w:bCs/>
                <w:color w:val="auto"/>
                <w:highlight w:val="none"/>
                <w:lang w:val="en-US" w:eastAsia="zh-CN"/>
              </w:rPr>
              <w:t>并加盖供应商电子印章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不提供不得分</w:t>
            </w:r>
            <w:r>
              <w:rPr>
                <w:rFonts w:hint="eastAsia" w:hAnsi="宋体" w:cs="宋体"/>
                <w:b/>
                <w:bCs/>
                <w:color w:val="auto"/>
                <w:highlight w:val="none"/>
                <w:lang w:val="en-US" w:eastAsia="zh-CN"/>
              </w:rPr>
              <w:t>。</w:t>
            </w:r>
            <w:r>
              <w:rPr>
                <w:rFonts w:hint="eastAsia" w:ascii="宋体" w:hAnsi="宋体" w:eastAsia="宋体" w:cs="宋体"/>
                <w:b/>
                <w:bCs/>
                <w:color w:val="auto"/>
                <w:kern w:val="0"/>
                <w:sz w:val="21"/>
                <w:szCs w:val="21"/>
                <w:highlight w:val="none"/>
                <w:lang w:val="en-US" w:eastAsia="zh-CN"/>
              </w:rPr>
              <w:t>）</w:t>
            </w:r>
          </w:p>
        </w:tc>
        <w:tc>
          <w:tcPr>
            <w:tcW w:w="899" w:type="dxa"/>
            <w:vMerge w:val="restart"/>
            <w:shd w:val="clear" w:color="auto" w:fill="auto"/>
            <w:vAlign w:val="center"/>
          </w:tcPr>
          <w:p w14:paraId="0336642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214" w:type="dxa"/>
            <w:vMerge w:val="restart"/>
            <w:shd w:val="clear" w:color="auto" w:fill="auto"/>
            <w:vAlign w:val="center"/>
          </w:tcPr>
          <w:p w14:paraId="25F7769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2A82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shd w:val="clear" w:color="auto" w:fill="auto"/>
            <w:vAlign w:val="center"/>
          </w:tcPr>
          <w:p w14:paraId="7F8F463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p>
        </w:tc>
        <w:tc>
          <w:tcPr>
            <w:tcW w:w="1334" w:type="dxa"/>
            <w:vMerge w:val="continue"/>
            <w:shd w:val="clear" w:color="auto" w:fill="auto"/>
            <w:vAlign w:val="center"/>
          </w:tcPr>
          <w:p w14:paraId="5659EE22">
            <w:pPr>
              <w:pStyle w:val="39"/>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p>
        </w:tc>
        <w:tc>
          <w:tcPr>
            <w:tcW w:w="4504" w:type="dxa"/>
            <w:shd w:val="clear" w:color="auto" w:fill="auto"/>
            <w:vAlign w:val="center"/>
          </w:tcPr>
          <w:p w14:paraId="178137E9">
            <w:pPr>
              <w:pStyle w:val="33"/>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具有</w:t>
            </w:r>
            <w:r>
              <w:rPr>
                <w:rFonts w:hint="eastAsia" w:ascii="宋体" w:hAnsi="宋体" w:eastAsia="宋体" w:cs="宋体"/>
                <w:color w:val="auto"/>
                <w:highlight w:val="none"/>
              </w:rPr>
              <w:t>电加热锅炉</w:t>
            </w:r>
            <w:r>
              <w:rPr>
                <w:rFonts w:hint="eastAsia" w:hAnsi="宋体" w:cs="宋体"/>
                <w:color w:val="auto"/>
                <w:highlight w:val="none"/>
                <w:lang w:val="en-US" w:eastAsia="zh-CN"/>
              </w:rPr>
              <w:t>或</w:t>
            </w:r>
            <w:r>
              <w:rPr>
                <w:rFonts w:hint="eastAsia" w:ascii="宋体" w:hAnsi="宋体" w:eastAsia="宋体" w:cs="宋体"/>
                <w:color w:val="auto"/>
                <w:highlight w:val="none"/>
              </w:rPr>
              <w:t>生物质锅炉或燃气锅炉环保型锅炉</w:t>
            </w:r>
            <w:r>
              <w:rPr>
                <w:rFonts w:hint="eastAsia" w:hAnsi="宋体" w:cs="宋体"/>
                <w:color w:val="auto"/>
                <w:highlight w:val="none"/>
                <w:lang w:eastAsia="zh-CN"/>
              </w:rPr>
              <w:t>的</w:t>
            </w:r>
            <w:r>
              <w:rPr>
                <w:rFonts w:hint="eastAsia" w:ascii="宋体" w:hAnsi="宋体" w:eastAsia="宋体" w:cs="宋体"/>
                <w:color w:val="auto"/>
                <w:highlight w:val="none"/>
              </w:rPr>
              <w:t>其中一项得</w:t>
            </w: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hAnsi="宋体" w:cs="宋体"/>
                <w:color w:val="auto"/>
                <w:highlight w:val="none"/>
                <w:lang w:val="en-US" w:eastAsia="zh-CN"/>
              </w:rPr>
              <w:t>，满分2分</w:t>
            </w:r>
            <w:r>
              <w:rPr>
                <w:rFonts w:hint="eastAsia" w:ascii="宋体" w:hAnsi="宋体" w:eastAsia="宋体" w:cs="宋体"/>
                <w:color w:val="auto"/>
                <w:highlight w:val="none"/>
                <w:lang w:eastAsia="zh-CN"/>
              </w:rPr>
              <w:t>。</w:t>
            </w:r>
          </w:p>
          <w:p w14:paraId="7DE61A82">
            <w:pPr>
              <w:pStyle w:val="3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highlight w:val="none"/>
                <w:lang w:val="en-US" w:eastAsia="zh-CN"/>
              </w:rPr>
              <w:t>（响应文件中</w:t>
            </w:r>
            <w:r>
              <w:rPr>
                <w:rFonts w:hint="eastAsia" w:ascii="宋体" w:hAnsi="宋体" w:eastAsia="宋体" w:cs="宋体"/>
                <w:b/>
                <w:bCs/>
                <w:color w:val="auto"/>
                <w:highlight w:val="none"/>
              </w:rPr>
              <w:t>须提供</w:t>
            </w:r>
            <w:r>
              <w:rPr>
                <w:rFonts w:hint="eastAsia" w:ascii="宋体" w:hAnsi="宋体" w:eastAsia="宋体" w:cs="宋体"/>
                <w:b/>
                <w:bCs/>
                <w:color w:val="auto"/>
                <w:highlight w:val="none"/>
                <w:lang w:val="en-US" w:eastAsia="zh-CN"/>
              </w:rPr>
              <w:t>所投</w:t>
            </w:r>
            <w:r>
              <w:rPr>
                <w:rFonts w:hint="eastAsia" w:ascii="宋体" w:hAnsi="宋体" w:eastAsia="宋体" w:cs="宋体"/>
                <w:b/>
                <w:bCs/>
                <w:color w:val="auto"/>
                <w:highlight w:val="none"/>
              </w:rPr>
              <w:t>产品</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rPr>
              <w:t>实物照片</w:t>
            </w:r>
            <w:r>
              <w:rPr>
                <w:rFonts w:hint="eastAsia" w:ascii="宋体" w:hAnsi="宋体" w:cs="宋体"/>
                <w:b/>
                <w:bCs/>
                <w:color w:val="auto"/>
                <w:highlight w:val="none"/>
                <w:lang w:val="en-US" w:eastAsia="zh-CN"/>
              </w:rPr>
              <w:t>及</w:t>
            </w:r>
            <w:r>
              <w:rPr>
                <w:rFonts w:hint="eastAsia" w:ascii="宋体" w:hAnsi="宋体" w:eastAsia="宋体" w:cs="宋体"/>
                <w:b/>
                <w:bCs/>
                <w:color w:val="auto"/>
                <w:highlight w:val="none"/>
              </w:rPr>
              <w:t>购销合同复印件</w:t>
            </w:r>
            <w:r>
              <w:rPr>
                <w:rFonts w:hint="eastAsia" w:ascii="宋体" w:hAnsi="宋体" w:cs="宋体"/>
                <w:b/>
                <w:bCs/>
                <w:color w:val="auto"/>
                <w:highlight w:val="none"/>
                <w:lang w:val="en-US" w:eastAsia="zh-CN"/>
              </w:rPr>
              <w:t>或发票</w:t>
            </w:r>
            <w:r>
              <w:rPr>
                <w:rFonts w:hint="eastAsia" w:ascii="宋体" w:hAnsi="宋体" w:eastAsia="宋体" w:cs="宋体"/>
                <w:b/>
                <w:bCs/>
                <w:color w:val="auto"/>
                <w:highlight w:val="none"/>
                <w:lang w:val="en-US" w:eastAsia="zh-CN"/>
              </w:rPr>
              <w:t>并加盖供应商电子印章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不提供不得分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w:t>
            </w:r>
          </w:p>
        </w:tc>
        <w:tc>
          <w:tcPr>
            <w:tcW w:w="899" w:type="dxa"/>
            <w:vMerge w:val="continue"/>
            <w:shd w:val="clear" w:color="auto" w:fill="auto"/>
            <w:vAlign w:val="center"/>
          </w:tcPr>
          <w:p w14:paraId="627DA57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cs="宋体"/>
                <w:color w:val="auto"/>
                <w:sz w:val="21"/>
                <w:szCs w:val="21"/>
                <w:highlight w:val="none"/>
                <w:lang w:val="en-US" w:eastAsia="zh-CN"/>
              </w:rPr>
            </w:pPr>
          </w:p>
        </w:tc>
        <w:tc>
          <w:tcPr>
            <w:tcW w:w="1214" w:type="dxa"/>
            <w:vMerge w:val="continue"/>
            <w:shd w:val="clear" w:color="auto" w:fill="auto"/>
            <w:vAlign w:val="center"/>
          </w:tcPr>
          <w:p w14:paraId="01430D8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p>
        </w:tc>
      </w:tr>
      <w:tr w14:paraId="400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6784A43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3.2</w:t>
            </w:r>
          </w:p>
        </w:tc>
        <w:tc>
          <w:tcPr>
            <w:tcW w:w="5838" w:type="dxa"/>
            <w:gridSpan w:val="2"/>
            <w:shd w:val="clear" w:color="auto" w:fill="auto"/>
            <w:vAlign w:val="center"/>
          </w:tcPr>
          <w:p w14:paraId="2D3B164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业绩分（</w:t>
            </w:r>
            <w:r>
              <w:rPr>
                <w:rFonts w:hint="eastAsia" w:ascii="宋体" w:hAnsi="宋体" w:cs="宋体"/>
                <w:b/>
                <w:bCs w:val="0"/>
                <w:color w:val="auto"/>
                <w:kern w:val="2"/>
                <w:sz w:val="21"/>
                <w:szCs w:val="21"/>
                <w:highlight w:val="none"/>
                <w:lang w:val="en-US" w:eastAsia="zh-CN" w:bidi="ar-SA"/>
              </w:rPr>
              <w:t>4</w:t>
            </w:r>
            <w:r>
              <w:rPr>
                <w:rFonts w:hint="eastAsia" w:ascii="宋体" w:hAnsi="宋体" w:eastAsia="宋体" w:cs="宋体"/>
                <w:b/>
                <w:bCs w:val="0"/>
                <w:color w:val="auto"/>
                <w:kern w:val="2"/>
                <w:sz w:val="21"/>
                <w:szCs w:val="21"/>
                <w:highlight w:val="none"/>
                <w:lang w:val="en-US" w:eastAsia="zh-CN" w:bidi="ar-SA"/>
              </w:rPr>
              <w:t>分）</w:t>
            </w:r>
          </w:p>
          <w:p w14:paraId="2A587A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供应商2022年1月1日以来（以合同签订时间为准)具有与本项目采购内容相关业绩的，每提供一个得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分，满分</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75F4558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注</w:t>
            </w:r>
            <w:r>
              <w:rPr>
                <w:rFonts w:hint="eastAsia" w:ascii="宋体" w:hAnsi="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需提供有效的项目合同复印件或中标</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成交通知书复印件，加盖</w:t>
            </w:r>
            <w:r>
              <w:rPr>
                <w:rFonts w:hint="eastAsia" w:ascii="宋体" w:hAnsi="宋体" w:eastAsia="宋体" w:cs="宋体"/>
                <w:b/>
                <w:bCs/>
                <w:color w:val="auto"/>
                <w:kern w:val="0"/>
                <w:sz w:val="21"/>
                <w:szCs w:val="21"/>
                <w:highlight w:val="none"/>
                <w:lang w:val="en-US" w:eastAsia="zh-CN" w:bidi="ar"/>
              </w:rPr>
              <w:t>单位</w:t>
            </w:r>
            <w:r>
              <w:rPr>
                <w:rFonts w:hint="eastAsia" w:ascii="宋体" w:hAnsi="宋体" w:eastAsia="宋体" w:cs="宋体"/>
                <w:b/>
                <w:bCs/>
                <w:color w:val="auto"/>
                <w:kern w:val="0"/>
                <w:sz w:val="21"/>
                <w:szCs w:val="21"/>
                <w:highlight w:val="none"/>
                <w:lang w:bidi="ar"/>
              </w:rPr>
              <w:t>公章，未提供或提供材料不满足要求的不予计分</w:t>
            </w:r>
            <w:r>
              <w:rPr>
                <w:rFonts w:hint="eastAsia" w:ascii="宋体" w:hAnsi="宋体" w:eastAsia="宋体" w:cs="宋体"/>
                <w:b w:val="0"/>
                <w:bCs w:val="0"/>
                <w:color w:val="auto"/>
                <w:sz w:val="21"/>
                <w:szCs w:val="21"/>
                <w:highlight w:val="none"/>
                <w:lang w:val="en-US" w:eastAsia="zh-CN"/>
              </w:rPr>
              <w:t>。</w:t>
            </w:r>
          </w:p>
        </w:tc>
        <w:tc>
          <w:tcPr>
            <w:tcW w:w="899" w:type="dxa"/>
            <w:shd w:val="clear" w:color="auto" w:fill="auto"/>
            <w:vAlign w:val="center"/>
          </w:tcPr>
          <w:p w14:paraId="3515A5C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1214" w:type="dxa"/>
            <w:shd w:val="clear" w:color="auto" w:fill="auto"/>
            <w:vAlign w:val="center"/>
          </w:tcPr>
          <w:p w14:paraId="052AF78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bl>
    <w:p w14:paraId="39A9DCF3">
      <w:pPr>
        <w:snapToGrid w:val="0"/>
        <w:spacing w:line="360" w:lineRule="auto"/>
        <w:ind w:firstLine="400" w:firstLineChars="200"/>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p w14:paraId="65F6088A">
      <w:pPr>
        <w:snapToGrid w:val="0"/>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b/>
          <w:color w:val="auto"/>
          <w:sz w:val="24"/>
          <w:highlight w:val="none"/>
          <w:lang w:eastAsia="zh-CN"/>
        </w:rPr>
        <w:t>：</w:t>
      </w:r>
      <w:r>
        <w:rPr>
          <w:rFonts w:hint="eastAsia" w:ascii="宋体" w:hAnsi="宋体" w:cs="宋体"/>
          <w:color w:val="auto"/>
          <w:sz w:val="24"/>
          <w:highlight w:val="none"/>
        </w:rPr>
        <w:t>供应商编制响应文件（商务技术文件部分）时，建议按此目录（序号和内容）提供评标标准相应的商务技术资料。</w:t>
      </w:r>
    </w:p>
    <w:p w14:paraId="6F2E612D">
      <w:pPr>
        <w:adjustRightInd/>
        <w:spacing w:line="360" w:lineRule="auto"/>
        <w:ind w:firstLine="482" w:firstLineChars="200"/>
        <w:rPr>
          <w:rFonts w:cs="Arial" w:asciiTheme="minorEastAsia" w:hAnsiTheme="minorEastAsia" w:eastAsiaTheme="minorEastAsia"/>
          <w:b/>
          <w:color w:val="auto"/>
          <w:kern w:val="0"/>
          <w:sz w:val="24"/>
          <w:highlight w:val="none"/>
        </w:rPr>
      </w:pPr>
    </w:p>
    <w:p w14:paraId="06C09A27">
      <w:pPr>
        <w:pStyle w:val="392"/>
        <w:spacing w:before="0"/>
        <w:ind w:firstLine="643"/>
        <w:jc w:val="center"/>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9131C8F">
      <w:pPr>
        <w:adjustRightInd/>
        <w:spacing w:line="360" w:lineRule="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6479934">
      <w:pPr>
        <w:adjustRightInd/>
        <w:spacing w:line="360" w:lineRule="auto"/>
        <w:outlineLvl w:val="9"/>
        <w:rPr>
          <w:rFonts w:cs="Arial" w:asciiTheme="minorEastAsia" w:hAnsiTheme="minorEastAsia" w:eastAsiaTheme="minorEastAsia"/>
          <w:color w:val="auto"/>
          <w:kern w:val="0"/>
          <w:sz w:val="24"/>
          <w:highlight w:val="none"/>
        </w:rPr>
      </w:pPr>
    </w:p>
    <w:p w14:paraId="111ED5F6">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290827B6">
      <w:pPr>
        <w:pStyle w:val="392"/>
        <w:spacing w:before="0"/>
        <w:ind w:firstLine="0" w:firstLineChars="0"/>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E017511">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EEEDAA5">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4273A66">
      <w:pPr>
        <w:snapToGrid w:val="0"/>
        <w:spacing w:line="360" w:lineRule="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CC3F267">
      <w:pPr>
        <w:pStyle w:val="392"/>
        <w:spacing w:before="0"/>
        <w:ind w:firstLine="480"/>
        <w:outlineLvl w:val="9"/>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在政府采购活动中，磋商小组的组成人员与供应商有下列利害关系之一的，应当回避</w:t>
      </w:r>
      <w:r>
        <w:rPr>
          <w:rFonts w:hint="eastAsia" w:asciiTheme="minorEastAsia" w:hAnsiTheme="minorEastAsia" w:eastAsiaTheme="minorEastAsia"/>
          <w:color w:val="auto"/>
          <w:highlight w:val="none"/>
          <w:lang w:eastAsia="zh-CN"/>
        </w:rPr>
        <w:t>：</w:t>
      </w:r>
    </w:p>
    <w:p w14:paraId="2B50DFA1">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FB90865">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0542609">
      <w:pPr>
        <w:pStyle w:val="392"/>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825968D">
      <w:pPr>
        <w:pStyle w:val="392"/>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E9B744D">
      <w:pPr>
        <w:pStyle w:val="392"/>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7506D9D5">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p>
    <w:p w14:paraId="1C39529C">
      <w:pPr>
        <w:snapToGrid w:val="0"/>
        <w:spacing w:line="360" w:lineRule="auto"/>
        <w:ind w:left="120" w:leftChars="57" w:firstLine="482" w:firstLineChars="150"/>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5D4B171">
      <w:pPr>
        <w:pStyle w:val="392"/>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1.磋商小组负责具体评审事务，并独立履行下列职责</w:t>
      </w:r>
      <w:r>
        <w:rPr>
          <w:rFonts w:hint="eastAsia" w:cs="Arial" w:asciiTheme="minorEastAsia" w:hAnsiTheme="minorEastAsia" w:eastAsiaTheme="minorEastAsia"/>
          <w:b/>
          <w:color w:val="auto"/>
          <w:kern w:val="0"/>
          <w:szCs w:val="24"/>
          <w:highlight w:val="none"/>
          <w:lang w:eastAsia="zh-CN"/>
        </w:rPr>
        <w:t>：</w:t>
      </w:r>
    </w:p>
    <w:p w14:paraId="685591A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C7DB3EE">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21EEE4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6D609AB">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5C8A13A">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E21ECE4">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8258FBB">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7F035C9">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E2DA3CF">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D8811">
      <w:pPr>
        <w:pStyle w:val="392"/>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2.磋商小组及其成员不得有下列行为</w:t>
      </w:r>
      <w:r>
        <w:rPr>
          <w:rFonts w:hint="eastAsia" w:cs="Arial" w:asciiTheme="minorEastAsia" w:hAnsiTheme="minorEastAsia" w:eastAsiaTheme="minorEastAsia"/>
          <w:b/>
          <w:color w:val="auto"/>
          <w:kern w:val="0"/>
          <w:szCs w:val="24"/>
          <w:highlight w:val="none"/>
          <w:lang w:eastAsia="zh-CN"/>
        </w:rPr>
        <w:t>：</w:t>
      </w:r>
    </w:p>
    <w:p w14:paraId="5708A9FA">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2E263E0">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0F73438">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816A044">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6D00DA3">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179E907">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11FB43F">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D654E59">
      <w:pPr>
        <w:pStyle w:val="392"/>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DE44B92">
      <w:pPr>
        <w:pStyle w:val="392"/>
        <w:spacing w:before="0"/>
        <w:ind w:firstLine="0" w:firstLineChars="0"/>
        <w:outlineLvl w:val="9"/>
        <w:rPr>
          <w:rFonts w:asciiTheme="minorEastAsia" w:hAnsiTheme="minorEastAsia" w:eastAsiaTheme="minorEastAsia"/>
          <w:b/>
          <w:color w:val="auto"/>
          <w:highlight w:val="none"/>
        </w:rPr>
      </w:pPr>
    </w:p>
    <w:p w14:paraId="09309533">
      <w:pPr>
        <w:pStyle w:val="392"/>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D1FC919">
      <w:pPr>
        <w:pStyle w:val="392"/>
        <w:spacing w:before="0"/>
        <w:ind w:firstLine="472" w:firstLineChars="196"/>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DDC45EC">
      <w:pPr>
        <w:pStyle w:val="392"/>
        <w:spacing w:before="0"/>
        <w:ind w:firstLine="0" w:firstLineChars="0"/>
        <w:outlineLvl w:val="9"/>
        <w:rPr>
          <w:rFonts w:asciiTheme="minorEastAsia" w:hAnsiTheme="minorEastAsia" w:eastAsiaTheme="minorEastAsia"/>
          <w:b/>
          <w:color w:val="auto"/>
          <w:highlight w:val="none"/>
        </w:rPr>
      </w:pPr>
    </w:p>
    <w:p w14:paraId="31543DC3">
      <w:pPr>
        <w:pStyle w:val="392"/>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BCBA2EB">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6DC89D6">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A7997CB">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6D5FE0D">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r>
        <w:rPr>
          <w:rFonts w:hint="eastAsia" w:asciiTheme="minorEastAsia" w:hAnsiTheme="minorEastAsia" w:eastAsiaTheme="minorEastAsia"/>
          <w:color w:val="auto"/>
          <w:sz w:val="24"/>
          <w:highlight w:val="none"/>
          <w:lang w:eastAsia="zh-CN"/>
        </w:rPr>
        <w:t>：</w:t>
      </w:r>
    </w:p>
    <w:p w14:paraId="08E9DF37">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02EC136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5F47ED0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71927FB4">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07D6126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03B6B2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7FE44BC">
      <w:pPr>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1CB1FB3">
      <w:pPr>
        <w:pStyle w:val="392"/>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F533240">
      <w:pPr>
        <w:pStyle w:val="21"/>
        <w:spacing w:line="360" w:lineRule="auto"/>
        <w:ind w:firstLine="600" w:firstLineChars="250"/>
        <w:outlineLvl w:val="9"/>
        <w:rPr>
          <w:rFonts w:hint="eastAsia"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lang w:eastAsia="zh-CN"/>
        </w:rPr>
        <w:t>：</w:t>
      </w:r>
    </w:p>
    <w:p w14:paraId="480F4CC1">
      <w:pPr>
        <w:spacing w:line="360" w:lineRule="auto"/>
        <w:ind w:firstLine="480" w:firstLineChars="200"/>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603626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875180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0BED32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E02DA1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967EA58">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298FDD5">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E1ADE0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63ED35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CC5F7B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027B64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8E07CA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8F87129">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67BD19E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66041DB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414979D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5674C5C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5382A01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4121D62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1F09CC1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25BF027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2C8EA3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4975B978">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3DFF33C1">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有下列情形之一的，属于或视为恶意串通，其响应无效</w:t>
      </w:r>
      <w:r>
        <w:rPr>
          <w:rFonts w:hint="eastAsia" w:asciiTheme="minorEastAsia" w:hAnsiTheme="minorEastAsia" w:eastAsiaTheme="minorEastAsia"/>
          <w:color w:val="auto"/>
          <w:sz w:val="24"/>
          <w:highlight w:val="none"/>
          <w:lang w:eastAsia="zh-CN"/>
        </w:rPr>
        <w:t>：</w:t>
      </w:r>
    </w:p>
    <w:p w14:paraId="2663479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179C043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w:t>
      </w:r>
    </w:p>
    <w:p w14:paraId="7C5C2F09">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或者响应文件的实质性内容；</w:t>
      </w:r>
    </w:p>
    <w:p w14:paraId="6F02564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514DD8A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0E8FB9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54BED63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r>
        <w:rPr>
          <w:rFonts w:hint="eastAsia" w:asciiTheme="minorEastAsia" w:hAnsiTheme="minorEastAsia" w:eastAsiaTheme="minorEastAsia"/>
          <w:color w:val="auto"/>
          <w:sz w:val="24"/>
          <w:highlight w:val="none"/>
          <w:lang w:eastAsia="zh-CN"/>
        </w:rPr>
        <w:t>；</w:t>
      </w:r>
    </w:p>
    <w:p w14:paraId="26C44D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7DD2872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618F95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17C5FDB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5360F64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3.19供应商仅提交备份响应文件，没有在电子交易平台传输提交响应文件的，响应无效；</w:t>
      </w:r>
    </w:p>
    <w:p w14:paraId="3A89BAE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35F21063">
      <w:pPr>
        <w:pStyle w:val="392"/>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C238146">
      <w:pPr>
        <w:spacing w:line="360" w:lineRule="auto"/>
        <w:ind w:firstLine="407" w:firstLineChars="194"/>
        <w:outlineLvl w:val="9"/>
        <w:rPr>
          <w:rFonts w:hint="eastAsia" w:asciiTheme="minorEastAsia" w:hAnsiTheme="minorEastAsia" w:eastAsiaTheme="minorEastAsia"/>
          <w:color w:val="auto"/>
          <w:sz w:val="24"/>
          <w:szCs w:val="21"/>
          <w:highlight w:val="none"/>
          <w:lang w:eastAsia="zh-CN"/>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r>
        <w:rPr>
          <w:rFonts w:hint="eastAsia" w:asciiTheme="minorEastAsia" w:hAnsiTheme="minorEastAsia" w:eastAsiaTheme="minorEastAsia"/>
          <w:color w:val="auto"/>
          <w:sz w:val="24"/>
          <w:szCs w:val="21"/>
          <w:highlight w:val="none"/>
          <w:lang w:eastAsia="zh-CN"/>
        </w:rPr>
        <w:t>：</w:t>
      </w:r>
    </w:p>
    <w:p w14:paraId="427CAD9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5EE5E8C">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C238EB7">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970A380">
      <w:pPr>
        <w:pStyle w:val="392"/>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403440E">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1951018">
      <w:pPr>
        <w:spacing w:line="360" w:lineRule="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17497DD">
      <w:pPr>
        <w:pStyle w:val="392"/>
        <w:spacing w:before="0"/>
        <w:ind w:firstLine="0" w:firstLineChars="0"/>
        <w:outlineLvl w:val="9"/>
        <w:rPr>
          <w:rFonts w:cs="仿宋_GB2312" w:asciiTheme="minorEastAsia" w:hAnsiTheme="minorEastAsia" w:eastAsiaTheme="minorEastAsia"/>
          <w:b/>
          <w:color w:val="auto"/>
          <w:highlight w:val="none"/>
        </w:rPr>
      </w:pPr>
    </w:p>
    <w:p w14:paraId="60C9CADD">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505EAD5">
      <w:pPr>
        <w:widowControl/>
        <w:spacing w:line="360" w:lineRule="auto"/>
        <w:ind w:firstLine="482"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5F28D4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2D1084E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0AAE8F9">
      <w:pPr>
        <w:spacing w:line="360" w:lineRule="auto"/>
        <w:jc w:val="center"/>
        <w:outlineLvl w:val="0"/>
        <w:rPr>
          <w:rFonts w:cs="仿宋_GB2312" w:asciiTheme="minorEastAsia" w:hAnsiTheme="minorEastAsia" w:eastAsiaTheme="minorEastAsia"/>
          <w:b/>
          <w:color w:val="auto"/>
          <w:sz w:val="36"/>
          <w:szCs w:val="36"/>
          <w:highlight w:val="none"/>
        </w:rPr>
      </w:pPr>
      <w:bookmarkStart w:id="58" w:name="_Toc11440"/>
      <w:r>
        <w:rPr>
          <w:rFonts w:hint="eastAsia" w:cs="仿宋_GB2312" w:asciiTheme="minorEastAsia" w:hAnsiTheme="minorEastAsia" w:eastAsiaTheme="minorEastAsia"/>
          <w:b/>
          <w:color w:val="auto"/>
          <w:sz w:val="36"/>
          <w:szCs w:val="36"/>
          <w:highlight w:val="none"/>
        </w:rPr>
        <w:t>第六部分</w:t>
      </w:r>
      <w:bookmarkEnd w:id="57"/>
      <w:r>
        <w:rPr>
          <w:rFonts w:hint="eastAsia" w:cs="仿宋_GB2312" w:asciiTheme="minorEastAsia" w:hAnsiTheme="minorEastAsia" w:eastAsiaTheme="minorEastAsia"/>
          <w:b/>
          <w:color w:val="auto"/>
          <w:sz w:val="36"/>
          <w:szCs w:val="36"/>
          <w:highlight w:val="none"/>
        </w:rPr>
        <w:t xml:space="preserve">  拟签订的合同文本</w:t>
      </w:r>
      <w:bookmarkEnd w:id="58"/>
    </w:p>
    <w:p w14:paraId="1B6F36B4">
      <w:pPr>
        <w:spacing w:line="480" w:lineRule="auto"/>
        <w:jc w:val="center"/>
        <w:rPr>
          <w:rFonts w:ascii="宋体" w:hAnsi="宋体" w:cs="宋体"/>
          <w:b/>
          <w:color w:val="auto"/>
          <w:sz w:val="24"/>
          <w:highlight w:val="none"/>
        </w:rPr>
      </w:pPr>
      <w:bookmarkStart w:id="59" w:name="第五部分"/>
      <w:bookmarkStart w:id="60" w:name="_Toc86217003"/>
    </w:p>
    <w:p w14:paraId="699269F4">
      <w:pPr>
        <w:spacing w:line="480" w:lineRule="auto"/>
        <w:jc w:val="center"/>
        <w:rPr>
          <w:rFonts w:ascii="宋体" w:hAnsi="宋体" w:cs="宋体"/>
          <w:b/>
          <w:color w:val="auto"/>
          <w:sz w:val="24"/>
          <w:highlight w:val="none"/>
        </w:rPr>
      </w:pPr>
    </w:p>
    <w:p w14:paraId="68D4A9DD">
      <w:pPr>
        <w:pStyle w:val="631"/>
        <w:rPr>
          <w:color w:val="auto"/>
          <w:highlight w:val="none"/>
        </w:rPr>
      </w:pPr>
    </w:p>
    <w:p w14:paraId="40F7BD2E">
      <w:pPr>
        <w:pStyle w:val="631"/>
        <w:rPr>
          <w:color w:val="auto"/>
          <w:highlight w:val="none"/>
        </w:rPr>
      </w:pPr>
    </w:p>
    <w:p w14:paraId="1038358A">
      <w:pPr>
        <w:pStyle w:val="631"/>
        <w:rPr>
          <w:color w:val="auto"/>
          <w:highlight w:val="none"/>
        </w:rPr>
      </w:pPr>
    </w:p>
    <w:p w14:paraId="4428A9D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BCC449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0BB5292">
      <w:pPr>
        <w:pStyle w:val="281"/>
        <w:ind w:firstLine="2843" w:firstLineChars="1180"/>
        <w:rPr>
          <w:rFonts w:ascii="宋体" w:hAnsi="宋体" w:cs="宋体"/>
          <w:b/>
          <w:color w:val="auto"/>
          <w:szCs w:val="24"/>
          <w:highlight w:val="none"/>
        </w:rPr>
      </w:pPr>
    </w:p>
    <w:p w14:paraId="29CFB182">
      <w:pPr>
        <w:pStyle w:val="21"/>
        <w:spacing w:after="120"/>
        <w:rPr>
          <w:color w:val="auto"/>
          <w:highlight w:val="none"/>
        </w:rPr>
      </w:pPr>
    </w:p>
    <w:p w14:paraId="65C5E361">
      <w:pPr>
        <w:pStyle w:val="21"/>
        <w:spacing w:after="120"/>
        <w:rPr>
          <w:color w:val="auto"/>
          <w:highlight w:val="none"/>
        </w:rPr>
      </w:pPr>
    </w:p>
    <w:p w14:paraId="435EBEB5">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rFonts w:hint="eastAsia" w:ascii="宋体" w:hAnsi="宋体" w:cs="宋体"/>
          <w:color w:val="auto"/>
          <w:kern w:val="0"/>
          <w:sz w:val="32"/>
          <w:szCs w:val="32"/>
          <w:highlight w:val="none"/>
          <w:lang w:eastAsia="zh-CN"/>
        </w:rPr>
        <w:t>：</w:t>
      </w:r>
      <w:r>
        <w:rPr>
          <w:color w:val="auto"/>
          <w:sz w:val="32"/>
          <w:szCs w:val="32"/>
          <w:highlight w:val="none"/>
          <w:u w:val="single"/>
        </w:rPr>
        <w:t xml:space="preserve">                             </w:t>
      </w:r>
    </w:p>
    <w:p w14:paraId="071CF9B7">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lang w:eastAsia="zh-CN"/>
        </w:rPr>
        <w:t>：</w:t>
      </w:r>
      <w:r>
        <w:rPr>
          <w:color w:val="auto"/>
          <w:sz w:val="32"/>
          <w:szCs w:val="32"/>
          <w:highlight w:val="none"/>
          <w:u w:val="single"/>
        </w:rPr>
        <w:t xml:space="preserve">                             </w:t>
      </w:r>
    </w:p>
    <w:p w14:paraId="5141E486">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1B2A6E53">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6385D915">
      <w:pPr>
        <w:pStyle w:val="631"/>
        <w:rPr>
          <w:color w:val="auto"/>
          <w:highlight w:val="none"/>
        </w:rPr>
      </w:pPr>
    </w:p>
    <w:p w14:paraId="4FA553F6">
      <w:pPr>
        <w:pStyle w:val="631"/>
        <w:rPr>
          <w:color w:val="auto"/>
          <w:highlight w:val="none"/>
        </w:rPr>
      </w:pPr>
    </w:p>
    <w:p w14:paraId="4BFE0730">
      <w:pPr>
        <w:pStyle w:val="631"/>
        <w:rPr>
          <w:color w:val="auto"/>
          <w:highlight w:val="none"/>
        </w:rPr>
      </w:pPr>
    </w:p>
    <w:p w14:paraId="24A623B0">
      <w:pPr>
        <w:pStyle w:val="631"/>
        <w:rPr>
          <w:color w:val="auto"/>
          <w:highlight w:val="none"/>
        </w:rPr>
      </w:pPr>
    </w:p>
    <w:p w14:paraId="70624335">
      <w:pPr>
        <w:pStyle w:val="631"/>
        <w:rPr>
          <w:color w:val="auto"/>
          <w:highlight w:val="none"/>
        </w:rPr>
      </w:pPr>
    </w:p>
    <w:p w14:paraId="704865F7">
      <w:pPr>
        <w:pStyle w:val="631"/>
        <w:rPr>
          <w:color w:val="auto"/>
          <w:highlight w:val="none"/>
        </w:rPr>
      </w:pPr>
    </w:p>
    <w:p w14:paraId="22B64D40">
      <w:pPr>
        <w:pStyle w:val="631"/>
        <w:rPr>
          <w:color w:val="auto"/>
          <w:highlight w:val="none"/>
        </w:rPr>
      </w:pPr>
    </w:p>
    <w:p w14:paraId="28D07BB6">
      <w:pPr>
        <w:pStyle w:val="631"/>
        <w:rPr>
          <w:color w:val="auto"/>
          <w:highlight w:val="none"/>
        </w:rPr>
      </w:pPr>
    </w:p>
    <w:p w14:paraId="2B8678A3">
      <w:pPr>
        <w:pStyle w:val="631"/>
        <w:rPr>
          <w:color w:val="auto"/>
          <w:highlight w:val="none"/>
        </w:rPr>
      </w:pPr>
    </w:p>
    <w:p w14:paraId="5E033B5D">
      <w:pPr>
        <w:pStyle w:val="631"/>
        <w:rPr>
          <w:color w:val="auto"/>
          <w:highlight w:val="none"/>
        </w:rPr>
      </w:pPr>
    </w:p>
    <w:p w14:paraId="2B9E8CB4">
      <w:pPr>
        <w:spacing w:line="360" w:lineRule="auto"/>
        <w:jc w:val="center"/>
        <w:outlineLvl w:val="9"/>
        <w:rPr>
          <w:rFonts w:ascii="宋体" w:hAnsi="宋体" w:cs="宋体"/>
          <w:b/>
          <w:color w:val="auto"/>
          <w:sz w:val="24"/>
          <w:highlight w:val="none"/>
        </w:rPr>
      </w:pPr>
      <w:bookmarkStart w:id="61" w:name="_Toc22209"/>
      <w:r>
        <w:rPr>
          <w:rFonts w:hint="eastAsia" w:ascii="宋体" w:hAnsi="宋体"/>
          <w:b/>
          <w:color w:val="auto"/>
          <w:sz w:val="24"/>
          <w:highlight w:val="none"/>
        </w:rPr>
        <w:t xml:space="preserve">第一节 </w:t>
      </w:r>
      <w:r>
        <w:rPr>
          <w:rFonts w:hint="eastAsia" w:ascii="宋体" w:hAnsi="宋体"/>
          <w:b/>
          <w:color w:val="auto"/>
          <w:sz w:val="24"/>
          <w:highlight w:val="none"/>
          <w:lang w:val="en-US" w:eastAsia="zh-CN"/>
        </w:rPr>
        <w:t>合同</w:t>
      </w:r>
      <w:r>
        <w:rPr>
          <w:rFonts w:hint="eastAsia" w:ascii="宋体" w:hAnsi="宋体"/>
          <w:b/>
          <w:color w:val="auto"/>
          <w:sz w:val="24"/>
          <w:highlight w:val="none"/>
        </w:rPr>
        <w:t>书</w:t>
      </w:r>
      <w:bookmarkEnd w:id="61"/>
    </w:p>
    <w:p w14:paraId="70DF7B68">
      <w:pPr>
        <w:keepNext w:val="0"/>
        <w:widowControl w:val="0"/>
        <w:kinsoku/>
        <w:overflowPunct/>
        <w:topLinePunct w:val="0"/>
        <w:bidi w:val="0"/>
        <w:snapToGrid w:val="0"/>
        <w:spacing w:beforeAutospacing="0" w:line="400" w:lineRule="exact"/>
        <w:ind w:right="480"/>
        <w:textAlignment w:val="auto"/>
        <w:outlineLvl w:val="9"/>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合同编号</w:t>
      </w:r>
      <w:r>
        <w:rPr>
          <w:rFonts w:hint="eastAsia" w:ascii="宋体" w:hAnsi="宋体" w:cs="宋体"/>
          <w:bCs/>
          <w:color w:val="auto"/>
          <w:sz w:val="21"/>
          <w:szCs w:val="21"/>
          <w:highlight w:val="none"/>
          <w:lang w:eastAsia="zh-CN"/>
        </w:rPr>
        <w:t>：</w:t>
      </w:r>
    </w:p>
    <w:p w14:paraId="649AB845">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rPr>
      </w:pPr>
    </w:p>
    <w:p w14:paraId="67DFFCE7">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采购单位（甲方）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062FEB8">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项目名称编号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C7431B">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998C3C1">
      <w:pPr>
        <w:keepNext w:val="0"/>
        <w:widowControl w:val="0"/>
        <w:kinsoku/>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》等法律、法规规定，按照</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规定条款和</w:t>
      </w:r>
      <w:r>
        <w:rPr>
          <w:rFonts w:hint="eastAsia" w:ascii="宋体" w:hAnsi="宋体" w:eastAsia="宋体" w:cs="宋体"/>
          <w:color w:val="auto"/>
          <w:sz w:val="21"/>
          <w:szCs w:val="21"/>
          <w:highlight w:val="none"/>
          <w:lang w:eastAsia="zh-CN"/>
        </w:rPr>
        <w:t>乙方</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及其承诺，甲乙双方签订本合同。</w:t>
      </w:r>
    </w:p>
    <w:p w14:paraId="255BC901">
      <w:pPr>
        <w:keepNext w:val="0"/>
        <w:widowControl w:val="0"/>
        <w:kinsoku/>
        <w:overflowPunct/>
        <w:topLinePunct w:val="0"/>
        <w:bidi w:val="0"/>
        <w:adjustRightInd w:val="0"/>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6C73631B">
      <w:pPr>
        <w:keepNext w:val="0"/>
        <w:widowControl w:val="0"/>
        <w:kinsoku/>
        <w:overflowPunct/>
        <w:topLinePunct w:val="0"/>
        <w:bidi w:val="0"/>
        <w:adjustRightInd w:val="0"/>
        <w:snapToGrid w:val="0"/>
        <w:spacing w:after="156" w:afterLines="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1.服务一览表</w:t>
      </w:r>
    </w:p>
    <w:tbl>
      <w:tblPr>
        <w:tblStyle w:val="6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27"/>
        <w:gridCol w:w="1154"/>
        <w:gridCol w:w="1744"/>
        <w:gridCol w:w="1813"/>
        <w:gridCol w:w="1350"/>
      </w:tblGrid>
      <w:tr w14:paraId="5A32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vAlign w:val="center"/>
          </w:tcPr>
          <w:p w14:paraId="5E0CC572">
            <w:pPr>
              <w:widowControl/>
              <w:kinsoku/>
              <w:wordWrap/>
              <w:topLinePunct w:val="0"/>
              <w:bidi w:val="0"/>
              <w:spacing w:beforeAutospacing="0"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1527" w:type="dxa"/>
            <w:vAlign w:val="center"/>
          </w:tcPr>
          <w:p w14:paraId="5CA36CE5">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服务</w:t>
            </w:r>
            <w:r>
              <w:rPr>
                <w:rFonts w:hint="eastAsia" w:ascii="宋体" w:hAnsi="宋体" w:eastAsia="宋体" w:cs="宋体"/>
                <w:b w:val="0"/>
                <w:bCs w:val="0"/>
                <w:color w:val="auto"/>
                <w:kern w:val="0"/>
                <w:sz w:val="21"/>
                <w:szCs w:val="21"/>
                <w:highlight w:val="none"/>
                <w:lang w:val="en-US" w:eastAsia="zh-CN"/>
              </w:rPr>
              <w:t>内容</w:t>
            </w:r>
          </w:p>
        </w:tc>
        <w:tc>
          <w:tcPr>
            <w:tcW w:w="1154" w:type="dxa"/>
            <w:vAlign w:val="center"/>
          </w:tcPr>
          <w:p w14:paraId="5430F488">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服务期限</w:t>
            </w:r>
          </w:p>
        </w:tc>
        <w:tc>
          <w:tcPr>
            <w:tcW w:w="1744" w:type="dxa"/>
            <w:vAlign w:val="center"/>
          </w:tcPr>
          <w:p w14:paraId="443963B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单价（月/元）</w:t>
            </w:r>
          </w:p>
        </w:tc>
        <w:tc>
          <w:tcPr>
            <w:tcW w:w="1813" w:type="dxa"/>
            <w:vAlign w:val="center"/>
          </w:tcPr>
          <w:p w14:paraId="2F3092C8">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总价（</w:t>
            </w:r>
            <w:r>
              <w:rPr>
                <w:rFonts w:hint="eastAsia" w:ascii="宋体" w:hAnsi="宋体" w:cs="宋体"/>
                <w:b w:val="0"/>
                <w:bCs w:val="0"/>
                <w:color w:val="auto"/>
                <w:kern w:val="0"/>
                <w:sz w:val="21"/>
                <w:szCs w:val="21"/>
                <w:highlight w:val="none"/>
                <w:lang w:val="en-US" w:eastAsia="zh-CN"/>
              </w:rPr>
              <w:t>年/</w:t>
            </w:r>
            <w:r>
              <w:rPr>
                <w:rFonts w:hint="default" w:ascii="宋体" w:hAnsi="宋体" w:eastAsia="宋体" w:cs="宋体"/>
                <w:b w:val="0"/>
                <w:bCs w:val="0"/>
                <w:color w:val="auto"/>
                <w:kern w:val="0"/>
                <w:sz w:val="21"/>
                <w:szCs w:val="21"/>
                <w:highlight w:val="none"/>
                <w:lang w:val="en-US" w:eastAsia="zh-CN"/>
              </w:rPr>
              <w:t>元）</w:t>
            </w:r>
          </w:p>
        </w:tc>
        <w:tc>
          <w:tcPr>
            <w:tcW w:w="1350" w:type="dxa"/>
            <w:vAlign w:val="center"/>
          </w:tcPr>
          <w:p w14:paraId="482E9BA2">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109F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91" w:type="dxa"/>
            <w:gridSpan w:val="6"/>
            <w:vAlign w:val="center"/>
          </w:tcPr>
          <w:p w14:paraId="1EDCEB18">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详细内容见报价表附件</w:t>
            </w:r>
          </w:p>
        </w:tc>
      </w:tr>
      <w:tr w14:paraId="6716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6"/>
            <w:vAlign w:val="center"/>
          </w:tcPr>
          <w:p w14:paraId="1FE8344F">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合同合计金额：（大写）人民币                        （小写）¥           </w:t>
            </w:r>
          </w:p>
        </w:tc>
      </w:tr>
    </w:tbl>
    <w:p w14:paraId="164B212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kern w:val="2"/>
          <w:sz w:val="21"/>
          <w:szCs w:val="21"/>
          <w:highlight w:val="none"/>
          <w:lang w:val="en-US" w:eastAsia="zh-CN" w:bidi="ar-SA"/>
        </w:rPr>
        <w:t>包含</w:t>
      </w:r>
      <w:r>
        <w:rPr>
          <w:rFonts w:hint="eastAsia" w:ascii="宋体" w:hAnsi="宋体" w:cs="宋体"/>
          <w:color w:val="auto"/>
          <w:kern w:val="2"/>
          <w:sz w:val="21"/>
          <w:szCs w:val="21"/>
          <w:highlight w:val="none"/>
          <w:lang w:val="en-US" w:eastAsia="zh-CN" w:bidi="ar-SA"/>
        </w:rPr>
        <w:t>：包含但并不限于本项目各项购买服务及相关服务等的费用和所需缴纳的税、费、利润。在其他情况下，由于磋商报价未填报或填报不完整、不清楚或存在其他任何失误，所导致的任何不利后果均应当由乙方自行承担。</w:t>
      </w:r>
    </w:p>
    <w:p w14:paraId="5691C3B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质量保证</w:t>
      </w:r>
    </w:p>
    <w:p w14:paraId="1879FC9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乙方所提供的服务质量必须与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和承诺相一致。</w:t>
      </w:r>
    </w:p>
    <w:p w14:paraId="57E3878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第三条　</w:t>
      </w:r>
      <w:r>
        <w:rPr>
          <w:rFonts w:hint="eastAsia" w:ascii="宋体" w:hAnsi="宋体" w:eastAsia="宋体" w:cs="宋体"/>
          <w:b/>
          <w:color w:val="auto"/>
          <w:sz w:val="21"/>
          <w:szCs w:val="21"/>
          <w:highlight w:val="none"/>
          <w:lang w:val="en-US" w:eastAsia="zh-CN"/>
        </w:rPr>
        <w:t>服务时间</w:t>
      </w:r>
    </w:p>
    <w:p w14:paraId="34E830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服务期限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自202  年    月   日起至202  年    月   日止</w:t>
      </w:r>
      <w:r>
        <w:rPr>
          <w:rFonts w:hint="eastAsia" w:ascii="宋体" w:hAnsi="宋体" w:eastAsia="宋体" w:cs="宋体"/>
          <w:color w:val="auto"/>
          <w:sz w:val="21"/>
          <w:szCs w:val="21"/>
          <w:highlight w:val="none"/>
          <w:lang w:val="en-US" w:eastAsia="zh-CN"/>
        </w:rPr>
        <w:t>。</w:t>
      </w:r>
    </w:p>
    <w:p w14:paraId="1525DE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lang w:val="en-US" w:eastAsia="zh-CN"/>
        </w:rPr>
        <w:t>2.服务地点</w:t>
      </w:r>
      <w:r>
        <w:rPr>
          <w:rFonts w:hint="eastAsia" w:ascii="宋体" w:hAnsi="宋体" w:cs="宋体"/>
          <w:b w:val="0"/>
          <w:bCs/>
          <w:color w:val="auto"/>
          <w:sz w:val="21"/>
          <w:szCs w:val="21"/>
          <w:highlight w:val="none"/>
          <w:lang w:val="en-US" w:eastAsia="zh-CN"/>
        </w:rPr>
        <w:t>：</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lang w:val="en-US" w:eastAsia="zh-CN"/>
        </w:rPr>
        <w:t xml:space="preserve">。 </w:t>
      </w:r>
    </w:p>
    <w:p w14:paraId="496A263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第四条  付款方式</w:t>
      </w:r>
    </w:p>
    <w:p w14:paraId="03FACD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1.资金性质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财政性资金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1E00D50B">
      <w:pPr>
        <w:pStyle w:val="98"/>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服务费以合同总金额按月平均支付，乙方自提供服务的下月起每月15日前与甲方核对考核表，确认考核扣款无误后开具发票给甲方，甲方收到发票后向乙方支付上月的服务费。</w:t>
      </w:r>
    </w:p>
    <w:p w14:paraId="73B995F2">
      <w:pPr>
        <w:pStyle w:val="98"/>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第五条　履约保证金</w:t>
      </w:r>
      <w:r>
        <w:rPr>
          <w:rFonts w:hint="eastAsia" w:ascii="宋体" w:hAnsi="宋体" w:eastAsia="宋体" w:cs="宋体"/>
          <w:b/>
          <w:color w:val="auto"/>
          <w:sz w:val="21"/>
          <w:szCs w:val="21"/>
          <w:highlight w:val="none"/>
          <w:lang w:eastAsia="zh-CN"/>
        </w:rPr>
        <w:t>：无。</w:t>
      </w:r>
    </w:p>
    <w:p w14:paraId="784DD08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税费  本合同执行中相关的一切税费均由乙方负担。</w:t>
      </w:r>
    </w:p>
    <w:p w14:paraId="55D3A20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第七条　</w:t>
      </w:r>
      <w:r>
        <w:rPr>
          <w:rFonts w:hint="eastAsia" w:ascii="宋体" w:hAnsi="宋体" w:eastAsia="宋体" w:cs="宋体"/>
          <w:b/>
          <w:color w:val="auto"/>
          <w:sz w:val="21"/>
          <w:szCs w:val="21"/>
          <w:highlight w:val="none"/>
          <w:lang w:val="en-US" w:eastAsia="zh-CN"/>
        </w:rPr>
        <w:t>验收</w:t>
      </w:r>
    </w:p>
    <w:p w14:paraId="147D6486">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highlight w:val="none"/>
          <w:lang w:val="en-US" w:eastAsia="zh-CN"/>
        </w:rPr>
      </w:pPr>
      <w:r>
        <w:rPr>
          <w:rFonts w:hint="eastAsia" w:ascii="宋体" w:hAnsi="宋体" w:eastAsia="宋体" w:cs="宋体"/>
          <w:b w:val="0"/>
          <w:bCs/>
          <w:color w:val="auto"/>
          <w:highlight w:val="none"/>
          <w:lang w:val="en-US" w:eastAsia="zh-CN"/>
        </w:rPr>
        <w:t xml:space="preserve">    1.</w:t>
      </w:r>
      <w:r>
        <w:rPr>
          <w:rFonts w:hint="eastAsia" w:ascii="宋体" w:hAnsi="宋体" w:eastAsia="宋体" w:cs="宋体"/>
          <w:b w:val="0"/>
          <w:bCs/>
          <w:color w:val="auto"/>
          <w:szCs w:val="21"/>
          <w:highlight w:val="none"/>
        </w:rPr>
        <w:t>乙方</w:t>
      </w:r>
      <w:r>
        <w:rPr>
          <w:rFonts w:hint="eastAsia" w:ascii="宋体" w:hAnsi="宋体" w:eastAsia="宋体" w:cs="宋体"/>
          <w:color w:val="auto"/>
          <w:szCs w:val="21"/>
          <w:highlight w:val="none"/>
        </w:rPr>
        <w:t>应按</w:t>
      </w:r>
      <w:r>
        <w:rPr>
          <w:rFonts w:hint="eastAsia" w:hAnsi="宋体" w:cs="宋体"/>
          <w:color w:val="auto"/>
          <w:szCs w:val="21"/>
          <w:highlight w:val="none"/>
          <w:lang w:val="en-US" w:eastAsia="zh-CN"/>
        </w:rPr>
        <w:t>采购</w:t>
      </w:r>
      <w:r>
        <w:rPr>
          <w:rFonts w:hint="eastAsia" w:hAnsi="宋体" w:eastAsia="宋体" w:cs="宋体"/>
          <w:color w:val="auto"/>
          <w:szCs w:val="21"/>
          <w:highlight w:val="none"/>
          <w:lang w:eastAsia="zh-CN"/>
        </w:rPr>
        <w:t>文件</w:t>
      </w:r>
      <w:r>
        <w:rPr>
          <w:rFonts w:hint="eastAsia" w:ascii="宋体" w:hAnsi="宋体" w:eastAsia="宋体" w:cs="宋体"/>
          <w:color w:val="auto"/>
          <w:szCs w:val="21"/>
          <w:highlight w:val="none"/>
        </w:rPr>
        <w:t>规定及</w:t>
      </w:r>
      <w:r>
        <w:rPr>
          <w:rFonts w:hint="eastAsia" w:hAnsi="宋体" w:cs="宋体"/>
          <w:color w:val="auto"/>
          <w:szCs w:val="21"/>
          <w:highlight w:val="none"/>
          <w:lang w:val="en-US" w:eastAsia="zh-CN"/>
        </w:rPr>
        <w:t>响应</w:t>
      </w:r>
      <w:r>
        <w:rPr>
          <w:rFonts w:hint="eastAsia" w:ascii="宋体" w:hAnsi="宋体" w:eastAsia="宋体" w:cs="宋体"/>
          <w:color w:val="auto"/>
          <w:szCs w:val="21"/>
          <w:highlight w:val="none"/>
        </w:rPr>
        <w:t>文件承诺的技术要求、质量标准向甲方提供服务。</w:t>
      </w:r>
    </w:p>
    <w:p w14:paraId="4AED03DD">
      <w:pPr>
        <w:pStyle w:val="3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.甲方对乙方提交的服务依据</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上的服务要求和国家有关质量标准进行现场初步验收，符合</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技术要求的，给予签收，初步验收不合格的不予签收。</w:t>
      </w:r>
      <w:r>
        <w:rPr>
          <w:rFonts w:hint="eastAsia" w:ascii="宋体" w:hAnsi="宋体" w:eastAsia="宋体" w:cs="宋体"/>
          <w:bCs/>
          <w:color w:val="auto"/>
          <w:highlight w:val="none"/>
        </w:rPr>
        <w:t>甲方应当</w:t>
      </w:r>
      <w:r>
        <w:rPr>
          <w:rFonts w:hint="eastAsia" w:hAnsi="宋体" w:eastAsia="宋体" w:cs="宋体"/>
          <w:bCs/>
          <w:color w:val="auto"/>
          <w:highlight w:val="none"/>
          <w:lang w:val="en-US" w:eastAsia="zh-CN"/>
        </w:rPr>
        <w:t>在乙方提交</w:t>
      </w:r>
      <w:r>
        <w:rPr>
          <w:rFonts w:hint="eastAsia" w:ascii="宋体" w:hAnsi="宋体" w:eastAsia="宋体" w:cs="宋体"/>
          <w:bCs/>
          <w:color w:val="auto"/>
          <w:highlight w:val="none"/>
        </w:rPr>
        <w:t>服务成果后</w:t>
      </w:r>
      <w:r>
        <w:rPr>
          <w:rFonts w:hint="eastAsia" w:hAnsi="宋体" w:eastAsia="宋体" w:cs="宋体"/>
          <w:bCs/>
          <w:color w:val="auto"/>
          <w:highlight w:val="none"/>
          <w:lang w:val="en-US" w:eastAsia="zh-CN"/>
        </w:rPr>
        <w:t>的</w:t>
      </w:r>
      <w:r>
        <w:rPr>
          <w:rFonts w:hint="eastAsia" w:ascii="宋体" w:hAnsi="宋体" w:eastAsia="宋体" w:cs="宋体"/>
          <w:bCs/>
          <w:color w:val="auto"/>
          <w:highlight w:val="none"/>
        </w:rPr>
        <w:t>七个工作日内进行验收</w:t>
      </w:r>
      <w:r>
        <w:rPr>
          <w:rFonts w:hint="eastAsia" w:ascii="宋体" w:hAnsi="宋体" w:eastAsia="宋体" w:cs="宋体"/>
          <w:color w:val="auto"/>
          <w:highlight w:val="none"/>
        </w:rPr>
        <w:t>。</w:t>
      </w:r>
    </w:p>
    <w:p w14:paraId="528475C4">
      <w:pPr>
        <w:pStyle w:val="3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.乙方提交服务成果前应对提交的服务成果作出全面检查和对验收文件进行整理，并列出清单，作为甲方验收和使用的技术条件依据，检验的结果应随服务成果交给甲方。</w:t>
      </w:r>
    </w:p>
    <w:p w14:paraId="1A2A2B8B">
      <w:pPr>
        <w:pStyle w:val="3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hAnsi="宋体" w:eastAsia="宋体" w:cs="宋体"/>
          <w:color w:val="auto"/>
          <w:highlight w:val="none"/>
          <w:lang w:val="en-US" w:eastAsia="zh-CN"/>
        </w:rPr>
        <w:t>成果交付时</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z w:val="21"/>
          <w:highlight w:val="none"/>
          <w:lang w:val="en-US" w:eastAsia="zh-CN"/>
        </w:rPr>
        <w:t>甲方</w:t>
      </w:r>
      <w:r>
        <w:rPr>
          <w:rFonts w:hint="eastAsia" w:hAnsi="宋体" w:eastAsia="宋体" w:cs="宋体"/>
          <w:b w:val="0"/>
          <w:bCs w:val="0"/>
          <w:color w:val="auto"/>
          <w:sz w:val="21"/>
          <w:highlight w:val="none"/>
          <w:lang w:val="en-US" w:eastAsia="zh-CN"/>
        </w:rPr>
        <w:t>有权</w:t>
      </w:r>
      <w:r>
        <w:rPr>
          <w:rFonts w:hint="eastAsia" w:ascii="宋体" w:hAnsi="宋体" w:eastAsia="宋体" w:cs="宋体"/>
          <w:b w:val="0"/>
          <w:bCs w:val="0"/>
          <w:color w:val="auto"/>
          <w:sz w:val="21"/>
          <w:highlight w:val="none"/>
          <w:lang w:val="en-US" w:eastAsia="zh-CN"/>
        </w:rPr>
        <w:t>组织</w:t>
      </w:r>
      <w:r>
        <w:rPr>
          <w:rFonts w:hint="eastAsia" w:hAnsi="宋体" w:eastAsia="宋体" w:cs="宋体"/>
          <w:b w:val="0"/>
          <w:bCs w:val="0"/>
          <w:color w:val="auto"/>
          <w:sz w:val="21"/>
          <w:highlight w:val="none"/>
          <w:lang w:val="en-US" w:eastAsia="zh-CN"/>
        </w:rPr>
        <w:t>专家</w:t>
      </w:r>
      <w:r>
        <w:rPr>
          <w:rFonts w:hint="eastAsia" w:ascii="宋体" w:hAnsi="宋体" w:eastAsia="宋体" w:cs="宋体"/>
          <w:b w:val="0"/>
          <w:bCs w:val="0"/>
          <w:color w:val="auto"/>
          <w:sz w:val="21"/>
          <w:highlight w:val="none"/>
          <w:lang w:val="en-US" w:eastAsia="zh-CN"/>
        </w:rPr>
        <w:t>以及有关管理部门按</w:t>
      </w:r>
      <w:r>
        <w:rPr>
          <w:rFonts w:hint="eastAsia" w:hAnsi="宋体" w:cs="宋体"/>
          <w:b w:val="0"/>
          <w:bCs w:val="0"/>
          <w:color w:val="auto"/>
          <w:sz w:val="21"/>
          <w:highlight w:val="none"/>
          <w:lang w:val="en-US" w:eastAsia="zh-CN"/>
        </w:rPr>
        <w:t>采购</w:t>
      </w:r>
      <w:r>
        <w:rPr>
          <w:rFonts w:hint="eastAsia" w:ascii="宋体" w:hAnsi="宋体" w:eastAsia="宋体" w:cs="宋体"/>
          <w:b w:val="0"/>
          <w:bCs w:val="0"/>
          <w:color w:val="auto"/>
          <w:sz w:val="21"/>
          <w:highlight w:val="none"/>
          <w:lang w:val="en-US" w:eastAsia="zh-CN"/>
        </w:rPr>
        <w:t>文件</w:t>
      </w:r>
      <w:r>
        <w:rPr>
          <w:rFonts w:hint="eastAsia" w:hAnsi="宋体" w:eastAsia="宋体" w:cs="宋体"/>
          <w:b w:val="0"/>
          <w:bCs w:val="0"/>
          <w:color w:val="auto"/>
          <w:sz w:val="21"/>
          <w:highlight w:val="none"/>
          <w:lang w:val="en-US" w:eastAsia="zh-CN"/>
        </w:rPr>
        <w:t>、</w:t>
      </w:r>
      <w:r>
        <w:rPr>
          <w:rFonts w:hint="eastAsia" w:hAnsi="宋体" w:cs="宋体"/>
          <w:b w:val="0"/>
          <w:bCs w:val="0"/>
          <w:color w:val="auto"/>
          <w:sz w:val="21"/>
          <w:highlight w:val="none"/>
          <w:lang w:val="en-US" w:eastAsia="zh-CN"/>
        </w:rPr>
        <w:t>响应</w:t>
      </w:r>
      <w:r>
        <w:rPr>
          <w:rFonts w:hint="eastAsia" w:hAnsi="宋体" w:eastAsia="宋体" w:cs="宋体"/>
          <w:b w:val="0"/>
          <w:bCs w:val="0"/>
          <w:color w:val="auto"/>
          <w:sz w:val="21"/>
          <w:highlight w:val="none"/>
          <w:lang w:val="en-US" w:eastAsia="zh-CN"/>
        </w:rPr>
        <w:t>文件</w:t>
      </w:r>
      <w:r>
        <w:rPr>
          <w:rFonts w:hint="eastAsia" w:ascii="宋体" w:hAnsi="宋体" w:eastAsia="宋体" w:cs="宋体"/>
          <w:b w:val="0"/>
          <w:bCs w:val="0"/>
          <w:color w:val="auto"/>
          <w:sz w:val="21"/>
          <w:highlight w:val="none"/>
          <w:lang w:val="en-US" w:eastAsia="zh-CN"/>
        </w:rPr>
        <w:t>以及合同相关条款要求对</w:t>
      </w:r>
      <w:r>
        <w:rPr>
          <w:rFonts w:hint="eastAsia" w:hAnsi="宋体" w:eastAsia="宋体" w:cs="宋体"/>
          <w:b w:val="0"/>
          <w:bCs w:val="0"/>
          <w:color w:val="auto"/>
          <w:sz w:val="21"/>
          <w:highlight w:val="none"/>
          <w:lang w:val="en-US" w:eastAsia="zh-CN"/>
        </w:rPr>
        <w:t>服务成果</w:t>
      </w:r>
      <w:r>
        <w:rPr>
          <w:rFonts w:hint="eastAsia" w:ascii="宋体" w:hAnsi="宋体" w:eastAsia="宋体" w:cs="宋体"/>
          <w:b w:val="0"/>
          <w:bCs w:val="0"/>
          <w:color w:val="auto"/>
          <w:sz w:val="21"/>
          <w:highlight w:val="none"/>
          <w:lang w:val="en-US" w:eastAsia="zh-CN"/>
        </w:rPr>
        <w:t>进行</w:t>
      </w:r>
      <w:r>
        <w:rPr>
          <w:rFonts w:hint="eastAsia" w:hAnsi="宋体" w:eastAsia="宋体" w:cs="宋体"/>
          <w:b w:val="0"/>
          <w:bCs w:val="0"/>
          <w:color w:val="auto"/>
          <w:sz w:val="21"/>
          <w:highlight w:val="none"/>
          <w:lang w:val="en-US" w:eastAsia="zh-CN"/>
        </w:rPr>
        <w:t>评审、检验</w:t>
      </w:r>
      <w:r>
        <w:rPr>
          <w:rFonts w:hint="eastAsia" w:ascii="宋体" w:hAnsi="宋体" w:eastAsia="宋体" w:cs="宋体"/>
          <w:color w:val="auto"/>
          <w:sz w:val="21"/>
          <w:szCs w:val="21"/>
          <w:highlight w:val="none"/>
          <w:lang w:val="en-US" w:eastAsia="zh-CN"/>
        </w:rPr>
        <w:t xml:space="preserve">。  </w:t>
      </w:r>
    </w:p>
    <w:p w14:paraId="2A30608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第八条 违约责任</w:t>
      </w:r>
    </w:p>
    <w:p w14:paraId="0D7BCBB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所提供的</w:t>
      </w:r>
      <w:r>
        <w:rPr>
          <w:rFonts w:hint="eastAsia" w:ascii="宋体" w:hAnsi="宋体" w:eastAsia="宋体" w:cs="宋体"/>
          <w:color w:val="auto"/>
          <w:sz w:val="21"/>
          <w:szCs w:val="21"/>
          <w:highlight w:val="none"/>
          <w:lang w:val="en-US" w:eastAsia="zh-CN"/>
        </w:rPr>
        <w:t>服务</w:t>
      </w:r>
      <w:r>
        <w:rPr>
          <w:rFonts w:hint="eastAsia" w:ascii="宋体" w:hAnsi="宋体" w:cs="宋体"/>
          <w:color w:val="auto"/>
          <w:kern w:val="0"/>
          <w:szCs w:val="21"/>
          <w:highlight w:val="none"/>
        </w:rPr>
        <w:t>未能按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规定的内容</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文件所承诺</w:t>
      </w:r>
      <w:r>
        <w:rPr>
          <w:rFonts w:hint="eastAsia" w:ascii="宋体" w:hAnsi="宋体" w:eastAsia="宋体" w:cs="宋体"/>
          <w:color w:val="auto"/>
          <w:sz w:val="21"/>
          <w:szCs w:val="21"/>
          <w:highlight w:val="none"/>
          <w:lang w:val="en-US" w:eastAsia="zh-CN"/>
        </w:rPr>
        <w:t>内容</w:t>
      </w:r>
      <w:r>
        <w:rPr>
          <w:rFonts w:hint="eastAsia" w:ascii="宋体" w:hAnsi="宋体" w:cs="宋体"/>
          <w:color w:val="auto"/>
          <w:kern w:val="0"/>
          <w:szCs w:val="21"/>
          <w:highlight w:val="none"/>
        </w:rPr>
        <w:t>及相关要求向</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交付服务的，</w:t>
      </w:r>
      <w:r>
        <w:rPr>
          <w:rFonts w:hint="eastAsia" w:ascii="宋体" w:hAnsi="宋体" w:cs="宋体"/>
          <w:color w:val="auto"/>
          <w:kern w:val="0"/>
          <w:szCs w:val="21"/>
          <w:highlight w:val="none"/>
          <w:lang w:val="en-US" w:eastAsia="zh-CN"/>
        </w:rPr>
        <w:t>乙方须</w:t>
      </w:r>
      <w:r>
        <w:rPr>
          <w:rFonts w:hint="eastAsia" w:ascii="宋体" w:hAnsi="宋体" w:cs="宋体"/>
          <w:color w:val="auto"/>
          <w:kern w:val="0"/>
          <w:szCs w:val="21"/>
          <w:highlight w:val="none"/>
        </w:rPr>
        <w:t>承担违约责任，</w:t>
      </w:r>
      <w:r>
        <w:rPr>
          <w:rFonts w:hint="eastAsia" w:ascii="宋体" w:hAnsi="宋体" w:cs="宋体"/>
          <w:color w:val="auto"/>
          <w:kern w:val="0"/>
          <w:szCs w:val="21"/>
          <w:highlight w:val="none"/>
          <w:lang w:val="en-US" w:eastAsia="zh-CN"/>
        </w:rPr>
        <w:t>并按照考核评分进行罚款</w:t>
      </w:r>
      <w:r>
        <w:rPr>
          <w:rFonts w:hint="eastAsia" w:ascii="宋体" w:hAnsi="宋体" w:cs="宋体"/>
          <w:color w:val="auto"/>
          <w:kern w:val="0"/>
          <w:szCs w:val="21"/>
          <w:highlight w:val="none"/>
        </w:rPr>
        <w:t>。</w:t>
      </w:r>
    </w:p>
    <w:p w14:paraId="135FBFA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.一旦发现</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有严重违约情况、出现严重安全事故、考核评分低于80分或连续两次低于90分，</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有权解除合同且要求</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承担所有责任和费用。</w:t>
      </w:r>
    </w:p>
    <w:p w14:paraId="5FA8D9A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乙方支付的违约金不足以弥补甲方损失的，还应承担赔偿责任。</w:t>
      </w:r>
    </w:p>
    <w:p w14:paraId="60F7EEF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 不可抗力事件处理</w:t>
      </w:r>
    </w:p>
    <w:p w14:paraId="4F09FCE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03D403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41510D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3D870A2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  合同争议解决</w:t>
      </w:r>
    </w:p>
    <w:p w14:paraId="0E72E4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rPr>
        <w:t>邀请国家认可的质量检测机构对服务质量进行鉴定。服务符合标准或要求的，鉴定费由甲方承担；服务不符合标准或要求的，鉴定费由乙方承担。</w:t>
      </w:r>
    </w:p>
    <w:p w14:paraId="41125E2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4"/>
          <w:sz w:val="21"/>
          <w:szCs w:val="21"/>
          <w:highlight w:val="none"/>
        </w:rPr>
        <w:t>因履行本合同引起的或与本合同有关的争议，如果协商不能解决，向甲方</w:t>
      </w:r>
      <w:r>
        <w:rPr>
          <w:rFonts w:hint="eastAsia" w:ascii="宋体" w:hAnsi="宋体" w:cs="宋体"/>
          <w:color w:val="auto"/>
          <w:spacing w:val="4"/>
          <w:sz w:val="21"/>
          <w:szCs w:val="21"/>
          <w:highlight w:val="none"/>
          <w:lang w:val="en-US" w:eastAsia="zh-CN"/>
        </w:rPr>
        <w:t>住所</w:t>
      </w:r>
      <w:r>
        <w:rPr>
          <w:rFonts w:hint="eastAsia" w:ascii="宋体" w:hAnsi="宋体" w:eastAsia="宋体" w:cs="宋体"/>
          <w:color w:val="auto"/>
          <w:spacing w:val="4"/>
          <w:sz w:val="21"/>
          <w:szCs w:val="21"/>
          <w:highlight w:val="none"/>
        </w:rPr>
        <w:t>地的</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人民法院提起诉讼</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b/>
          <w:color w:val="auto"/>
          <w:sz w:val="21"/>
          <w:szCs w:val="21"/>
          <w:highlight w:val="none"/>
        </w:rPr>
        <w:t>。</w:t>
      </w:r>
    </w:p>
    <w:p w14:paraId="3EAF5F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诉讼</w:t>
      </w:r>
      <w:r>
        <w:rPr>
          <w:rFonts w:hint="eastAsia" w:ascii="宋体" w:hAnsi="宋体" w:eastAsia="宋体" w:cs="宋体"/>
          <w:color w:val="auto"/>
          <w:sz w:val="21"/>
          <w:szCs w:val="21"/>
          <w:highlight w:val="none"/>
        </w:rPr>
        <w:t>期间，本合同</w:t>
      </w:r>
      <w:r>
        <w:rPr>
          <w:rFonts w:hint="eastAsia" w:ascii="宋体" w:hAnsi="宋体" w:eastAsia="宋体" w:cs="宋体"/>
          <w:color w:val="auto"/>
          <w:sz w:val="21"/>
          <w:szCs w:val="21"/>
          <w:highlight w:val="none"/>
          <w:lang w:val="en-US" w:eastAsia="zh-CN"/>
        </w:rPr>
        <w:t>不受争议部分可</w:t>
      </w:r>
      <w:r>
        <w:rPr>
          <w:rFonts w:hint="eastAsia" w:ascii="宋体" w:hAnsi="宋体" w:eastAsia="宋体" w:cs="宋体"/>
          <w:color w:val="auto"/>
          <w:sz w:val="21"/>
          <w:szCs w:val="21"/>
          <w:highlight w:val="none"/>
        </w:rPr>
        <w:t>继续履行。</w:t>
      </w:r>
    </w:p>
    <w:p w14:paraId="4220B3B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 合同生效及其它</w:t>
      </w:r>
    </w:p>
    <w:p w14:paraId="03A6D9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1.合同经双方法定代表人或授权代表（委托代理人）签字</w:t>
      </w:r>
      <w:r>
        <w:rPr>
          <w:rFonts w:hint="eastAsia" w:ascii="宋体" w:hAnsi="宋体" w:eastAsia="宋体" w:cs="宋体"/>
          <w:b w:val="0"/>
          <w:bCs/>
          <w:color w:val="auto"/>
          <w:sz w:val="21"/>
          <w:szCs w:val="21"/>
          <w:highlight w:val="none"/>
          <w:lang w:val="en-US" w:eastAsia="zh-CN"/>
        </w:rPr>
        <w:t>或盖章</w:t>
      </w:r>
      <w:r>
        <w:rPr>
          <w:rFonts w:hint="eastAsia" w:ascii="宋体" w:hAnsi="宋体" w:eastAsia="宋体" w:cs="宋体"/>
          <w:b w:val="0"/>
          <w:bCs/>
          <w:color w:val="auto"/>
          <w:sz w:val="21"/>
          <w:szCs w:val="21"/>
          <w:highlight w:val="none"/>
        </w:rPr>
        <w:t>并加盖单位公章后生效。</w:t>
      </w:r>
    </w:p>
    <w:p w14:paraId="4ACBBF5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合同执行中涉及采购资金和采购内容修改或补充的，须经北海市政府采购监督管理科审批，并签书面补充协议报政府采购监管部门备案，方可作为主合同不可分割的一部分。</w:t>
      </w:r>
    </w:p>
    <w:p w14:paraId="57BFAD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3.本合同未尽事宜，遵照《</w:t>
      </w:r>
      <w:r>
        <w:rPr>
          <w:rFonts w:hint="eastAsia" w:ascii="宋体" w:hAnsi="宋体" w:eastAsia="宋体" w:cs="宋体"/>
          <w:b w:val="0"/>
          <w:bCs/>
          <w:color w:val="auto"/>
          <w:sz w:val="21"/>
          <w:szCs w:val="21"/>
          <w:highlight w:val="none"/>
          <w:lang w:eastAsia="zh-CN"/>
        </w:rPr>
        <w:t>中华人民共和国民法典</w:t>
      </w:r>
      <w:r>
        <w:rPr>
          <w:rFonts w:hint="eastAsia" w:ascii="宋体" w:hAnsi="宋体" w:eastAsia="宋体" w:cs="宋体"/>
          <w:b w:val="0"/>
          <w:bCs/>
          <w:color w:val="auto"/>
          <w:sz w:val="21"/>
          <w:szCs w:val="21"/>
          <w:highlight w:val="none"/>
        </w:rPr>
        <w:t>》有关条文执行。</w:t>
      </w:r>
    </w:p>
    <w:p w14:paraId="5016E94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条　合同的变更、终止与转让</w:t>
      </w:r>
    </w:p>
    <w:p w14:paraId="6C2DA7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1.除《中华人民共和国政府采购法》第五十条规定的情形外，本合同一经签订，甲乙双方不得擅自变更、中止或终止。</w:t>
      </w:r>
    </w:p>
    <w:p w14:paraId="166340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2.乙方不得擅自转让其应履行的合同义务。</w:t>
      </w:r>
    </w:p>
    <w:p w14:paraId="683C8E2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签订本合同依据</w:t>
      </w:r>
    </w:p>
    <w:p w14:paraId="4ED4720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下述合同附件为本合同不可分割的部分并与本合同具有同等效力</w:t>
      </w:r>
      <w:r>
        <w:rPr>
          <w:rFonts w:hint="eastAsia" w:ascii="宋体" w:hAnsi="宋体" w:cs="宋体"/>
          <w:color w:val="auto"/>
          <w:sz w:val="21"/>
          <w:szCs w:val="21"/>
          <w:highlight w:val="none"/>
          <w:lang w:val="en-US" w:eastAsia="zh-CN"/>
        </w:rPr>
        <w:t>：</w:t>
      </w:r>
    </w:p>
    <w:p w14:paraId="0D728A6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w:t>
      </w:r>
    </w:p>
    <w:p w14:paraId="5E5F15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（2）乙方提供的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p>
    <w:p w14:paraId="47CF4C9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w:t>
      </w:r>
    </w:p>
    <w:p w14:paraId="6E4839CE">
      <w:pPr>
        <w:pStyle w:val="33"/>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w:t>
      </w:r>
      <w:r>
        <w:rPr>
          <w:rFonts w:hint="eastAsia" w:ascii="宋体" w:hAnsi="宋体" w:eastAsia="宋体" w:cs="宋体"/>
          <w:color w:val="auto"/>
          <w:spacing w:val="4"/>
          <w:sz w:val="21"/>
          <w:szCs w:val="21"/>
          <w:highlight w:val="none"/>
        </w:rPr>
        <w:t>采购代理机构</w:t>
      </w:r>
      <w:r>
        <w:rPr>
          <w:rFonts w:hint="eastAsia" w:ascii="宋体" w:hAnsi="宋体" w:eastAsia="宋体" w:cs="宋体"/>
          <w:color w:val="auto"/>
          <w:sz w:val="21"/>
          <w:szCs w:val="21"/>
          <w:highlight w:val="none"/>
        </w:rPr>
        <w:t>一份，甲</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份（可根据需要另增加）。</w:t>
      </w:r>
    </w:p>
    <w:p w14:paraId="27C746DF">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4BC0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516" w:type="dxa"/>
            <w:vAlign w:val="center"/>
          </w:tcPr>
          <w:p w14:paraId="2BC9B832">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18735A1F">
            <w:pPr>
              <w:keepNext w:val="0"/>
              <w:widowControl w:val="0"/>
              <w:kinsoku/>
              <w:overflowPunct/>
              <w:topLinePunct w:val="0"/>
              <w:bidi w:val="0"/>
              <w:adjustRightInd w:val="0"/>
              <w:snapToGrid w:val="0"/>
              <w:spacing w:line="400" w:lineRule="exact"/>
              <w:ind w:firstLine="945" w:firstLineChars="450"/>
              <w:jc w:val="right"/>
              <w:textAlignment w:val="auto"/>
              <w:rPr>
                <w:rFonts w:hint="eastAsia" w:ascii="宋体" w:hAnsi="宋体" w:eastAsia="宋体" w:cs="宋体"/>
                <w:color w:val="auto"/>
                <w:sz w:val="21"/>
                <w:szCs w:val="21"/>
                <w:highlight w:val="none"/>
              </w:rPr>
            </w:pPr>
          </w:p>
        </w:tc>
        <w:tc>
          <w:tcPr>
            <w:tcW w:w="4772" w:type="dxa"/>
            <w:vAlign w:val="center"/>
          </w:tcPr>
          <w:p w14:paraId="79F30703">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72931426">
            <w:pPr>
              <w:keepNext w:val="0"/>
              <w:widowControl w:val="0"/>
              <w:kinsoku/>
              <w:overflowPunct/>
              <w:topLinePunct w:val="0"/>
              <w:bidi w:val="0"/>
              <w:adjustRightInd w:val="0"/>
              <w:snapToGrid w:val="0"/>
              <w:spacing w:line="400" w:lineRule="exact"/>
              <w:jc w:val="both"/>
              <w:textAlignment w:val="auto"/>
              <w:rPr>
                <w:rFonts w:hint="eastAsia" w:ascii="宋体" w:hAnsi="宋体" w:eastAsia="宋体" w:cs="宋体"/>
                <w:color w:val="auto"/>
                <w:sz w:val="21"/>
                <w:szCs w:val="21"/>
                <w:highlight w:val="none"/>
              </w:rPr>
            </w:pPr>
          </w:p>
        </w:tc>
      </w:tr>
      <w:tr w14:paraId="64C1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4516" w:type="dxa"/>
            <w:vAlign w:val="center"/>
          </w:tcPr>
          <w:p w14:paraId="505DC55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c>
          <w:tcPr>
            <w:tcW w:w="4772" w:type="dxa"/>
            <w:vAlign w:val="center"/>
          </w:tcPr>
          <w:p w14:paraId="231D922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r>
      <w:tr w14:paraId="277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4516" w:type="dxa"/>
            <w:vAlign w:val="center"/>
          </w:tcPr>
          <w:p w14:paraId="651DF3BA">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c>
          <w:tcPr>
            <w:tcW w:w="4772" w:type="dxa"/>
            <w:vAlign w:val="center"/>
          </w:tcPr>
          <w:p w14:paraId="1F30379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r>
      <w:tr w14:paraId="715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4516" w:type="dxa"/>
            <w:vAlign w:val="center"/>
          </w:tcPr>
          <w:p w14:paraId="6984977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cs="宋体"/>
                <w:color w:val="auto"/>
                <w:sz w:val="21"/>
                <w:szCs w:val="21"/>
                <w:highlight w:val="none"/>
                <w:lang w:eastAsia="zh-CN"/>
              </w:rPr>
              <w:t>：</w:t>
            </w:r>
          </w:p>
        </w:tc>
        <w:tc>
          <w:tcPr>
            <w:tcW w:w="4772" w:type="dxa"/>
            <w:vAlign w:val="center"/>
          </w:tcPr>
          <w:p w14:paraId="033C73E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13E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4516" w:type="dxa"/>
            <w:vAlign w:val="center"/>
          </w:tcPr>
          <w:p w14:paraId="3EAA520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c>
          <w:tcPr>
            <w:tcW w:w="4772" w:type="dxa"/>
            <w:vAlign w:val="center"/>
          </w:tcPr>
          <w:p w14:paraId="5BA5145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r>
      <w:tr w14:paraId="0AF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5873672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c>
          <w:tcPr>
            <w:tcW w:w="4772" w:type="dxa"/>
            <w:vAlign w:val="center"/>
          </w:tcPr>
          <w:p w14:paraId="5A669F44">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r>
      <w:tr w14:paraId="317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0725747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c>
          <w:tcPr>
            <w:tcW w:w="4772" w:type="dxa"/>
            <w:vAlign w:val="center"/>
          </w:tcPr>
          <w:p w14:paraId="561AD741">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r>
      <w:tr w14:paraId="4D1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4CA0B3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c>
          <w:tcPr>
            <w:tcW w:w="4772" w:type="dxa"/>
            <w:vAlign w:val="center"/>
          </w:tcPr>
          <w:p w14:paraId="39E738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r>
      <w:tr w14:paraId="1D3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64A10A25">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c>
          <w:tcPr>
            <w:tcW w:w="4772" w:type="dxa"/>
            <w:vAlign w:val="center"/>
          </w:tcPr>
          <w:p w14:paraId="4AE85AD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r>
      <w:tr w14:paraId="18B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288" w:type="dxa"/>
            <w:gridSpan w:val="2"/>
            <w:vAlign w:val="top"/>
          </w:tcPr>
          <w:p w14:paraId="71AC1EE7">
            <w:pPr>
              <w:keepNext w:val="0"/>
              <w:widowControl w:val="0"/>
              <w:kinsoku/>
              <w:wordWrap w:val="0"/>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909BDA9">
            <w:pPr>
              <w:keepNext w:val="0"/>
              <w:widowControl w:val="0"/>
              <w:kinsoku/>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5AFDFD48">
      <w:pPr>
        <w:bidi w:val="0"/>
        <w:rPr>
          <w:rFonts w:hint="eastAsia"/>
          <w:color w:val="auto"/>
          <w:highlight w:val="none"/>
        </w:rPr>
      </w:pPr>
    </w:p>
    <w:p w14:paraId="30C3A9F2">
      <w:pPr>
        <w:numPr>
          <w:ilvl w:val="0"/>
          <w:numId w:val="0"/>
        </w:numPr>
        <w:ind w:left="432" w:leftChars="0" w:hanging="432" w:firstLineChars="0"/>
        <w:outlineLvl w:val="9"/>
        <w:rPr>
          <w:rFonts w:hint="eastAsia"/>
          <w:color w:val="auto"/>
          <w:highlight w:val="none"/>
        </w:rPr>
      </w:pPr>
    </w:p>
    <w:p w14:paraId="3357457E">
      <w:pPr>
        <w:outlineLvl w:val="9"/>
        <w:rPr>
          <w:rFonts w:hint="eastAsia"/>
          <w:color w:val="auto"/>
          <w:highlight w:val="none"/>
        </w:rPr>
      </w:pPr>
    </w:p>
    <w:p w14:paraId="13987A52">
      <w:pPr>
        <w:numPr>
          <w:ilvl w:val="0"/>
          <w:numId w:val="0"/>
        </w:numPr>
        <w:tabs>
          <w:tab w:val="left" w:pos="432"/>
        </w:tabs>
        <w:ind w:leftChars="0"/>
        <w:outlineLvl w:val="9"/>
        <w:rPr>
          <w:rFonts w:hint="eastAsia"/>
          <w:color w:val="auto"/>
          <w:highlight w:val="none"/>
        </w:rPr>
      </w:pPr>
    </w:p>
    <w:p w14:paraId="6729A556">
      <w:pPr>
        <w:outlineLvl w:val="9"/>
        <w:rPr>
          <w:rFonts w:hint="eastAsia"/>
          <w:color w:val="auto"/>
          <w:highlight w:val="none"/>
        </w:rPr>
      </w:pPr>
    </w:p>
    <w:p w14:paraId="59836874">
      <w:pPr>
        <w:numPr>
          <w:ilvl w:val="0"/>
          <w:numId w:val="0"/>
        </w:numPr>
        <w:tabs>
          <w:tab w:val="left" w:pos="432"/>
        </w:tabs>
        <w:ind w:leftChars="0"/>
        <w:outlineLvl w:val="9"/>
        <w:rPr>
          <w:rFonts w:hint="eastAsia"/>
          <w:color w:val="auto"/>
          <w:highlight w:val="none"/>
        </w:rPr>
      </w:pPr>
    </w:p>
    <w:p w14:paraId="1BACBE38">
      <w:pPr>
        <w:outlineLvl w:val="9"/>
        <w:rPr>
          <w:rFonts w:hint="eastAsia"/>
          <w:color w:val="auto"/>
          <w:highlight w:val="none"/>
        </w:rPr>
      </w:pPr>
    </w:p>
    <w:p w14:paraId="27629E14">
      <w:pPr>
        <w:numPr>
          <w:ilvl w:val="0"/>
          <w:numId w:val="0"/>
        </w:numPr>
        <w:tabs>
          <w:tab w:val="left" w:pos="432"/>
        </w:tabs>
        <w:ind w:leftChars="0"/>
        <w:outlineLvl w:val="9"/>
        <w:rPr>
          <w:rFonts w:hint="eastAsia"/>
          <w:color w:val="auto"/>
          <w:highlight w:val="none"/>
        </w:rPr>
      </w:pPr>
    </w:p>
    <w:p w14:paraId="7B0ABBFC">
      <w:pPr>
        <w:outlineLvl w:val="9"/>
        <w:rPr>
          <w:rFonts w:hint="eastAsia"/>
          <w:color w:val="auto"/>
          <w:highlight w:val="none"/>
        </w:rPr>
      </w:pPr>
    </w:p>
    <w:p w14:paraId="647752B4">
      <w:pPr>
        <w:outlineLvl w:val="9"/>
        <w:rPr>
          <w:rFonts w:hint="eastAsia"/>
          <w:color w:val="auto"/>
          <w:highlight w:val="none"/>
        </w:rPr>
      </w:pPr>
    </w:p>
    <w:p w14:paraId="1CFC0A06">
      <w:pPr>
        <w:outlineLvl w:val="9"/>
        <w:rPr>
          <w:rFonts w:hint="eastAsia"/>
          <w:color w:val="auto"/>
          <w:highlight w:val="none"/>
        </w:rPr>
      </w:pPr>
    </w:p>
    <w:p w14:paraId="5D5F525C">
      <w:pPr>
        <w:numPr>
          <w:ilvl w:val="0"/>
          <w:numId w:val="0"/>
        </w:numPr>
        <w:tabs>
          <w:tab w:val="left" w:pos="432"/>
        </w:tabs>
        <w:ind w:leftChars="0"/>
        <w:outlineLvl w:val="9"/>
        <w:rPr>
          <w:rFonts w:hint="eastAsia"/>
          <w:color w:val="auto"/>
          <w:highlight w:val="none"/>
        </w:rPr>
      </w:pPr>
    </w:p>
    <w:p w14:paraId="4D9FFC59">
      <w:pPr>
        <w:outlineLvl w:val="9"/>
        <w:rPr>
          <w:rFonts w:hint="eastAsia"/>
          <w:color w:val="auto"/>
          <w:highlight w:val="none"/>
        </w:rPr>
      </w:pPr>
    </w:p>
    <w:p w14:paraId="0D1BFC62">
      <w:pPr>
        <w:numPr>
          <w:ilvl w:val="0"/>
          <w:numId w:val="0"/>
        </w:numPr>
        <w:tabs>
          <w:tab w:val="left" w:pos="432"/>
        </w:tabs>
        <w:ind w:leftChars="0"/>
        <w:outlineLvl w:val="9"/>
        <w:rPr>
          <w:rFonts w:hint="eastAsia"/>
          <w:color w:val="auto"/>
          <w:highlight w:val="none"/>
        </w:rPr>
      </w:pPr>
    </w:p>
    <w:p w14:paraId="558E4F6A">
      <w:pPr>
        <w:outlineLvl w:val="9"/>
        <w:rPr>
          <w:rFonts w:hint="eastAsia"/>
          <w:color w:val="auto"/>
          <w:highlight w:val="none"/>
        </w:rPr>
      </w:pPr>
    </w:p>
    <w:p w14:paraId="76D089D9">
      <w:pPr>
        <w:numPr>
          <w:ilvl w:val="0"/>
          <w:numId w:val="0"/>
        </w:numPr>
        <w:tabs>
          <w:tab w:val="left" w:pos="432"/>
        </w:tabs>
        <w:ind w:leftChars="0"/>
        <w:outlineLvl w:val="9"/>
        <w:rPr>
          <w:rFonts w:hint="eastAsia"/>
          <w:color w:val="auto"/>
          <w:highlight w:val="none"/>
        </w:rPr>
      </w:pPr>
    </w:p>
    <w:p w14:paraId="063DFD32">
      <w:pPr>
        <w:outlineLvl w:val="9"/>
        <w:rPr>
          <w:rFonts w:hint="eastAsia"/>
          <w:color w:val="auto"/>
          <w:highlight w:val="none"/>
        </w:rPr>
      </w:pPr>
    </w:p>
    <w:p w14:paraId="00696F1E">
      <w:pPr>
        <w:snapToGrid w:val="0"/>
        <w:spacing w:line="360" w:lineRule="auto"/>
        <w:jc w:val="center"/>
        <w:outlineLvl w:val="9"/>
        <w:rPr>
          <w:rFonts w:hint="eastAsia" w:ascii="宋体" w:hAnsi="宋体" w:eastAsia="宋体" w:cs="宋体"/>
          <w:b/>
          <w:color w:val="auto"/>
          <w:sz w:val="32"/>
          <w:szCs w:val="32"/>
          <w:highlight w:val="none"/>
        </w:rPr>
      </w:pPr>
    </w:p>
    <w:p w14:paraId="5F78A4A0">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9CF85F3">
      <w:pP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 同 附 件</w:t>
      </w:r>
    </w:p>
    <w:tbl>
      <w:tblPr>
        <w:tblStyle w:val="60"/>
        <w:tblW w:w="0" w:type="auto"/>
        <w:jc w:val="center"/>
        <w:tblLayout w:type="fixed"/>
        <w:tblCellMar>
          <w:top w:w="0" w:type="dxa"/>
          <w:left w:w="108" w:type="dxa"/>
          <w:bottom w:w="0" w:type="dxa"/>
          <w:right w:w="108" w:type="dxa"/>
        </w:tblCellMar>
      </w:tblPr>
      <w:tblGrid>
        <w:gridCol w:w="4373"/>
        <w:gridCol w:w="4812"/>
      </w:tblGrid>
      <w:tr w14:paraId="133EE330">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09671B67">
            <w:pPr>
              <w:numPr>
                <w:ilvl w:val="0"/>
                <w:numId w:val="0"/>
              </w:numPr>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1.</w:t>
            </w:r>
            <w:r>
              <w:rPr>
                <w:rFonts w:hint="eastAsia" w:ascii="宋体" w:hAnsi="宋体" w:cs="宋体"/>
                <w:b/>
                <w:color w:val="auto"/>
                <w:szCs w:val="21"/>
                <w:highlight w:val="none"/>
                <w:lang w:val="en-US" w:eastAsia="zh-CN"/>
              </w:rPr>
              <w:t>供应商</w:t>
            </w:r>
            <w:r>
              <w:rPr>
                <w:rFonts w:hint="eastAsia" w:ascii="宋体" w:hAnsi="宋体" w:eastAsia="宋体" w:cs="宋体"/>
                <w:b/>
                <w:color w:val="auto"/>
                <w:szCs w:val="21"/>
                <w:highlight w:val="none"/>
              </w:rPr>
              <w:t>承诺具体事项</w:t>
            </w:r>
            <w:r>
              <w:rPr>
                <w:rFonts w:hint="eastAsia" w:ascii="宋体" w:hAnsi="宋体" w:cs="宋体"/>
                <w:b/>
                <w:color w:val="auto"/>
                <w:szCs w:val="21"/>
                <w:highlight w:val="none"/>
                <w:lang w:eastAsia="zh-CN"/>
              </w:rPr>
              <w:t>：</w:t>
            </w:r>
          </w:p>
          <w:p w14:paraId="6FD33F77">
            <w:pPr>
              <w:snapToGrid w:val="0"/>
              <w:spacing w:line="360" w:lineRule="auto"/>
              <w:outlineLvl w:val="9"/>
              <w:rPr>
                <w:rFonts w:hint="eastAsia" w:ascii="宋体" w:hAnsi="宋体" w:eastAsia="宋体" w:cs="宋体"/>
                <w:b/>
                <w:color w:val="auto"/>
                <w:szCs w:val="21"/>
                <w:highlight w:val="none"/>
              </w:rPr>
            </w:pPr>
          </w:p>
          <w:p w14:paraId="090E9A5B">
            <w:pPr>
              <w:snapToGrid w:val="0"/>
              <w:spacing w:line="360" w:lineRule="auto"/>
              <w:outlineLvl w:val="9"/>
              <w:rPr>
                <w:rFonts w:hint="eastAsia" w:ascii="宋体" w:hAnsi="宋体" w:eastAsia="宋体" w:cs="宋体"/>
                <w:b/>
                <w:color w:val="auto"/>
                <w:szCs w:val="21"/>
                <w:highlight w:val="none"/>
              </w:rPr>
            </w:pPr>
          </w:p>
          <w:p w14:paraId="712E19A0">
            <w:pPr>
              <w:snapToGrid w:val="0"/>
              <w:spacing w:line="360" w:lineRule="auto"/>
              <w:outlineLvl w:val="9"/>
              <w:rPr>
                <w:rFonts w:hint="eastAsia" w:ascii="宋体" w:hAnsi="宋体" w:eastAsia="宋体" w:cs="宋体"/>
                <w:b/>
                <w:color w:val="auto"/>
                <w:szCs w:val="21"/>
                <w:highlight w:val="none"/>
              </w:rPr>
            </w:pPr>
          </w:p>
          <w:p w14:paraId="33C7F480">
            <w:pPr>
              <w:snapToGrid w:val="0"/>
              <w:spacing w:line="360" w:lineRule="auto"/>
              <w:outlineLvl w:val="9"/>
              <w:rPr>
                <w:rFonts w:hint="eastAsia" w:ascii="宋体" w:hAnsi="宋体" w:eastAsia="宋体" w:cs="宋体"/>
                <w:b/>
                <w:color w:val="auto"/>
                <w:szCs w:val="21"/>
                <w:highlight w:val="none"/>
              </w:rPr>
            </w:pPr>
          </w:p>
          <w:p w14:paraId="3F805004">
            <w:pPr>
              <w:snapToGrid w:val="0"/>
              <w:spacing w:line="360" w:lineRule="auto"/>
              <w:outlineLvl w:val="9"/>
              <w:rPr>
                <w:rFonts w:hint="eastAsia" w:ascii="宋体" w:hAnsi="宋体" w:eastAsia="宋体" w:cs="宋体"/>
                <w:b/>
                <w:color w:val="auto"/>
                <w:szCs w:val="21"/>
                <w:highlight w:val="none"/>
              </w:rPr>
            </w:pPr>
          </w:p>
        </w:tc>
      </w:tr>
      <w:tr w14:paraId="417B0986">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2BBFFC89">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2.服务</w:t>
            </w:r>
            <w:r>
              <w:rPr>
                <w:rFonts w:hint="eastAsia" w:ascii="宋体" w:hAnsi="宋体" w:eastAsia="宋体" w:cs="宋体"/>
                <w:b/>
                <w:color w:val="auto"/>
                <w:szCs w:val="21"/>
                <w:highlight w:val="none"/>
              </w:rPr>
              <w:t>期责任</w:t>
            </w:r>
            <w:r>
              <w:rPr>
                <w:rFonts w:hint="eastAsia" w:ascii="宋体" w:hAnsi="宋体" w:cs="宋体"/>
                <w:b/>
                <w:color w:val="auto"/>
                <w:szCs w:val="21"/>
                <w:highlight w:val="none"/>
                <w:lang w:eastAsia="zh-CN"/>
              </w:rPr>
              <w:t>：</w:t>
            </w:r>
          </w:p>
          <w:p w14:paraId="22EE5596">
            <w:pPr>
              <w:snapToGrid w:val="0"/>
              <w:spacing w:line="360" w:lineRule="auto"/>
              <w:rPr>
                <w:rFonts w:hint="eastAsia" w:ascii="宋体" w:hAnsi="宋体" w:eastAsia="宋体" w:cs="宋体"/>
                <w:b/>
                <w:color w:val="auto"/>
                <w:szCs w:val="21"/>
                <w:highlight w:val="none"/>
              </w:rPr>
            </w:pPr>
          </w:p>
          <w:p w14:paraId="1AB12679">
            <w:pPr>
              <w:snapToGrid w:val="0"/>
              <w:spacing w:line="360" w:lineRule="auto"/>
              <w:rPr>
                <w:rFonts w:hint="eastAsia" w:ascii="宋体" w:hAnsi="宋体" w:eastAsia="宋体" w:cs="宋体"/>
                <w:b/>
                <w:color w:val="auto"/>
                <w:szCs w:val="21"/>
                <w:highlight w:val="none"/>
              </w:rPr>
            </w:pPr>
          </w:p>
          <w:p w14:paraId="1959FE88">
            <w:pPr>
              <w:snapToGrid w:val="0"/>
              <w:spacing w:line="360" w:lineRule="auto"/>
              <w:rPr>
                <w:rFonts w:hint="eastAsia" w:ascii="宋体" w:hAnsi="宋体" w:eastAsia="宋体" w:cs="宋体"/>
                <w:b/>
                <w:color w:val="auto"/>
                <w:szCs w:val="21"/>
                <w:highlight w:val="none"/>
              </w:rPr>
            </w:pPr>
          </w:p>
          <w:p w14:paraId="74161F67">
            <w:pPr>
              <w:snapToGrid w:val="0"/>
              <w:spacing w:line="360" w:lineRule="auto"/>
              <w:rPr>
                <w:rFonts w:hint="eastAsia" w:ascii="宋体" w:hAnsi="宋体" w:eastAsia="宋体" w:cs="宋体"/>
                <w:b/>
                <w:color w:val="auto"/>
                <w:szCs w:val="21"/>
                <w:highlight w:val="none"/>
              </w:rPr>
            </w:pPr>
          </w:p>
          <w:p w14:paraId="03C985CC">
            <w:pPr>
              <w:snapToGrid w:val="0"/>
              <w:spacing w:line="360" w:lineRule="auto"/>
              <w:rPr>
                <w:rFonts w:hint="eastAsia" w:ascii="宋体" w:hAnsi="宋体" w:eastAsia="宋体" w:cs="宋体"/>
                <w:b/>
                <w:color w:val="auto"/>
                <w:szCs w:val="21"/>
                <w:highlight w:val="none"/>
              </w:rPr>
            </w:pPr>
          </w:p>
        </w:tc>
      </w:tr>
      <w:tr w14:paraId="6DD8594F">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5308AF1F">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其他具体事项</w:t>
            </w:r>
            <w:r>
              <w:rPr>
                <w:rFonts w:hint="eastAsia" w:ascii="宋体" w:hAnsi="宋体" w:cs="宋体"/>
                <w:b/>
                <w:color w:val="auto"/>
                <w:szCs w:val="21"/>
                <w:highlight w:val="none"/>
                <w:lang w:eastAsia="zh-CN"/>
              </w:rPr>
              <w:t>：</w:t>
            </w:r>
          </w:p>
          <w:p w14:paraId="73F45047">
            <w:pPr>
              <w:snapToGrid w:val="0"/>
              <w:spacing w:line="360" w:lineRule="auto"/>
              <w:rPr>
                <w:rFonts w:hint="eastAsia" w:ascii="宋体" w:hAnsi="宋体" w:eastAsia="宋体" w:cs="宋体"/>
                <w:b/>
                <w:color w:val="auto"/>
                <w:szCs w:val="21"/>
                <w:highlight w:val="none"/>
              </w:rPr>
            </w:pPr>
          </w:p>
          <w:p w14:paraId="6830AE89">
            <w:pPr>
              <w:snapToGrid w:val="0"/>
              <w:spacing w:line="360" w:lineRule="auto"/>
              <w:rPr>
                <w:rFonts w:hint="eastAsia" w:ascii="宋体" w:hAnsi="宋体" w:eastAsia="宋体" w:cs="宋体"/>
                <w:b/>
                <w:color w:val="auto"/>
                <w:szCs w:val="21"/>
                <w:highlight w:val="none"/>
              </w:rPr>
            </w:pPr>
          </w:p>
          <w:p w14:paraId="1D770B02">
            <w:pPr>
              <w:snapToGrid w:val="0"/>
              <w:spacing w:line="360" w:lineRule="auto"/>
              <w:rPr>
                <w:rFonts w:hint="eastAsia" w:ascii="宋体" w:hAnsi="宋体" w:eastAsia="宋体" w:cs="宋体"/>
                <w:b/>
                <w:color w:val="auto"/>
                <w:szCs w:val="21"/>
                <w:highlight w:val="none"/>
              </w:rPr>
            </w:pPr>
          </w:p>
          <w:p w14:paraId="1F0B6691">
            <w:pPr>
              <w:snapToGrid w:val="0"/>
              <w:spacing w:line="360" w:lineRule="auto"/>
              <w:rPr>
                <w:rFonts w:hint="eastAsia" w:ascii="宋体" w:hAnsi="宋体" w:eastAsia="宋体" w:cs="宋体"/>
                <w:b/>
                <w:color w:val="auto"/>
                <w:szCs w:val="21"/>
                <w:highlight w:val="none"/>
              </w:rPr>
            </w:pPr>
          </w:p>
          <w:p w14:paraId="659001B8">
            <w:pPr>
              <w:snapToGrid w:val="0"/>
              <w:spacing w:line="360" w:lineRule="auto"/>
              <w:rPr>
                <w:rFonts w:hint="eastAsia" w:ascii="宋体" w:hAnsi="宋体" w:eastAsia="宋体" w:cs="宋体"/>
                <w:b/>
                <w:color w:val="auto"/>
                <w:szCs w:val="21"/>
                <w:highlight w:val="none"/>
              </w:rPr>
            </w:pPr>
          </w:p>
        </w:tc>
      </w:tr>
      <w:tr w14:paraId="40CBA9E7">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vAlign w:val="center"/>
          </w:tcPr>
          <w:p w14:paraId="33BF4E4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1C337075">
            <w:pPr>
              <w:snapToGrid w:val="0"/>
              <w:spacing w:line="360" w:lineRule="auto"/>
              <w:ind w:firstLine="422" w:firstLineChars="200"/>
              <w:rPr>
                <w:rFonts w:hint="eastAsia" w:ascii="宋体" w:hAnsi="宋体" w:eastAsia="宋体" w:cs="宋体"/>
                <w:b/>
                <w:color w:val="auto"/>
                <w:szCs w:val="21"/>
                <w:highlight w:val="none"/>
              </w:rPr>
            </w:pPr>
          </w:p>
          <w:p w14:paraId="6160BA1C">
            <w:pPr>
              <w:snapToGrid w:val="0"/>
              <w:spacing w:line="360" w:lineRule="auto"/>
              <w:ind w:firstLine="422" w:firstLineChars="200"/>
              <w:rPr>
                <w:rFonts w:hint="eastAsia" w:ascii="宋体" w:hAnsi="宋体" w:eastAsia="宋体" w:cs="宋体"/>
                <w:b/>
                <w:color w:val="auto"/>
                <w:szCs w:val="21"/>
                <w:highlight w:val="none"/>
              </w:rPr>
            </w:pPr>
          </w:p>
          <w:p w14:paraId="6859A59B">
            <w:pPr>
              <w:snapToGrid w:val="0"/>
              <w:spacing w:line="360" w:lineRule="auto"/>
              <w:ind w:firstLine="422" w:firstLineChars="200"/>
              <w:rPr>
                <w:rFonts w:hint="eastAsia" w:ascii="宋体" w:hAnsi="宋体" w:eastAsia="宋体" w:cs="宋体"/>
                <w:b/>
                <w:color w:val="auto"/>
                <w:szCs w:val="21"/>
                <w:highlight w:val="none"/>
              </w:rPr>
            </w:pPr>
          </w:p>
          <w:p w14:paraId="50C8D804">
            <w:pPr>
              <w:snapToGrid w:val="0"/>
              <w:spacing w:line="360" w:lineRule="auto"/>
              <w:rPr>
                <w:rFonts w:hint="eastAsia" w:ascii="宋体" w:hAnsi="宋体" w:eastAsia="宋体" w:cs="宋体"/>
                <w:b/>
                <w:color w:val="auto"/>
                <w:szCs w:val="21"/>
                <w:highlight w:val="none"/>
              </w:rPr>
            </w:pPr>
          </w:p>
          <w:p w14:paraId="029B9DC9">
            <w:pPr>
              <w:snapToGrid w:val="0"/>
              <w:spacing w:line="360" w:lineRule="auto"/>
              <w:rPr>
                <w:rFonts w:hint="eastAsia" w:ascii="宋体" w:hAnsi="宋体" w:eastAsia="宋体" w:cs="宋体"/>
                <w:b/>
                <w:color w:val="auto"/>
                <w:szCs w:val="21"/>
                <w:highlight w:val="none"/>
              </w:rPr>
            </w:pPr>
          </w:p>
          <w:p w14:paraId="47CFB805">
            <w:pPr>
              <w:snapToGrid w:val="0"/>
              <w:spacing w:line="360" w:lineRule="auto"/>
              <w:rPr>
                <w:rFonts w:hint="eastAsia" w:ascii="宋体" w:hAnsi="宋体" w:eastAsia="宋体" w:cs="宋体"/>
                <w:b/>
                <w:color w:val="auto"/>
                <w:szCs w:val="21"/>
                <w:highlight w:val="none"/>
              </w:rPr>
            </w:pPr>
          </w:p>
          <w:p w14:paraId="6019EFD1">
            <w:pPr>
              <w:snapToGrid w:val="0"/>
              <w:spacing w:line="360" w:lineRule="auto"/>
              <w:rPr>
                <w:rFonts w:hint="eastAsia" w:ascii="宋体" w:hAnsi="宋体" w:eastAsia="宋体" w:cs="宋体"/>
                <w:b/>
                <w:color w:val="auto"/>
                <w:szCs w:val="21"/>
                <w:highlight w:val="none"/>
              </w:rPr>
            </w:pPr>
          </w:p>
          <w:p w14:paraId="1C601E7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vAlign w:val="center"/>
          </w:tcPr>
          <w:p w14:paraId="6584942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127DD77D">
            <w:pPr>
              <w:snapToGrid w:val="0"/>
              <w:spacing w:line="360" w:lineRule="auto"/>
              <w:rPr>
                <w:rFonts w:hint="eastAsia" w:ascii="宋体" w:hAnsi="宋体" w:eastAsia="宋体" w:cs="宋体"/>
                <w:b/>
                <w:color w:val="auto"/>
                <w:szCs w:val="21"/>
                <w:highlight w:val="none"/>
              </w:rPr>
            </w:pPr>
          </w:p>
          <w:p w14:paraId="42BD8430">
            <w:pPr>
              <w:snapToGrid w:val="0"/>
              <w:spacing w:line="360" w:lineRule="auto"/>
              <w:rPr>
                <w:rFonts w:hint="eastAsia" w:ascii="宋体" w:hAnsi="宋体" w:eastAsia="宋体" w:cs="宋体"/>
                <w:b/>
                <w:color w:val="auto"/>
                <w:szCs w:val="21"/>
                <w:highlight w:val="none"/>
              </w:rPr>
            </w:pPr>
          </w:p>
          <w:p w14:paraId="554AF6C3">
            <w:pPr>
              <w:snapToGrid w:val="0"/>
              <w:spacing w:line="360" w:lineRule="auto"/>
              <w:rPr>
                <w:rFonts w:hint="eastAsia" w:ascii="宋体" w:hAnsi="宋体" w:eastAsia="宋体" w:cs="宋体"/>
                <w:b/>
                <w:color w:val="auto"/>
                <w:szCs w:val="21"/>
                <w:highlight w:val="none"/>
              </w:rPr>
            </w:pPr>
          </w:p>
          <w:p w14:paraId="1A732150">
            <w:pPr>
              <w:snapToGrid w:val="0"/>
              <w:spacing w:line="360" w:lineRule="auto"/>
              <w:ind w:firstLine="422" w:firstLineChars="200"/>
              <w:rPr>
                <w:rFonts w:hint="eastAsia" w:ascii="宋体" w:hAnsi="宋体" w:eastAsia="宋体" w:cs="宋体"/>
                <w:b/>
                <w:color w:val="auto"/>
                <w:szCs w:val="21"/>
                <w:highlight w:val="none"/>
              </w:rPr>
            </w:pPr>
          </w:p>
          <w:p w14:paraId="408AA7BD">
            <w:pPr>
              <w:snapToGrid w:val="0"/>
              <w:spacing w:line="360" w:lineRule="auto"/>
              <w:ind w:firstLine="422" w:firstLineChars="200"/>
              <w:rPr>
                <w:rFonts w:hint="eastAsia" w:ascii="宋体" w:hAnsi="宋体" w:eastAsia="宋体" w:cs="宋体"/>
                <w:b/>
                <w:color w:val="auto"/>
                <w:szCs w:val="21"/>
                <w:highlight w:val="none"/>
              </w:rPr>
            </w:pPr>
          </w:p>
          <w:p w14:paraId="709E373A">
            <w:pPr>
              <w:snapToGrid w:val="0"/>
              <w:spacing w:line="360" w:lineRule="auto"/>
              <w:ind w:firstLine="422" w:firstLineChars="200"/>
              <w:rPr>
                <w:rFonts w:hint="eastAsia" w:ascii="宋体" w:hAnsi="宋体" w:eastAsia="宋体" w:cs="宋体"/>
                <w:b/>
                <w:color w:val="auto"/>
                <w:szCs w:val="21"/>
                <w:highlight w:val="none"/>
              </w:rPr>
            </w:pPr>
          </w:p>
          <w:p w14:paraId="37933268">
            <w:pPr>
              <w:snapToGrid w:val="0"/>
              <w:spacing w:line="360" w:lineRule="auto"/>
              <w:rPr>
                <w:rFonts w:hint="eastAsia" w:ascii="宋体" w:hAnsi="宋体" w:eastAsia="宋体" w:cs="宋体"/>
                <w:b/>
                <w:color w:val="auto"/>
                <w:szCs w:val="21"/>
                <w:highlight w:val="none"/>
              </w:rPr>
            </w:pPr>
          </w:p>
          <w:p w14:paraId="335486D4">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2E7179D9">
      <w:pPr>
        <w:snapToGrid w:val="0"/>
        <w:spacing w:beforeLines="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填不下时可另加附页</w:t>
      </w:r>
    </w:p>
    <w:p w14:paraId="125E918A">
      <w:pPr>
        <w:spacing w:line="360" w:lineRule="auto"/>
        <w:ind w:left="-420" w:leftChars="-200" w:right="-420" w:rightChars="-200" w:firstLine="480" w:firstLineChars="200"/>
        <w:rPr>
          <w:rFonts w:ascii="宋体" w:hAnsi="宋体" w:cs="宋体"/>
          <w:color w:val="auto"/>
          <w:sz w:val="24"/>
          <w:highlight w:val="none"/>
        </w:rPr>
      </w:pPr>
    </w:p>
    <w:p w14:paraId="27BA45DA">
      <w:pPr>
        <w:numPr>
          <w:ilvl w:val="0"/>
          <w:numId w:val="0"/>
        </w:numPr>
        <w:tabs>
          <w:tab w:val="left" w:pos="432"/>
        </w:tabs>
        <w:ind w:leftChars="0"/>
        <w:outlineLvl w:val="9"/>
        <w:rPr>
          <w:rFonts w:ascii="宋体" w:hAnsi="宋体" w:cs="宋体"/>
          <w:color w:val="auto"/>
          <w:sz w:val="24"/>
          <w:highlight w:val="none"/>
        </w:rPr>
      </w:pPr>
    </w:p>
    <w:p w14:paraId="6456930B">
      <w:pPr>
        <w:rPr>
          <w:color w:val="auto"/>
          <w:highlight w:val="none"/>
        </w:rPr>
      </w:pPr>
    </w:p>
    <w:p w14:paraId="3AD2FF26">
      <w:pPr>
        <w:spacing w:line="360" w:lineRule="auto"/>
        <w:ind w:firstLine="562" w:firstLineChars="200"/>
        <w:jc w:val="center"/>
        <w:rPr>
          <w:rFonts w:asciiTheme="minorEastAsia" w:hAnsiTheme="minorEastAsia" w:eastAsiaTheme="minorEastAsia"/>
          <w:b/>
          <w:color w:val="auto"/>
          <w:sz w:val="28"/>
          <w:szCs w:val="28"/>
          <w:highlight w:val="none"/>
        </w:rPr>
      </w:pPr>
    </w:p>
    <w:p w14:paraId="761C8A02">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E550C75">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62" w:name="_Toc21182"/>
      <w:r>
        <w:rPr>
          <w:rFonts w:hint="eastAsia" w:cs="仿宋_GB2312" w:asciiTheme="minorEastAsia" w:hAnsiTheme="minorEastAsia" w:eastAsiaTheme="minorEastAsia"/>
          <w:b/>
          <w:color w:val="auto"/>
          <w:sz w:val="36"/>
          <w:szCs w:val="20"/>
          <w:highlight w:val="none"/>
        </w:rPr>
        <w:t>第七部分</w:t>
      </w:r>
      <w:bookmarkEnd w:id="59"/>
      <w:r>
        <w:rPr>
          <w:rFonts w:hint="eastAsia" w:cs="仿宋_GB2312" w:asciiTheme="minorEastAsia" w:hAnsiTheme="minorEastAsia" w:eastAsiaTheme="minorEastAsia"/>
          <w:b/>
          <w:color w:val="auto"/>
          <w:sz w:val="36"/>
          <w:szCs w:val="20"/>
          <w:highlight w:val="none"/>
        </w:rPr>
        <w:t xml:space="preserve">  </w:t>
      </w:r>
      <w:bookmarkEnd w:id="60"/>
      <w:r>
        <w:rPr>
          <w:rFonts w:hint="eastAsia" w:cs="仿宋_GB2312" w:asciiTheme="minorEastAsia" w:hAnsiTheme="minorEastAsia" w:eastAsiaTheme="minorEastAsia"/>
          <w:b/>
          <w:color w:val="auto"/>
          <w:sz w:val="36"/>
          <w:szCs w:val="20"/>
          <w:highlight w:val="none"/>
        </w:rPr>
        <w:t>应提交的有关格式范例</w:t>
      </w:r>
      <w:bookmarkEnd w:id="62"/>
    </w:p>
    <w:p w14:paraId="5E26643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E198C21">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报价</w:t>
      </w:r>
      <w:r>
        <w:rPr>
          <w:rFonts w:hint="eastAsia" w:ascii="宋体" w:hAnsi="宋体" w:cs="宋体"/>
          <w:b/>
          <w:color w:val="auto"/>
          <w:kern w:val="0"/>
          <w:sz w:val="36"/>
          <w:szCs w:val="36"/>
          <w:highlight w:val="none"/>
        </w:rPr>
        <w:t>文件部分</w:t>
      </w:r>
    </w:p>
    <w:p w14:paraId="0B0B4A2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F93062">
      <w:pPr>
        <w:spacing w:line="360" w:lineRule="auto"/>
        <w:jc w:val="center"/>
        <w:rPr>
          <w:rFonts w:ascii="宋体" w:hAnsi="宋体" w:cs="宋体"/>
          <w:b/>
          <w:color w:val="auto"/>
          <w:kern w:val="0"/>
          <w:sz w:val="36"/>
          <w:szCs w:val="36"/>
          <w:highlight w:val="none"/>
        </w:rPr>
      </w:pPr>
    </w:p>
    <w:p w14:paraId="53CB9D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报价表</w:t>
      </w:r>
      <w:r>
        <w:rPr>
          <w:rFonts w:hint="eastAsia" w:ascii="宋体" w:hAnsi="宋体" w:cs="宋体"/>
          <w:color w:val="auto"/>
          <w:sz w:val="24"/>
          <w:highlight w:val="none"/>
        </w:rPr>
        <w:t>…………………………………………………………………（页码）</w:t>
      </w:r>
    </w:p>
    <w:p w14:paraId="5ECAC83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1517D755">
      <w:pPr>
        <w:spacing w:line="360" w:lineRule="auto"/>
        <w:rPr>
          <w:rFonts w:cs="仿宋_GB2312" w:asciiTheme="minorEastAsia" w:hAnsiTheme="minorEastAsia" w:eastAsiaTheme="minorEastAsia"/>
          <w:b/>
          <w:bCs/>
          <w:color w:val="auto"/>
          <w:sz w:val="24"/>
          <w:highlight w:val="none"/>
        </w:rPr>
      </w:pPr>
    </w:p>
    <w:p w14:paraId="4893BB2A">
      <w:pPr>
        <w:spacing w:line="360" w:lineRule="auto"/>
        <w:jc w:val="center"/>
        <w:rPr>
          <w:rFonts w:hint="eastAsia" w:cs="仿宋_GB2312" w:asciiTheme="minorEastAsia" w:hAnsiTheme="minorEastAsia" w:eastAsiaTheme="minorEastAsia"/>
          <w:color w:val="auto"/>
          <w:sz w:val="36"/>
          <w:szCs w:val="36"/>
          <w:highlight w:val="none"/>
        </w:rPr>
      </w:pPr>
      <w:r>
        <w:rPr>
          <w:rFonts w:hint="eastAsia" w:cs="仿宋_GB2312" w:asciiTheme="minorEastAsia" w:hAnsiTheme="minorEastAsia" w:eastAsiaTheme="minorEastAsia"/>
          <w:color w:val="auto"/>
          <w:sz w:val="36"/>
          <w:szCs w:val="36"/>
          <w:highlight w:val="none"/>
        </w:rPr>
        <w:br w:type="page"/>
      </w:r>
    </w:p>
    <w:p w14:paraId="71D56C9E">
      <w:pPr>
        <w:pStyle w:val="33"/>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报价表</w:t>
      </w:r>
    </w:p>
    <w:p w14:paraId="7056EB8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82E64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8BBD99">
      <w:pPr>
        <w:spacing w:line="360" w:lineRule="auto"/>
        <w:jc w:val="righ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单位：元</w:t>
      </w:r>
    </w:p>
    <w:tbl>
      <w:tblPr>
        <w:tblStyle w:val="6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1606"/>
        <w:gridCol w:w="1738"/>
        <w:gridCol w:w="962"/>
      </w:tblGrid>
      <w:tr w14:paraId="074E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vAlign w:val="center"/>
          </w:tcPr>
          <w:p w14:paraId="41124B88">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vAlign w:val="center"/>
          </w:tcPr>
          <w:p w14:paraId="1D16E11E">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标的</w:t>
            </w:r>
          </w:p>
        </w:tc>
        <w:tc>
          <w:tcPr>
            <w:tcW w:w="1650" w:type="dxa"/>
            <w:vAlign w:val="center"/>
          </w:tcPr>
          <w:p w14:paraId="6930637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服务期限</w:t>
            </w:r>
          </w:p>
        </w:tc>
        <w:tc>
          <w:tcPr>
            <w:tcW w:w="1606" w:type="dxa"/>
            <w:vAlign w:val="center"/>
          </w:tcPr>
          <w:p w14:paraId="61996DFE">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单价（元/月）</w:t>
            </w:r>
          </w:p>
        </w:tc>
        <w:tc>
          <w:tcPr>
            <w:tcW w:w="1738" w:type="dxa"/>
            <w:vAlign w:val="center"/>
          </w:tcPr>
          <w:p w14:paraId="5BB82228">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总价（年/元）</w:t>
            </w:r>
          </w:p>
        </w:tc>
        <w:tc>
          <w:tcPr>
            <w:tcW w:w="962" w:type="dxa"/>
            <w:vAlign w:val="center"/>
          </w:tcPr>
          <w:p w14:paraId="7AF2CE3D">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2C1E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vAlign w:val="center"/>
          </w:tcPr>
          <w:p w14:paraId="52C7C1A3">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vAlign w:val="center"/>
          </w:tcPr>
          <w:p w14:paraId="19E7D7B9">
            <w:pPr>
              <w:rPr>
                <w:rFonts w:hint="eastAsia" w:ascii="宋体" w:hAnsi="宋体" w:eastAsia="宋体" w:cs="宋体"/>
                <w:color w:val="auto"/>
                <w:kern w:val="0"/>
                <w:sz w:val="21"/>
                <w:szCs w:val="21"/>
                <w:highlight w:val="none"/>
                <w:lang w:val="en-US" w:eastAsia="zh-CN"/>
              </w:rPr>
            </w:pPr>
          </w:p>
        </w:tc>
        <w:tc>
          <w:tcPr>
            <w:tcW w:w="1650" w:type="dxa"/>
            <w:vAlign w:val="center"/>
          </w:tcPr>
          <w:p w14:paraId="2A1057BB">
            <w:pPr>
              <w:jc w:val="center"/>
              <w:rPr>
                <w:rFonts w:hint="default" w:ascii="宋体" w:hAnsi="宋体" w:eastAsia="宋体" w:cs="宋体"/>
                <w:color w:val="auto"/>
                <w:kern w:val="0"/>
                <w:sz w:val="21"/>
                <w:szCs w:val="21"/>
                <w:highlight w:val="none"/>
                <w:lang w:val="en-US" w:eastAsia="zh-CN"/>
              </w:rPr>
            </w:pPr>
          </w:p>
        </w:tc>
        <w:tc>
          <w:tcPr>
            <w:tcW w:w="1606" w:type="dxa"/>
            <w:vAlign w:val="center"/>
          </w:tcPr>
          <w:p w14:paraId="1FB6B40A">
            <w:pPr>
              <w:kinsoku/>
              <w:wordWrap/>
              <w:topLinePunct w:val="0"/>
              <w:bidi w:val="0"/>
              <w:spacing w:line="400" w:lineRule="exact"/>
              <w:textAlignment w:val="auto"/>
              <w:outlineLvl w:val="9"/>
              <w:rPr>
                <w:rFonts w:hint="default" w:ascii="宋体" w:hAnsi="宋体" w:eastAsia="宋体" w:cs="宋体"/>
                <w:color w:val="auto"/>
                <w:kern w:val="0"/>
                <w:sz w:val="21"/>
                <w:szCs w:val="21"/>
                <w:highlight w:val="none"/>
                <w:lang w:val="en-US" w:eastAsia="zh-CN"/>
              </w:rPr>
            </w:pPr>
          </w:p>
        </w:tc>
        <w:tc>
          <w:tcPr>
            <w:tcW w:w="1738" w:type="dxa"/>
            <w:vAlign w:val="center"/>
          </w:tcPr>
          <w:p w14:paraId="312C707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62" w:type="dxa"/>
            <w:vAlign w:val="center"/>
          </w:tcPr>
          <w:p w14:paraId="6A7FBFE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7EEC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6"/>
            <w:vAlign w:val="center"/>
          </w:tcPr>
          <w:p w14:paraId="4EDE64D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r w14:paraId="550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6"/>
            <w:vAlign w:val="center"/>
          </w:tcPr>
          <w:p w14:paraId="6050AF5A">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服务时间：</w:t>
            </w:r>
          </w:p>
        </w:tc>
      </w:tr>
    </w:tbl>
    <w:p w14:paraId="64BC9981">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cs="宋体"/>
          <w:b/>
          <w:bCs/>
          <w:color w:val="auto"/>
          <w:szCs w:val="21"/>
          <w:highlight w:val="none"/>
          <w:lang w:eastAsia="zh-CN"/>
        </w:rPr>
        <w:t>：</w:t>
      </w:r>
    </w:p>
    <w:p w14:paraId="3935B6D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1.所有价格均用人民币表示，单位为元，精确到小数点后两位；</w:t>
      </w:r>
    </w:p>
    <w:p w14:paraId="33540C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2.磋商报价</w:t>
      </w:r>
      <w:r>
        <w:rPr>
          <w:rFonts w:hint="eastAsia" w:ascii="宋体" w:hAnsi="宋体" w:cs="宋体"/>
          <w:b w:val="0"/>
          <w:bCs w:val="0"/>
          <w:color w:val="auto"/>
          <w:szCs w:val="21"/>
          <w:highlight w:val="none"/>
          <w:lang w:val="en-US" w:eastAsia="zh-CN"/>
        </w:rPr>
        <w:t>：包含但并不限于本项目各项购买服务及相关服务等的费用和所需缴纳的税、费、利润。在其他情况下，由于磋商报价未填报或填报不完整、不清楚或存在其他任何失误，所导致的任何不利后果均应当由供应商自行承担。</w:t>
      </w:r>
    </w:p>
    <w:p w14:paraId="65C0CDEC">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7055930A">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DA12766">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753A09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2E92596">
      <w:pPr>
        <w:spacing w:line="360" w:lineRule="auto"/>
        <w:jc w:val="center"/>
        <w:rPr>
          <w:rFonts w:hint="eastAsia" w:cs="仿宋_GB2312" w:asciiTheme="minorEastAsia" w:hAnsiTheme="minorEastAsia" w:eastAsiaTheme="minorEastAsia"/>
          <w:color w:val="auto"/>
          <w:sz w:val="36"/>
          <w:szCs w:val="36"/>
          <w:highlight w:val="none"/>
        </w:rPr>
      </w:pPr>
    </w:p>
    <w:p w14:paraId="0E6F828F">
      <w:pPr>
        <w:spacing w:line="360" w:lineRule="auto"/>
        <w:jc w:val="center"/>
        <w:rPr>
          <w:rFonts w:hint="eastAsia" w:cs="仿宋_GB2312" w:asciiTheme="minorEastAsia" w:hAnsiTheme="minorEastAsia" w:eastAsiaTheme="minorEastAsia"/>
          <w:color w:val="auto"/>
          <w:sz w:val="36"/>
          <w:szCs w:val="36"/>
          <w:highlight w:val="none"/>
        </w:rPr>
      </w:pPr>
    </w:p>
    <w:p w14:paraId="015E9419">
      <w:pPr>
        <w:spacing w:line="360" w:lineRule="auto"/>
        <w:jc w:val="center"/>
        <w:rPr>
          <w:rFonts w:hint="eastAsia" w:cs="仿宋_GB2312" w:asciiTheme="minorEastAsia" w:hAnsiTheme="minorEastAsia" w:eastAsiaTheme="minorEastAsia"/>
          <w:color w:val="auto"/>
          <w:sz w:val="36"/>
          <w:szCs w:val="36"/>
          <w:highlight w:val="none"/>
        </w:rPr>
      </w:pPr>
    </w:p>
    <w:p w14:paraId="3FDB84D6">
      <w:pPr>
        <w:spacing w:line="360" w:lineRule="auto"/>
        <w:jc w:val="center"/>
        <w:rPr>
          <w:rFonts w:hint="eastAsia" w:cs="仿宋_GB2312" w:asciiTheme="minorEastAsia" w:hAnsiTheme="minorEastAsia" w:eastAsiaTheme="minorEastAsia"/>
          <w:color w:val="auto"/>
          <w:sz w:val="36"/>
          <w:szCs w:val="36"/>
          <w:highlight w:val="none"/>
        </w:rPr>
      </w:pPr>
    </w:p>
    <w:p w14:paraId="5577176E">
      <w:pPr>
        <w:spacing w:line="360" w:lineRule="auto"/>
        <w:jc w:val="center"/>
        <w:rPr>
          <w:rFonts w:hint="eastAsia" w:cs="仿宋_GB2312" w:asciiTheme="minorEastAsia" w:hAnsiTheme="minorEastAsia" w:eastAsiaTheme="minorEastAsia"/>
          <w:color w:val="auto"/>
          <w:sz w:val="36"/>
          <w:szCs w:val="36"/>
          <w:highlight w:val="none"/>
        </w:rPr>
      </w:pPr>
    </w:p>
    <w:p w14:paraId="33D08D9B">
      <w:pPr>
        <w:spacing w:line="360" w:lineRule="auto"/>
        <w:jc w:val="center"/>
        <w:rPr>
          <w:rFonts w:hint="eastAsia" w:cs="仿宋_GB2312" w:asciiTheme="minorEastAsia" w:hAnsiTheme="minorEastAsia" w:eastAsiaTheme="minorEastAsia"/>
          <w:color w:val="auto"/>
          <w:sz w:val="36"/>
          <w:szCs w:val="36"/>
          <w:highlight w:val="none"/>
        </w:rPr>
      </w:pPr>
    </w:p>
    <w:p w14:paraId="2B6BFDF0">
      <w:pPr>
        <w:spacing w:line="360" w:lineRule="auto"/>
        <w:jc w:val="center"/>
        <w:rPr>
          <w:rFonts w:hint="eastAsia" w:cs="仿宋_GB2312" w:asciiTheme="minorEastAsia" w:hAnsiTheme="minorEastAsia" w:eastAsiaTheme="minorEastAsia"/>
          <w:color w:val="auto"/>
          <w:sz w:val="36"/>
          <w:szCs w:val="36"/>
          <w:highlight w:val="none"/>
        </w:rPr>
      </w:pPr>
    </w:p>
    <w:p w14:paraId="647C5FAB">
      <w:pPr>
        <w:spacing w:line="360" w:lineRule="auto"/>
        <w:jc w:val="center"/>
        <w:rPr>
          <w:rFonts w:hint="eastAsia" w:cs="仿宋_GB2312" w:asciiTheme="minorEastAsia" w:hAnsiTheme="minorEastAsia" w:eastAsiaTheme="minorEastAsia"/>
          <w:color w:val="auto"/>
          <w:sz w:val="36"/>
          <w:szCs w:val="36"/>
          <w:highlight w:val="none"/>
        </w:rPr>
      </w:pPr>
    </w:p>
    <w:p w14:paraId="3A25D070">
      <w:pPr>
        <w:spacing w:line="360" w:lineRule="auto"/>
        <w:jc w:val="both"/>
        <w:rPr>
          <w:rFonts w:hint="eastAsia" w:cs="仿宋_GB2312" w:asciiTheme="minorEastAsia" w:hAnsiTheme="minorEastAsia" w:eastAsiaTheme="minorEastAsia"/>
          <w:color w:val="auto"/>
          <w:sz w:val="36"/>
          <w:szCs w:val="36"/>
          <w:highlight w:val="none"/>
        </w:rPr>
      </w:pPr>
    </w:p>
    <w:p w14:paraId="7F1C9159">
      <w:pPr>
        <w:widowControl/>
        <w:adjustRightInd/>
        <w:jc w:val="left"/>
        <w:rPr>
          <w:rFonts w:cs="仿宋_GB2312" w:asciiTheme="minorEastAsia" w:hAnsiTheme="minorEastAsia" w:eastAsiaTheme="minorEastAsia"/>
          <w:b/>
          <w:color w:val="auto"/>
          <w:kern w:val="0"/>
          <w:sz w:val="32"/>
          <w:szCs w:val="32"/>
          <w:highlight w:val="none"/>
        </w:rPr>
      </w:pPr>
    </w:p>
    <w:p w14:paraId="0C942ABE">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74A358">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64CF3A">
      <w:pPr>
        <w:spacing w:line="360" w:lineRule="auto"/>
        <w:jc w:val="center"/>
        <w:rPr>
          <w:rFonts w:ascii="宋体" w:hAnsi="宋体" w:cs="宋体"/>
          <w:b/>
          <w:color w:val="auto"/>
          <w:kern w:val="0"/>
          <w:sz w:val="36"/>
          <w:szCs w:val="36"/>
          <w:highlight w:val="none"/>
        </w:rPr>
      </w:pPr>
    </w:p>
    <w:p w14:paraId="11ED65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37DD2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供应商直接控股股东及出资信息表</w:t>
      </w:r>
      <w:r>
        <w:rPr>
          <w:rFonts w:hint="eastAsia" w:ascii="宋体" w:hAnsi="宋体" w:cs="宋体"/>
          <w:color w:val="auto"/>
          <w:sz w:val="24"/>
          <w:highlight w:val="none"/>
        </w:rPr>
        <w:t>…………………………………（页码）</w:t>
      </w:r>
    </w:p>
    <w:p w14:paraId="2FEBC1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供应商直接管理关系信息表</w:t>
      </w:r>
      <w:r>
        <w:rPr>
          <w:rFonts w:hint="eastAsia" w:ascii="宋体" w:hAnsi="宋体" w:cs="宋体"/>
          <w:color w:val="auto"/>
          <w:sz w:val="24"/>
          <w:highlight w:val="none"/>
        </w:rPr>
        <w:t>…………………………………………（页码）</w:t>
      </w:r>
    </w:p>
    <w:p w14:paraId="443DD464">
      <w:pPr>
        <w:spacing w:line="360" w:lineRule="auto"/>
        <w:rPr>
          <w:rFonts w:hint="eastAsia" w:cs="仿宋_GB2312" w:asciiTheme="minorEastAsia" w:hAnsiTheme="minorEastAsia" w:eastAsiaTheme="minorEastAsia"/>
          <w:b w:val="0"/>
          <w:bCs w:val="0"/>
          <w:color w:val="auto"/>
          <w:sz w:val="24"/>
          <w:highlight w:val="none"/>
          <w:lang w:eastAsia="zh-CN"/>
        </w:rPr>
      </w:pP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4</w:t>
      </w: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中小企业声明函或者残疾人福利性单位声明函或者投标人属于监狱企业的证明材料</w:t>
      </w:r>
      <w:r>
        <w:rPr>
          <w:rFonts w:hint="eastAsia" w:ascii="宋体" w:hAnsi="宋体" w:cs="宋体"/>
          <w:b w:val="0"/>
          <w:bCs w:val="0"/>
          <w:color w:val="auto"/>
          <w:sz w:val="24"/>
          <w:highlight w:val="none"/>
        </w:rPr>
        <w:t>……………………………………………………………………………（页码）</w:t>
      </w:r>
    </w:p>
    <w:p w14:paraId="4CFED5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251B39D5">
      <w:pPr>
        <w:snapToGrid w:val="0"/>
        <w:spacing w:line="360" w:lineRule="auto"/>
        <w:ind w:firstLine="480" w:firstLineChars="200"/>
        <w:rPr>
          <w:rFonts w:ascii="宋体" w:hAnsi="宋体" w:cs="宋体"/>
          <w:color w:val="auto"/>
          <w:sz w:val="24"/>
          <w:highlight w:val="none"/>
        </w:rPr>
      </w:pPr>
    </w:p>
    <w:p w14:paraId="626F650F">
      <w:pPr>
        <w:spacing w:line="360" w:lineRule="auto"/>
        <w:ind w:firstLine="480" w:firstLineChars="200"/>
        <w:rPr>
          <w:rFonts w:ascii="宋体" w:hAnsi="宋体" w:cs="宋体"/>
          <w:color w:val="auto"/>
          <w:sz w:val="24"/>
          <w:highlight w:val="none"/>
        </w:rPr>
      </w:pPr>
    </w:p>
    <w:p w14:paraId="559E9B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38501602">
      <w:pPr>
        <w:snapToGrid w:val="0"/>
        <w:spacing w:line="360" w:lineRule="auto"/>
        <w:ind w:right="480"/>
        <w:jc w:val="center"/>
        <w:rPr>
          <w:rFonts w:ascii="宋体" w:hAnsi="宋体" w:cs="宋体"/>
          <w:color w:val="auto"/>
          <w:sz w:val="24"/>
          <w:highlight w:val="none"/>
        </w:rPr>
      </w:pPr>
    </w:p>
    <w:p w14:paraId="52A3479C">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w:t>
      </w:r>
    </w:p>
    <w:p w14:paraId="3B5351EF">
      <w:pPr>
        <w:snapToGrid w:val="0"/>
        <w:spacing w:line="360" w:lineRule="auto"/>
        <w:rPr>
          <w:rFonts w:ascii="宋体" w:hAnsi="宋体" w:cs="宋体"/>
          <w:color w:val="auto"/>
          <w:sz w:val="24"/>
          <w:highlight w:val="none"/>
        </w:rPr>
      </w:pPr>
    </w:p>
    <w:p w14:paraId="00E7ACE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（采购人）、（采购代理机构） </w:t>
      </w:r>
      <w:r>
        <w:rPr>
          <w:rFonts w:hint="eastAsia" w:ascii="宋体" w:hAnsi="宋体" w:cs="宋体"/>
          <w:color w:val="auto"/>
          <w:sz w:val="21"/>
          <w:szCs w:val="21"/>
          <w:highlight w:val="none"/>
          <w:lang w:eastAsia="zh-CN"/>
        </w:rPr>
        <w:t>：</w:t>
      </w:r>
    </w:p>
    <w:p w14:paraId="7A83144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lang w:eastAsia="zh-CN"/>
        </w:rPr>
        <w:t>：</w:t>
      </w:r>
    </w:p>
    <w:p w14:paraId="79DA96FE">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统一社会信用代码</w:t>
      </w:r>
      <w:r>
        <w:rPr>
          <w:rFonts w:hint="eastAsia" w:ascii="宋体" w:hAnsi="宋体" w:cs="宋体"/>
          <w:color w:val="auto"/>
          <w:sz w:val="21"/>
          <w:szCs w:val="21"/>
          <w:highlight w:val="none"/>
          <w:lang w:eastAsia="zh-CN"/>
        </w:rPr>
        <w:t>：</w:t>
      </w:r>
    </w:p>
    <w:p w14:paraId="2FBF6B23">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供应商地址</w:t>
      </w:r>
      <w:r>
        <w:rPr>
          <w:rFonts w:hint="eastAsia" w:ascii="宋体" w:hAnsi="宋体" w:cs="宋体"/>
          <w:color w:val="auto"/>
          <w:sz w:val="21"/>
          <w:szCs w:val="21"/>
          <w:highlight w:val="none"/>
          <w:lang w:eastAsia="zh-CN"/>
        </w:rPr>
        <w:t>：</w:t>
      </w:r>
    </w:p>
    <w:p w14:paraId="142F9B45">
      <w:pPr>
        <w:snapToGrid w:val="0"/>
        <w:spacing w:line="360" w:lineRule="auto"/>
        <w:ind w:right="482"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r>
        <w:rPr>
          <w:rFonts w:hint="eastAsia" w:ascii="宋体" w:hAnsi="宋体" w:cs="宋体"/>
          <w:color w:val="auto"/>
          <w:sz w:val="21"/>
          <w:szCs w:val="21"/>
          <w:highlight w:val="none"/>
          <w:lang w:eastAsia="zh-CN"/>
        </w:rPr>
        <w:t>：</w:t>
      </w:r>
    </w:p>
    <w:p w14:paraId="32887D6A">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1.我单位具有符合采购文件资格要求独立承担民事责任的能力。</w:t>
      </w:r>
    </w:p>
    <w:p w14:paraId="6CFBDE5E">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2.我单位具有符合采购文件资格要求的财务状况报告。</w:t>
      </w:r>
    </w:p>
    <w:p w14:paraId="306D5246">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3.我单位具有符合采购文件资格要求的依法缴纳税收和社会保障记录的良好记录。</w:t>
      </w:r>
    </w:p>
    <w:p w14:paraId="490D086F">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4.我单位具有符合采购文件资格要求履行合同所必需的设备和专业技术能力。</w:t>
      </w:r>
    </w:p>
    <w:p w14:paraId="12984893">
      <w:pPr>
        <w:snapToGrid w:val="0"/>
        <w:spacing w:line="360" w:lineRule="auto"/>
        <w:ind w:right="482"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2FA01FE">
      <w:pPr>
        <w:snapToGrid w:val="0"/>
        <w:spacing w:line="360" w:lineRule="auto"/>
        <w:ind w:right="482"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36F1CB83">
      <w:pPr>
        <w:snapToGrid w:val="0"/>
        <w:spacing w:line="360" w:lineRule="auto"/>
        <w:ind w:right="480"/>
        <w:outlineLvl w:val="9"/>
        <w:rPr>
          <w:rFonts w:ascii="宋体" w:hAnsi="宋体" w:cs="宋体"/>
          <w:color w:val="auto"/>
          <w:sz w:val="21"/>
          <w:szCs w:val="21"/>
          <w:highlight w:val="none"/>
        </w:rPr>
      </w:pPr>
    </w:p>
    <w:p w14:paraId="352DC7CE">
      <w:pPr>
        <w:spacing w:line="360" w:lineRule="auto"/>
        <w:ind w:firstLine="3150" w:firstLineChars="150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磋商供应商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电子</w:t>
      </w:r>
      <w:r>
        <w:rPr>
          <w:rFonts w:hint="eastAsia" w:ascii="宋体" w:hAnsi="宋体" w:cs="宋体"/>
          <w:color w:val="auto"/>
          <w:sz w:val="21"/>
          <w:szCs w:val="21"/>
          <w:highlight w:val="none"/>
        </w:rPr>
        <w:t>公章）</w:t>
      </w:r>
      <w:r>
        <w:rPr>
          <w:rFonts w:hint="eastAsia" w:ascii="宋体" w:hAnsi="宋体" w:cs="宋体"/>
          <w:color w:val="auto"/>
          <w:sz w:val="21"/>
          <w:szCs w:val="21"/>
          <w:highlight w:val="none"/>
          <w:lang w:eastAsia="zh-CN"/>
        </w:rPr>
        <w:t>：</w:t>
      </w:r>
    </w:p>
    <w:p w14:paraId="37E278DC">
      <w:pPr>
        <w:spacing w:line="360" w:lineRule="auto"/>
        <w:ind w:firstLine="3150" w:firstLineChars="1500"/>
        <w:outlineLvl w:val="9"/>
        <w:rPr>
          <w:rFonts w:ascii="宋体" w:hAnsi="宋体" w:cs="宋体"/>
          <w:color w:val="auto"/>
          <w:sz w:val="21"/>
          <w:szCs w:val="21"/>
          <w:highlight w:val="none"/>
        </w:rPr>
      </w:pPr>
      <w:r>
        <w:rPr>
          <w:rFonts w:hint="eastAsia" w:ascii="宋体" w:hAnsi="宋体" w:cs="宋体"/>
          <w:color w:val="auto"/>
          <w:sz w:val="21"/>
          <w:szCs w:val="21"/>
          <w:highlight w:val="none"/>
        </w:rPr>
        <w:t>法定代表人（负责人）或委托代理人(签名)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37266F42">
      <w:pPr>
        <w:spacing w:line="360" w:lineRule="auto"/>
        <w:jc w:val="center"/>
        <w:outlineLvl w:val="9"/>
        <w:rPr>
          <w:rFonts w:ascii="宋体" w:hAnsi="宋体" w:cs="宋体"/>
          <w:color w:val="auto"/>
          <w:sz w:val="24"/>
          <w:highlight w:val="none"/>
        </w:rPr>
      </w:pPr>
      <w:r>
        <w:rPr>
          <w:rFonts w:hint="eastAsia" w:ascii="宋体" w:hAnsi="宋体" w:cs="宋体"/>
          <w:color w:val="auto"/>
          <w:sz w:val="21"/>
          <w:szCs w:val="21"/>
          <w:highlight w:val="none"/>
        </w:rPr>
        <w:t xml:space="preserve">     日期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年   月   日</w:t>
      </w:r>
    </w:p>
    <w:p w14:paraId="14645D09">
      <w:pPr>
        <w:snapToGrid w:val="0"/>
        <w:spacing w:line="360" w:lineRule="auto"/>
        <w:ind w:right="48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D39C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须在</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响应</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文件中按此模板提供承诺函，未提供视为未实质性响应招标（采购）</w:t>
      </w:r>
      <w:r>
        <w:rPr>
          <w:rFonts w:hint="eastAsia" w:ascii="宋体" w:hAnsi="宋体" w:cs="宋体"/>
          <w:color w:val="auto"/>
          <w:szCs w:val="21"/>
          <w:highlight w:val="none"/>
          <w:lang w:val="en-US" w:eastAsia="zh-CN"/>
        </w:rPr>
        <w:t>文</w:t>
      </w:r>
      <w:r>
        <w:rPr>
          <w:rFonts w:hint="eastAsia" w:ascii="宋体" w:hAnsi="宋体" w:eastAsia="宋体" w:cs="宋体"/>
          <w:color w:val="auto"/>
          <w:szCs w:val="21"/>
          <w:highlight w:val="none"/>
        </w:rPr>
        <w:t>件要求，按无效投标（响应）处理。</w:t>
      </w:r>
    </w:p>
    <w:p w14:paraId="6624185D">
      <w:pPr>
        <w:spacing w:line="420" w:lineRule="exact"/>
        <w:ind w:firstLine="420" w:firstLineChars="200"/>
        <w:jc w:val="left"/>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的法定代表人（其他组织的为负责人）或者授权代表的签名或盖章应真实、有效，如授权代表签名或盖章的，应提供“法定代表人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授权书”</w:t>
      </w:r>
      <w:r>
        <w:rPr>
          <w:rFonts w:hint="eastAsia" w:ascii="宋体" w:hAnsi="宋体" w:eastAsia="宋体" w:cs="宋体"/>
          <w:color w:val="auto"/>
          <w:szCs w:val="21"/>
          <w:highlight w:val="none"/>
          <w:lang w:eastAsia="zh-CN"/>
        </w:rPr>
        <w:t>。</w:t>
      </w:r>
    </w:p>
    <w:p w14:paraId="56E7E14A">
      <w:pPr>
        <w:snapToGrid w:val="0"/>
        <w:spacing w:line="360" w:lineRule="auto"/>
        <w:ind w:right="480"/>
        <w:jc w:val="center"/>
        <w:outlineLvl w:val="9"/>
        <w:rPr>
          <w:rFonts w:ascii="宋体" w:hAnsi="宋体" w:cs="宋体"/>
          <w:b/>
          <w:color w:val="auto"/>
          <w:kern w:val="0"/>
          <w:sz w:val="32"/>
          <w:szCs w:val="32"/>
          <w:highlight w:val="none"/>
        </w:rPr>
      </w:pPr>
    </w:p>
    <w:p w14:paraId="7EC745DF">
      <w:pPr>
        <w:bidi w:val="0"/>
        <w:outlineLvl w:val="9"/>
        <w:rPr>
          <w:color w:val="auto"/>
          <w:highlight w:val="none"/>
        </w:rPr>
      </w:pPr>
    </w:p>
    <w:p w14:paraId="25AD3ADA">
      <w:pPr>
        <w:outlineLvl w:val="9"/>
        <w:rPr>
          <w:rFonts w:ascii="宋体" w:hAnsi="宋体" w:cs="宋体"/>
          <w:b/>
          <w:color w:val="auto"/>
          <w:kern w:val="0"/>
          <w:sz w:val="32"/>
          <w:szCs w:val="32"/>
          <w:highlight w:val="none"/>
        </w:rPr>
      </w:pPr>
    </w:p>
    <w:p w14:paraId="77C80620">
      <w:pPr>
        <w:bidi w:val="0"/>
        <w:outlineLvl w:val="9"/>
        <w:rPr>
          <w:color w:val="auto"/>
          <w:highlight w:val="none"/>
        </w:rPr>
      </w:pPr>
    </w:p>
    <w:p w14:paraId="2A6BBCA4">
      <w:pPr>
        <w:numPr>
          <w:ilvl w:val="0"/>
          <w:numId w:val="0"/>
        </w:numPr>
        <w:tabs>
          <w:tab w:val="left" w:pos="432"/>
        </w:tabs>
        <w:ind w:leftChars="0"/>
        <w:outlineLvl w:val="9"/>
        <w:rPr>
          <w:color w:val="auto"/>
          <w:highlight w:val="none"/>
        </w:rPr>
      </w:pPr>
    </w:p>
    <w:p w14:paraId="7F7A698F">
      <w:pPr>
        <w:rPr>
          <w:rFonts w:ascii="宋体" w:hAnsi="宋体" w:cs="宋体"/>
          <w:b/>
          <w:color w:val="auto"/>
          <w:kern w:val="0"/>
          <w:sz w:val="32"/>
          <w:szCs w:val="32"/>
          <w:highlight w:val="none"/>
        </w:rPr>
      </w:pPr>
    </w:p>
    <w:p w14:paraId="3C525554">
      <w:pPr>
        <w:bidi w:val="0"/>
        <w:rPr>
          <w:color w:val="auto"/>
          <w:highlight w:val="none"/>
        </w:rPr>
      </w:pPr>
    </w:p>
    <w:p w14:paraId="26B818B0">
      <w:pPr>
        <w:bidi w:val="0"/>
        <w:rPr>
          <w:color w:val="auto"/>
          <w:highlight w:val="none"/>
        </w:rPr>
      </w:pPr>
    </w:p>
    <w:p w14:paraId="10E84197">
      <w:pPr>
        <w:bidi w:val="0"/>
        <w:rPr>
          <w:color w:val="auto"/>
          <w:highlight w:val="none"/>
        </w:rPr>
      </w:pPr>
    </w:p>
    <w:p w14:paraId="589003DB">
      <w:pP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br w:type="page"/>
      </w:r>
    </w:p>
    <w:p w14:paraId="77BA9DA3">
      <w:pPr>
        <w:adjustRightInd w:val="0"/>
        <w:snapToGrid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法定代表人（负责人）授权委托书（信用承诺函由授权代表签名或盖章时，必须提供）</w:t>
      </w:r>
    </w:p>
    <w:p w14:paraId="3E0FD21F">
      <w:pPr>
        <w:pStyle w:val="16"/>
        <w:rPr>
          <w:rFonts w:hint="default"/>
          <w:color w:val="auto"/>
          <w:highlight w:val="none"/>
          <w:lang w:val="en-US" w:eastAsia="zh-CN"/>
        </w:rPr>
      </w:pPr>
    </w:p>
    <w:p w14:paraId="502F24F2">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7257C95E">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3DED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75D628B7">
      <w:pPr>
        <w:spacing w:line="360" w:lineRule="auto"/>
        <w:rPr>
          <w:rFonts w:hint="eastAsia" w:ascii="宋体" w:hAnsi="宋体" w:eastAsia="宋体" w:cs="宋体"/>
          <w:color w:val="auto"/>
          <w:szCs w:val="21"/>
          <w:highlight w:val="none"/>
        </w:rPr>
      </w:pPr>
    </w:p>
    <w:p w14:paraId="41315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01391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91461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644553">
      <w:pPr>
        <w:spacing w:line="360" w:lineRule="auto"/>
        <w:rPr>
          <w:rFonts w:hint="eastAsia" w:ascii="宋体" w:hAnsi="宋体" w:eastAsia="宋体" w:cs="宋体"/>
          <w:color w:val="auto"/>
          <w:szCs w:val="21"/>
          <w:highlight w:val="none"/>
        </w:rPr>
      </w:pPr>
    </w:p>
    <w:p w14:paraId="686D6694">
      <w:pPr>
        <w:pStyle w:val="24"/>
        <w:spacing w:after="159" w:afterLines="50" w:afterAutospacing="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1.委托代理人身份证复印件</w:t>
      </w:r>
    </w:p>
    <w:p w14:paraId="4FE2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FAA1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2E5D86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5616B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2.营业执照或者事业单位法人证书或者执业许可证复印件</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F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vAlign w:val="top"/>
          </w:tcPr>
          <w:p w14:paraId="02F63A65">
            <w:pPr>
              <w:spacing w:beforeAutospacing="0"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粘贴委托代理人的正面及反面身份证复印件</w:t>
            </w:r>
          </w:p>
          <w:p w14:paraId="5CAFC687">
            <w:pPr>
              <w:spacing w:line="360" w:lineRule="auto"/>
              <w:rPr>
                <w:rFonts w:hint="eastAsia" w:ascii="宋体" w:hAnsi="宋体" w:eastAsia="宋体" w:cs="宋体"/>
                <w:color w:val="auto"/>
                <w:szCs w:val="21"/>
                <w:highlight w:val="none"/>
                <w:shd w:val="clear" w:color="auto" w:fill="auto"/>
              </w:rPr>
            </w:pPr>
          </w:p>
          <w:p w14:paraId="6D95F578">
            <w:pPr>
              <w:spacing w:line="360" w:lineRule="auto"/>
              <w:rPr>
                <w:rFonts w:hint="eastAsia" w:ascii="宋体" w:hAnsi="宋体" w:eastAsia="宋体" w:cs="宋体"/>
                <w:color w:val="auto"/>
                <w:szCs w:val="21"/>
                <w:highlight w:val="none"/>
                <w:shd w:val="clear" w:color="auto" w:fill="auto"/>
              </w:rPr>
            </w:pPr>
          </w:p>
          <w:p w14:paraId="5C8A5DDA">
            <w:pPr>
              <w:spacing w:line="360" w:lineRule="auto"/>
              <w:rPr>
                <w:rFonts w:hint="eastAsia" w:ascii="宋体" w:hAnsi="宋体" w:eastAsia="宋体" w:cs="宋体"/>
                <w:color w:val="auto"/>
                <w:szCs w:val="21"/>
                <w:highlight w:val="none"/>
                <w:shd w:val="clear" w:color="auto" w:fill="auto"/>
              </w:rPr>
            </w:pPr>
          </w:p>
          <w:p w14:paraId="3AE9CE85">
            <w:pPr>
              <w:spacing w:line="360" w:lineRule="auto"/>
              <w:rPr>
                <w:rFonts w:hint="eastAsia" w:ascii="宋体" w:hAnsi="宋体" w:eastAsia="宋体" w:cs="宋体"/>
                <w:color w:val="auto"/>
                <w:szCs w:val="21"/>
                <w:highlight w:val="none"/>
                <w:shd w:val="clear" w:color="auto" w:fill="auto"/>
              </w:rPr>
            </w:pPr>
          </w:p>
          <w:p w14:paraId="2CEFBE23">
            <w:pPr>
              <w:spacing w:line="360" w:lineRule="auto"/>
              <w:rPr>
                <w:rFonts w:hint="eastAsia" w:ascii="宋体" w:hAnsi="宋体" w:eastAsia="宋体" w:cs="宋体"/>
                <w:color w:val="auto"/>
                <w:szCs w:val="21"/>
                <w:highlight w:val="none"/>
                <w:shd w:val="clear" w:color="auto" w:fill="auto"/>
              </w:rPr>
            </w:pPr>
          </w:p>
        </w:tc>
      </w:tr>
    </w:tbl>
    <w:p w14:paraId="792D8726">
      <w:pPr>
        <w:spacing w:line="520" w:lineRule="exact"/>
        <w:rPr>
          <w:rFonts w:hint="eastAsia" w:ascii="宋体" w:hAnsi="宋体" w:eastAsia="宋体" w:cs="宋体"/>
          <w:b/>
          <w:bCs/>
          <w:color w:val="auto"/>
          <w:szCs w:val="21"/>
          <w:highlight w:val="none"/>
          <w:shd w:val="clear" w:color="auto" w:fill="auto"/>
        </w:rPr>
      </w:pP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A9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9" w:hRule="atLeast"/>
        </w:trPr>
        <w:tc>
          <w:tcPr>
            <w:tcW w:w="8657" w:type="dxa"/>
            <w:vAlign w:val="top"/>
          </w:tcPr>
          <w:p w14:paraId="5901D4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w:t>
            </w:r>
            <w:r>
              <w:rPr>
                <w:rFonts w:hint="eastAsia" w:ascii="宋体" w:hAnsi="宋体" w:eastAsia="宋体" w:cs="宋体"/>
                <w:color w:val="auto"/>
                <w:szCs w:val="21"/>
                <w:highlight w:val="none"/>
                <w:lang w:val="en-US" w:eastAsia="zh-CN"/>
              </w:rPr>
              <w:t>法定代表人（负责人）</w:t>
            </w:r>
            <w:r>
              <w:rPr>
                <w:rFonts w:hint="eastAsia" w:ascii="宋体" w:hAnsi="宋体" w:eastAsia="宋体" w:cs="宋体"/>
                <w:color w:val="auto"/>
                <w:szCs w:val="21"/>
                <w:highlight w:val="none"/>
              </w:rPr>
              <w:t>的正面及反面身份证复印件</w:t>
            </w:r>
          </w:p>
          <w:p w14:paraId="31634D5A">
            <w:pPr>
              <w:spacing w:line="360" w:lineRule="auto"/>
              <w:rPr>
                <w:rFonts w:hint="eastAsia" w:ascii="宋体" w:hAnsi="宋体" w:eastAsia="宋体" w:cs="宋体"/>
                <w:color w:val="auto"/>
                <w:szCs w:val="21"/>
                <w:highlight w:val="none"/>
              </w:rPr>
            </w:pPr>
          </w:p>
          <w:p w14:paraId="0B38BB6A">
            <w:pPr>
              <w:spacing w:line="360" w:lineRule="auto"/>
              <w:rPr>
                <w:rFonts w:hint="eastAsia" w:ascii="宋体" w:hAnsi="宋体" w:eastAsia="宋体" w:cs="宋体"/>
                <w:color w:val="auto"/>
                <w:szCs w:val="21"/>
                <w:highlight w:val="none"/>
              </w:rPr>
            </w:pPr>
          </w:p>
          <w:p w14:paraId="624BB5E5">
            <w:pPr>
              <w:spacing w:line="360" w:lineRule="auto"/>
              <w:rPr>
                <w:rFonts w:hint="eastAsia" w:ascii="宋体" w:hAnsi="宋体" w:eastAsia="宋体" w:cs="宋体"/>
                <w:color w:val="auto"/>
                <w:szCs w:val="21"/>
                <w:highlight w:val="none"/>
              </w:rPr>
            </w:pPr>
          </w:p>
          <w:p w14:paraId="757FEF29">
            <w:pPr>
              <w:spacing w:line="360" w:lineRule="auto"/>
              <w:rPr>
                <w:rFonts w:hint="eastAsia" w:ascii="宋体" w:hAnsi="宋体" w:eastAsia="宋体" w:cs="宋体"/>
                <w:color w:val="auto"/>
                <w:szCs w:val="21"/>
                <w:highlight w:val="none"/>
              </w:rPr>
            </w:pPr>
          </w:p>
          <w:p w14:paraId="13A2BDAA">
            <w:pPr>
              <w:spacing w:line="360" w:lineRule="auto"/>
              <w:rPr>
                <w:rFonts w:hint="eastAsia" w:ascii="宋体" w:hAnsi="宋体" w:eastAsia="宋体" w:cs="宋体"/>
                <w:color w:val="auto"/>
                <w:szCs w:val="21"/>
                <w:highlight w:val="none"/>
              </w:rPr>
            </w:pPr>
          </w:p>
        </w:tc>
      </w:tr>
    </w:tbl>
    <w:p w14:paraId="08D094D2">
      <w:pPr>
        <w:rPr>
          <w:rFonts w:ascii="宋体" w:hAnsi="宋体" w:cs="宋体"/>
          <w:b/>
          <w:color w:val="auto"/>
          <w:kern w:val="0"/>
          <w:sz w:val="32"/>
          <w:szCs w:val="32"/>
          <w:highlight w:val="none"/>
        </w:rPr>
      </w:pPr>
    </w:p>
    <w:p w14:paraId="30EC9409">
      <w:pPr>
        <w:widowControl/>
        <w:spacing w:line="360" w:lineRule="auto"/>
        <w:jc w:val="both"/>
        <w:rPr>
          <w:rFonts w:hint="eastAsia" w:ascii="宋体" w:hAnsi="宋体" w:eastAsia="宋体" w:cs="宋体"/>
          <w:b/>
          <w:color w:val="auto"/>
          <w:kern w:val="0"/>
          <w:sz w:val="32"/>
          <w:szCs w:val="32"/>
          <w:highlight w:val="none"/>
          <w:lang w:val="en-US" w:eastAsia="zh-CN"/>
        </w:rPr>
      </w:pPr>
    </w:p>
    <w:p w14:paraId="24C17110">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10D53BBB">
      <w:pPr>
        <w:widowControl/>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w:t>
      </w:r>
      <w:r>
        <w:rPr>
          <w:rFonts w:hint="eastAsia" w:ascii="宋体" w:hAnsi="宋体" w:cs="宋体"/>
          <w:b/>
          <w:color w:val="auto"/>
          <w:kern w:val="0"/>
          <w:sz w:val="32"/>
          <w:szCs w:val="32"/>
          <w:highlight w:val="none"/>
          <w:lang w:val="en-US" w:eastAsia="zh-CN"/>
        </w:rPr>
        <w:t>供应商</w:t>
      </w:r>
      <w:r>
        <w:rPr>
          <w:rFonts w:hint="eastAsia" w:ascii="宋体" w:hAnsi="宋体" w:eastAsia="宋体" w:cs="宋体"/>
          <w:b/>
          <w:color w:val="auto"/>
          <w:kern w:val="0"/>
          <w:sz w:val="32"/>
          <w:szCs w:val="32"/>
          <w:highlight w:val="none"/>
          <w:lang w:val="en-US" w:eastAsia="zh-CN"/>
        </w:rPr>
        <w:t>直接控股股东及出资信息表</w:t>
      </w:r>
    </w:p>
    <w:p w14:paraId="5E7107BD">
      <w:pPr>
        <w:rPr>
          <w:color w:val="auto"/>
          <w:highlight w:val="none"/>
        </w:rPr>
      </w:pPr>
    </w:p>
    <w:p w14:paraId="006FAFCA">
      <w:pPr>
        <w:bidi w:val="0"/>
        <w:rPr>
          <w:color w:val="auto"/>
          <w:highlight w:val="none"/>
        </w:rPr>
      </w:pPr>
    </w:p>
    <w:p w14:paraId="54477910">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rPr>
        <w:t>直接</w:t>
      </w:r>
      <w:r>
        <w:rPr>
          <w:rFonts w:hint="eastAsia" w:ascii="宋体" w:hAnsi="宋体" w:eastAsia="宋体" w:cs="宋体"/>
          <w:b/>
          <w:bCs/>
          <w:color w:val="auto"/>
          <w:sz w:val="30"/>
          <w:szCs w:val="30"/>
          <w:highlight w:val="none"/>
          <w:lang w:val="en-US" w:eastAsia="zh-CN"/>
        </w:rPr>
        <w:t>控股</w:t>
      </w:r>
      <w:r>
        <w:rPr>
          <w:rFonts w:hint="eastAsia" w:ascii="宋体" w:hAnsi="宋体" w:eastAsia="宋体" w:cs="宋体"/>
          <w:b/>
          <w:bCs/>
          <w:color w:val="auto"/>
          <w:sz w:val="30"/>
          <w:szCs w:val="30"/>
          <w:highlight w:val="none"/>
        </w:rPr>
        <w:t>股东及出资信息表（格式）</w:t>
      </w:r>
    </w:p>
    <w:tbl>
      <w:tblPr>
        <w:tblStyle w:val="6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120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1BA469B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2256" w:type="dxa"/>
            <w:vAlign w:val="top"/>
          </w:tcPr>
          <w:p w14:paraId="1907584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直接控股</w:t>
            </w:r>
            <w:r>
              <w:rPr>
                <w:rFonts w:hint="eastAsia" w:ascii="宋体" w:hAnsi="宋体" w:eastAsia="宋体" w:cs="宋体"/>
                <w:b/>
                <w:bCs/>
                <w:color w:val="auto"/>
                <w:spacing w:val="10"/>
                <w:kern w:val="0"/>
                <w:szCs w:val="21"/>
                <w:highlight w:val="none"/>
              </w:rPr>
              <w:t>股东名称</w:t>
            </w:r>
          </w:p>
        </w:tc>
        <w:tc>
          <w:tcPr>
            <w:tcW w:w="1257" w:type="dxa"/>
            <w:vAlign w:val="top"/>
          </w:tcPr>
          <w:p w14:paraId="51C0831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出资比例</w:t>
            </w:r>
          </w:p>
        </w:tc>
        <w:tc>
          <w:tcPr>
            <w:tcW w:w="3712" w:type="dxa"/>
            <w:vAlign w:val="top"/>
          </w:tcPr>
          <w:p w14:paraId="4D751CEC">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身份证号码（或</w:t>
            </w:r>
            <w:r>
              <w:rPr>
                <w:rFonts w:hint="eastAsia" w:ascii="宋体" w:hAnsi="宋体" w:eastAsia="宋体" w:cs="宋体"/>
                <w:b/>
                <w:bCs/>
                <w:color w:val="auto"/>
                <w:spacing w:val="10"/>
                <w:kern w:val="0"/>
                <w:szCs w:val="21"/>
                <w:highlight w:val="none"/>
                <w:lang w:val="en-US" w:eastAsia="zh-CN"/>
              </w:rPr>
              <w:t>统一社会信用代码</w:t>
            </w:r>
            <w:r>
              <w:rPr>
                <w:rFonts w:hint="eastAsia" w:ascii="宋体" w:hAnsi="宋体" w:eastAsia="宋体" w:cs="宋体"/>
                <w:b/>
                <w:bCs/>
                <w:color w:val="auto"/>
                <w:spacing w:val="10"/>
                <w:kern w:val="0"/>
                <w:szCs w:val="21"/>
                <w:highlight w:val="none"/>
              </w:rPr>
              <w:t>）</w:t>
            </w:r>
          </w:p>
        </w:tc>
        <w:tc>
          <w:tcPr>
            <w:tcW w:w="815" w:type="dxa"/>
            <w:vAlign w:val="top"/>
          </w:tcPr>
          <w:p w14:paraId="12FCA5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1F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1C756BF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2256" w:type="dxa"/>
            <w:vAlign w:val="top"/>
          </w:tcPr>
          <w:p w14:paraId="6D0B63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4AB86B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070F00B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7EAF014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119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4A7C1C4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2256" w:type="dxa"/>
            <w:vAlign w:val="top"/>
          </w:tcPr>
          <w:p w14:paraId="2BEDD2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5A798FF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0D305E0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6CE7E04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C9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461691CA">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3</w:t>
            </w:r>
          </w:p>
        </w:tc>
        <w:tc>
          <w:tcPr>
            <w:tcW w:w="2256" w:type="dxa"/>
            <w:vAlign w:val="top"/>
          </w:tcPr>
          <w:p w14:paraId="792CDDA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425027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12F0D84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3C889EE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62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43361A2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2256" w:type="dxa"/>
            <w:vAlign w:val="top"/>
          </w:tcPr>
          <w:p w14:paraId="58B24F3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11E1730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5F4BAF9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6C43051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2CB8C386">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cs="宋体"/>
          <w:b/>
          <w:bCs/>
          <w:color w:val="auto"/>
          <w:sz w:val="21"/>
          <w:szCs w:val="21"/>
          <w:highlight w:val="none"/>
          <w:lang w:val="en-US" w:eastAsia="zh-CN"/>
        </w:rPr>
        <w:t>：</w:t>
      </w:r>
    </w:p>
    <w:p w14:paraId="0F9BCD9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.直接控股股东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64D4E94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2.本表所指的控股关系仅限于直接控股关系，不包括间接的控股关系。公司实际控制人与公司之间的关系不属于本表所指的直接控股关系。</w:t>
      </w:r>
    </w:p>
    <w:p w14:paraId="3F8BD0B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3.各股东名称必须与《国家企业信用信息公示系统》（网址</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http</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//www.gsxt.gov.cn/index.html）</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"http://www.gsxt.gov.cn/index.html）\“股东及出资信息\”的信息相符，否则竞标文件作无效处理。"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“股东及出资信息”的信息相符，否则</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lang w:val="en-US" w:eastAsia="zh-CN"/>
        </w:rPr>
        <w:t>文件作无效处理。</w:t>
      </w:r>
      <w:r>
        <w:rPr>
          <w:rFonts w:hint="eastAsia" w:ascii="宋体" w:hAnsi="宋体" w:eastAsia="宋体" w:cs="宋体"/>
          <w:b w:val="0"/>
          <w:bCs w:val="0"/>
          <w:color w:val="auto"/>
          <w:sz w:val="21"/>
          <w:szCs w:val="21"/>
          <w:highlight w:val="none"/>
          <w:lang w:val="en-US" w:eastAsia="zh-CN"/>
        </w:rPr>
        <w:fldChar w:fldCharType="end"/>
      </w:r>
    </w:p>
    <w:p w14:paraId="0695196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如为事业单位、其他团体组织、个人的，不需要提供本表。</w:t>
      </w:r>
    </w:p>
    <w:p w14:paraId="2F3709D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不存在直接控股股东的，则填“无”。</w:t>
      </w:r>
    </w:p>
    <w:p w14:paraId="1B66DB5F">
      <w:pPr>
        <w:jc w:val="right"/>
        <w:outlineLvl w:val="9"/>
        <w:rPr>
          <w:rFonts w:hint="eastAsia" w:ascii="宋体" w:hAnsi="宋体" w:eastAsia="宋体" w:cs="宋体"/>
          <w:b/>
          <w:bCs/>
          <w:color w:val="auto"/>
          <w:sz w:val="21"/>
          <w:szCs w:val="21"/>
          <w:highlight w:val="none"/>
          <w:lang w:val="en-US" w:eastAsia="zh-CN"/>
        </w:rPr>
      </w:pPr>
    </w:p>
    <w:p w14:paraId="461F5B74">
      <w:pPr>
        <w:jc w:val="right"/>
        <w:outlineLvl w:val="9"/>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磋商供应商</w:t>
      </w:r>
      <w:r>
        <w:rPr>
          <w:rFonts w:hint="eastAsia" w:ascii="宋体" w:hAnsi="宋体" w:eastAsia="宋体" w:cs="宋体"/>
          <w:b/>
          <w:bCs/>
          <w:color w:val="auto"/>
          <w:sz w:val="21"/>
          <w:szCs w:val="21"/>
          <w:highlight w:val="none"/>
          <w:lang w:val="en-US" w:eastAsia="zh-CN"/>
        </w:rPr>
        <w:t>名称</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电子公章</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w:t>
      </w:r>
    </w:p>
    <w:p w14:paraId="20498380">
      <w:pPr>
        <w:rPr>
          <w:color w:val="auto"/>
          <w:highlight w:val="none"/>
        </w:rPr>
      </w:pPr>
    </w:p>
    <w:p w14:paraId="134A558D">
      <w:pPr>
        <w:bidi w:val="0"/>
        <w:rPr>
          <w:color w:val="auto"/>
          <w:highlight w:val="none"/>
        </w:rPr>
      </w:pPr>
    </w:p>
    <w:p w14:paraId="00766D9F">
      <w:pPr>
        <w:rPr>
          <w:color w:val="auto"/>
          <w:highlight w:val="none"/>
        </w:rPr>
      </w:pPr>
    </w:p>
    <w:p w14:paraId="4FBD918B">
      <w:pPr>
        <w:bidi w:val="0"/>
        <w:rPr>
          <w:color w:val="auto"/>
          <w:highlight w:val="none"/>
        </w:rPr>
      </w:pPr>
    </w:p>
    <w:p w14:paraId="40081D7A">
      <w:pPr>
        <w:bidi w:val="0"/>
        <w:rPr>
          <w:color w:val="auto"/>
          <w:highlight w:val="none"/>
        </w:rPr>
      </w:pPr>
    </w:p>
    <w:p w14:paraId="3251DA44">
      <w:pPr>
        <w:bidi w:val="0"/>
        <w:rPr>
          <w:color w:val="auto"/>
          <w:highlight w:val="none"/>
        </w:rPr>
      </w:pPr>
    </w:p>
    <w:p w14:paraId="4925A98E">
      <w:pPr>
        <w:rPr>
          <w:color w:val="auto"/>
          <w:highlight w:val="none"/>
        </w:rPr>
      </w:pPr>
    </w:p>
    <w:p w14:paraId="286D2256">
      <w:pPr>
        <w:bidi w:val="0"/>
        <w:rPr>
          <w:color w:val="auto"/>
          <w:highlight w:val="none"/>
        </w:rPr>
      </w:pPr>
    </w:p>
    <w:p w14:paraId="4ADC5A73">
      <w:pPr>
        <w:bidi w:val="0"/>
        <w:rPr>
          <w:color w:val="auto"/>
          <w:highlight w:val="none"/>
        </w:rPr>
      </w:pPr>
    </w:p>
    <w:p w14:paraId="51D4D26B">
      <w:pPr>
        <w:bidi w:val="0"/>
        <w:rPr>
          <w:color w:val="auto"/>
          <w:highlight w:val="none"/>
        </w:rPr>
      </w:pPr>
    </w:p>
    <w:p w14:paraId="292B4A5C">
      <w:pPr>
        <w:rPr>
          <w:color w:val="auto"/>
          <w:highlight w:val="none"/>
        </w:rPr>
      </w:pPr>
    </w:p>
    <w:p w14:paraId="0B4DB8A7">
      <w:pPr>
        <w:bidi w:val="0"/>
        <w:rPr>
          <w:color w:val="auto"/>
          <w:highlight w:val="none"/>
        </w:rPr>
      </w:pPr>
    </w:p>
    <w:p w14:paraId="37279A2A">
      <w:pPr>
        <w:bidi w:val="0"/>
        <w:rPr>
          <w:color w:val="auto"/>
          <w:highlight w:val="none"/>
        </w:rPr>
      </w:pPr>
    </w:p>
    <w:p w14:paraId="097854B4">
      <w:pPr>
        <w:bidi w:val="0"/>
        <w:rPr>
          <w:color w:val="auto"/>
          <w:highlight w:val="none"/>
        </w:rPr>
      </w:pPr>
    </w:p>
    <w:p w14:paraId="075F8DF3">
      <w:pPr>
        <w:bidi w:val="0"/>
        <w:rPr>
          <w:color w:val="auto"/>
          <w:highlight w:val="none"/>
        </w:rPr>
      </w:pPr>
    </w:p>
    <w:p w14:paraId="16EF9807">
      <w:pPr>
        <w:bidi w:val="0"/>
        <w:rPr>
          <w:color w:val="auto"/>
          <w:highlight w:val="none"/>
        </w:rPr>
      </w:pPr>
    </w:p>
    <w:p w14:paraId="0A4D6095">
      <w:pPr>
        <w:bidi w:val="0"/>
        <w:rPr>
          <w:color w:val="auto"/>
          <w:highlight w:val="none"/>
        </w:rPr>
      </w:pPr>
    </w:p>
    <w:p w14:paraId="5D2800A4">
      <w:pPr>
        <w:bidi w:val="0"/>
        <w:rPr>
          <w:color w:val="auto"/>
          <w:highlight w:val="none"/>
        </w:rPr>
      </w:pPr>
    </w:p>
    <w:p w14:paraId="6E344D47">
      <w:pPr>
        <w:bidi w:val="0"/>
        <w:rPr>
          <w:color w:val="auto"/>
          <w:highlight w:val="none"/>
        </w:rPr>
      </w:pPr>
    </w:p>
    <w:p w14:paraId="5455CD89">
      <w:pPr>
        <w:bidi w:val="0"/>
        <w:rPr>
          <w:color w:val="auto"/>
          <w:highlight w:val="none"/>
        </w:rPr>
      </w:pPr>
    </w:p>
    <w:p w14:paraId="57A3E84E">
      <w:pPr>
        <w:bidi w:val="0"/>
        <w:rPr>
          <w:color w:val="auto"/>
          <w:highlight w:val="none"/>
        </w:rPr>
      </w:pPr>
    </w:p>
    <w:p w14:paraId="41330863">
      <w:pPr>
        <w:bidi w:val="0"/>
        <w:rPr>
          <w:color w:val="auto"/>
          <w:highlight w:val="none"/>
        </w:rPr>
      </w:pPr>
    </w:p>
    <w:p w14:paraId="66B44516">
      <w:pPr>
        <w:rPr>
          <w:color w:val="auto"/>
          <w:highlight w:val="none"/>
        </w:rPr>
      </w:pPr>
    </w:p>
    <w:p w14:paraId="16C71DE4">
      <w:pPr>
        <w:bidi w:val="0"/>
        <w:jc w:val="center"/>
        <w:rPr>
          <w:b/>
          <w:bCs/>
          <w:color w:val="auto"/>
          <w:sz w:val="32"/>
          <w:szCs w:val="32"/>
          <w:highlight w:val="none"/>
        </w:rPr>
      </w:pPr>
      <w:r>
        <w:rPr>
          <w:rFonts w:hint="eastAsia"/>
          <w:b/>
          <w:bCs/>
          <w:color w:val="auto"/>
          <w:sz w:val="32"/>
          <w:szCs w:val="32"/>
          <w:highlight w:val="none"/>
          <w:lang w:val="en-US" w:eastAsia="zh-CN"/>
        </w:rPr>
        <w:t>三、供应商直接管理关系信息表</w:t>
      </w:r>
    </w:p>
    <w:p w14:paraId="19020944">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b/>
          <w:bCs/>
          <w:color w:val="auto"/>
          <w:sz w:val="30"/>
          <w:szCs w:val="30"/>
          <w:highlight w:val="none"/>
        </w:rPr>
      </w:pPr>
    </w:p>
    <w:p w14:paraId="0FF6E88A">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lang w:val="en-US" w:eastAsia="zh-CN"/>
        </w:rPr>
        <w:t>直接管理关系</w:t>
      </w:r>
      <w:r>
        <w:rPr>
          <w:rFonts w:hint="eastAsia" w:ascii="宋体" w:hAnsi="宋体" w:eastAsia="宋体" w:cs="宋体"/>
          <w:b/>
          <w:bCs/>
          <w:color w:val="auto"/>
          <w:sz w:val="30"/>
          <w:szCs w:val="30"/>
          <w:highlight w:val="none"/>
        </w:rPr>
        <w:t>信息表（格式）</w:t>
      </w:r>
    </w:p>
    <w:tbl>
      <w:tblPr>
        <w:tblStyle w:val="60"/>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7C0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1270805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3077" w:type="dxa"/>
            <w:vAlign w:val="top"/>
          </w:tcPr>
          <w:p w14:paraId="7A765B0B">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lang w:val="en-US" w:eastAsia="zh-CN"/>
              </w:rPr>
            </w:pPr>
            <w:r>
              <w:rPr>
                <w:rFonts w:hint="eastAsia" w:ascii="宋体" w:hAnsi="宋体" w:eastAsia="宋体" w:cs="宋体"/>
                <w:b/>
                <w:bCs/>
                <w:color w:val="auto"/>
                <w:spacing w:val="10"/>
                <w:kern w:val="0"/>
                <w:szCs w:val="21"/>
                <w:highlight w:val="none"/>
                <w:lang w:val="en-US" w:eastAsia="zh-CN"/>
              </w:rPr>
              <w:t>直接管理关系单位名称</w:t>
            </w:r>
          </w:p>
        </w:tc>
        <w:tc>
          <w:tcPr>
            <w:tcW w:w="2805" w:type="dxa"/>
            <w:vAlign w:val="top"/>
          </w:tcPr>
          <w:p w14:paraId="6826295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统一社会信用代码</w:t>
            </w:r>
          </w:p>
        </w:tc>
        <w:tc>
          <w:tcPr>
            <w:tcW w:w="1648" w:type="dxa"/>
            <w:vAlign w:val="top"/>
          </w:tcPr>
          <w:p w14:paraId="4168A88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504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4908960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3077" w:type="dxa"/>
            <w:vAlign w:val="top"/>
          </w:tcPr>
          <w:p w14:paraId="7B712DB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vAlign w:val="top"/>
          </w:tcPr>
          <w:p w14:paraId="20F7D83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vAlign w:val="top"/>
          </w:tcPr>
          <w:p w14:paraId="32F967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7B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087BF5C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3077" w:type="dxa"/>
            <w:vAlign w:val="top"/>
          </w:tcPr>
          <w:p w14:paraId="33D4BD3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vAlign w:val="top"/>
          </w:tcPr>
          <w:p w14:paraId="41C5221E">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vAlign w:val="top"/>
          </w:tcPr>
          <w:p w14:paraId="358565E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1B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0446979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3077" w:type="dxa"/>
            <w:vAlign w:val="top"/>
          </w:tcPr>
          <w:p w14:paraId="589F887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vAlign w:val="top"/>
          </w:tcPr>
          <w:p w14:paraId="0E0C45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vAlign w:val="top"/>
          </w:tcPr>
          <w:p w14:paraId="239191C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174B8480">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w:t>
      </w:r>
      <w:r>
        <w:rPr>
          <w:rFonts w:hint="eastAsia" w:ascii="宋体" w:hAnsi="宋体" w:cs="宋体"/>
          <w:color w:val="auto"/>
          <w:highlight w:val="none"/>
          <w:lang w:val="en-US" w:eastAsia="zh-CN"/>
        </w:rPr>
        <w:t>：</w:t>
      </w:r>
    </w:p>
    <w:p w14:paraId="643E436E">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lang w:val="en-US" w:eastAsia="zh-CN"/>
        </w:rPr>
        <w:t>管理关系</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是指不具有出资持股关系的其他单位之间的管理与被管理关系。</w:t>
      </w:r>
    </w:p>
    <w:p w14:paraId="0EE9C8B6">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lang w:val="en-US" w:eastAsia="zh-CN"/>
        </w:rPr>
        <w:t>本表所指的管理关系仅限于直接管理关系，不包含间接的管理关系。</w:t>
      </w:r>
    </w:p>
    <w:p w14:paraId="2DC4F980">
      <w:pPr>
        <w:pStyle w:val="56"/>
        <w:widowControl w:val="0"/>
        <w:adjustRightInd w:val="0"/>
        <w:snapToGrid w:val="0"/>
        <w:spacing w:before="0" w:beforeAutospacing="0" w:after="0" w:afterAutospacing="0"/>
        <w:jc w:val="right"/>
        <w:outlineLvl w:val="9"/>
        <w:rPr>
          <w:rFonts w:hint="eastAsia" w:ascii="宋体" w:hAnsi="宋体" w:eastAsia="宋体" w:cs="宋体"/>
          <w:b w:val="0"/>
          <w:bCs w:val="0"/>
          <w:color w:val="auto"/>
          <w:sz w:val="21"/>
          <w:szCs w:val="21"/>
          <w:highlight w:val="none"/>
        </w:rPr>
      </w:pPr>
    </w:p>
    <w:p w14:paraId="44EE5019">
      <w:pPr>
        <w:bidi w:val="0"/>
        <w:jc w:val="right"/>
        <w:outlineLvl w:val="9"/>
        <w:rPr>
          <w:b/>
          <w:bCs/>
          <w:color w:val="auto"/>
          <w:highlight w:val="none"/>
        </w:rPr>
      </w:pPr>
      <w:r>
        <w:rPr>
          <w:rFonts w:hint="eastAsia"/>
          <w:b/>
          <w:bCs/>
          <w:color w:val="auto"/>
          <w:highlight w:val="none"/>
          <w:lang w:val="en-US" w:eastAsia="zh-CN"/>
        </w:rPr>
        <w:t>磋商供应商名称</w:t>
      </w:r>
      <w:r>
        <w:rPr>
          <w:rFonts w:hint="eastAsia"/>
          <w:b/>
          <w:bCs/>
          <w:color w:val="auto"/>
          <w:highlight w:val="none"/>
        </w:rPr>
        <w:t>（</w:t>
      </w:r>
      <w:r>
        <w:rPr>
          <w:rFonts w:hint="eastAsia"/>
          <w:b/>
          <w:bCs/>
          <w:color w:val="auto"/>
          <w:highlight w:val="none"/>
          <w:lang w:val="en-US" w:eastAsia="zh-CN"/>
        </w:rPr>
        <w:t>电子公章</w:t>
      </w:r>
      <w:r>
        <w:rPr>
          <w:rFonts w:hint="eastAsia"/>
          <w:b/>
          <w:bCs/>
          <w:color w:val="auto"/>
          <w:highlight w:val="none"/>
        </w:rPr>
        <w:t>）</w:t>
      </w:r>
      <w:r>
        <w:rPr>
          <w:rFonts w:hint="eastAsia"/>
          <w:b/>
          <w:bCs/>
          <w:color w:val="auto"/>
          <w:highlight w:val="none"/>
          <w:lang w:eastAsia="zh-CN"/>
        </w:rPr>
        <w:t>：</w:t>
      </w:r>
    </w:p>
    <w:p w14:paraId="0612D71C">
      <w:pPr>
        <w:outlineLvl w:val="9"/>
        <w:rPr>
          <w:color w:val="auto"/>
          <w:highlight w:val="none"/>
        </w:rPr>
      </w:pPr>
    </w:p>
    <w:p w14:paraId="21CD90C4">
      <w:pPr>
        <w:widowControl/>
        <w:adjustRightInd/>
        <w:jc w:val="left"/>
        <w:outlineLvl w:val="9"/>
        <w:rPr>
          <w:rFonts w:cs="仿宋_GB2312" w:asciiTheme="minorEastAsia" w:hAnsiTheme="minorEastAsia" w:eastAsiaTheme="minorEastAsia"/>
          <w:b/>
          <w:color w:val="auto"/>
          <w:kern w:val="0"/>
          <w:sz w:val="32"/>
          <w:szCs w:val="32"/>
          <w:highlight w:val="none"/>
        </w:rPr>
      </w:pPr>
    </w:p>
    <w:p w14:paraId="66040CF9">
      <w:pPr>
        <w:outlineLvl w:val="9"/>
        <w:rPr>
          <w:rFonts w:cs="仿宋_GB2312" w:asciiTheme="minorEastAsia" w:hAnsiTheme="minorEastAsia" w:eastAsiaTheme="minorEastAsia"/>
          <w:b/>
          <w:color w:val="auto"/>
          <w:kern w:val="0"/>
          <w:sz w:val="32"/>
          <w:szCs w:val="32"/>
          <w:highlight w:val="none"/>
        </w:rPr>
      </w:pPr>
    </w:p>
    <w:p w14:paraId="48FA01DC">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0BA53EA3">
      <w:pPr>
        <w:outlineLvl w:val="9"/>
        <w:rPr>
          <w:rFonts w:cs="仿宋_GB2312" w:asciiTheme="minorEastAsia" w:hAnsiTheme="minorEastAsia" w:eastAsiaTheme="minorEastAsia"/>
          <w:b/>
          <w:color w:val="auto"/>
          <w:kern w:val="0"/>
          <w:sz w:val="32"/>
          <w:szCs w:val="32"/>
          <w:highlight w:val="none"/>
        </w:rPr>
      </w:pPr>
    </w:p>
    <w:p w14:paraId="26DDCA1B">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4A459B1E">
      <w:pPr>
        <w:outlineLvl w:val="9"/>
        <w:rPr>
          <w:rFonts w:cs="仿宋_GB2312" w:asciiTheme="minorEastAsia" w:hAnsiTheme="minorEastAsia" w:eastAsiaTheme="minorEastAsia"/>
          <w:b/>
          <w:color w:val="auto"/>
          <w:kern w:val="0"/>
          <w:sz w:val="32"/>
          <w:szCs w:val="32"/>
          <w:highlight w:val="none"/>
        </w:rPr>
      </w:pPr>
    </w:p>
    <w:p w14:paraId="7AF3A85D">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AAC7C26">
      <w:pPr>
        <w:outlineLvl w:val="9"/>
        <w:rPr>
          <w:rFonts w:cs="仿宋_GB2312" w:asciiTheme="minorEastAsia" w:hAnsiTheme="minorEastAsia" w:eastAsiaTheme="minorEastAsia"/>
          <w:b/>
          <w:color w:val="auto"/>
          <w:kern w:val="0"/>
          <w:sz w:val="32"/>
          <w:szCs w:val="32"/>
          <w:highlight w:val="none"/>
        </w:rPr>
      </w:pPr>
    </w:p>
    <w:p w14:paraId="3C3B2719">
      <w:pPr>
        <w:pStyle w:val="16"/>
        <w:outlineLvl w:val="9"/>
        <w:rPr>
          <w:rFonts w:cs="仿宋_GB2312" w:asciiTheme="minorEastAsia" w:hAnsiTheme="minorEastAsia" w:eastAsiaTheme="minorEastAsia"/>
          <w:b/>
          <w:color w:val="auto"/>
          <w:kern w:val="0"/>
          <w:sz w:val="32"/>
          <w:szCs w:val="32"/>
          <w:highlight w:val="none"/>
        </w:rPr>
      </w:pPr>
    </w:p>
    <w:p w14:paraId="7ED0CC09">
      <w:pPr>
        <w:outlineLvl w:val="9"/>
        <w:rPr>
          <w:rFonts w:cs="仿宋_GB2312" w:asciiTheme="minorEastAsia" w:hAnsiTheme="minorEastAsia" w:eastAsiaTheme="minorEastAsia"/>
          <w:b/>
          <w:color w:val="auto"/>
          <w:kern w:val="0"/>
          <w:sz w:val="32"/>
          <w:szCs w:val="32"/>
          <w:highlight w:val="none"/>
        </w:rPr>
      </w:pPr>
    </w:p>
    <w:p w14:paraId="0558A9E8">
      <w:pPr>
        <w:pStyle w:val="16"/>
        <w:outlineLvl w:val="9"/>
        <w:rPr>
          <w:rFonts w:cs="仿宋_GB2312" w:asciiTheme="minorEastAsia" w:hAnsiTheme="minorEastAsia" w:eastAsiaTheme="minorEastAsia"/>
          <w:b/>
          <w:color w:val="auto"/>
          <w:kern w:val="0"/>
          <w:sz w:val="32"/>
          <w:szCs w:val="32"/>
          <w:highlight w:val="none"/>
        </w:rPr>
      </w:pPr>
    </w:p>
    <w:p w14:paraId="7BD1AF2D">
      <w:pPr>
        <w:outlineLvl w:val="9"/>
        <w:rPr>
          <w:rFonts w:cs="仿宋_GB2312" w:asciiTheme="minorEastAsia" w:hAnsiTheme="minorEastAsia" w:eastAsiaTheme="minorEastAsia"/>
          <w:b/>
          <w:color w:val="auto"/>
          <w:kern w:val="0"/>
          <w:sz w:val="32"/>
          <w:szCs w:val="32"/>
          <w:highlight w:val="none"/>
        </w:rPr>
      </w:pPr>
    </w:p>
    <w:p w14:paraId="0347F86F">
      <w:pPr>
        <w:pStyle w:val="16"/>
        <w:outlineLvl w:val="9"/>
        <w:rPr>
          <w:rFonts w:cs="仿宋_GB2312" w:asciiTheme="minorEastAsia" w:hAnsiTheme="minorEastAsia" w:eastAsiaTheme="minorEastAsia"/>
          <w:b/>
          <w:color w:val="auto"/>
          <w:kern w:val="0"/>
          <w:sz w:val="32"/>
          <w:szCs w:val="32"/>
          <w:highlight w:val="none"/>
        </w:rPr>
      </w:pPr>
    </w:p>
    <w:p w14:paraId="017D87B5">
      <w:pPr>
        <w:outlineLvl w:val="9"/>
        <w:rPr>
          <w:rFonts w:cs="仿宋_GB2312" w:asciiTheme="minorEastAsia" w:hAnsiTheme="minorEastAsia" w:eastAsiaTheme="minorEastAsia"/>
          <w:b/>
          <w:color w:val="auto"/>
          <w:kern w:val="0"/>
          <w:sz w:val="32"/>
          <w:szCs w:val="32"/>
          <w:highlight w:val="none"/>
        </w:rPr>
      </w:pPr>
    </w:p>
    <w:p w14:paraId="4ABB565A">
      <w:pPr>
        <w:pStyle w:val="16"/>
        <w:outlineLvl w:val="9"/>
        <w:rPr>
          <w:rFonts w:cs="仿宋_GB2312" w:asciiTheme="minorEastAsia" w:hAnsiTheme="minorEastAsia" w:eastAsiaTheme="minorEastAsia"/>
          <w:b/>
          <w:color w:val="auto"/>
          <w:kern w:val="0"/>
          <w:sz w:val="32"/>
          <w:szCs w:val="32"/>
          <w:highlight w:val="none"/>
        </w:rPr>
      </w:pPr>
    </w:p>
    <w:p w14:paraId="1CE8C7BC">
      <w:pPr>
        <w:outlineLvl w:val="9"/>
        <w:rPr>
          <w:rFonts w:cs="仿宋_GB2312" w:asciiTheme="minorEastAsia" w:hAnsiTheme="minorEastAsia" w:eastAsiaTheme="minorEastAsia"/>
          <w:b/>
          <w:color w:val="auto"/>
          <w:kern w:val="0"/>
          <w:sz w:val="32"/>
          <w:szCs w:val="32"/>
          <w:highlight w:val="none"/>
        </w:rPr>
      </w:pPr>
    </w:p>
    <w:p w14:paraId="7F14DBE4">
      <w:pPr>
        <w:pStyle w:val="16"/>
        <w:outlineLvl w:val="9"/>
        <w:rPr>
          <w:rFonts w:cs="仿宋_GB2312" w:asciiTheme="minorEastAsia" w:hAnsiTheme="minorEastAsia" w:eastAsiaTheme="minorEastAsia"/>
          <w:b/>
          <w:color w:val="auto"/>
          <w:kern w:val="0"/>
          <w:sz w:val="32"/>
          <w:szCs w:val="32"/>
          <w:highlight w:val="none"/>
        </w:rPr>
      </w:pPr>
    </w:p>
    <w:p w14:paraId="2381038B">
      <w:pPr>
        <w:rPr>
          <w:rFonts w:cs="仿宋_GB2312" w:asciiTheme="minorEastAsia" w:hAnsiTheme="minorEastAsia" w:eastAsiaTheme="minorEastAsia"/>
          <w:b/>
          <w:color w:val="auto"/>
          <w:kern w:val="0"/>
          <w:sz w:val="32"/>
          <w:szCs w:val="32"/>
          <w:highlight w:val="none"/>
        </w:rPr>
      </w:pPr>
    </w:p>
    <w:p w14:paraId="604180C2">
      <w:pPr>
        <w:pStyle w:val="16"/>
        <w:rPr>
          <w:rFonts w:cs="仿宋_GB2312" w:asciiTheme="minorEastAsia" w:hAnsiTheme="minorEastAsia" w:eastAsiaTheme="minorEastAsia"/>
          <w:b/>
          <w:color w:val="auto"/>
          <w:kern w:val="0"/>
          <w:sz w:val="32"/>
          <w:szCs w:val="32"/>
          <w:highlight w:val="none"/>
        </w:rPr>
      </w:pPr>
    </w:p>
    <w:p w14:paraId="26D0A403">
      <w:pP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br w:type="page"/>
      </w:r>
    </w:p>
    <w:p w14:paraId="68985ECD">
      <w:pPr>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四、中小企业声明函</w:t>
      </w:r>
    </w:p>
    <w:p w14:paraId="1B5B74E9">
      <w:pPr>
        <w:pStyle w:val="16"/>
        <w:jc w:val="center"/>
        <w:rPr>
          <w:rFonts w:hint="eastAsia"/>
          <w:color w:val="auto"/>
          <w:sz w:val="24"/>
          <w:szCs w:val="24"/>
          <w:highlight w:val="none"/>
          <w:lang w:val="en-US" w:eastAsia="zh-CN"/>
        </w:rPr>
      </w:pPr>
      <w:r>
        <w:rPr>
          <w:rFonts w:hint="eastAsia" w:cs="仿宋_GB2312" w:asciiTheme="minorEastAsia" w:hAnsiTheme="minorEastAsia" w:eastAsiaTheme="minorEastAsia"/>
          <w:b/>
          <w:color w:val="auto"/>
          <w:kern w:val="0"/>
          <w:sz w:val="24"/>
          <w:szCs w:val="24"/>
          <w:highlight w:val="none"/>
          <w:lang w:val="en-US" w:eastAsia="zh-CN"/>
        </w:rPr>
        <w:t>（必须提供，格式详见附件4）</w:t>
      </w:r>
    </w:p>
    <w:p w14:paraId="4DBCA5E9">
      <w:pPr>
        <w:rPr>
          <w:rFonts w:cs="仿宋_GB2312" w:asciiTheme="minorEastAsia" w:hAnsiTheme="minorEastAsia" w:eastAsiaTheme="minorEastAsia"/>
          <w:b/>
          <w:color w:val="auto"/>
          <w:kern w:val="0"/>
          <w:sz w:val="32"/>
          <w:szCs w:val="32"/>
          <w:highlight w:val="none"/>
        </w:rPr>
      </w:pPr>
    </w:p>
    <w:p w14:paraId="0EC014E4">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9EDFC6D">
      <w:pPr>
        <w:outlineLvl w:val="9"/>
        <w:rPr>
          <w:rFonts w:cs="仿宋_GB2312" w:asciiTheme="minorEastAsia" w:hAnsiTheme="minorEastAsia" w:eastAsiaTheme="minorEastAsia"/>
          <w:b/>
          <w:color w:val="auto"/>
          <w:kern w:val="0"/>
          <w:sz w:val="32"/>
          <w:szCs w:val="32"/>
          <w:highlight w:val="none"/>
        </w:rPr>
      </w:pPr>
    </w:p>
    <w:p w14:paraId="1C0FC8A7">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89A767">
      <w:pPr>
        <w:outlineLvl w:val="9"/>
        <w:rPr>
          <w:rFonts w:cs="仿宋_GB2312" w:asciiTheme="minorEastAsia" w:hAnsiTheme="minorEastAsia" w:eastAsiaTheme="minorEastAsia"/>
          <w:b/>
          <w:color w:val="auto"/>
          <w:kern w:val="0"/>
          <w:sz w:val="32"/>
          <w:szCs w:val="32"/>
          <w:highlight w:val="none"/>
        </w:rPr>
      </w:pPr>
    </w:p>
    <w:p w14:paraId="26C9AA3A">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F339AC">
      <w:pPr>
        <w:outlineLvl w:val="9"/>
        <w:rPr>
          <w:rFonts w:cs="仿宋_GB2312" w:asciiTheme="minorEastAsia" w:hAnsiTheme="minorEastAsia" w:eastAsiaTheme="minorEastAsia"/>
          <w:b/>
          <w:color w:val="auto"/>
          <w:kern w:val="0"/>
          <w:sz w:val="32"/>
          <w:szCs w:val="32"/>
          <w:highlight w:val="none"/>
        </w:rPr>
      </w:pPr>
    </w:p>
    <w:p w14:paraId="4ECD606E">
      <w:pPr>
        <w:pStyle w:val="16"/>
        <w:outlineLvl w:val="9"/>
        <w:rPr>
          <w:rFonts w:cs="仿宋_GB2312" w:asciiTheme="minorEastAsia" w:hAnsiTheme="minorEastAsia" w:eastAsiaTheme="minorEastAsia"/>
          <w:b/>
          <w:color w:val="auto"/>
          <w:kern w:val="0"/>
          <w:sz w:val="32"/>
          <w:szCs w:val="32"/>
          <w:highlight w:val="none"/>
        </w:rPr>
      </w:pPr>
    </w:p>
    <w:p w14:paraId="19C15132">
      <w:pPr>
        <w:outlineLvl w:val="9"/>
        <w:rPr>
          <w:rFonts w:cs="仿宋_GB2312" w:asciiTheme="minorEastAsia" w:hAnsiTheme="minorEastAsia" w:eastAsiaTheme="minorEastAsia"/>
          <w:b/>
          <w:color w:val="auto"/>
          <w:kern w:val="0"/>
          <w:sz w:val="32"/>
          <w:szCs w:val="32"/>
          <w:highlight w:val="none"/>
        </w:rPr>
      </w:pPr>
    </w:p>
    <w:p w14:paraId="7F4C2474">
      <w:pPr>
        <w:pStyle w:val="16"/>
        <w:outlineLvl w:val="9"/>
        <w:rPr>
          <w:rFonts w:cs="仿宋_GB2312" w:asciiTheme="minorEastAsia" w:hAnsiTheme="minorEastAsia" w:eastAsiaTheme="minorEastAsia"/>
          <w:b/>
          <w:color w:val="auto"/>
          <w:kern w:val="0"/>
          <w:sz w:val="32"/>
          <w:szCs w:val="32"/>
          <w:highlight w:val="none"/>
        </w:rPr>
      </w:pPr>
    </w:p>
    <w:p w14:paraId="17123271">
      <w:pPr>
        <w:outlineLvl w:val="9"/>
        <w:rPr>
          <w:rFonts w:cs="仿宋_GB2312" w:asciiTheme="minorEastAsia" w:hAnsiTheme="minorEastAsia" w:eastAsiaTheme="minorEastAsia"/>
          <w:b/>
          <w:color w:val="auto"/>
          <w:kern w:val="0"/>
          <w:sz w:val="32"/>
          <w:szCs w:val="32"/>
          <w:highlight w:val="none"/>
        </w:rPr>
      </w:pPr>
    </w:p>
    <w:p w14:paraId="7B42B1DE">
      <w:pPr>
        <w:pStyle w:val="16"/>
        <w:outlineLvl w:val="9"/>
        <w:rPr>
          <w:rFonts w:cs="仿宋_GB2312" w:asciiTheme="minorEastAsia" w:hAnsiTheme="minorEastAsia" w:eastAsiaTheme="minorEastAsia"/>
          <w:b/>
          <w:color w:val="auto"/>
          <w:kern w:val="0"/>
          <w:sz w:val="32"/>
          <w:szCs w:val="32"/>
          <w:highlight w:val="none"/>
        </w:rPr>
      </w:pPr>
    </w:p>
    <w:p w14:paraId="72597853">
      <w:pPr>
        <w:outlineLvl w:val="9"/>
        <w:rPr>
          <w:rFonts w:cs="仿宋_GB2312" w:asciiTheme="minorEastAsia" w:hAnsiTheme="minorEastAsia" w:eastAsiaTheme="minorEastAsia"/>
          <w:b/>
          <w:color w:val="auto"/>
          <w:kern w:val="0"/>
          <w:sz w:val="32"/>
          <w:szCs w:val="32"/>
          <w:highlight w:val="none"/>
        </w:rPr>
      </w:pPr>
    </w:p>
    <w:p w14:paraId="06840682">
      <w:pPr>
        <w:pStyle w:val="16"/>
        <w:outlineLvl w:val="9"/>
        <w:rPr>
          <w:rFonts w:cs="仿宋_GB2312" w:asciiTheme="minorEastAsia" w:hAnsiTheme="minorEastAsia" w:eastAsiaTheme="minorEastAsia"/>
          <w:b/>
          <w:color w:val="auto"/>
          <w:kern w:val="0"/>
          <w:sz w:val="32"/>
          <w:szCs w:val="32"/>
          <w:highlight w:val="none"/>
        </w:rPr>
      </w:pPr>
    </w:p>
    <w:p w14:paraId="354097D6">
      <w:pPr>
        <w:outlineLvl w:val="9"/>
        <w:rPr>
          <w:rFonts w:cs="仿宋_GB2312" w:asciiTheme="minorEastAsia" w:hAnsiTheme="minorEastAsia" w:eastAsiaTheme="minorEastAsia"/>
          <w:b/>
          <w:color w:val="auto"/>
          <w:kern w:val="0"/>
          <w:sz w:val="32"/>
          <w:szCs w:val="32"/>
          <w:highlight w:val="none"/>
        </w:rPr>
      </w:pPr>
    </w:p>
    <w:p w14:paraId="10FA068D">
      <w:pPr>
        <w:pStyle w:val="16"/>
        <w:outlineLvl w:val="9"/>
        <w:rPr>
          <w:rFonts w:cs="仿宋_GB2312" w:asciiTheme="minorEastAsia" w:hAnsiTheme="minorEastAsia" w:eastAsiaTheme="minorEastAsia"/>
          <w:b/>
          <w:color w:val="auto"/>
          <w:kern w:val="0"/>
          <w:sz w:val="32"/>
          <w:szCs w:val="32"/>
          <w:highlight w:val="none"/>
        </w:rPr>
      </w:pPr>
    </w:p>
    <w:p w14:paraId="30835BF8">
      <w:pPr>
        <w:outlineLvl w:val="9"/>
        <w:rPr>
          <w:rFonts w:cs="仿宋_GB2312" w:asciiTheme="minorEastAsia" w:hAnsiTheme="minorEastAsia" w:eastAsiaTheme="minorEastAsia"/>
          <w:b/>
          <w:color w:val="auto"/>
          <w:kern w:val="0"/>
          <w:sz w:val="32"/>
          <w:szCs w:val="32"/>
          <w:highlight w:val="none"/>
        </w:rPr>
      </w:pPr>
    </w:p>
    <w:p w14:paraId="088F3836">
      <w:pPr>
        <w:pStyle w:val="16"/>
        <w:outlineLvl w:val="9"/>
        <w:rPr>
          <w:rFonts w:cs="仿宋_GB2312" w:asciiTheme="minorEastAsia" w:hAnsiTheme="minorEastAsia" w:eastAsiaTheme="minorEastAsia"/>
          <w:b/>
          <w:color w:val="auto"/>
          <w:kern w:val="0"/>
          <w:sz w:val="32"/>
          <w:szCs w:val="32"/>
          <w:highlight w:val="none"/>
        </w:rPr>
      </w:pPr>
    </w:p>
    <w:p w14:paraId="66F8EE32">
      <w:pPr>
        <w:outlineLvl w:val="9"/>
        <w:rPr>
          <w:rFonts w:cs="仿宋_GB2312" w:asciiTheme="minorEastAsia" w:hAnsiTheme="minorEastAsia" w:eastAsiaTheme="minorEastAsia"/>
          <w:b/>
          <w:color w:val="auto"/>
          <w:kern w:val="0"/>
          <w:sz w:val="32"/>
          <w:szCs w:val="32"/>
          <w:highlight w:val="none"/>
        </w:rPr>
      </w:pPr>
    </w:p>
    <w:p w14:paraId="75474B25">
      <w:pPr>
        <w:pStyle w:val="16"/>
        <w:outlineLvl w:val="9"/>
        <w:rPr>
          <w:rFonts w:cs="仿宋_GB2312" w:asciiTheme="minorEastAsia" w:hAnsiTheme="minorEastAsia" w:eastAsiaTheme="minorEastAsia"/>
          <w:b/>
          <w:color w:val="auto"/>
          <w:kern w:val="0"/>
          <w:sz w:val="32"/>
          <w:szCs w:val="32"/>
          <w:highlight w:val="none"/>
        </w:rPr>
      </w:pPr>
    </w:p>
    <w:p w14:paraId="45C95A1D">
      <w:pPr>
        <w:outlineLvl w:val="9"/>
        <w:rPr>
          <w:rFonts w:cs="仿宋_GB2312" w:asciiTheme="minorEastAsia" w:hAnsiTheme="minorEastAsia" w:eastAsiaTheme="minorEastAsia"/>
          <w:b/>
          <w:color w:val="auto"/>
          <w:kern w:val="0"/>
          <w:sz w:val="32"/>
          <w:szCs w:val="32"/>
          <w:highlight w:val="none"/>
        </w:rPr>
      </w:pPr>
    </w:p>
    <w:p w14:paraId="6E97073E">
      <w:pPr>
        <w:pStyle w:val="16"/>
        <w:outlineLvl w:val="9"/>
        <w:rPr>
          <w:rFonts w:cs="仿宋_GB2312" w:asciiTheme="minorEastAsia" w:hAnsiTheme="minorEastAsia" w:eastAsiaTheme="minorEastAsia"/>
          <w:b/>
          <w:color w:val="auto"/>
          <w:kern w:val="0"/>
          <w:sz w:val="32"/>
          <w:szCs w:val="32"/>
          <w:highlight w:val="none"/>
        </w:rPr>
      </w:pPr>
    </w:p>
    <w:p w14:paraId="36536D25">
      <w:pPr>
        <w:outlineLvl w:val="9"/>
        <w:rPr>
          <w:rFonts w:cs="仿宋_GB2312" w:asciiTheme="minorEastAsia" w:hAnsiTheme="minorEastAsia" w:eastAsiaTheme="minorEastAsia"/>
          <w:b/>
          <w:color w:val="auto"/>
          <w:kern w:val="0"/>
          <w:sz w:val="32"/>
          <w:szCs w:val="32"/>
          <w:highlight w:val="none"/>
        </w:rPr>
      </w:pPr>
    </w:p>
    <w:p w14:paraId="16242AE9">
      <w:pPr>
        <w:pStyle w:val="16"/>
        <w:outlineLvl w:val="9"/>
        <w:rPr>
          <w:rFonts w:cs="仿宋_GB2312" w:asciiTheme="minorEastAsia" w:hAnsiTheme="minorEastAsia" w:eastAsiaTheme="minorEastAsia"/>
          <w:b/>
          <w:color w:val="auto"/>
          <w:kern w:val="0"/>
          <w:sz w:val="32"/>
          <w:szCs w:val="32"/>
          <w:highlight w:val="none"/>
        </w:rPr>
      </w:pPr>
    </w:p>
    <w:p w14:paraId="41FA28A2">
      <w:pPr>
        <w:outlineLvl w:val="9"/>
        <w:rPr>
          <w:color w:val="auto"/>
          <w:highlight w:val="none"/>
        </w:rPr>
      </w:pPr>
    </w:p>
    <w:p w14:paraId="5208E35F">
      <w:pPr>
        <w:outlineLvl w:val="9"/>
        <w:rPr>
          <w:color w:val="auto"/>
          <w:highlight w:val="none"/>
        </w:rPr>
      </w:pPr>
    </w:p>
    <w:p w14:paraId="27228D06">
      <w:pPr>
        <w:numPr>
          <w:ilvl w:val="0"/>
          <w:numId w:val="0"/>
        </w:numPr>
        <w:ind w:leftChars="0"/>
        <w:outlineLvl w:val="9"/>
        <w:rPr>
          <w:color w:val="auto"/>
          <w:highlight w:val="none"/>
        </w:rPr>
      </w:pPr>
    </w:p>
    <w:p w14:paraId="027E1D26">
      <w:pPr>
        <w:outlineLvl w:val="9"/>
        <w:rPr>
          <w:color w:val="auto"/>
          <w:highlight w:val="none"/>
        </w:rPr>
      </w:pPr>
    </w:p>
    <w:p w14:paraId="16B3396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6328349">
      <w:pPr>
        <w:rPr>
          <w:rFonts w:hint="eastAsia" w:cs="宋体"/>
          <w:b/>
          <w:color w:val="auto"/>
          <w:kern w:val="0"/>
          <w:sz w:val="36"/>
          <w:szCs w:val="36"/>
          <w:highlight w:val="none"/>
          <w:lang w:val="en-US" w:eastAsia="zh-CN"/>
        </w:rPr>
      </w:pPr>
      <w:r>
        <w:rPr>
          <w:rFonts w:hint="eastAsia" w:cs="宋体"/>
          <w:b/>
          <w:color w:val="auto"/>
          <w:kern w:val="0"/>
          <w:sz w:val="36"/>
          <w:szCs w:val="36"/>
          <w:highlight w:val="none"/>
          <w:lang w:val="en-US" w:eastAsia="zh-CN"/>
        </w:rPr>
        <w:br w:type="page"/>
      </w:r>
    </w:p>
    <w:p w14:paraId="4635548B">
      <w:pPr>
        <w:pStyle w:val="4"/>
        <w:numPr>
          <w:ilvl w:val="0"/>
          <w:numId w:val="0"/>
        </w:numPr>
        <w:ind w:left="432" w:leftChars="0" w:hanging="432" w:firstLineChars="0"/>
        <w:jc w:val="center"/>
        <w:rPr>
          <w:rFonts w:hint="default" w:eastAsia="宋体"/>
          <w:color w:val="auto"/>
          <w:highlight w:val="none"/>
          <w:lang w:val="en-US" w:eastAsia="zh-CN"/>
        </w:rPr>
      </w:pPr>
      <w:r>
        <w:rPr>
          <w:rFonts w:hint="eastAsia" w:cs="宋体"/>
          <w:b/>
          <w:color w:val="auto"/>
          <w:kern w:val="0"/>
          <w:sz w:val="36"/>
          <w:szCs w:val="36"/>
          <w:highlight w:val="none"/>
          <w:lang w:val="en-US" w:eastAsia="zh-CN"/>
        </w:rPr>
        <w:t>资信、商务及技术文件部分</w:t>
      </w:r>
    </w:p>
    <w:p w14:paraId="09C1D4CF">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ACA6362">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响应函</w:t>
      </w:r>
      <w:r>
        <w:rPr>
          <w:rFonts w:hint="eastAsia" w:ascii="宋体" w:hAnsi="宋体" w:cs="宋体"/>
          <w:color w:val="auto"/>
          <w:sz w:val="24"/>
          <w:szCs w:val="24"/>
          <w:highlight w:val="none"/>
        </w:rPr>
        <w:t>……………………………………………………………………（页码）（2）</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（页码）</w:t>
      </w:r>
    </w:p>
    <w:p w14:paraId="64EC0381">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承诺函</w:t>
      </w:r>
      <w:r>
        <w:rPr>
          <w:rFonts w:hint="eastAsia" w:ascii="宋体" w:hAnsi="宋体" w:cs="宋体"/>
          <w:color w:val="auto"/>
          <w:sz w:val="24"/>
          <w:szCs w:val="24"/>
          <w:highlight w:val="none"/>
        </w:rPr>
        <w:t>………………………………………………………………………（页码）</w:t>
      </w:r>
    </w:p>
    <w:p w14:paraId="69A062A0">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技术服务、商务偏离情况说明表</w:t>
      </w:r>
      <w:r>
        <w:rPr>
          <w:rFonts w:hint="eastAsia" w:ascii="宋体" w:hAnsi="宋体" w:cs="宋体"/>
          <w:color w:val="auto"/>
          <w:sz w:val="24"/>
          <w:szCs w:val="24"/>
          <w:highlight w:val="none"/>
        </w:rPr>
        <w:t>…………………………………………（页码）</w:t>
      </w:r>
    </w:p>
    <w:p w14:paraId="2D3DC0FF">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）法定代表人（负责人）身份证明书………………………………………（页码）</w:t>
      </w:r>
    </w:p>
    <w:p w14:paraId="2F77CB4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法定代表人(负责人)授权委托书…</w:t>
      </w:r>
      <w:r>
        <w:rPr>
          <w:rFonts w:hint="eastAsia" w:ascii="宋体" w:hAnsi="宋体" w:cs="宋体"/>
          <w:color w:val="auto"/>
          <w:sz w:val="24"/>
          <w:szCs w:val="24"/>
          <w:highlight w:val="none"/>
        </w:rPr>
        <w:t>………………………………………（页码）</w:t>
      </w:r>
    </w:p>
    <w:p w14:paraId="1BA61BAB">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服务承诺</w:t>
      </w:r>
      <w:r>
        <w:rPr>
          <w:rFonts w:hint="eastAsia" w:ascii="宋体" w:hAnsi="宋体" w:cs="宋体"/>
          <w:color w:val="auto"/>
          <w:sz w:val="24"/>
          <w:szCs w:val="24"/>
          <w:highlight w:val="none"/>
        </w:rPr>
        <w:t>……………………………………………………………………（页码）</w:t>
      </w:r>
    </w:p>
    <w:p w14:paraId="6E24312C">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）具备法律、行政法规规定的其他条件的证明材料</w:t>
      </w:r>
      <w:r>
        <w:rPr>
          <w:rFonts w:hint="eastAsia" w:ascii="宋体" w:hAnsi="宋体" w:eastAsia="宋体" w:cs="宋体"/>
          <w:color w:val="auto"/>
          <w:sz w:val="24"/>
          <w:szCs w:val="24"/>
          <w:highlight w:val="none"/>
          <w:lang w:val="en-US" w:eastAsia="zh-CN"/>
        </w:rPr>
        <w:t>………………………（页码）</w:t>
      </w:r>
    </w:p>
    <w:p w14:paraId="19031FD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（9）项目实施人员一览表………………………………………………………（页码）</w:t>
      </w:r>
    </w:p>
    <w:p w14:paraId="240AD12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（10）采购项目需求中要求必须提供的材料等…………………………………（页码）</w:t>
      </w:r>
    </w:p>
    <w:p w14:paraId="289CD6C8">
      <w:pPr>
        <w:keepNext w:val="0"/>
        <w:keepLines w:val="0"/>
        <w:pageBreakBefore w:val="0"/>
        <w:widowControl w:val="0"/>
        <w:kinsoku/>
        <w:wordWrap/>
        <w:overflowPunct/>
        <w:topLinePunct w:val="0"/>
        <w:autoSpaceDE/>
        <w:autoSpaceDN/>
        <w:bidi w:val="0"/>
        <w:adjustRightInd/>
        <w:snapToGrid w:val="0"/>
        <w:spacing w:line="360" w:lineRule="auto"/>
        <w:ind w:left="479" w:left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（11）磋商供应商认为需要提供的有关资料…………………………………（页码）</w:t>
      </w:r>
    </w:p>
    <w:p w14:paraId="248A51E4">
      <w:pPr>
        <w:numPr>
          <w:ilvl w:val="0"/>
          <w:numId w:val="0"/>
        </w:numPr>
        <w:tabs>
          <w:tab w:val="left" w:pos="432"/>
        </w:tabs>
        <w:ind w:leftChars="0"/>
        <w:outlineLvl w:val="9"/>
        <w:rPr>
          <w:color w:val="auto"/>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77064F9E">
      <w:pPr>
        <w:snapToGrid w:val="0"/>
        <w:spacing w:line="360" w:lineRule="auto"/>
        <w:rPr>
          <w:rFonts w:cs="仿宋_GB2312" w:asciiTheme="minorEastAsia" w:hAnsiTheme="minorEastAsia" w:eastAsiaTheme="minorEastAsia"/>
          <w:color w:val="auto"/>
          <w:kern w:val="0"/>
          <w:sz w:val="24"/>
          <w:highlight w:val="none"/>
          <w:lang w:val="zh-CN"/>
        </w:rPr>
      </w:pPr>
    </w:p>
    <w:p w14:paraId="7E8855E3">
      <w:pPr>
        <w:snapToGrid w:val="0"/>
        <w:spacing w:line="360" w:lineRule="auto"/>
        <w:rPr>
          <w:rFonts w:cs="仿宋_GB2312" w:asciiTheme="minorEastAsia" w:hAnsiTheme="minorEastAsia" w:eastAsiaTheme="minorEastAsia"/>
          <w:color w:val="auto"/>
          <w:kern w:val="0"/>
          <w:sz w:val="24"/>
          <w:highlight w:val="none"/>
          <w:lang w:val="zh-CN"/>
        </w:rPr>
      </w:pPr>
    </w:p>
    <w:p w14:paraId="7A6539C3">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3E1B5F9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896E003">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sz w:val="24"/>
          <w:highlight w:val="none"/>
          <w:lang w:eastAsia="zh-CN"/>
        </w:rPr>
        <w:t>：</w:t>
      </w:r>
    </w:p>
    <w:p w14:paraId="2DCF96E0">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（采购编号）】的有关活动，并对此项目进行响应。为此</w:t>
      </w:r>
      <w:r>
        <w:rPr>
          <w:rFonts w:hint="eastAsia" w:cs="仿宋_GB2312" w:asciiTheme="minorEastAsia" w:hAnsiTheme="minorEastAsia" w:eastAsiaTheme="minorEastAsia"/>
          <w:color w:val="auto"/>
          <w:sz w:val="24"/>
          <w:highlight w:val="none"/>
          <w:lang w:eastAsia="zh-CN"/>
        </w:rPr>
        <w:t>：</w:t>
      </w:r>
    </w:p>
    <w:p w14:paraId="32A4E9AD">
      <w:pPr>
        <w:pStyle w:val="104"/>
        <w:numPr>
          <w:ilvl w:val="0"/>
          <w:numId w:val="0"/>
        </w:numPr>
        <w:snapToGrid w:val="0"/>
        <w:ind w:left="840" w:leftChars="0" w:hanging="36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kern w:val="2"/>
          <w:sz w:val="24"/>
          <w:szCs w:val="24"/>
          <w:highlight w:val="none"/>
          <w:lang w:val="en-US" w:eastAsia="zh-CN" w:bidi="ar-SA"/>
        </w:rPr>
        <w:t>1</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24A5A926">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2</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4621C05">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3</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我方承诺除响应文件列出的偏离外，我方响应磋商文件的全部要求。</w:t>
      </w:r>
    </w:p>
    <w:p w14:paraId="45AE9D09">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4</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保证遵守磋商文件中的其他有关规定。</w:t>
      </w:r>
    </w:p>
    <w:p w14:paraId="50A63321">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5</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65F9C82">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6</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19C17B6">
      <w:pPr>
        <w:numPr>
          <w:ilvl w:val="0"/>
          <w:numId w:val="0"/>
        </w:numPr>
        <w:adjustRightInd/>
        <w:spacing w:line="360" w:lineRule="auto"/>
        <w:ind w:left="840" w:leftChars="0" w:hanging="360" w:firstLineChars="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2"/>
          <w:sz w:val="24"/>
          <w:szCs w:val="24"/>
          <w:highlight w:val="none"/>
          <w:lang w:val="en-US" w:eastAsia="zh-CN" w:bidi="ar-SA"/>
        </w:rPr>
        <w:t>7</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如我方成交，我方承诺</w:t>
      </w:r>
      <w:r>
        <w:rPr>
          <w:rFonts w:hint="eastAsia" w:cs="宋体" w:asciiTheme="minorEastAsia" w:hAnsiTheme="minorEastAsia" w:eastAsiaTheme="minorEastAsia"/>
          <w:color w:val="auto"/>
          <w:sz w:val="24"/>
          <w:highlight w:val="none"/>
          <w:lang w:eastAsia="zh-CN"/>
        </w:rPr>
        <w:t>：</w:t>
      </w:r>
    </w:p>
    <w:p w14:paraId="49FF9F5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10C738E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97FDD5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760DB3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B7E6770">
      <w:pPr>
        <w:numPr>
          <w:ilvl w:val="0"/>
          <w:numId w:val="0"/>
        </w:numPr>
        <w:adjustRightInd/>
        <w:spacing w:line="360" w:lineRule="auto"/>
        <w:ind w:left="840" w:leftChars="0" w:hanging="36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
          <w:sz w:val="24"/>
          <w:szCs w:val="24"/>
          <w:highlight w:val="none"/>
          <w:lang w:val="en-US" w:eastAsia="zh-CN" w:bidi="ar-SA"/>
        </w:rPr>
        <w:t>8</w:t>
      </w:r>
      <w:r>
        <w:rPr>
          <w:rFonts w:hint="default" w:cs="宋体"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08E0BAE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956227F">
      <w:pPr>
        <w:spacing w:line="360" w:lineRule="auto"/>
        <w:ind w:firstLine="3600" w:firstLineChars="1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磋商供应商名称（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公章）</w:t>
      </w:r>
      <w:r>
        <w:rPr>
          <w:rFonts w:hint="eastAsia" w:ascii="宋体" w:hAnsi="宋体" w:cs="宋体"/>
          <w:color w:val="auto"/>
          <w:sz w:val="24"/>
          <w:highlight w:val="none"/>
          <w:lang w:eastAsia="zh-CN"/>
        </w:rPr>
        <w:t>：</w:t>
      </w:r>
    </w:p>
    <w:p w14:paraId="7F49CB4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法定代表人（负责人）或委托代理人(签名)</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0A9F8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5BD131A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按本格式和要求提供。</w:t>
      </w:r>
    </w:p>
    <w:p w14:paraId="6730046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890C07F">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9A5BC2B">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C376BA1">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7A848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A0E696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981A1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B3885B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21412B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12FB9B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2E19DE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F61A422">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83610D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3ACF52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4DFA1B5">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3EB0BE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3BE336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E60FD7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636A8A3">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1763C72A">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B1515EC">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41506DF7">
      <w:pPr>
        <w:spacing w:line="360" w:lineRule="auto"/>
        <w:jc w:val="center"/>
        <w:rPr>
          <w:rFonts w:cs="仿宋_GB2312" w:asciiTheme="minorEastAsia" w:hAnsiTheme="minorEastAsia" w:eastAsiaTheme="minorEastAsia"/>
          <w:b/>
          <w:color w:val="auto"/>
          <w:sz w:val="36"/>
          <w:szCs w:val="36"/>
          <w:highlight w:val="none"/>
        </w:rPr>
      </w:pPr>
    </w:p>
    <w:p w14:paraId="201AB1B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DC2D516">
      <w:pPr>
        <w:jc w:val="center"/>
        <w:rPr>
          <w:rFonts w:ascii="宋体" w:hAnsi="宋体" w:cs="宋体"/>
          <w:b/>
          <w:color w:val="auto"/>
          <w:kern w:val="0"/>
          <w:sz w:val="32"/>
          <w:szCs w:val="21"/>
          <w:highlight w:val="none"/>
        </w:rPr>
      </w:pPr>
      <w:r>
        <w:rPr>
          <w:rFonts w:hint="eastAsia" w:cs="仿宋_GB2312" w:asciiTheme="minorEastAsia" w:hAnsiTheme="minorEastAsia" w:eastAsiaTheme="minorEastAsia"/>
          <w:b/>
          <w:bCs/>
          <w:color w:val="auto"/>
          <w:sz w:val="30"/>
          <w:szCs w:val="30"/>
          <w:highlight w:val="none"/>
          <w:lang w:val="en-US" w:eastAsia="zh-CN"/>
        </w:rPr>
        <w:t>三</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1BA3E917">
      <w:pPr>
        <w:widowControl/>
        <w:adjustRightInd/>
        <w:ind w:firstLine="640" w:firstLineChars="200"/>
        <w:jc w:val="left"/>
        <w:rPr>
          <w:rFonts w:ascii="宋体" w:hAnsi="宋体" w:cs="宋体"/>
          <w:color w:val="auto"/>
          <w:kern w:val="0"/>
          <w:sz w:val="32"/>
          <w:szCs w:val="21"/>
          <w:highlight w:val="none"/>
        </w:rPr>
      </w:pPr>
    </w:p>
    <w:p w14:paraId="488EA8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33DD70">
      <w:pPr>
        <w:widowControl/>
        <w:adjustRightInd/>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我方作为本次采购项目的磋商供应商，根据磋商文件要求，现郑重承诺如下</w:t>
      </w:r>
      <w:r>
        <w:rPr>
          <w:rFonts w:hint="eastAsia" w:ascii="宋体" w:hAnsi="宋体" w:cs="宋体"/>
          <w:color w:val="auto"/>
          <w:kern w:val="0"/>
          <w:sz w:val="24"/>
          <w:highlight w:val="none"/>
          <w:lang w:eastAsia="zh-CN"/>
        </w:rPr>
        <w:t>：</w:t>
      </w:r>
    </w:p>
    <w:p w14:paraId="4F2D8C1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052C37D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二、参加本次磋商采购活动，不存在与单位负责人为同一人或者存在直接控股、管理关系的其他供应商参与同一合同项下的政府采购活动的行为。</w:t>
      </w:r>
    </w:p>
    <w:p w14:paraId="76CC98F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655E06E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四、参加本次磋商采购活动，不存在和其他供应商在同一合同项下的采购项目中，同时委托同一个自然人、同一家庭的人员、同一单位的人员作为代理人的行为。</w:t>
      </w:r>
    </w:p>
    <w:p w14:paraId="422AF44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4D50FF2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20376DE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6BCBBF6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八、参加本次磋商采购活动，我方完全同意磋商文件第三部分关于“磋商费用”、“合同分包”、“合同转包”、“履约保证金”的实质性要求，并承诺严格按照磋商文件要求履行。</w:t>
      </w:r>
    </w:p>
    <w:p w14:paraId="7CBB328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708DF56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w:t>
      </w:r>
      <w:r>
        <w:rPr>
          <w:rFonts w:hint="eastAsia" w:ascii="宋体" w:hAnsi="宋体" w:cs="宋体"/>
          <w:color w:val="auto"/>
          <w:kern w:val="0"/>
          <w:sz w:val="24"/>
          <w:highlight w:val="none"/>
          <w:lang w:val="en-US" w:eastAsia="zh-CN"/>
        </w:rPr>
        <w:t>和</w:t>
      </w:r>
      <w:r>
        <w:rPr>
          <w:rFonts w:hint="eastAsia" w:ascii="宋体" w:hAnsi="宋体" w:cs="宋体"/>
          <w:color w:val="auto"/>
          <w:kern w:val="0"/>
          <w:sz w:val="24"/>
          <w:highlight w:val="none"/>
        </w:rPr>
        <w:t>事项真实性负责。如经查实上述承诺的内容事项存在虚假，我方愿意接受以提供虚假材料谋取成交追究法律责任。</w:t>
      </w:r>
    </w:p>
    <w:p w14:paraId="4913058D">
      <w:pPr>
        <w:widowControl/>
        <w:adjustRightInd/>
        <w:spacing w:line="360" w:lineRule="auto"/>
        <w:ind w:firstLine="480" w:firstLineChars="200"/>
        <w:jc w:val="left"/>
        <w:rPr>
          <w:rFonts w:ascii="宋体" w:hAnsi="宋体" w:cs="宋体"/>
          <w:color w:val="auto"/>
          <w:kern w:val="0"/>
          <w:sz w:val="24"/>
          <w:highlight w:val="none"/>
        </w:rPr>
      </w:pPr>
    </w:p>
    <w:p w14:paraId="559B806B">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32F561C">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C2DF085">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2ED79049">
      <w:pPr>
        <w:spacing w:line="360" w:lineRule="auto"/>
        <w:jc w:val="center"/>
        <w:rPr>
          <w:rFonts w:ascii="宋体" w:hAnsi="宋体" w:cs="宋体"/>
          <w:b/>
          <w:bCs/>
          <w:color w:val="auto"/>
          <w:sz w:val="24"/>
          <w:highlight w:val="none"/>
        </w:rPr>
      </w:pPr>
    </w:p>
    <w:p w14:paraId="159A44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按本格式和要求提供。</w:t>
      </w:r>
    </w:p>
    <w:p w14:paraId="6598299E">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26B4695C">
      <w:pPr>
        <w:widowControl/>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四、技术服务、商务偏离情况说明表</w:t>
      </w:r>
    </w:p>
    <w:p w14:paraId="55AC88A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95AD8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E952AEE">
      <w:pPr>
        <w:spacing w:line="360" w:lineRule="auto"/>
        <w:rPr>
          <w:rFonts w:hint="eastAsia" w:ascii="宋体" w:hAnsi="宋体" w:eastAsia="宋体" w:cs="宋体"/>
          <w:color w:val="auto"/>
          <w:szCs w:val="21"/>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809"/>
        <w:gridCol w:w="3146"/>
        <w:gridCol w:w="1263"/>
        <w:gridCol w:w="1361"/>
      </w:tblGrid>
      <w:tr w14:paraId="2ECAC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4" w:space="0"/>
              <w:left w:val="single" w:color="auto" w:sz="4" w:space="0"/>
              <w:bottom w:val="single" w:color="auto" w:sz="6" w:space="0"/>
              <w:right w:val="single" w:color="auto" w:sz="6" w:space="0"/>
            </w:tcBorders>
            <w:vAlign w:val="center"/>
          </w:tcPr>
          <w:p w14:paraId="19119B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9" w:type="dxa"/>
            <w:tcBorders>
              <w:top w:val="single" w:color="auto" w:sz="4" w:space="0"/>
              <w:left w:val="single" w:color="auto" w:sz="6" w:space="0"/>
              <w:bottom w:val="single" w:color="auto" w:sz="6" w:space="0"/>
              <w:right w:val="single" w:color="auto" w:sz="6" w:space="0"/>
            </w:tcBorders>
            <w:vAlign w:val="center"/>
          </w:tcPr>
          <w:p w14:paraId="292AD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磋商采购</w:t>
            </w:r>
            <w:r>
              <w:rPr>
                <w:rFonts w:hint="eastAsia" w:ascii="宋体" w:hAnsi="宋体" w:eastAsia="宋体" w:cs="宋体"/>
                <w:color w:val="auto"/>
                <w:szCs w:val="21"/>
                <w:highlight w:val="none"/>
              </w:rPr>
              <w:t>文件要求</w:t>
            </w:r>
          </w:p>
        </w:tc>
        <w:tc>
          <w:tcPr>
            <w:tcW w:w="3146" w:type="dxa"/>
            <w:tcBorders>
              <w:top w:val="single" w:color="auto" w:sz="4" w:space="0"/>
              <w:left w:val="single" w:color="auto" w:sz="6" w:space="0"/>
              <w:bottom w:val="single" w:color="auto" w:sz="6" w:space="0"/>
              <w:right w:val="single" w:color="auto" w:sz="6" w:space="0"/>
            </w:tcBorders>
            <w:vAlign w:val="center"/>
          </w:tcPr>
          <w:p w14:paraId="78EBB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竞争性磋商响应文件具体响应</w:t>
            </w:r>
          </w:p>
        </w:tc>
        <w:tc>
          <w:tcPr>
            <w:tcW w:w="1263" w:type="dxa"/>
            <w:tcBorders>
              <w:top w:val="single" w:color="auto" w:sz="4" w:space="0"/>
              <w:left w:val="single" w:color="auto" w:sz="6" w:space="0"/>
              <w:bottom w:val="single" w:color="auto" w:sz="6" w:space="0"/>
              <w:right w:val="single" w:color="auto" w:sz="6" w:space="0"/>
            </w:tcBorders>
            <w:vAlign w:val="center"/>
          </w:tcPr>
          <w:p w14:paraId="70A2E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3C6A4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2D88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4" w:space="0"/>
              <w:left w:val="single" w:color="auto" w:sz="4" w:space="0"/>
              <w:bottom w:val="single" w:color="auto" w:sz="6" w:space="0"/>
              <w:right w:val="single" w:color="auto" w:sz="4" w:space="0"/>
            </w:tcBorders>
            <w:vAlign w:val="center"/>
          </w:tcPr>
          <w:p w14:paraId="79FC01A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商务部分</w:t>
            </w:r>
          </w:p>
        </w:tc>
      </w:tr>
      <w:tr w14:paraId="4338E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5D48F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6C472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27F51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77205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E530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0EF07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7AA1A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32EB4A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5C517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56F692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D8F3F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1ACC0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092E7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01E74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795F9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6B5FC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A2EF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2B78C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3046E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vAlign w:val="center"/>
          </w:tcPr>
          <w:p w14:paraId="58253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146" w:type="dxa"/>
            <w:tcBorders>
              <w:top w:val="single" w:color="auto" w:sz="6" w:space="0"/>
              <w:left w:val="single" w:color="auto" w:sz="6" w:space="0"/>
              <w:bottom w:val="single" w:color="auto" w:sz="6" w:space="0"/>
              <w:right w:val="single" w:color="auto" w:sz="6" w:space="0"/>
            </w:tcBorders>
            <w:vAlign w:val="center"/>
          </w:tcPr>
          <w:p w14:paraId="204391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263" w:type="dxa"/>
            <w:tcBorders>
              <w:top w:val="single" w:color="auto" w:sz="6" w:space="0"/>
              <w:left w:val="single" w:color="auto" w:sz="6" w:space="0"/>
              <w:bottom w:val="single" w:color="auto" w:sz="6" w:space="0"/>
              <w:right w:val="single" w:color="auto" w:sz="6" w:space="0"/>
            </w:tcBorders>
            <w:vAlign w:val="center"/>
          </w:tcPr>
          <w:p w14:paraId="7BCFE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361" w:type="dxa"/>
            <w:tcBorders>
              <w:top w:val="single" w:color="auto" w:sz="6" w:space="0"/>
              <w:left w:val="single" w:color="auto" w:sz="6" w:space="0"/>
              <w:bottom w:val="single" w:color="auto" w:sz="6" w:space="0"/>
              <w:right w:val="single" w:color="auto" w:sz="4" w:space="0"/>
            </w:tcBorders>
            <w:vAlign w:val="center"/>
          </w:tcPr>
          <w:p w14:paraId="3B46D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A511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6" w:space="0"/>
              <w:left w:val="single" w:color="auto" w:sz="4" w:space="0"/>
              <w:bottom w:val="single" w:color="auto" w:sz="6" w:space="0"/>
              <w:right w:val="single" w:color="auto" w:sz="4" w:space="0"/>
            </w:tcBorders>
            <w:vAlign w:val="center"/>
          </w:tcPr>
          <w:p w14:paraId="47B1BAC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技术部分</w:t>
            </w:r>
          </w:p>
        </w:tc>
      </w:tr>
      <w:tr w14:paraId="6F8A09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0CEE13D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57AD481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77EC4D0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0BFF96A0">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31845F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1BCF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54140E6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56442BF3">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3C2B2EE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412FB85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5D0AFA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4D691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6AE7F255">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74A7F3E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6E8C4136">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6E4210BA">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249AFC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A928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1D971D74">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vAlign w:val="center"/>
          </w:tcPr>
          <w:p w14:paraId="33FD247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11A3408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054E0AF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49156A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bl>
    <w:p w14:paraId="4AD60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14:paraId="55939C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cs="宋体"/>
          <w:color w:val="auto"/>
          <w:szCs w:val="21"/>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应写明竞争性磋商</w:t>
      </w:r>
      <w:r>
        <w:rPr>
          <w:rFonts w:hint="eastAsia" w:ascii="宋体" w:hAnsi="宋体" w:eastAsia="宋体" w:cs="宋体"/>
          <w:color w:val="auto"/>
          <w:szCs w:val="21"/>
          <w:highlight w:val="none"/>
        </w:rPr>
        <w:t>响应文件对</w:t>
      </w:r>
      <w:r>
        <w:rPr>
          <w:rFonts w:hint="eastAsia" w:ascii="宋体" w:hAnsi="宋体" w:eastAsia="宋体" w:cs="宋体"/>
          <w:color w:val="auto"/>
          <w:highlight w:val="none"/>
        </w:rPr>
        <w:t>商务与服务技术要求的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737D807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应对照竞争性</w:t>
      </w:r>
      <w:r>
        <w:rPr>
          <w:rFonts w:hint="eastAsia" w:ascii="宋体" w:hAnsi="宋体" w:eastAsia="宋体" w:cs="宋体"/>
          <w:color w:val="auto"/>
          <w:highlight w:val="none"/>
          <w:lang w:eastAsia="zh-CN"/>
        </w:rPr>
        <w:t>磋商采购</w:t>
      </w:r>
      <w:r>
        <w:rPr>
          <w:rFonts w:hint="eastAsia" w:ascii="宋体" w:hAnsi="宋体" w:eastAsia="宋体" w:cs="宋体"/>
          <w:color w:val="auto"/>
          <w:highlight w:val="none"/>
        </w:rPr>
        <w:t>文件“第</w:t>
      </w:r>
      <w:r>
        <w:rPr>
          <w:rFonts w:hint="eastAsia" w:ascii="宋体" w:hAnsi="宋体" w:eastAsia="宋体" w:cs="宋体"/>
          <w:color w:val="auto"/>
          <w:highlight w:val="none"/>
          <w:lang w:val="en-US" w:eastAsia="zh-CN"/>
        </w:rPr>
        <w:t>四部分</w:t>
      </w:r>
      <w:r>
        <w:rPr>
          <w:rFonts w:hint="eastAsia" w:ascii="宋体" w:hAnsi="宋体" w:eastAsia="宋体" w:cs="宋体"/>
          <w:color w:val="auto"/>
          <w:highlight w:val="none"/>
        </w:rPr>
        <w:t xml:space="preserve">  采购需求”</w:t>
      </w:r>
      <w:r>
        <w:rPr>
          <w:rFonts w:hint="eastAsia" w:ascii="宋体" w:hAnsi="宋体" w:cs="宋体"/>
          <w:color w:val="auto"/>
          <w:highlight w:val="none"/>
          <w:lang w:eastAsia="zh-CN"/>
        </w:rPr>
        <w:t>的技术服务需求</w:t>
      </w:r>
      <w:r>
        <w:rPr>
          <w:rFonts w:hint="eastAsia" w:ascii="宋体" w:hAnsi="宋体" w:cs="宋体"/>
          <w:color w:val="auto"/>
          <w:highlight w:val="none"/>
          <w:lang w:val="en-US" w:eastAsia="zh-CN"/>
        </w:rPr>
        <w:t>及商务要求</w:t>
      </w:r>
      <w:r>
        <w:rPr>
          <w:rFonts w:hint="eastAsia" w:ascii="宋体" w:hAnsi="宋体" w:eastAsia="宋体" w:cs="宋体"/>
          <w:color w:val="auto"/>
          <w:highlight w:val="none"/>
        </w:rPr>
        <w:t>，逐条说明所提供技术服务做出实质性的响应，并申明与采购项目要求的响应和偏离。特别对有具体服务、技术要求的，磋商供应商必须提供对应的详细应答，如果仅注明“符合”、“满足”或简单复制竞争性磋商采购文件要求，将导致磋商被拒绝。漏项或者空白，视为不实质性响应</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采购文件。</w:t>
      </w:r>
    </w:p>
    <w:p w14:paraId="255FEF37">
      <w:pPr>
        <w:spacing w:line="360" w:lineRule="auto"/>
        <w:ind w:firstLine="420" w:firstLineChars="200"/>
        <w:rPr>
          <w:rFonts w:hint="eastAsia" w:ascii="宋体" w:hAnsi="宋体" w:eastAsia="宋体" w:cs="宋体"/>
          <w:color w:val="auto"/>
          <w:szCs w:val="21"/>
          <w:highlight w:val="none"/>
        </w:rPr>
      </w:pPr>
    </w:p>
    <w:p w14:paraId="275A86F2">
      <w:pPr>
        <w:spacing w:line="360" w:lineRule="auto"/>
        <w:ind w:firstLine="420" w:firstLineChars="200"/>
        <w:rPr>
          <w:rFonts w:hint="eastAsia" w:ascii="宋体" w:hAnsi="宋体" w:eastAsia="宋体" w:cs="宋体"/>
          <w:color w:val="auto"/>
          <w:szCs w:val="21"/>
          <w:highlight w:val="none"/>
        </w:rPr>
      </w:pPr>
    </w:p>
    <w:p w14:paraId="57B1AF5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val="en-US"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487F09">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5071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039A7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7581B8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7A067A9">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6FC2585">
      <w:pPr>
        <w:widowControl/>
        <w:spacing w:line="360" w:lineRule="auto"/>
        <w:jc w:val="both"/>
        <w:rPr>
          <w:rFonts w:hint="eastAsia" w:cs="仿宋_GB2312" w:asciiTheme="minorEastAsia" w:hAnsiTheme="minorEastAsia" w:eastAsiaTheme="minorEastAsia"/>
          <w:b/>
          <w:color w:val="auto"/>
          <w:kern w:val="0"/>
          <w:sz w:val="32"/>
          <w:szCs w:val="32"/>
          <w:highlight w:val="none"/>
          <w:lang w:val="zh-CN"/>
        </w:rPr>
      </w:pPr>
    </w:p>
    <w:p w14:paraId="6FB76A5A">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身份证明书</w:t>
      </w:r>
    </w:p>
    <w:p w14:paraId="5D3E3F6C">
      <w:pPr>
        <w:adjustRightInd w:val="0"/>
        <w:snapToGrid w:val="0"/>
        <w:spacing w:line="360" w:lineRule="auto"/>
        <w:ind w:firstLine="960" w:firstLineChars="400"/>
        <w:rPr>
          <w:rFonts w:hint="eastAsia" w:ascii="宋体" w:hAnsi="宋体" w:eastAsia="宋体" w:cs="宋体"/>
          <w:color w:val="auto"/>
          <w:sz w:val="24"/>
          <w:highlight w:val="none"/>
          <w:u w:val="single"/>
        </w:rPr>
      </w:pPr>
    </w:p>
    <w:p w14:paraId="66E8A4E8">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职务，是我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76F316">
      <w:pPr>
        <w:adjustRightInd w:val="0"/>
        <w:snapToGrid w:val="0"/>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F5F4028">
      <w:pPr>
        <w:adjustRightInd w:val="0"/>
        <w:snapToGrid w:val="0"/>
        <w:spacing w:line="360" w:lineRule="auto"/>
        <w:rPr>
          <w:rFonts w:hint="eastAsia" w:ascii="宋体" w:hAnsi="宋体" w:eastAsia="宋体" w:cs="宋体"/>
          <w:color w:val="auto"/>
          <w:sz w:val="24"/>
          <w:szCs w:val="24"/>
          <w:highlight w:val="none"/>
        </w:rPr>
      </w:pPr>
    </w:p>
    <w:p w14:paraId="6EF2F19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89833B">
      <w:pPr>
        <w:adjustRightInd w:val="0"/>
        <w:snapToGrid w:val="0"/>
        <w:spacing w:line="360" w:lineRule="auto"/>
        <w:rPr>
          <w:rFonts w:hint="eastAsia" w:ascii="宋体" w:hAnsi="宋体" w:eastAsia="宋体" w:cs="宋体"/>
          <w:color w:val="auto"/>
          <w:sz w:val="24"/>
          <w:szCs w:val="24"/>
          <w:highlight w:val="none"/>
        </w:rPr>
      </w:pPr>
    </w:p>
    <w:p w14:paraId="40132C6A">
      <w:pPr>
        <w:adjustRightInd w:val="0"/>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55936E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w:t>
      </w:r>
    </w:p>
    <w:p w14:paraId="7CA95ECA">
      <w:pPr>
        <w:adjustRightInd w:val="0"/>
        <w:snapToGrid w:val="0"/>
        <w:spacing w:line="360" w:lineRule="auto"/>
        <w:rPr>
          <w:rFonts w:hint="eastAsia" w:ascii="宋体" w:hAnsi="宋体" w:eastAsia="宋体" w:cs="宋体"/>
          <w:color w:val="auto"/>
          <w:sz w:val="24"/>
          <w:szCs w:val="24"/>
          <w:highlight w:val="none"/>
        </w:rPr>
      </w:pPr>
    </w:p>
    <w:p w14:paraId="213556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938A4E7">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3E953C79">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住    址</w:t>
      </w:r>
      <w:r>
        <w:rPr>
          <w:rFonts w:hint="eastAsia" w:ascii="宋体" w:hAnsi="宋体" w:cs="宋体"/>
          <w:color w:val="auto"/>
          <w:sz w:val="24"/>
          <w:szCs w:val="24"/>
          <w:highlight w:val="none"/>
          <w:lang w:eastAsia="zh-CN"/>
        </w:rPr>
        <w:t>：</w:t>
      </w:r>
    </w:p>
    <w:p w14:paraId="5911DE99">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27B203B8">
      <w:pPr>
        <w:pStyle w:val="33"/>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w:t>
      </w:r>
    </w:p>
    <w:p w14:paraId="74342179">
      <w:pPr>
        <w:pStyle w:val="33"/>
        <w:adjustRightInd w:val="0"/>
        <w:snapToGrid w:val="0"/>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营业执照或者事业单位法人证书或者执业许可证</w:t>
      </w:r>
      <w:r>
        <w:rPr>
          <w:rFonts w:hint="eastAsia" w:ascii="宋体" w:hAnsi="宋体" w:eastAsia="宋体" w:cs="宋体"/>
          <w:color w:val="auto"/>
          <w:sz w:val="24"/>
          <w:szCs w:val="24"/>
          <w:highlight w:val="none"/>
          <w:lang w:val="en-US" w:eastAsia="zh-CN"/>
        </w:rPr>
        <w:t>复印件</w:t>
      </w:r>
    </w:p>
    <w:p w14:paraId="1AD2D681">
      <w:pPr>
        <w:pStyle w:val="33"/>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身份证复印件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EA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124" w:type="dxa"/>
            <w:vAlign w:val="top"/>
          </w:tcPr>
          <w:p w14:paraId="0D49DA3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身份证的正面及反面身份证复印件</w:t>
            </w:r>
          </w:p>
        </w:tc>
      </w:tr>
    </w:tbl>
    <w:p w14:paraId="5DA8E8C6">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D3ACD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6100E3">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04E8845">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5DE3D7F1">
      <w:pPr>
        <w:adjustRightInd w:val="0"/>
        <w:snapToGrid w:val="0"/>
        <w:spacing w:line="360" w:lineRule="auto"/>
        <w:rPr>
          <w:rFonts w:hint="eastAsia" w:ascii="宋体" w:hAnsi="宋体" w:eastAsia="宋体" w:cs="宋体"/>
          <w:color w:val="auto"/>
          <w:szCs w:val="21"/>
          <w:highlight w:val="none"/>
        </w:rPr>
      </w:pPr>
    </w:p>
    <w:p w14:paraId="44DD379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057EE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8BB9F4E">
      <w:pPr>
        <w:spacing w:line="360" w:lineRule="auto"/>
        <w:rPr>
          <w:rFonts w:hint="eastAsia" w:ascii="宋体" w:hAnsi="宋体" w:eastAsia="宋体" w:cs="宋体"/>
          <w:color w:val="auto"/>
          <w:szCs w:val="21"/>
          <w:highlight w:val="none"/>
        </w:rPr>
      </w:pPr>
    </w:p>
    <w:p w14:paraId="3352D2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079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7CE38C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418F86">
      <w:pPr>
        <w:spacing w:line="360" w:lineRule="auto"/>
        <w:rPr>
          <w:rFonts w:hint="eastAsia" w:ascii="宋体" w:hAnsi="宋体" w:eastAsia="宋体" w:cs="宋体"/>
          <w:color w:val="auto"/>
          <w:szCs w:val="21"/>
          <w:highlight w:val="none"/>
        </w:rPr>
      </w:pPr>
    </w:p>
    <w:p w14:paraId="35B162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C62E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C0920F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C4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vAlign w:val="top"/>
          </w:tcPr>
          <w:p w14:paraId="77D55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53FA71F9">
            <w:pPr>
              <w:spacing w:line="360" w:lineRule="auto"/>
              <w:rPr>
                <w:rFonts w:hint="eastAsia" w:ascii="宋体" w:hAnsi="宋体" w:eastAsia="宋体" w:cs="宋体"/>
                <w:color w:val="auto"/>
                <w:szCs w:val="21"/>
                <w:highlight w:val="none"/>
              </w:rPr>
            </w:pPr>
          </w:p>
          <w:p w14:paraId="3249886B">
            <w:pPr>
              <w:spacing w:line="360" w:lineRule="auto"/>
              <w:rPr>
                <w:rFonts w:hint="eastAsia" w:ascii="宋体" w:hAnsi="宋体" w:eastAsia="宋体" w:cs="宋体"/>
                <w:color w:val="auto"/>
                <w:szCs w:val="21"/>
                <w:highlight w:val="none"/>
              </w:rPr>
            </w:pPr>
          </w:p>
          <w:p w14:paraId="7247A724">
            <w:pPr>
              <w:spacing w:line="360" w:lineRule="auto"/>
              <w:rPr>
                <w:rFonts w:hint="eastAsia" w:ascii="宋体" w:hAnsi="宋体" w:eastAsia="宋体" w:cs="宋体"/>
                <w:color w:val="auto"/>
                <w:szCs w:val="21"/>
                <w:highlight w:val="none"/>
              </w:rPr>
            </w:pPr>
          </w:p>
          <w:p w14:paraId="29539CE0">
            <w:pPr>
              <w:spacing w:line="360" w:lineRule="auto"/>
              <w:rPr>
                <w:rFonts w:hint="eastAsia" w:ascii="宋体" w:hAnsi="宋体" w:eastAsia="宋体" w:cs="宋体"/>
                <w:color w:val="auto"/>
                <w:szCs w:val="21"/>
                <w:highlight w:val="none"/>
              </w:rPr>
            </w:pPr>
          </w:p>
          <w:p w14:paraId="616269A4">
            <w:pPr>
              <w:spacing w:line="360" w:lineRule="auto"/>
              <w:rPr>
                <w:rFonts w:hint="eastAsia" w:ascii="宋体" w:hAnsi="宋体" w:eastAsia="宋体" w:cs="宋体"/>
                <w:color w:val="auto"/>
                <w:szCs w:val="21"/>
                <w:highlight w:val="none"/>
              </w:rPr>
            </w:pPr>
          </w:p>
          <w:p w14:paraId="33FC14E9">
            <w:pPr>
              <w:spacing w:line="360" w:lineRule="auto"/>
              <w:rPr>
                <w:rFonts w:hint="eastAsia" w:ascii="宋体" w:hAnsi="宋体" w:eastAsia="宋体" w:cs="宋体"/>
                <w:color w:val="auto"/>
                <w:szCs w:val="21"/>
                <w:highlight w:val="none"/>
              </w:rPr>
            </w:pPr>
          </w:p>
        </w:tc>
      </w:tr>
    </w:tbl>
    <w:p w14:paraId="2E10D3E1">
      <w:pPr>
        <w:autoSpaceDE w:val="0"/>
        <w:autoSpaceDN w:val="0"/>
        <w:spacing w:line="360" w:lineRule="auto"/>
        <w:ind w:left="480" w:hanging="480"/>
        <w:rPr>
          <w:rFonts w:hint="eastAsia" w:ascii="宋体" w:hAnsi="宋体" w:eastAsia="宋体" w:cs="宋体"/>
          <w:color w:val="auto"/>
          <w:szCs w:val="21"/>
          <w:highlight w:val="none"/>
        </w:rPr>
      </w:pPr>
    </w:p>
    <w:p w14:paraId="2874441A">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p>
    <w:p w14:paraId="7BC629B5">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1.法定代表人必须在授权委托书上签名，并加盖</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cs="宋体"/>
          <w:color w:val="auto"/>
          <w:szCs w:val="21"/>
          <w:highlight w:val="none"/>
        </w:rPr>
        <w:t>，否则作无效磋商处理</w:t>
      </w:r>
      <w:r>
        <w:rPr>
          <w:rFonts w:hint="eastAsia" w:ascii="宋体" w:hAnsi="宋体" w:cs="宋体"/>
          <w:b w:val="0"/>
          <w:bCs w:val="0"/>
          <w:color w:val="auto"/>
          <w:szCs w:val="21"/>
          <w:highlight w:val="none"/>
          <w:lang w:eastAsia="zh-CN"/>
        </w:rPr>
        <w:t>；</w:t>
      </w:r>
    </w:p>
    <w:p w14:paraId="173AF2B9">
      <w:pPr>
        <w:widowControl/>
        <w:spacing w:line="360" w:lineRule="auto"/>
        <w:jc w:val="center"/>
        <w:rPr>
          <w:rFonts w:hint="eastAsia" w:eastAsia="宋体" w:cs="仿宋_GB2312" w:asciiTheme="minorEastAsia" w:hAnsiTheme="minorEastAsia"/>
          <w:b/>
          <w:color w:val="auto"/>
          <w:kern w:val="0"/>
          <w:sz w:val="32"/>
          <w:szCs w:val="32"/>
          <w:highlight w:val="none"/>
          <w:lang w:val="zh-CN" w:eastAsia="zh-CN"/>
        </w:rPr>
      </w:pPr>
      <w:r>
        <w:rPr>
          <w:rFonts w:hint="eastAsia" w:ascii="宋体" w:hAnsi="宋体" w:eastAsia="宋体" w:cs="宋体"/>
          <w:color w:val="auto"/>
          <w:szCs w:val="21"/>
          <w:highlight w:val="none"/>
        </w:rPr>
        <w:t>2.供应商为其他组织或者自然人时，本文件规定的法定代表人指负责人或者自然人。本文件所称负责人是指参加</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的其他组织营业执照上的负责人，本文件所称自然人指参与</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的自然人本人</w:t>
      </w:r>
      <w:r>
        <w:rPr>
          <w:rFonts w:hint="eastAsia" w:ascii="宋体" w:hAnsi="宋体" w:cs="宋体"/>
          <w:color w:val="auto"/>
          <w:szCs w:val="21"/>
          <w:highlight w:val="none"/>
          <w:lang w:eastAsia="zh-CN"/>
        </w:rPr>
        <w:t>。</w:t>
      </w:r>
    </w:p>
    <w:p w14:paraId="1011BF6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12191EF6">
      <w:pPr>
        <w:snapToGrid w:val="0"/>
        <w:spacing w:line="360" w:lineRule="auto"/>
        <w:rPr>
          <w:rFonts w:cs="仿宋_GB2312" w:asciiTheme="minorEastAsia" w:hAnsiTheme="minorEastAsia" w:eastAsiaTheme="minorEastAsia"/>
          <w:color w:val="auto"/>
          <w:kern w:val="0"/>
          <w:sz w:val="24"/>
          <w:highlight w:val="none"/>
          <w:lang w:val="zh-CN"/>
        </w:rPr>
      </w:pPr>
    </w:p>
    <w:p w14:paraId="508C68E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6443860">
      <w:pPr>
        <w:snapToGrid w:val="0"/>
        <w:spacing w:line="360" w:lineRule="auto"/>
        <w:ind w:firstLine="576"/>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ascii="宋体" w:hAnsi="宋体" w:eastAsia="宋体" w:cs="宋体"/>
          <w:b/>
          <w:bCs/>
          <w:color w:val="auto"/>
          <w:sz w:val="32"/>
          <w:szCs w:val="32"/>
          <w:highlight w:val="none"/>
        </w:rPr>
        <w:t>服务承诺</w:t>
      </w:r>
    </w:p>
    <w:p w14:paraId="20AD5B23">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格式自拟</w:t>
      </w:r>
    </w:p>
    <w:p w14:paraId="2E87064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可根据</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需求</w:t>
      </w:r>
      <w:r>
        <w:rPr>
          <w:rFonts w:hint="eastAsia" w:ascii="宋体" w:hAnsi="宋体" w:eastAsia="宋体" w:cs="宋体"/>
          <w:color w:val="auto"/>
          <w:highlight w:val="none"/>
        </w:rPr>
        <w:t>》中的要求自行填写】</w:t>
      </w:r>
    </w:p>
    <w:p w14:paraId="56B5C8FC">
      <w:pPr>
        <w:widowControl/>
        <w:adjustRightInd/>
        <w:ind w:firstLine="4176" w:firstLineChars="1300"/>
        <w:jc w:val="left"/>
        <w:rPr>
          <w:rFonts w:hint="default" w:cs="仿宋_GB2312" w:asciiTheme="minorEastAsia" w:hAnsiTheme="minorEastAsia" w:eastAsiaTheme="minorEastAsia"/>
          <w:b/>
          <w:color w:val="auto"/>
          <w:kern w:val="0"/>
          <w:sz w:val="32"/>
          <w:szCs w:val="32"/>
          <w:highlight w:val="none"/>
          <w:lang w:val="en-US" w:eastAsia="zh-CN"/>
        </w:rPr>
      </w:pPr>
    </w:p>
    <w:p w14:paraId="071A81F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1899802">
      <w:pPr>
        <w:snapToGrid w:val="0"/>
        <w:spacing w:before="156" w:beforeLines="50" w:after="50"/>
        <w:jc w:val="center"/>
        <w:rPr>
          <w:rFonts w:hint="default"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八、具备法律、行政法规规定的其他条件的证明材料</w:t>
      </w:r>
    </w:p>
    <w:p w14:paraId="6067E420">
      <w:pPr>
        <w:snapToGrid w:val="0"/>
        <w:spacing w:before="156" w:beforeLines="50" w:after="50"/>
        <w:ind w:left="142"/>
        <w:jc w:val="center"/>
        <w:rPr>
          <w:rFonts w:hint="eastAsia" w:ascii="宋体" w:hAnsi="宋体"/>
          <w:b/>
          <w:color w:val="auto"/>
          <w:sz w:val="32"/>
          <w:szCs w:val="32"/>
          <w:highlight w:val="none"/>
          <w:lang w:val="en-US" w:eastAsia="zh-CN"/>
        </w:rPr>
      </w:pPr>
    </w:p>
    <w:p w14:paraId="0C35F5AD">
      <w:pPr>
        <w:snapToGrid w:val="0"/>
        <w:spacing w:before="156" w:beforeLines="50" w:after="50"/>
        <w:ind w:left="142"/>
        <w:jc w:val="center"/>
        <w:rPr>
          <w:rFonts w:hint="eastAsia" w:ascii="宋体" w:hAnsi="宋体"/>
          <w:b/>
          <w:color w:val="auto"/>
          <w:sz w:val="32"/>
          <w:szCs w:val="32"/>
          <w:highlight w:val="none"/>
          <w:lang w:val="en-US" w:eastAsia="zh-CN"/>
        </w:rPr>
      </w:pPr>
    </w:p>
    <w:p w14:paraId="38DBD14A">
      <w:pPr>
        <w:snapToGrid w:val="0"/>
        <w:spacing w:before="156" w:beforeLines="50" w:after="50"/>
        <w:ind w:left="142"/>
        <w:jc w:val="center"/>
        <w:rPr>
          <w:rFonts w:hint="eastAsia" w:ascii="宋体" w:hAnsi="宋体"/>
          <w:b/>
          <w:color w:val="auto"/>
          <w:sz w:val="32"/>
          <w:szCs w:val="32"/>
          <w:highlight w:val="none"/>
          <w:lang w:val="en-US" w:eastAsia="zh-CN"/>
        </w:rPr>
      </w:pPr>
    </w:p>
    <w:p w14:paraId="2E5F6B32">
      <w:pPr>
        <w:snapToGrid w:val="0"/>
        <w:spacing w:before="156" w:beforeLines="50" w:after="50"/>
        <w:ind w:left="142"/>
        <w:jc w:val="center"/>
        <w:rPr>
          <w:rFonts w:hint="eastAsia" w:ascii="宋体" w:hAnsi="宋体"/>
          <w:b/>
          <w:color w:val="auto"/>
          <w:sz w:val="32"/>
          <w:szCs w:val="32"/>
          <w:highlight w:val="none"/>
          <w:lang w:val="en-US" w:eastAsia="zh-CN"/>
        </w:rPr>
      </w:pPr>
    </w:p>
    <w:p w14:paraId="623E7BB3">
      <w:pPr>
        <w:snapToGrid w:val="0"/>
        <w:spacing w:before="156" w:beforeLines="50" w:after="50"/>
        <w:ind w:left="142"/>
        <w:jc w:val="center"/>
        <w:rPr>
          <w:rFonts w:hint="eastAsia" w:ascii="宋体" w:hAnsi="宋体"/>
          <w:b/>
          <w:color w:val="auto"/>
          <w:sz w:val="32"/>
          <w:szCs w:val="32"/>
          <w:highlight w:val="none"/>
          <w:lang w:val="en-US" w:eastAsia="zh-CN"/>
        </w:rPr>
      </w:pPr>
    </w:p>
    <w:p w14:paraId="520673D3">
      <w:pPr>
        <w:snapToGrid w:val="0"/>
        <w:spacing w:before="156" w:beforeLines="50" w:after="50"/>
        <w:ind w:left="142"/>
        <w:jc w:val="center"/>
        <w:rPr>
          <w:rFonts w:hint="eastAsia" w:ascii="宋体" w:hAnsi="宋体"/>
          <w:b/>
          <w:color w:val="auto"/>
          <w:sz w:val="32"/>
          <w:szCs w:val="32"/>
          <w:highlight w:val="none"/>
          <w:lang w:val="en-US" w:eastAsia="zh-CN"/>
        </w:rPr>
      </w:pPr>
    </w:p>
    <w:p w14:paraId="5D6D8E4C">
      <w:pPr>
        <w:snapToGrid w:val="0"/>
        <w:spacing w:before="156" w:beforeLines="50" w:after="50"/>
        <w:ind w:left="142"/>
        <w:jc w:val="center"/>
        <w:rPr>
          <w:rFonts w:hint="eastAsia" w:ascii="宋体" w:hAnsi="宋体"/>
          <w:b/>
          <w:color w:val="auto"/>
          <w:sz w:val="32"/>
          <w:szCs w:val="32"/>
          <w:highlight w:val="none"/>
          <w:lang w:val="en-US" w:eastAsia="zh-CN"/>
        </w:rPr>
      </w:pPr>
    </w:p>
    <w:p w14:paraId="16CE3331">
      <w:pPr>
        <w:snapToGrid w:val="0"/>
        <w:spacing w:before="156" w:beforeLines="50" w:after="50"/>
        <w:ind w:left="142"/>
        <w:jc w:val="center"/>
        <w:rPr>
          <w:rFonts w:hint="eastAsia" w:ascii="宋体" w:hAnsi="宋体"/>
          <w:b/>
          <w:color w:val="auto"/>
          <w:sz w:val="32"/>
          <w:szCs w:val="32"/>
          <w:highlight w:val="none"/>
          <w:lang w:val="en-US" w:eastAsia="zh-CN"/>
        </w:rPr>
      </w:pPr>
    </w:p>
    <w:p w14:paraId="4E0D9A56">
      <w:pPr>
        <w:snapToGrid w:val="0"/>
        <w:spacing w:before="156" w:beforeLines="50" w:after="50"/>
        <w:ind w:left="142"/>
        <w:jc w:val="center"/>
        <w:rPr>
          <w:rFonts w:hint="eastAsia" w:ascii="宋体" w:hAnsi="宋体"/>
          <w:b/>
          <w:color w:val="auto"/>
          <w:sz w:val="32"/>
          <w:szCs w:val="32"/>
          <w:highlight w:val="none"/>
          <w:lang w:val="en-US" w:eastAsia="zh-CN"/>
        </w:rPr>
      </w:pPr>
    </w:p>
    <w:p w14:paraId="7FF9282F">
      <w:pPr>
        <w:snapToGrid w:val="0"/>
        <w:spacing w:before="156" w:beforeLines="50" w:after="50"/>
        <w:ind w:left="142"/>
        <w:jc w:val="center"/>
        <w:rPr>
          <w:rFonts w:hint="eastAsia" w:ascii="宋体" w:hAnsi="宋体"/>
          <w:b/>
          <w:color w:val="auto"/>
          <w:sz w:val="32"/>
          <w:szCs w:val="32"/>
          <w:highlight w:val="none"/>
          <w:lang w:val="en-US" w:eastAsia="zh-CN"/>
        </w:rPr>
      </w:pPr>
    </w:p>
    <w:p w14:paraId="0FEFB3E3">
      <w:pPr>
        <w:snapToGrid w:val="0"/>
        <w:spacing w:before="156" w:beforeLines="50" w:after="50"/>
        <w:ind w:left="142"/>
        <w:jc w:val="center"/>
        <w:rPr>
          <w:rFonts w:hint="eastAsia" w:ascii="宋体" w:hAnsi="宋体"/>
          <w:b/>
          <w:color w:val="auto"/>
          <w:sz w:val="32"/>
          <w:szCs w:val="32"/>
          <w:highlight w:val="none"/>
          <w:lang w:val="en-US" w:eastAsia="zh-CN"/>
        </w:rPr>
      </w:pPr>
    </w:p>
    <w:p w14:paraId="68AE69D9">
      <w:pPr>
        <w:snapToGrid w:val="0"/>
        <w:spacing w:before="156" w:beforeLines="50" w:after="50"/>
        <w:ind w:left="142"/>
        <w:jc w:val="center"/>
        <w:rPr>
          <w:rFonts w:hint="eastAsia" w:ascii="宋体" w:hAnsi="宋体"/>
          <w:b/>
          <w:color w:val="auto"/>
          <w:sz w:val="32"/>
          <w:szCs w:val="32"/>
          <w:highlight w:val="none"/>
          <w:lang w:val="en-US" w:eastAsia="zh-CN"/>
        </w:rPr>
      </w:pPr>
    </w:p>
    <w:p w14:paraId="0C665237">
      <w:pPr>
        <w:snapToGrid w:val="0"/>
        <w:spacing w:before="156" w:beforeLines="50" w:after="50"/>
        <w:ind w:left="142"/>
        <w:jc w:val="center"/>
        <w:rPr>
          <w:rFonts w:hint="eastAsia" w:ascii="宋体" w:hAnsi="宋体"/>
          <w:b/>
          <w:color w:val="auto"/>
          <w:sz w:val="32"/>
          <w:szCs w:val="32"/>
          <w:highlight w:val="none"/>
          <w:lang w:val="en-US" w:eastAsia="zh-CN"/>
        </w:rPr>
      </w:pPr>
    </w:p>
    <w:p w14:paraId="165F0456">
      <w:pPr>
        <w:snapToGrid w:val="0"/>
        <w:spacing w:before="156" w:beforeLines="50" w:after="50"/>
        <w:ind w:left="142"/>
        <w:jc w:val="center"/>
        <w:rPr>
          <w:rFonts w:hint="eastAsia" w:ascii="宋体" w:hAnsi="宋体"/>
          <w:b/>
          <w:color w:val="auto"/>
          <w:sz w:val="32"/>
          <w:szCs w:val="32"/>
          <w:highlight w:val="none"/>
          <w:lang w:val="en-US" w:eastAsia="zh-CN"/>
        </w:rPr>
      </w:pPr>
    </w:p>
    <w:p w14:paraId="48EDD01E">
      <w:pPr>
        <w:snapToGrid w:val="0"/>
        <w:spacing w:before="156" w:beforeLines="50" w:after="50"/>
        <w:ind w:left="142"/>
        <w:jc w:val="center"/>
        <w:rPr>
          <w:rFonts w:hint="eastAsia" w:ascii="宋体" w:hAnsi="宋体"/>
          <w:b/>
          <w:color w:val="auto"/>
          <w:sz w:val="32"/>
          <w:szCs w:val="32"/>
          <w:highlight w:val="none"/>
          <w:lang w:val="en-US" w:eastAsia="zh-CN"/>
        </w:rPr>
      </w:pPr>
    </w:p>
    <w:p w14:paraId="02AE2B25">
      <w:pPr>
        <w:snapToGrid w:val="0"/>
        <w:spacing w:before="156" w:beforeLines="50" w:after="50"/>
        <w:ind w:left="142"/>
        <w:jc w:val="center"/>
        <w:rPr>
          <w:rFonts w:hint="eastAsia" w:ascii="宋体" w:hAnsi="宋体"/>
          <w:b/>
          <w:color w:val="auto"/>
          <w:sz w:val="32"/>
          <w:szCs w:val="32"/>
          <w:highlight w:val="none"/>
          <w:lang w:val="en-US" w:eastAsia="zh-CN"/>
        </w:rPr>
      </w:pPr>
    </w:p>
    <w:p w14:paraId="4F4E7B9E">
      <w:pPr>
        <w:snapToGrid w:val="0"/>
        <w:spacing w:before="156" w:beforeLines="50" w:after="50"/>
        <w:ind w:left="142"/>
        <w:jc w:val="center"/>
        <w:rPr>
          <w:rFonts w:hint="eastAsia" w:ascii="宋体" w:hAnsi="宋体"/>
          <w:b/>
          <w:color w:val="auto"/>
          <w:sz w:val="32"/>
          <w:szCs w:val="32"/>
          <w:highlight w:val="none"/>
          <w:lang w:val="en-US" w:eastAsia="zh-CN"/>
        </w:rPr>
      </w:pPr>
    </w:p>
    <w:p w14:paraId="6802B0BA">
      <w:pPr>
        <w:snapToGrid w:val="0"/>
        <w:spacing w:before="156" w:beforeLines="50" w:after="50"/>
        <w:ind w:left="142"/>
        <w:jc w:val="center"/>
        <w:rPr>
          <w:rFonts w:hint="eastAsia" w:ascii="宋体" w:hAnsi="宋体"/>
          <w:b/>
          <w:color w:val="auto"/>
          <w:sz w:val="32"/>
          <w:szCs w:val="32"/>
          <w:highlight w:val="none"/>
          <w:lang w:val="en-US" w:eastAsia="zh-CN"/>
        </w:rPr>
      </w:pPr>
    </w:p>
    <w:p w14:paraId="3ED75135">
      <w:pPr>
        <w:snapToGrid w:val="0"/>
        <w:spacing w:before="156" w:beforeLines="50" w:after="50"/>
        <w:ind w:left="142"/>
        <w:jc w:val="center"/>
        <w:rPr>
          <w:rFonts w:hint="eastAsia" w:ascii="宋体" w:hAnsi="宋体"/>
          <w:b/>
          <w:color w:val="auto"/>
          <w:sz w:val="32"/>
          <w:szCs w:val="32"/>
          <w:highlight w:val="none"/>
          <w:lang w:val="en-US" w:eastAsia="zh-CN"/>
        </w:rPr>
      </w:pPr>
    </w:p>
    <w:p w14:paraId="22EFC81B">
      <w:pPr>
        <w:snapToGrid w:val="0"/>
        <w:spacing w:before="156" w:beforeLines="50" w:after="50"/>
        <w:ind w:left="142"/>
        <w:jc w:val="center"/>
        <w:rPr>
          <w:rFonts w:hint="eastAsia" w:ascii="宋体" w:hAnsi="宋体"/>
          <w:b/>
          <w:color w:val="auto"/>
          <w:sz w:val="32"/>
          <w:szCs w:val="32"/>
          <w:highlight w:val="none"/>
          <w:lang w:val="en-US" w:eastAsia="zh-CN"/>
        </w:rPr>
      </w:pPr>
    </w:p>
    <w:p w14:paraId="1AC241EF">
      <w:pPr>
        <w:snapToGrid w:val="0"/>
        <w:spacing w:before="156" w:beforeLines="50" w:after="50"/>
        <w:ind w:left="142"/>
        <w:jc w:val="center"/>
        <w:rPr>
          <w:rFonts w:hint="eastAsia" w:ascii="宋体" w:hAnsi="宋体"/>
          <w:b/>
          <w:color w:val="auto"/>
          <w:sz w:val="32"/>
          <w:szCs w:val="32"/>
          <w:highlight w:val="none"/>
          <w:lang w:val="en-US" w:eastAsia="zh-CN"/>
        </w:rPr>
      </w:pPr>
    </w:p>
    <w:p w14:paraId="3A58DE08">
      <w:pPr>
        <w:snapToGrid w:val="0"/>
        <w:spacing w:before="156" w:beforeLines="50" w:after="50"/>
        <w:ind w:left="142"/>
        <w:jc w:val="center"/>
        <w:rPr>
          <w:rFonts w:hint="eastAsia" w:ascii="宋体" w:hAnsi="宋体"/>
          <w:b/>
          <w:color w:val="auto"/>
          <w:sz w:val="32"/>
          <w:szCs w:val="32"/>
          <w:highlight w:val="none"/>
          <w:lang w:val="en-US" w:eastAsia="zh-CN"/>
        </w:rPr>
      </w:pPr>
    </w:p>
    <w:p w14:paraId="12DBC00B">
      <w:pPr>
        <w:snapToGrid w:val="0"/>
        <w:spacing w:before="156" w:beforeLines="50" w:after="50"/>
        <w:ind w:left="142"/>
        <w:jc w:val="center"/>
        <w:rPr>
          <w:rFonts w:hint="eastAsia" w:ascii="宋体" w:hAnsi="宋体"/>
          <w:b/>
          <w:color w:val="auto"/>
          <w:sz w:val="32"/>
          <w:szCs w:val="32"/>
          <w:highlight w:val="none"/>
          <w:lang w:val="en-US" w:eastAsia="zh-CN"/>
        </w:rPr>
      </w:pPr>
    </w:p>
    <w:p w14:paraId="7D675181">
      <w:pPr>
        <w:pStyle w:val="24"/>
        <w:rPr>
          <w:rFonts w:hint="eastAsia"/>
          <w:color w:val="auto"/>
          <w:highlight w:val="none"/>
          <w:lang w:val="en-US" w:eastAsia="zh-CN"/>
        </w:rPr>
      </w:pPr>
    </w:p>
    <w:p w14:paraId="48275415">
      <w:pPr>
        <w:snapToGrid w:val="0"/>
        <w:spacing w:before="156" w:beforeLines="50" w:after="50"/>
        <w:ind w:left="142"/>
        <w:jc w:val="center"/>
        <w:rPr>
          <w:rFonts w:hint="eastAsia" w:ascii="宋体" w:hAnsi="宋体"/>
          <w:b/>
          <w:color w:val="auto"/>
          <w:sz w:val="32"/>
          <w:szCs w:val="32"/>
          <w:highlight w:val="none"/>
          <w:lang w:val="en-US" w:eastAsia="zh-CN"/>
        </w:rPr>
      </w:pPr>
    </w:p>
    <w:p w14:paraId="0F2345C1">
      <w:pPr>
        <w:snapToGrid w:val="0"/>
        <w:spacing w:before="156" w:beforeLines="50" w:after="50"/>
        <w:ind w:left="142"/>
        <w:jc w:val="center"/>
        <w:rPr>
          <w:rFonts w:hint="eastAsia" w:ascii="宋体" w:hAnsi="宋体"/>
          <w:b/>
          <w:color w:val="auto"/>
          <w:sz w:val="32"/>
          <w:szCs w:val="32"/>
          <w:highlight w:val="none"/>
          <w:lang w:val="en-US" w:eastAsia="zh-CN"/>
        </w:rPr>
      </w:pPr>
    </w:p>
    <w:p w14:paraId="360CF802">
      <w:pPr>
        <w:snapToGrid w:val="0"/>
        <w:spacing w:before="156" w:beforeLines="50" w:after="50"/>
        <w:jc w:val="center"/>
        <w:rPr>
          <w:rFonts w:hint="eastAsia" w:ascii="宋体" w:hAnsi="宋体"/>
          <w:b/>
          <w:color w:val="auto"/>
          <w:sz w:val="21"/>
          <w:szCs w:val="21"/>
          <w:highlight w:val="none"/>
        </w:rPr>
      </w:pP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项目实施人员一览表</w:t>
      </w:r>
    </w:p>
    <w:p w14:paraId="15466463">
      <w:pPr>
        <w:pStyle w:val="33"/>
        <w:rPr>
          <w:rFonts w:hint="eastAsia"/>
          <w:color w:val="auto"/>
          <w:sz w:val="24"/>
          <w:szCs w:val="24"/>
          <w:highlight w:val="none"/>
        </w:rPr>
      </w:pPr>
      <w:r>
        <w:rPr>
          <w:rFonts w:hint="eastAsia"/>
          <w:color w:val="auto"/>
          <w:sz w:val="24"/>
          <w:szCs w:val="24"/>
          <w:highlight w:val="none"/>
          <w:lang w:val="en-US" w:eastAsia="zh-CN"/>
        </w:rPr>
        <w:t>项目名称</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5DCC7C81">
      <w:pPr>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outlineLvl w:val="9"/>
        <w:rPr>
          <w:rFonts w:hint="default" w:eastAsia="宋体"/>
          <w:color w:val="auto"/>
          <w:sz w:val="24"/>
          <w:szCs w:val="24"/>
          <w:highlight w:val="none"/>
          <w:lang w:val="en-US" w:eastAsia="zh-CN"/>
        </w:rPr>
      </w:pPr>
      <w:r>
        <w:rPr>
          <w:rFonts w:hint="eastAsia" w:ascii="宋体" w:hAnsi="Courier New" w:eastAsia="宋体" w:cs="Courier New"/>
          <w:b w:val="0"/>
          <w:bCs w:val="0"/>
          <w:color w:val="auto"/>
          <w:kern w:val="2"/>
          <w:sz w:val="24"/>
          <w:szCs w:val="24"/>
          <w:highlight w:val="none"/>
          <w:lang w:val="en-US" w:eastAsia="zh-CN" w:bidi="ar-SA"/>
        </w:rPr>
        <w:t>项目编号</w:t>
      </w:r>
      <w:r>
        <w:rPr>
          <w:rFonts w:hint="eastAsia" w:ascii="宋体" w:hAnsi="Courier New" w:cs="Courier New"/>
          <w:b w:val="0"/>
          <w:bCs w:val="0"/>
          <w:color w:val="auto"/>
          <w:kern w:val="2"/>
          <w:sz w:val="24"/>
          <w:szCs w:val="24"/>
          <w:highlight w:val="none"/>
          <w:lang w:val="en-US" w:eastAsia="zh-CN" w:bidi="ar-SA"/>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ascii="宋体" w:hAnsi="Courier New" w:eastAsia="宋体" w:cs="Courier New"/>
          <w:b w:val="0"/>
          <w:bCs w:val="0"/>
          <w:color w:val="auto"/>
          <w:kern w:val="2"/>
          <w:sz w:val="24"/>
          <w:szCs w:val="24"/>
          <w:highlight w:val="none"/>
          <w:lang w:val="en-US" w:eastAsia="zh-CN" w:bidi="ar-SA"/>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87"/>
        <w:gridCol w:w="1889"/>
        <w:gridCol w:w="1578"/>
        <w:gridCol w:w="1886"/>
        <w:gridCol w:w="2047"/>
      </w:tblGrid>
      <w:tr w14:paraId="0C86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8" w:type="dxa"/>
            <w:vAlign w:val="center"/>
          </w:tcPr>
          <w:p w14:paraId="4588EF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787" w:type="dxa"/>
            <w:vAlign w:val="center"/>
          </w:tcPr>
          <w:p w14:paraId="2FF1C5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1889" w:type="dxa"/>
            <w:vAlign w:val="center"/>
          </w:tcPr>
          <w:p w14:paraId="34B1C1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专业技术资格（职称）或者职业资格或者执业资格证或者</w:t>
            </w:r>
            <w:r>
              <w:rPr>
                <w:rFonts w:hint="eastAsia" w:ascii="宋体" w:hAnsi="宋体"/>
                <w:color w:val="auto"/>
                <w:sz w:val="24"/>
                <w:szCs w:val="24"/>
                <w:highlight w:val="none"/>
                <w:lang w:eastAsia="zh-CN"/>
              </w:rPr>
              <w:t>其他</w:t>
            </w:r>
            <w:r>
              <w:rPr>
                <w:rFonts w:hint="eastAsia" w:ascii="宋体" w:hAnsi="宋体"/>
                <w:color w:val="auto"/>
                <w:sz w:val="24"/>
                <w:szCs w:val="24"/>
                <w:highlight w:val="none"/>
              </w:rPr>
              <w:t>证书</w:t>
            </w:r>
          </w:p>
        </w:tc>
        <w:tc>
          <w:tcPr>
            <w:tcW w:w="1578" w:type="dxa"/>
            <w:vAlign w:val="center"/>
          </w:tcPr>
          <w:p w14:paraId="2A3E02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证书编号</w:t>
            </w:r>
          </w:p>
        </w:tc>
        <w:tc>
          <w:tcPr>
            <w:tcW w:w="1886" w:type="dxa"/>
            <w:vAlign w:val="center"/>
          </w:tcPr>
          <w:p w14:paraId="13E2F5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参加本单位</w:t>
            </w:r>
          </w:p>
          <w:p w14:paraId="23CDF5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工作时间</w:t>
            </w:r>
          </w:p>
        </w:tc>
        <w:tc>
          <w:tcPr>
            <w:tcW w:w="2047" w:type="dxa"/>
            <w:vAlign w:val="center"/>
          </w:tcPr>
          <w:p w14:paraId="561688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劳动合同编号</w:t>
            </w:r>
          </w:p>
        </w:tc>
      </w:tr>
      <w:tr w14:paraId="5C6B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432A70FF">
            <w:pPr>
              <w:snapToGrid w:val="0"/>
              <w:spacing w:before="50" w:after="156" w:afterLines="50"/>
              <w:jc w:val="center"/>
              <w:rPr>
                <w:rFonts w:hint="eastAsia" w:ascii="宋体" w:hAnsi="宋体"/>
                <w:color w:val="auto"/>
                <w:sz w:val="24"/>
                <w:szCs w:val="24"/>
                <w:highlight w:val="none"/>
              </w:rPr>
            </w:pPr>
          </w:p>
        </w:tc>
        <w:tc>
          <w:tcPr>
            <w:tcW w:w="787" w:type="dxa"/>
            <w:vAlign w:val="center"/>
          </w:tcPr>
          <w:p w14:paraId="1E53A7F2">
            <w:pPr>
              <w:snapToGrid w:val="0"/>
              <w:spacing w:before="50" w:after="156" w:afterLines="50"/>
              <w:jc w:val="center"/>
              <w:rPr>
                <w:rFonts w:hint="eastAsia" w:ascii="宋体" w:hAnsi="宋体"/>
                <w:color w:val="auto"/>
                <w:sz w:val="24"/>
                <w:szCs w:val="24"/>
                <w:highlight w:val="none"/>
              </w:rPr>
            </w:pPr>
          </w:p>
        </w:tc>
        <w:tc>
          <w:tcPr>
            <w:tcW w:w="1889" w:type="dxa"/>
            <w:vAlign w:val="center"/>
          </w:tcPr>
          <w:p w14:paraId="307A52D7">
            <w:pPr>
              <w:snapToGrid w:val="0"/>
              <w:spacing w:before="50" w:after="156" w:afterLines="50"/>
              <w:jc w:val="center"/>
              <w:rPr>
                <w:rFonts w:hint="eastAsia" w:ascii="宋体" w:hAnsi="宋体"/>
                <w:color w:val="auto"/>
                <w:sz w:val="24"/>
                <w:szCs w:val="24"/>
                <w:highlight w:val="none"/>
              </w:rPr>
            </w:pPr>
          </w:p>
        </w:tc>
        <w:tc>
          <w:tcPr>
            <w:tcW w:w="1578" w:type="dxa"/>
            <w:vAlign w:val="center"/>
          </w:tcPr>
          <w:p w14:paraId="440086ED">
            <w:pPr>
              <w:snapToGrid w:val="0"/>
              <w:spacing w:before="50" w:after="156" w:afterLines="50"/>
              <w:jc w:val="center"/>
              <w:rPr>
                <w:rFonts w:hint="eastAsia" w:ascii="宋体" w:hAnsi="宋体"/>
                <w:color w:val="auto"/>
                <w:sz w:val="24"/>
                <w:szCs w:val="24"/>
                <w:highlight w:val="none"/>
              </w:rPr>
            </w:pPr>
          </w:p>
        </w:tc>
        <w:tc>
          <w:tcPr>
            <w:tcW w:w="1886" w:type="dxa"/>
            <w:vAlign w:val="center"/>
          </w:tcPr>
          <w:p w14:paraId="56487708">
            <w:pPr>
              <w:snapToGrid w:val="0"/>
              <w:spacing w:before="50" w:after="156" w:afterLines="50"/>
              <w:jc w:val="center"/>
              <w:rPr>
                <w:rFonts w:hint="eastAsia" w:ascii="宋体" w:hAnsi="宋体"/>
                <w:color w:val="auto"/>
                <w:sz w:val="24"/>
                <w:szCs w:val="24"/>
                <w:highlight w:val="none"/>
              </w:rPr>
            </w:pPr>
          </w:p>
        </w:tc>
        <w:tc>
          <w:tcPr>
            <w:tcW w:w="2047" w:type="dxa"/>
            <w:vAlign w:val="center"/>
          </w:tcPr>
          <w:p w14:paraId="554179E5">
            <w:pPr>
              <w:snapToGrid w:val="0"/>
              <w:spacing w:before="50" w:after="156" w:afterLines="50"/>
              <w:jc w:val="center"/>
              <w:rPr>
                <w:rFonts w:hint="eastAsia" w:ascii="宋体" w:hAnsi="宋体"/>
                <w:color w:val="auto"/>
                <w:sz w:val="24"/>
                <w:szCs w:val="24"/>
                <w:highlight w:val="none"/>
              </w:rPr>
            </w:pPr>
          </w:p>
        </w:tc>
      </w:tr>
      <w:tr w14:paraId="0B06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23D2663">
            <w:pPr>
              <w:snapToGrid w:val="0"/>
              <w:spacing w:before="50" w:after="156" w:afterLines="50"/>
              <w:jc w:val="center"/>
              <w:rPr>
                <w:rFonts w:hint="eastAsia" w:ascii="宋体" w:hAnsi="宋体"/>
                <w:color w:val="auto"/>
                <w:sz w:val="24"/>
                <w:szCs w:val="24"/>
                <w:highlight w:val="none"/>
              </w:rPr>
            </w:pPr>
          </w:p>
        </w:tc>
        <w:tc>
          <w:tcPr>
            <w:tcW w:w="787" w:type="dxa"/>
            <w:vAlign w:val="center"/>
          </w:tcPr>
          <w:p w14:paraId="7A09B67B">
            <w:pPr>
              <w:snapToGrid w:val="0"/>
              <w:spacing w:before="50" w:after="156" w:afterLines="50"/>
              <w:jc w:val="center"/>
              <w:rPr>
                <w:rFonts w:hint="eastAsia" w:ascii="宋体" w:hAnsi="宋体"/>
                <w:color w:val="auto"/>
                <w:sz w:val="24"/>
                <w:szCs w:val="24"/>
                <w:highlight w:val="none"/>
              </w:rPr>
            </w:pPr>
          </w:p>
        </w:tc>
        <w:tc>
          <w:tcPr>
            <w:tcW w:w="1889" w:type="dxa"/>
            <w:vAlign w:val="center"/>
          </w:tcPr>
          <w:p w14:paraId="19208D66">
            <w:pPr>
              <w:snapToGrid w:val="0"/>
              <w:spacing w:before="50" w:after="156" w:afterLines="50"/>
              <w:jc w:val="center"/>
              <w:rPr>
                <w:rFonts w:hint="eastAsia" w:ascii="宋体" w:hAnsi="宋体"/>
                <w:color w:val="auto"/>
                <w:sz w:val="24"/>
                <w:szCs w:val="24"/>
                <w:highlight w:val="none"/>
              </w:rPr>
            </w:pPr>
          </w:p>
        </w:tc>
        <w:tc>
          <w:tcPr>
            <w:tcW w:w="1578" w:type="dxa"/>
            <w:vAlign w:val="center"/>
          </w:tcPr>
          <w:p w14:paraId="1E831064">
            <w:pPr>
              <w:snapToGrid w:val="0"/>
              <w:spacing w:before="50" w:after="156" w:afterLines="50"/>
              <w:jc w:val="center"/>
              <w:rPr>
                <w:rFonts w:hint="eastAsia" w:ascii="宋体" w:hAnsi="宋体"/>
                <w:color w:val="auto"/>
                <w:sz w:val="24"/>
                <w:szCs w:val="24"/>
                <w:highlight w:val="none"/>
              </w:rPr>
            </w:pPr>
          </w:p>
        </w:tc>
        <w:tc>
          <w:tcPr>
            <w:tcW w:w="1886" w:type="dxa"/>
            <w:vAlign w:val="center"/>
          </w:tcPr>
          <w:p w14:paraId="0E949FA9">
            <w:pPr>
              <w:snapToGrid w:val="0"/>
              <w:spacing w:before="50" w:after="156" w:afterLines="50"/>
              <w:jc w:val="center"/>
              <w:rPr>
                <w:rFonts w:hint="eastAsia" w:ascii="宋体" w:hAnsi="宋体"/>
                <w:color w:val="auto"/>
                <w:sz w:val="24"/>
                <w:szCs w:val="24"/>
                <w:highlight w:val="none"/>
              </w:rPr>
            </w:pPr>
          </w:p>
        </w:tc>
        <w:tc>
          <w:tcPr>
            <w:tcW w:w="2047" w:type="dxa"/>
            <w:vAlign w:val="center"/>
          </w:tcPr>
          <w:p w14:paraId="0E8BE8A1">
            <w:pPr>
              <w:snapToGrid w:val="0"/>
              <w:spacing w:before="50" w:after="156" w:afterLines="50"/>
              <w:jc w:val="center"/>
              <w:rPr>
                <w:rFonts w:hint="eastAsia" w:ascii="宋体" w:hAnsi="宋体"/>
                <w:color w:val="auto"/>
                <w:sz w:val="24"/>
                <w:szCs w:val="24"/>
                <w:highlight w:val="none"/>
              </w:rPr>
            </w:pPr>
          </w:p>
        </w:tc>
      </w:tr>
      <w:tr w14:paraId="48E9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EB058B7">
            <w:pPr>
              <w:snapToGrid w:val="0"/>
              <w:spacing w:before="50" w:after="156" w:afterLines="50"/>
              <w:jc w:val="center"/>
              <w:rPr>
                <w:rFonts w:hint="eastAsia" w:ascii="宋体" w:hAnsi="宋体"/>
                <w:color w:val="auto"/>
                <w:sz w:val="24"/>
                <w:szCs w:val="24"/>
                <w:highlight w:val="none"/>
              </w:rPr>
            </w:pPr>
          </w:p>
        </w:tc>
        <w:tc>
          <w:tcPr>
            <w:tcW w:w="787" w:type="dxa"/>
            <w:vAlign w:val="center"/>
          </w:tcPr>
          <w:p w14:paraId="5D37B834">
            <w:pPr>
              <w:snapToGrid w:val="0"/>
              <w:spacing w:before="50" w:after="156" w:afterLines="50"/>
              <w:jc w:val="center"/>
              <w:rPr>
                <w:rFonts w:hint="eastAsia" w:ascii="宋体" w:hAnsi="宋体"/>
                <w:color w:val="auto"/>
                <w:sz w:val="24"/>
                <w:szCs w:val="24"/>
                <w:highlight w:val="none"/>
              </w:rPr>
            </w:pPr>
          </w:p>
        </w:tc>
        <w:tc>
          <w:tcPr>
            <w:tcW w:w="1889" w:type="dxa"/>
            <w:vAlign w:val="center"/>
          </w:tcPr>
          <w:p w14:paraId="5B203612">
            <w:pPr>
              <w:snapToGrid w:val="0"/>
              <w:spacing w:before="50" w:after="156" w:afterLines="50"/>
              <w:jc w:val="center"/>
              <w:rPr>
                <w:rFonts w:hint="eastAsia" w:ascii="宋体" w:hAnsi="宋体"/>
                <w:color w:val="auto"/>
                <w:sz w:val="24"/>
                <w:szCs w:val="24"/>
                <w:highlight w:val="none"/>
              </w:rPr>
            </w:pPr>
          </w:p>
        </w:tc>
        <w:tc>
          <w:tcPr>
            <w:tcW w:w="1578" w:type="dxa"/>
            <w:vAlign w:val="center"/>
          </w:tcPr>
          <w:p w14:paraId="0EEE5803">
            <w:pPr>
              <w:snapToGrid w:val="0"/>
              <w:spacing w:before="50" w:after="156" w:afterLines="50"/>
              <w:jc w:val="center"/>
              <w:rPr>
                <w:rFonts w:hint="eastAsia" w:ascii="宋体" w:hAnsi="宋体"/>
                <w:color w:val="auto"/>
                <w:sz w:val="24"/>
                <w:szCs w:val="24"/>
                <w:highlight w:val="none"/>
              </w:rPr>
            </w:pPr>
          </w:p>
        </w:tc>
        <w:tc>
          <w:tcPr>
            <w:tcW w:w="1886" w:type="dxa"/>
            <w:vAlign w:val="center"/>
          </w:tcPr>
          <w:p w14:paraId="22CA7119">
            <w:pPr>
              <w:snapToGrid w:val="0"/>
              <w:spacing w:before="50" w:after="156" w:afterLines="50"/>
              <w:jc w:val="center"/>
              <w:rPr>
                <w:rFonts w:hint="eastAsia" w:ascii="宋体" w:hAnsi="宋体"/>
                <w:color w:val="auto"/>
                <w:sz w:val="24"/>
                <w:szCs w:val="24"/>
                <w:highlight w:val="none"/>
              </w:rPr>
            </w:pPr>
          </w:p>
        </w:tc>
        <w:tc>
          <w:tcPr>
            <w:tcW w:w="2047" w:type="dxa"/>
            <w:vAlign w:val="center"/>
          </w:tcPr>
          <w:p w14:paraId="1D79C56A">
            <w:pPr>
              <w:snapToGrid w:val="0"/>
              <w:spacing w:before="50" w:after="156" w:afterLines="50"/>
              <w:jc w:val="center"/>
              <w:rPr>
                <w:rFonts w:hint="eastAsia" w:ascii="宋体" w:hAnsi="宋体"/>
                <w:color w:val="auto"/>
                <w:sz w:val="24"/>
                <w:szCs w:val="24"/>
                <w:highlight w:val="none"/>
              </w:rPr>
            </w:pPr>
          </w:p>
        </w:tc>
      </w:tr>
    </w:tbl>
    <w:p w14:paraId="29BCDDB1">
      <w:pPr>
        <w:snapToGrid w:val="0"/>
        <w:spacing w:before="50" w:after="156" w:afterLines="50"/>
        <w:jc w:val="left"/>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szCs w:val="24"/>
          <w:highlight w:val="none"/>
          <w:lang w:eastAsia="zh-CN"/>
        </w:rPr>
        <w:t>：</w:t>
      </w:r>
      <w:r>
        <w:rPr>
          <w:rFonts w:hint="eastAsia" w:ascii="宋体" w:hAnsi="宋体"/>
          <w:color w:val="auto"/>
          <w:sz w:val="24"/>
          <w:szCs w:val="24"/>
          <w:highlight w:val="none"/>
        </w:rPr>
        <w:t>在填写时，如本表格不适合供应商的实际情况，可</w:t>
      </w:r>
      <w:r>
        <w:rPr>
          <w:rFonts w:hint="eastAsia" w:ascii="宋体" w:hAnsi="宋体"/>
          <w:color w:val="auto"/>
          <w:sz w:val="24"/>
          <w:szCs w:val="24"/>
          <w:highlight w:val="none"/>
          <w:lang w:eastAsia="zh-CN"/>
        </w:rPr>
        <w:t>参照</w:t>
      </w:r>
      <w:r>
        <w:rPr>
          <w:rFonts w:hint="eastAsia" w:ascii="宋体" w:hAnsi="宋体"/>
          <w:color w:val="auto"/>
          <w:sz w:val="24"/>
          <w:szCs w:val="24"/>
          <w:highlight w:val="none"/>
        </w:rPr>
        <w:t>本表格式自行制表填写。</w:t>
      </w:r>
    </w:p>
    <w:p w14:paraId="33F68F81">
      <w:pPr>
        <w:snapToGrid w:val="0"/>
        <w:spacing w:before="50" w:after="50"/>
        <w:rPr>
          <w:rFonts w:hint="eastAsia" w:ascii="宋体" w:hAnsi="宋体"/>
          <w:color w:val="auto"/>
          <w:sz w:val="24"/>
          <w:szCs w:val="24"/>
          <w:highlight w:val="none"/>
        </w:rPr>
      </w:pPr>
    </w:p>
    <w:p w14:paraId="56605BB4">
      <w:pPr>
        <w:snapToGrid w:val="0"/>
        <w:spacing w:before="50" w:after="50"/>
        <w:rPr>
          <w:rFonts w:hint="eastAsia" w:ascii="宋体" w:hAnsi="宋体"/>
          <w:color w:val="auto"/>
          <w:sz w:val="24"/>
          <w:szCs w:val="24"/>
          <w:highlight w:val="none"/>
        </w:rPr>
      </w:pPr>
    </w:p>
    <w:p w14:paraId="692BC34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lang w:val="en-US" w:eastAsia="zh-CN"/>
        </w:rPr>
        <w:t>签</w:t>
      </w:r>
      <w:r>
        <w:rPr>
          <w:rFonts w:hint="eastAsia" w:ascii="宋体" w:hAnsi="宋体" w:cs="宋体"/>
          <w:color w:val="auto"/>
          <w:sz w:val="24"/>
          <w:szCs w:val="24"/>
          <w:highlight w:val="none"/>
          <w:lang w:val="en-US" w:eastAsia="zh-CN"/>
        </w:rPr>
        <w:t>名</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B8CDC4B">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磋商供应商名称（</w:t>
      </w:r>
      <w:r>
        <w:rPr>
          <w:rFonts w:hint="eastAsia" w:ascii="宋体" w:hAnsi="宋体" w:eastAsia="宋体" w:cs="宋体"/>
          <w:color w:val="auto"/>
          <w:sz w:val="24"/>
          <w:szCs w:val="24"/>
          <w:highlight w:val="none"/>
          <w:lang w:eastAsia="zh-CN"/>
        </w:rPr>
        <w:t>电子</w:t>
      </w:r>
      <w:r>
        <w:rPr>
          <w:rFonts w:hint="eastAsia" w:ascii="宋体" w:hAnsi="宋体" w:cs="宋体"/>
          <w:b w:val="0"/>
          <w:bCs/>
          <w:color w:val="auto"/>
          <w:sz w:val="24"/>
          <w:szCs w:val="24"/>
          <w:highlight w:val="none"/>
          <w:lang w:val="en-US" w:eastAsia="zh-CN"/>
        </w:rPr>
        <w:t>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5D8E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B9D44B2">
      <w:pPr>
        <w:spacing w:line="360" w:lineRule="auto"/>
        <w:jc w:val="center"/>
        <w:rPr>
          <w:rFonts w:cs="仿宋_GB2312" w:asciiTheme="minorEastAsia" w:hAnsiTheme="minorEastAsia" w:eastAsiaTheme="minorEastAsia"/>
          <w:b/>
          <w:bCs/>
          <w:color w:val="auto"/>
          <w:sz w:val="32"/>
          <w:szCs w:val="32"/>
          <w:highlight w:val="none"/>
        </w:rPr>
      </w:pPr>
    </w:p>
    <w:p w14:paraId="44A362AE">
      <w:pPr>
        <w:spacing w:line="360" w:lineRule="auto"/>
        <w:jc w:val="center"/>
        <w:rPr>
          <w:rFonts w:cs="仿宋_GB2312" w:asciiTheme="minorEastAsia" w:hAnsiTheme="minorEastAsia" w:eastAsiaTheme="minorEastAsia"/>
          <w:color w:val="auto"/>
          <w:kern w:val="0"/>
          <w:sz w:val="24"/>
          <w:highlight w:val="none"/>
        </w:rPr>
      </w:pPr>
    </w:p>
    <w:p w14:paraId="722CDA8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2E325665">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628F367A">
      <w:pPr>
        <w:spacing w:line="360" w:lineRule="auto"/>
        <w:rPr>
          <w:rFonts w:hint="eastAsia" w:cs="仿宋_GB2312" w:asciiTheme="minorEastAsia" w:hAnsiTheme="minorEastAsia" w:eastAsiaTheme="minorEastAsia"/>
          <w:color w:val="auto"/>
          <w:kern w:val="0"/>
          <w:sz w:val="24"/>
          <w:highlight w:val="none"/>
        </w:rPr>
      </w:pPr>
    </w:p>
    <w:p w14:paraId="6A4B6437">
      <w:pPr>
        <w:spacing w:line="360" w:lineRule="auto"/>
        <w:rPr>
          <w:rFonts w:hint="eastAsia" w:cs="仿宋_GB2312" w:asciiTheme="minorEastAsia" w:hAnsiTheme="minorEastAsia" w:eastAsiaTheme="minorEastAsia"/>
          <w:color w:val="auto"/>
          <w:kern w:val="0"/>
          <w:sz w:val="24"/>
          <w:highlight w:val="none"/>
        </w:rPr>
      </w:pPr>
    </w:p>
    <w:p w14:paraId="01DB41CF">
      <w:pPr>
        <w:spacing w:line="360" w:lineRule="auto"/>
        <w:rPr>
          <w:rFonts w:hint="eastAsia" w:cs="仿宋_GB2312" w:asciiTheme="minorEastAsia" w:hAnsiTheme="minorEastAsia" w:eastAsiaTheme="minorEastAsia"/>
          <w:color w:val="auto"/>
          <w:kern w:val="0"/>
          <w:sz w:val="24"/>
          <w:highlight w:val="none"/>
        </w:rPr>
      </w:pPr>
    </w:p>
    <w:p w14:paraId="765A350F">
      <w:pPr>
        <w:spacing w:line="360" w:lineRule="auto"/>
        <w:rPr>
          <w:rFonts w:hint="eastAsia" w:cs="仿宋_GB2312" w:asciiTheme="minorEastAsia" w:hAnsiTheme="minorEastAsia" w:eastAsiaTheme="minorEastAsia"/>
          <w:color w:val="auto"/>
          <w:kern w:val="0"/>
          <w:sz w:val="24"/>
          <w:highlight w:val="none"/>
        </w:rPr>
      </w:pPr>
    </w:p>
    <w:p w14:paraId="59CDF20D">
      <w:pPr>
        <w:spacing w:line="360" w:lineRule="auto"/>
        <w:rPr>
          <w:rFonts w:hint="eastAsia" w:cs="仿宋_GB2312" w:asciiTheme="minorEastAsia" w:hAnsiTheme="minorEastAsia" w:eastAsiaTheme="minorEastAsia"/>
          <w:color w:val="auto"/>
          <w:kern w:val="0"/>
          <w:sz w:val="24"/>
          <w:highlight w:val="none"/>
        </w:rPr>
      </w:pPr>
    </w:p>
    <w:p w14:paraId="50DC3832">
      <w:pPr>
        <w:spacing w:line="360" w:lineRule="auto"/>
        <w:rPr>
          <w:rFonts w:hint="eastAsia" w:cs="仿宋_GB2312" w:asciiTheme="minorEastAsia" w:hAnsiTheme="minorEastAsia" w:eastAsiaTheme="minorEastAsia"/>
          <w:color w:val="auto"/>
          <w:kern w:val="0"/>
          <w:sz w:val="24"/>
          <w:highlight w:val="none"/>
        </w:rPr>
      </w:pPr>
    </w:p>
    <w:p w14:paraId="03064DA1">
      <w:pPr>
        <w:spacing w:line="360" w:lineRule="auto"/>
        <w:rPr>
          <w:rFonts w:hint="eastAsia" w:cs="仿宋_GB2312" w:asciiTheme="minorEastAsia" w:hAnsiTheme="minorEastAsia" w:eastAsiaTheme="minorEastAsia"/>
          <w:color w:val="auto"/>
          <w:kern w:val="0"/>
          <w:sz w:val="24"/>
          <w:highlight w:val="none"/>
        </w:rPr>
      </w:pPr>
    </w:p>
    <w:p w14:paraId="1F338EF8">
      <w:pPr>
        <w:spacing w:line="360" w:lineRule="auto"/>
        <w:rPr>
          <w:rFonts w:hint="eastAsia" w:cs="仿宋_GB2312" w:asciiTheme="minorEastAsia" w:hAnsiTheme="minorEastAsia" w:eastAsiaTheme="minorEastAsia"/>
          <w:color w:val="auto"/>
          <w:kern w:val="0"/>
          <w:sz w:val="24"/>
          <w:highlight w:val="none"/>
        </w:rPr>
      </w:pPr>
    </w:p>
    <w:p w14:paraId="72DAA15E">
      <w:pPr>
        <w:spacing w:line="360" w:lineRule="auto"/>
        <w:rPr>
          <w:rFonts w:hint="eastAsia" w:cs="仿宋_GB2312" w:asciiTheme="minorEastAsia" w:hAnsiTheme="minorEastAsia" w:eastAsiaTheme="minorEastAsia"/>
          <w:color w:val="auto"/>
          <w:kern w:val="0"/>
          <w:sz w:val="24"/>
          <w:highlight w:val="none"/>
        </w:rPr>
      </w:pPr>
    </w:p>
    <w:p w14:paraId="41A2E425">
      <w:pPr>
        <w:spacing w:line="360" w:lineRule="auto"/>
        <w:rPr>
          <w:rFonts w:hint="eastAsia" w:cs="仿宋_GB2312" w:asciiTheme="minorEastAsia" w:hAnsiTheme="minorEastAsia" w:eastAsiaTheme="minorEastAsia"/>
          <w:color w:val="auto"/>
          <w:kern w:val="0"/>
          <w:sz w:val="24"/>
          <w:highlight w:val="none"/>
        </w:rPr>
      </w:pPr>
    </w:p>
    <w:p w14:paraId="750B16AB">
      <w:pPr>
        <w:spacing w:line="360" w:lineRule="auto"/>
        <w:rPr>
          <w:rFonts w:hint="eastAsia" w:cs="仿宋_GB2312" w:asciiTheme="minorEastAsia" w:hAnsiTheme="minorEastAsia" w:eastAsiaTheme="minorEastAsia"/>
          <w:color w:val="auto"/>
          <w:kern w:val="0"/>
          <w:sz w:val="24"/>
          <w:highlight w:val="none"/>
        </w:rPr>
      </w:pPr>
    </w:p>
    <w:p w14:paraId="7FD142F0">
      <w:pPr>
        <w:spacing w:line="360" w:lineRule="auto"/>
        <w:rPr>
          <w:rFonts w:hint="eastAsia" w:cs="仿宋_GB2312" w:asciiTheme="minorEastAsia" w:hAnsiTheme="minorEastAsia" w:eastAsiaTheme="minorEastAsia"/>
          <w:color w:val="auto"/>
          <w:kern w:val="0"/>
          <w:sz w:val="24"/>
          <w:highlight w:val="none"/>
        </w:rPr>
      </w:pPr>
    </w:p>
    <w:p w14:paraId="28E5B312">
      <w:pPr>
        <w:widowControl/>
        <w:adjustRightInd/>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十、采购项目需求中要求必须提供的材料等</w:t>
      </w:r>
    </w:p>
    <w:p w14:paraId="4CE04B06">
      <w:pPr>
        <w:widowControl/>
        <w:adjustRightInd/>
        <w:jc w:val="center"/>
        <w:rPr>
          <w:rFonts w:hint="eastAsia" w:asciiTheme="minorEastAsia" w:hAnsiTheme="minorEastAsia" w:eastAsiaTheme="minorEastAsia"/>
          <w:b/>
          <w:color w:val="auto"/>
          <w:sz w:val="32"/>
          <w:szCs w:val="32"/>
          <w:highlight w:val="none"/>
          <w:lang w:val="en-US" w:eastAsia="zh-CN"/>
        </w:rPr>
      </w:pPr>
    </w:p>
    <w:p w14:paraId="05AFEFAA">
      <w:pPr>
        <w:widowControl/>
        <w:adjustRightInd/>
        <w:jc w:val="center"/>
        <w:rPr>
          <w:rFonts w:hint="eastAsia" w:asciiTheme="minorEastAsia" w:hAnsiTheme="minorEastAsia" w:eastAsiaTheme="minorEastAsia"/>
          <w:b/>
          <w:color w:val="auto"/>
          <w:sz w:val="32"/>
          <w:szCs w:val="32"/>
          <w:highlight w:val="none"/>
          <w:lang w:val="en-US" w:eastAsia="zh-CN"/>
        </w:rPr>
      </w:pPr>
    </w:p>
    <w:p w14:paraId="5D336416">
      <w:pPr>
        <w:widowControl/>
        <w:adjustRightInd/>
        <w:jc w:val="center"/>
        <w:rPr>
          <w:rFonts w:hint="eastAsia" w:asciiTheme="minorEastAsia" w:hAnsiTheme="minorEastAsia" w:eastAsiaTheme="minorEastAsia"/>
          <w:b/>
          <w:color w:val="auto"/>
          <w:sz w:val="32"/>
          <w:szCs w:val="32"/>
          <w:highlight w:val="none"/>
          <w:lang w:val="en-US" w:eastAsia="zh-CN"/>
        </w:rPr>
      </w:pPr>
    </w:p>
    <w:p w14:paraId="35204C3E">
      <w:pPr>
        <w:widowControl/>
        <w:adjustRightInd/>
        <w:jc w:val="center"/>
        <w:rPr>
          <w:rFonts w:hint="eastAsia" w:asciiTheme="minorEastAsia" w:hAnsiTheme="minorEastAsia" w:eastAsiaTheme="minorEastAsia"/>
          <w:b/>
          <w:color w:val="auto"/>
          <w:sz w:val="32"/>
          <w:szCs w:val="32"/>
          <w:highlight w:val="none"/>
          <w:lang w:val="en-US" w:eastAsia="zh-CN"/>
        </w:rPr>
      </w:pPr>
    </w:p>
    <w:p w14:paraId="03E33FB7">
      <w:pPr>
        <w:widowControl/>
        <w:adjustRightInd/>
        <w:jc w:val="center"/>
        <w:rPr>
          <w:rFonts w:hint="eastAsia" w:asciiTheme="minorEastAsia" w:hAnsiTheme="minorEastAsia" w:eastAsiaTheme="minorEastAsia"/>
          <w:b/>
          <w:color w:val="auto"/>
          <w:sz w:val="32"/>
          <w:szCs w:val="32"/>
          <w:highlight w:val="none"/>
          <w:lang w:val="en-US" w:eastAsia="zh-CN"/>
        </w:rPr>
      </w:pPr>
    </w:p>
    <w:p w14:paraId="1750B5BF">
      <w:pPr>
        <w:widowControl/>
        <w:adjustRightInd/>
        <w:jc w:val="center"/>
        <w:rPr>
          <w:rFonts w:hint="eastAsia" w:asciiTheme="minorEastAsia" w:hAnsiTheme="minorEastAsia" w:eastAsiaTheme="minorEastAsia"/>
          <w:b/>
          <w:color w:val="auto"/>
          <w:sz w:val="32"/>
          <w:szCs w:val="32"/>
          <w:highlight w:val="none"/>
          <w:lang w:val="en-US" w:eastAsia="zh-CN"/>
        </w:rPr>
      </w:pPr>
    </w:p>
    <w:p w14:paraId="7588D823">
      <w:pPr>
        <w:widowControl/>
        <w:adjustRightInd/>
        <w:jc w:val="center"/>
        <w:rPr>
          <w:rFonts w:hint="eastAsia" w:asciiTheme="minorEastAsia" w:hAnsiTheme="minorEastAsia" w:eastAsiaTheme="minorEastAsia"/>
          <w:b/>
          <w:color w:val="auto"/>
          <w:sz w:val="32"/>
          <w:szCs w:val="32"/>
          <w:highlight w:val="none"/>
          <w:lang w:val="en-US" w:eastAsia="zh-CN"/>
        </w:rPr>
      </w:pPr>
    </w:p>
    <w:p w14:paraId="60A550C6">
      <w:pPr>
        <w:widowControl/>
        <w:adjustRightInd/>
        <w:jc w:val="center"/>
        <w:rPr>
          <w:rFonts w:hint="eastAsia" w:asciiTheme="minorEastAsia" w:hAnsiTheme="minorEastAsia" w:eastAsiaTheme="minorEastAsia"/>
          <w:b/>
          <w:color w:val="auto"/>
          <w:sz w:val="32"/>
          <w:szCs w:val="32"/>
          <w:highlight w:val="none"/>
          <w:lang w:val="en-US" w:eastAsia="zh-CN"/>
        </w:rPr>
      </w:pPr>
    </w:p>
    <w:p w14:paraId="159A9D2D">
      <w:pPr>
        <w:widowControl/>
        <w:adjustRightInd/>
        <w:jc w:val="center"/>
        <w:rPr>
          <w:rFonts w:hint="eastAsia" w:asciiTheme="minorEastAsia" w:hAnsiTheme="minorEastAsia" w:eastAsiaTheme="minorEastAsia"/>
          <w:b/>
          <w:color w:val="auto"/>
          <w:sz w:val="32"/>
          <w:szCs w:val="32"/>
          <w:highlight w:val="none"/>
          <w:lang w:val="en-US" w:eastAsia="zh-CN"/>
        </w:rPr>
      </w:pPr>
    </w:p>
    <w:p w14:paraId="3FEEC2D9">
      <w:pPr>
        <w:widowControl/>
        <w:adjustRightInd/>
        <w:jc w:val="center"/>
        <w:rPr>
          <w:rFonts w:hint="eastAsia" w:asciiTheme="minorEastAsia" w:hAnsiTheme="minorEastAsia" w:eastAsiaTheme="minorEastAsia"/>
          <w:b/>
          <w:color w:val="auto"/>
          <w:sz w:val="32"/>
          <w:szCs w:val="32"/>
          <w:highlight w:val="none"/>
          <w:lang w:val="en-US" w:eastAsia="zh-CN"/>
        </w:rPr>
      </w:pPr>
    </w:p>
    <w:p w14:paraId="473C4565">
      <w:pPr>
        <w:widowControl/>
        <w:adjustRightInd/>
        <w:jc w:val="center"/>
        <w:rPr>
          <w:rFonts w:hint="eastAsia" w:asciiTheme="minorEastAsia" w:hAnsiTheme="minorEastAsia" w:eastAsiaTheme="minorEastAsia"/>
          <w:b/>
          <w:color w:val="auto"/>
          <w:sz w:val="32"/>
          <w:szCs w:val="32"/>
          <w:highlight w:val="none"/>
          <w:lang w:val="en-US" w:eastAsia="zh-CN"/>
        </w:rPr>
      </w:pPr>
    </w:p>
    <w:p w14:paraId="15F90849">
      <w:pPr>
        <w:widowControl/>
        <w:adjustRightInd/>
        <w:jc w:val="center"/>
        <w:rPr>
          <w:rFonts w:hint="eastAsia" w:asciiTheme="minorEastAsia" w:hAnsiTheme="minorEastAsia" w:eastAsiaTheme="minorEastAsia"/>
          <w:b/>
          <w:color w:val="auto"/>
          <w:sz w:val="32"/>
          <w:szCs w:val="32"/>
          <w:highlight w:val="none"/>
          <w:lang w:val="en-US" w:eastAsia="zh-CN"/>
        </w:rPr>
      </w:pPr>
    </w:p>
    <w:p w14:paraId="01094CF4">
      <w:pPr>
        <w:widowControl/>
        <w:adjustRightInd/>
        <w:jc w:val="center"/>
        <w:rPr>
          <w:rFonts w:hint="eastAsia" w:asciiTheme="minorEastAsia" w:hAnsiTheme="minorEastAsia" w:eastAsiaTheme="minorEastAsia"/>
          <w:b/>
          <w:color w:val="auto"/>
          <w:sz w:val="32"/>
          <w:szCs w:val="32"/>
          <w:highlight w:val="none"/>
          <w:lang w:val="en-US" w:eastAsia="zh-CN"/>
        </w:rPr>
      </w:pPr>
    </w:p>
    <w:p w14:paraId="0F929E4E">
      <w:pPr>
        <w:widowControl/>
        <w:adjustRightInd/>
        <w:jc w:val="center"/>
        <w:rPr>
          <w:rFonts w:hint="eastAsia" w:asciiTheme="minorEastAsia" w:hAnsiTheme="minorEastAsia" w:eastAsiaTheme="minorEastAsia"/>
          <w:b/>
          <w:color w:val="auto"/>
          <w:sz w:val="32"/>
          <w:szCs w:val="32"/>
          <w:highlight w:val="none"/>
          <w:lang w:val="en-US" w:eastAsia="zh-CN"/>
        </w:rPr>
      </w:pPr>
    </w:p>
    <w:p w14:paraId="43F6EE67">
      <w:pPr>
        <w:widowControl/>
        <w:adjustRightInd/>
        <w:jc w:val="center"/>
        <w:rPr>
          <w:rFonts w:hint="eastAsia" w:asciiTheme="minorEastAsia" w:hAnsiTheme="minorEastAsia" w:eastAsiaTheme="minorEastAsia"/>
          <w:b/>
          <w:color w:val="auto"/>
          <w:sz w:val="32"/>
          <w:szCs w:val="32"/>
          <w:highlight w:val="none"/>
          <w:lang w:val="en-US" w:eastAsia="zh-CN"/>
        </w:rPr>
      </w:pPr>
    </w:p>
    <w:p w14:paraId="7BF274F5">
      <w:pPr>
        <w:widowControl/>
        <w:adjustRightInd/>
        <w:jc w:val="center"/>
        <w:rPr>
          <w:rFonts w:hint="eastAsia" w:asciiTheme="minorEastAsia" w:hAnsiTheme="minorEastAsia" w:eastAsiaTheme="minorEastAsia"/>
          <w:b/>
          <w:color w:val="auto"/>
          <w:sz w:val="32"/>
          <w:szCs w:val="32"/>
          <w:highlight w:val="none"/>
          <w:lang w:val="en-US" w:eastAsia="zh-CN"/>
        </w:rPr>
      </w:pPr>
    </w:p>
    <w:p w14:paraId="5A975718">
      <w:pPr>
        <w:widowControl/>
        <w:adjustRightInd/>
        <w:jc w:val="center"/>
        <w:rPr>
          <w:rFonts w:hint="eastAsia" w:asciiTheme="minorEastAsia" w:hAnsiTheme="minorEastAsia" w:eastAsiaTheme="minorEastAsia"/>
          <w:b/>
          <w:color w:val="auto"/>
          <w:sz w:val="32"/>
          <w:szCs w:val="32"/>
          <w:highlight w:val="none"/>
          <w:lang w:val="en-US" w:eastAsia="zh-CN"/>
        </w:rPr>
      </w:pPr>
    </w:p>
    <w:p w14:paraId="680D48AE">
      <w:pPr>
        <w:widowControl/>
        <w:adjustRightInd/>
        <w:jc w:val="center"/>
        <w:rPr>
          <w:rFonts w:hint="eastAsia" w:asciiTheme="minorEastAsia" w:hAnsiTheme="minorEastAsia" w:eastAsiaTheme="minorEastAsia"/>
          <w:b/>
          <w:color w:val="auto"/>
          <w:sz w:val="32"/>
          <w:szCs w:val="32"/>
          <w:highlight w:val="none"/>
          <w:lang w:val="en-US" w:eastAsia="zh-CN"/>
        </w:rPr>
      </w:pPr>
    </w:p>
    <w:p w14:paraId="6557B357">
      <w:pPr>
        <w:widowControl/>
        <w:adjustRightInd/>
        <w:jc w:val="center"/>
        <w:rPr>
          <w:rFonts w:hint="eastAsia" w:asciiTheme="minorEastAsia" w:hAnsiTheme="minorEastAsia" w:eastAsiaTheme="minorEastAsia"/>
          <w:b/>
          <w:color w:val="auto"/>
          <w:sz w:val="32"/>
          <w:szCs w:val="32"/>
          <w:highlight w:val="none"/>
          <w:lang w:val="en-US" w:eastAsia="zh-CN"/>
        </w:rPr>
      </w:pPr>
    </w:p>
    <w:p w14:paraId="33B5739C">
      <w:pPr>
        <w:widowControl/>
        <w:adjustRightInd/>
        <w:jc w:val="center"/>
        <w:rPr>
          <w:rFonts w:hint="eastAsia" w:asciiTheme="minorEastAsia" w:hAnsiTheme="minorEastAsia" w:eastAsiaTheme="minorEastAsia"/>
          <w:b/>
          <w:color w:val="auto"/>
          <w:sz w:val="32"/>
          <w:szCs w:val="32"/>
          <w:highlight w:val="none"/>
          <w:lang w:val="en-US" w:eastAsia="zh-CN"/>
        </w:rPr>
      </w:pPr>
    </w:p>
    <w:p w14:paraId="15A1E40D">
      <w:pPr>
        <w:widowControl/>
        <w:adjustRightInd/>
        <w:jc w:val="center"/>
        <w:rPr>
          <w:rFonts w:hint="eastAsia" w:asciiTheme="minorEastAsia" w:hAnsiTheme="minorEastAsia" w:eastAsiaTheme="minorEastAsia"/>
          <w:b/>
          <w:color w:val="auto"/>
          <w:sz w:val="32"/>
          <w:szCs w:val="32"/>
          <w:highlight w:val="none"/>
          <w:lang w:val="en-US" w:eastAsia="zh-CN"/>
        </w:rPr>
      </w:pPr>
    </w:p>
    <w:p w14:paraId="4DED9908">
      <w:pPr>
        <w:widowControl/>
        <w:adjustRightInd/>
        <w:jc w:val="center"/>
        <w:rPr>
          <w:rFonts w:hint="eastAsia" w:asciiTheme="minorEastAsia" w:hAnsiTheme="minorEastAsia" w:eastAsiaTheme="minorEastAsia"/>
          <w:b/>
          <w:color w:val="auto"/>
          <w:sz w:val="32"/>
          <w:szCs w:val="32"/>
          <w:highlight w:val="none"/>
          <w:lang w:val="en-US" w:eastAsia="zh-CN"/>
        </w:rPr>
      </w:pPr>
    </w:p>
    <w:p w14:paraId="7D24D711">
      <w:pPr>
        <w:widowControl/>
        <w:adjustRightInd/>
        <w:jc w:val="center"/>
        <w:rPr>
          <w:rFonts w:hint="eastAsia" w:asciiTheme="minorEastAsia" w:hAnsiTheme="minorEastAsia" w:eastAsiaTheme="minorEastAsia"/>
          <w:b/>
          <w:color w:val="auto"/>
          <w:sz w:val="32"/>
          <w:szCs w:val="32"/>
          <w:highlight w:val="none"/>
          <w:lang w:val="en-US" w:eastAsia="zh-CN"/>
        </w:rPr>
      </w:pPr>
    </w:p>
    <w:p w14:paraId="0C85378D">
      <w:pPr>
        <w:widowControl/>
        <w:adjustRightInd/>
        <w:jc w:val="center"/>
        <w:rPr>
          <w:rFonts w:hint="eastAsia" w:asciiTheme="minorEastAsia" w:hAnsiTheme="minorEastAsia" w:eastAsiaTheme="minorEastAsia"/>
          <w:b/>
          <w:color w:val="auto"/>
          <w:sz w:val="32"/>
          <w:szCs w:val="32"/>
          <w:highlight w:val="none"/>
          <w:lang w:val="en-US" w:eastAsia="zh-CN"/>
        </w:rPr>
      </w:pPr>
    </w:p>
    <w:p w14:paraId="1F9A78A1">
      <w:pPr>
        <w:widowControl/>
        <w:adjustRightInd/>
        <w:jc w:val="center"/>
        <w:rPr>
          <w:rFonts w:hint="eastAsia" w:asciiTheme="minorEastAsia" w:hAnsiTheme="minorEastAsia" w:eastAsiaTheme="minorEastAsia"/>
          <w:b/>
          <w:color w:val="auto"/>
          <w:sz w:val="32"/>
          <w:szCs w:val="32"/>
          <w:highlight w:val="none"/>
          <w:lang w:val="en-US" w:eastAsia="zh-CN"/>
        </w:rPr>
      </w:pPr>
    </w:p>
    <w:p w14:paraId="30E565C9">
      <w:pPr>
        <w:widowControl/>
        <w:adjustRightInd/>
        <w:jc w:val="center"/>
        <w:rPr>
          <w:rFonts w:hint="eastAsia" w:asciiTheme="minorEastAsia" w:hAnsiTheme="minorEastAsia" w:eastAsiaTheme="minorEastAsia"/>
          <w:b/>
          <w:color w:val="auto"/>
          <w:sz w:val="32"/>
          <w:szCs w:val="32"/>
          <w:highlight w:val="none"/>
          <w:lang w:val="en-US" w:eastAsia="zh-CN"/>
        </w:rPr>
      </w:pPr>
    </w:p>
    <w:p w14:paraId="192B96C3">
      <w:pPr>
        <w:widowControl/>
        <w:adjustRightInd/>
        <w:jc w:val="center"/>
        <w:rPr>
          <w:rFonts w:hint="eastAsia" w:asciiTheme="minorEastAsia" w:hAnsiTheme="minorEastAsia" w:eastAsiaTheme="minorEastAsia"/>
          <w:b/>
          <w:color w:val="auto"/>
          <w:sz w:val="32"/>
          <w:szCs w:val="32"/>
          <w:highlight w:val="none"/>
          <w:lang w:val="en-US" w:eastAsia="zh-CN"/>
        </w:rPr>
      </w:pPr>
    </w:p>
    <w:p w14:paraId="4088AC95">
      <w:pPr>
        <w:widowControl/>
        <w:adjustRightInd/>
        <w:jc w:val="center"/>
        <w:rPr>
          <w:rFonts w:hint="eastAsia" w:asciiTheme="minorEastAsia" w:hAnsiTheme="minorEastAsia" w:eastAsiaTheme="minorEastAsia"/>
          <w:b/>
          <w:color w:val="auto"/>
          <w:sz w:val="32"/>
          <w:szCs w:val="32"/>
          <w:highlight w:val="none"/>
          <w:lang w:val="en-US" w:eastAsia="zh-CN"/>
        </w:rPr>
      </w:pPr>
    </w:p>
    <w:p w14:paraId="23AFEE5E">
      <w:pPr>
        <w:widowControl/>
        <w:adjustRightInd/>
        <w:jc w:val="center"/>
        <w:rPr>
          <w:rFonts w:hint="eastAsia" w:asciiTheme="minorEastAsia" w:hAnsiTheme="minorEastAsia" w:eastAsiaTheme="minorEastAsia"/>
          <w:b/>
          <w:color w:val="auto"/>
          <w:sz w:val="32"/>
          <w:szCs w:val="32"/>
          <w:highlight w:val="none"/>
          <w:lang w:val="en-US" w:eastAsia="zh-CN"/>
        </w:rPr>
      </w:pPr>
    </w:p>
    <w:p w14:paraId="2E3CC60B">
      <w:pPr>
        <w:pStyle w:val="24"/>
        <w:rPr>
          <w:rFonts w:hint="eastAsia" w:asciiTheme="minorEastAsia" w:hAnsiTheme="minorEastAsia" w:eastAsiaTheme="minorEastAsia"/>
          <w:b/>
          <w:color w:val="auto"/>
          <w:sz w:val="32"/>
          <w:szCs w:val="32"/>
          <w:highlight w:val="none"/>
          <w:lang w:val="en-US" w:eastAsia="zh-CN"/>
        </w:rPr>
      </w:pPr>
    </w:p>
    <w:p w14:paraId="48C39860">
      <w:pPr>
        <w:pStyle w:val="25"/>
        <w:rPr>
          <w:rFonts w:hint="eastAsia" w:asciiTheme="minorEastAsia" w:hAnsiTheme="minorEastAsia" w:eastAsiaTheme="minorEastAsia"/>
          <w:b/>
          <w:color w:val="auto"/>
          <w:sz w:val="32"/>
          <w:szCs w:val="32"/>
          <w:highlight w:val="none"/>
          <w:lang w:val="en-US" w:eastAsia="zh-CN"/>
        </w:rPr>
      </w:pPr>
    </w:p>
    <w:p w14:paraId="76352CD4">
      <w:pPr>
        <w:pStyle w:val="25"/>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十一、磋商供应商认为需要提供的有关资料</w:t>
      </w:r>
    </w:p>
    <w:p w14:paraId="6A76A5AF">
      <w:pPr>
        <w:widowControl/>
        <w:adjustRightInd/>
        <w:jc w:val="center"/>
        <w:rPr>
          <w:rFonts w:hint="eastAsia" w:asciiTheme="minorEastAsia" w:hAnsiTheme="minorEastAsia" w:eastAsiaTheme="minorEastAsia"/>
          <w:b/>
          <w:color w:val="auto"/>
          <w:sz w:val="32"/>
          <w:szCs w:val="32"/>
          <w:highlight w:val="none"/>
          <w:lang w:val="en-US" w:eastAsia="zh-CN"/>
        </w:rPr>
      </w:pPr>
    </w:p>
    <w:p w14:paraId="5ABFB139">
      <w:pPr>
        <w:widowControl/>
        <w:adjustRightInd/>
        <w:jc w:val="center"/>
        <w:rPr>
          <w:rFonts w:hint="eastAsia" w:asciiTheme="minorEastAsia" w:hAnsiTheme="minorEastAsia" w:eastAsiaTheme="minorEastAsia"/>
          <w:b/>
          <w:color w:val="auto"/>
          <w:sz w:val="32"/>
          <w:szCs w:val="32"/>
          <w:highlight w:val="none"/>
          <w:lang w:val="en-US" w:eastAsia="zh-CN"/>
        </w:rPr>
      </w:pPr>
    </w:p>
    <w:p w14:paraId="00602817">
      <w:pPr>
        <w:pStyle w:val="24"/>
        <w:rPr>
          <w:rFonts w:hint="eastAsia" w:asciiTheme="minorEastAsia" w:hAnsiTheme="minorEastAsia" w:eastAsiaTheme="minorEastAsia"/>
          <w:b/>
          <w:color w:val="auto"/>
          <w:sz w:val="32"/>
          <w:szCs w:val="32"/>
          <w:highlight w:val="none"/>
          <w:lang w:val="en-US" w:eastAsia="zh-CN"/>
        </w:rPr>
      </w:pPr>
    </w:p>
    <w:p w14:paraId="2C01C2E9">
      <w:pPr>
        <w:pStyle w:val="25"/>
        <w:rPr>
          <w:rFonts w:hint="eastAsia" w:asciiTheme="minorEastAsia" w:hAnsiTheme="minorEastAsia" w:eastAsiaTheme="minorEastAsia"/>
          <w:b/>
          <w:color w:val="auto"/>
          <w:sz w:val="32"/>
          <w:szCs w:val="32"/>
          <w:highlight w:val="none"/>
          <w:lang w:val="en-US" w:eastAsia="zh-CN"/>
        </w:rPr>
      </w:pPr>
    </w:p>
    <w:p w14:paraId="5CCF8DFA">
      <w:pPr>
        <w:pStyle w:val="25"/>
        <w:rPr>
          <w:rFonts w:hint="eastAsia" w:asciiTheme="minorEastAsia" w:hAnsiTheme="minorEastAsia" w:eastAsiaTheme="minorEastAsia"/>
          <w:b/>
          <w:color w:val="auto"/>
          <w:sz w:val="32"/>
          <w:szCs w:val="32"/>
          <w:highlight w:val="none"/>
          <w:lang w:val="en-US" w:eastAsia="zh-CN"/>
        </w:rPr>
      </w:pPr>
    </w:p>
    <w:p w14:paraId="61144442">
      <w:pPr>
        <w:pStyle w:val="25"/>
        <w:rPr>
          <w:rFonts w:hint="eastAsia" w:asciiTheme="minorEastAsia" w:hAnsiTheme="minorEastAsia" w:eastAsiaTheme="minorEastAsia"/>
          <w:b/>
          <w:color w:val="auto"/>
          <w:sz w:val="32"/>
          <w:szCs w:val="32"/>
          <w:highlight w:val="none"/>
          <w:lang w:val="en-US" w:eastAsia="zh-CN"/>
        </w:rPr>
      </w:pPr>
    </w:p>
    <w:p w14:paraId="33560BE1">
      <w:pPr>
        <w:pStyle w:val="25"/>
        <w:rPr>
          <w:rFonts w:hint="eastAsia" w:asciiTheme="minorEastAsia" w:hAnsiTheme="minorEastAsia" w:eastAsiaTheme="minorEastAsia"/>
          <w:b/>
          <w:color w:val="auto"/>
          <w:sz w:val="32"/>
          <w:szCs w:val="32"/>
          <w:highlight w:val="none"/>
          <w:lang w:val="en-US" w:eastAsia="zh-CN"/>
        </w:rPr>
      </w:pPr>
    </w:p>
    <w:p w14:paraId="7C91550F">
      <w:pPr>
        <w:pStyle w:val="25"/>
        <w:rPr>
          <w:rFonts w:hint="eastAsia" w:asciiTheme="minorEastAsia" w:hAnsiTheme="minorEastAsia" w:eastAsiaTheme="minorEastAsia"/>
          <w:b/>
          <w:color w:val="auto"/>
          <w:sz w:val="32"/>
          <w:szCs w:val="32"/>
          <w:highlight w:val="none"/>
          <w:lang w:val="en-US" w:eastAsia="zh-CN"/>
        </w:rPr>
      </w:pPr>
    </w:p>
    <w:p w14:paraId="62A0B07C">
      <w:pPr>
        <w:pStyle w:val="25"/>
        <w:rPr>
          <w:rFonts w:hint="eastAsia" w:asciiTheme="minorEastAsia" w:hAnsiTheme="minorEastAsia" w:eastAsiaTheme="minorEastAsia"/>
          <w:b/>
          <w:color w:val="auto"/>
          <w:sz w:val="32"/>
          <w:szCs w:val="32"/>
          <w:highlight w:val="none"/>
          <w:lang w:val="en-US" w:eastAsia="zh-CN"/>
        </w:rPr>
      </w:pPr>
    </w:p>
    <w:p w14:paraId="35D8EFFD">
      <w:pPr>
        <w:pStyle w:val="25"/>
        <w:rPr>
          <w:rFonts w:hint="eastAsia" w:asciiTheme="minorEastAsia" w:hAnsiTheme="minorEastAsia" w:eastAsiaTheme="minorEastAsia"/>
          <w:b/>
          <w:color w:val="auto"/>
          <w:sz w:val="32"/>
          <w:szCs w:val="32"/>
          <w:highlight w:val="none"/>
          <w:lang w:val="en-US" w:eastAsia="zh-CN"/>
        </w:rPr>
      </w:pPr>
    </w:p>
    <w:p w14:paraId="13D20485">
      <w:pPr>
        <w:pStyle w:val="25"/>
        <w:rPr>
          <w:rFonts w:hint="eastAsia" w:asciiTheme="minorEastAsia" w:hAnsiTheme="minorEastAsia" w:eastAsiaTheme="minorEastAsia"/>
          <w:b/>
          <w:color w:val="auto"/>
          <w:sz w:val="32"/>
          <w:szCs w:val="32"/>
          <w:highlight w:val="none"/>
          <w:lang w:val="en-US" w:eastAsia="zh-CN"/>
        </w:rPr>
      </w:pPr>
    </w:p>
    <w:p w14:paraId="2F7C9F4C">
      <w:pPr>
        <w:pStyle w:val="25"/>
        <w:rPr>
          <w:rFonts w:hint="eastAsia" w:asciiTheme="minorEastAsia" w:hAnsiTheme="minorEastAsia" w:eastAsiaTheme="minorEastAsia"/>
          <w:b/>
          <w:color w:val="auto"/>
          <w:sz w:val="32"/>
          <w:szCs w:val="32"/>
          <w:highlight w:val="none"/>
          <w:lang w:val="en-US" w:eastAsia="zh-CN"/>
        </w:rPr>
      </w:pPr>
    </w:p>
    <w:p w14:paraId="30F04EE6">
      <w:pPr>
        <w:pStyle w:val="25"/>
        <w:rPr>
          <w:rFonts w:hint="eastAsia" w:asciiTheme="minorEastAsia" w:hAnsiTheme="minorEastAsia" w:eastAsiaTheme="minorEastAsia"/>
          <w:b/>
          <w:color w:val="auto"/>
          <w:sz w:val="32"/>
          <w:szCs w:val="32"/>
          <w:highlight w:val="none"/>
          <w:lang w:val="en-US" w:eastAsia="zh-CN"/>
        </w:rPr>
      </w:pPr>
    </w:p>
    <w:p w14:paraId="72CBD963">
      <w:pPr>
        <w:pStyle w:val="25"/>
        <w:rPr>
          <w:rFonts w:hint="eastAsia" w:asciiTheme="minorEastAsia" w:hAnsiTheme="minorEastAsia" w:eastAsiaTheme="minorEastAsia"/>
          <w:b/>
          <w:color w:val="auto"/>
          <w:sz w:val="32"/>
          <w:szCs w:val="32"/>
          <w:highlight w:val="none"/>
          <w:lang w:val="en-US" w:eastAsia="zh-CN"/>
        </w:rPr>
      </w:pPr>
    </w:p>
    <w:p w14:paraId="4439B497">
      <w:pPr>
        <w:pStyle w:val="25"/>
        <w:rPr>
          <w:rFonts w:hint="eastAsia" w:asciiTheme="minorEastAsia" w:hAnsiTheme="minorEastAsia" w:eastAsiaTheme="minorEastAsia"/>
          <w:b/>
          <w:color w:val="auto"/>
          <w:sz w:val="32"/>
          <w:szCs w:val="32"/>
          <w:highlight w:val="none"/>
          <w:lang w:val="en-US" w:eastAsia="zh-CN"/>
        </w:rPr>
      </w:pPr>
    </w:p>
    <w:p w14:paraId="01895C33">
      <w:pPr>
        <w:pStyle w:val="25"/>
        <w:rPr>
          <w:rFonts w:hint="eastAsia" w:asciiTheme="minorEastAsia" w:hAnsiTheme="minorEastAsia" w:eastAsiaTheme="minorEastAsia"/>
          <w:b/>
          <w:color w:val="auto"/>
          <w:sz w:val="32"/>
          <w:szCs w:val="32"/>
          <w:highlight w:val="none"/>
          <w:lang w:val="en-US" w:eastAsia="zh-CN"/>
        </w:rPr>
      </w:pPr>
    </w:p>
    <w:p w14:paraId="51D06D41">
      <w:pPr>
        <w:pStyle w:val="25"/>
        <w:rPr>
          <w:rFonts w:hint="eastAsia" w:asciiTheme="minorEastAsia" w:hAnsiTheme="minorEastAsia" w:eastAsiaTheme="minorEastAsia"/>
          <w:b/>
          <w:color w:val="auto"/>
          <w:sz w:val="32"/>
          <w:szCs w:val="32"/>
          <w:highlight w:val="none"/>
          <w:lang w:val="en-US" w:eastAsia="zh-CN"/>
        </w:rPr>
      </w:pPr>
    </w:p>
    <w:p w14:paraId="36711CB7">
      <w:pPr>
        <w:pStyle w:val="25"/>
        <w:rPr>
          <w:rFonts w:hint="eastAsia" w:asciiTheme="minorEastAsia" w:hAnsiTheme="minorEastAsia" w:eastAsiaTheme="minorEastAsia"/>
          <w:b/>
          <w:color w:val="auto"/>
          <w:sz w:val="32"/>
          <w:szCs w:val="32"/>
          <w:highlight w:val="none"/>
          <w:lang w:val="en-US" w:eastAsia="zh-CN"/>
        </w:rPr>
      </w:pPr>
    </w:p>
    <w:p w14:paraId="613EB1B0">
      <w:pPr>
        <w:pStyle w:val="25"/>
        <w:rPr>
          <w:rFonts w:hint="eastAsia" w:asciiTheme="minorEastAsia" w:hAnsiTheme="minorEastAsia" w:eastAsiaTheme="minorEastAsia"/>
          <w:b/>
          <w:color w:val="auto"/>
          <w:sz w:val="32"/>
          <w:szCs w:val="32"/>
          <w:highlight w:val="none"/>
          <w:lang w:val="en-US" w:eastAsia="zh-CN"/>
        </w:rPr>
      </w:pPr>
    </w:p>
    <w:p w14:paraId="055E9E2F">
      <w:pPr>
        <w:pStyle w:val="25"/>
        <w:rPr>
          <w:rFonts w:hint="eastAsia" w:asciiTheme="minorEastAsia" w:hAnsiTheme="minorEastAsia" w:eastAsiaTheme="minorEastAsia"/>
          <w:b/>
          <w:color w:val="auto"/>
          <w:sz w:val="32"/>
          <w:szCs w:val="32"/>
          <w:highlight w:val="none"/>
          <w:lang w:val="en-US" w:eastAsia="zh-CN"/>
        </w:rPr>
      </w:pPr>
    </w:p>
    <w:p w14:paraId="4B66DA1C">
      <w:pPr>
        <w:pStyle w:val="25"/>
        <w:rPr>
          <w:rFonts w:hint="eastAsia" w:asciiTheme="minorEastAsia" w:hAnsiTheme="minorEastAsia" w:eastAsiaTheme="minorEastAsia"/>
          <w:b/>
          <w:color w:val="auto"/>
          <w:sz w:val="32"/>
          <w:szCs w:val="32"/>
          <w:highlight w:val="none"/>
          <w:lang w:val="en-US" w:eastAsia="zh-CN"/>
        </w:rPr>
      </w:pPr>
    </w:p>
    <w:p w14:paraId="412FDDA6">
      <w:pPr>
        <w:widowControl/>
        <w:adjustRightInd/>
        <w:jc w:val="center"/>
        <w:rPr>
          <w:rFonts w:hint="eastAsia" w:asciiTheme="minorEastAsia" w:hAnsiTheme="minorEastAsia" w:eastAsiaTheme="minorEastAsia"/>
          <w:b/>
          <w:color w:val="auto"/>
          <w:sz w:val="32"/>
          <w:szCs w:val="32"/>
          <w:highlight w:val="none"/>
          <w:lang w:val="en-US" w:eastAsia="zh-CN"/>
        </w:rPr>
      </w:pPr>
    </w:p>
    <w:p w14:paraId="259D7EFE">
      <w:pPr>
        <w:widowControl/>
        <w:adjustRightInd/>
        <w:jc w:val="center"/>
        <w:rPr>
          <w:rFonts w:hint="eastAsia" w:asciiTheme="minorEastAsia" w:hAnsiTheme="minorEastAsia" w:eastAsiaTheme="minorEastAsia"/>
          <w:b/>
          <w:color w:val="auto"/>
          <w:sz w:val="32"/>
          <w:szCs w:val="32"/>
          <w:highlight w:val="none"/>
          <w:lang w:val="en-US" w:eastAsia="zh-CN"/>
        </w:rPr>
      </w:pPr>
    </w:p>
    <w:p w14:paraId="1CE5542D">
      <w:pPr>
        <w:spacing w:line="360" w:lineRule="auto"/>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rPr>
        <w:t xml:space="preserve">  </w:t>
      </w:r>
      <w:r>
        <w:rPr>
          <w:rFonts w:cs="仿宋_GB2312" w:asciiTheme="minorEastAsia" w:hAnsiTheme="minorEastAsia" w:eastAsiaTheme="minorEastAsia"/>
          <w:b/>
          <w:color w:val="auto"/>
          <w:sz w:val="36"/>
          <w:szCs w:val="36"/>
          <w:highlight w:val="none"/>
        </w:rPr>
        <w:br w:type="page"/>
      </w:r>
    </w:p>
    <w:p w14:paraId="39854DEC">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NumType w:fmt="decimal"/>
          <w:cols w:space="720" w:num="1"/>
          <w:titlePg/>
          <w:docGrid w:linePitch="312" w:charSpace="0"/>
        </w:sectPr>
      </w:pPr>
    </w:p>
    <w:p w14:paraId="5DB0AE69">
      <w:pPr>
        <w:pStyle w:val="392"/>
        <w:ind w:firstLine="0" w:firstLineChars="0"/>
        <w:jc w:val="center"/>
        <w:outlineLvl w:val="0"/>
        <w:rPr>
          <w:rFonts w:cs="仿宋_GB2312" w:asciiTheme="minorEastAsia" w:hAnsiTheme="minorEastAsia" w:eastAsiaTheme="minorEastAsia"/>
          <w:b/>
          <w:color w:val="auto"/>
          <w:sz w:val="36"/>
          <w:szCs w:val="36"/>
          <w:highlight w:val="none"/>
        </w:rPr>
      </w:pPr>
      <w:bookmarkStart w:id="63" w:name="_Toc30224"/>
      <w:r>
        <w:rPr>
          <w:rFonts w:hint="eastAsia" w:cs="仿宋_GB2312" w:asciiTheme="minorEastAsia" w:hAnsiTheme="minorEastAsia" w:eastAsiaTheme="minorEastAsia"/>
          <w:b/>
          <w:color w:val="auto"/>
          <w:sz w:val="36"/>
          <w:szCs w:val="36"/>
          <w:highlight w:val="none"/>
        </w:rPr>
        <w:t>第八部分  最后报价格式</w:t>
      </w:r>
      <w:bookmarkEnd w:id="63"/>
    </w:p>
    <w:p w14:paraId="65F8E9AF">
      <w:pPr>
        <w:spacing w:line="520" w:lineRule="exact"/>
        <w:jc w:val="center"/>
        <w:rPr>
          <w:rFonts w:hint="eastAsia" w:eastAsia="宋体"/>
          <w:b/>
          <w:bCs/>
          <w:color w:val="auto"/>
          <w:sz w:val="32"/>
          <w:szCs w:val="32"/>
          <w:highlight w:val="none"/>
          <w:lang w:val="en-US" w:eastAsia="zh-CN"/>
        </w:rPr>
      </w:pPr>
      <w:r>
        <w:rPr>
          <w:rFonts w:hint="eastAsia"/>
          <w:b/>
          <w:bCs/>
          <w:color w:val="auto"/>
          <w:sz w:val="32"/>
          <w:szCs w:val="32"/>
          <w:highlight w:val="none"/>
        </w:rPr>
        <w:t>最后报价表</w:t>
      </w:r>
      <w:r>
        <w:rPr>
          <w:rFonts w:hint="eastAsia"/>
          <w:b/>
          <w:bCs/>
          <w:color w:val="auto"/>
          <w:sz w:val="32"/>
          <w:szCs w:val="32"/>
          <w:highlight w:val="none"/>
          <w:lang w:val="en-US" w:eastAsia="zh-CN"/>
        </w:rPr>
        <w:t>一览表</w:t>
      </w:r>
    </w:p>
    <w:p w14:paraId="17F1D71B">
      <w:pPr>
        <w:snapToGrid w:val="0"/>
        <w:spacing w:before="50" w:after="50" w:line="360" w:lineRule="auto"/>
        <w:rPr>
          <w:color w:val="auto"/>
          <w:sz w:val="24"/>
          <w:highlight w:val="none"/>
        </w:rPr>
      </w:pPr>
    </w:p>
    <w:p w14:paraId="18E9777F">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89B52EF">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6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1606"/>
        <w:gridCol w:w="1350"/>
        <w:gridCol w:w="1350"/>
      </w:tblGrid>
      <w:tr w14:paraId="06A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vAlign w:val="center"/>
          </w:tcPr>
          <w:p w14:paraId="10151F3A">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vAlign w:val="center"/>
          </w:tcPr>
          <w:p w14:paraId="7CAB3D3C">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标的</w:t>
            </w:r>
          </w:p>
        </w:tc>
        <w:tc>
          <w:tcPr>
            <w:tcW w:w="1650" w:type="dxa"/>
            <w:vAlign w:val="center"/>
          </w:tcPr>
          <w:p w14:paraId="2ED7741E">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服务期限</w:t>
            </w:r>
          </w:p>
        </w:tc>
        <w:tc>
          <w:tcPr>
            <w:tcW w:w="1606" w:type="dxa"/>
            <w:vAlign w:val="center"/>
          </w:tcPr>
          <w:p w14:paraId="251D4363">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单价（元/月）</w:t>
            </w:r>
          </w:p>
        </w:tc>
        <w:tc>
          <w:tcPr>
            <w:tcW w:w="1350" w:type="dxa"/>
            <w:vAlign w:val="center"/>
          </w:tcPr>
          <w:p w14:paraId="0A05634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50" w:type="dxa"/>
            <w:vAlign w:val="center"/>
          </w:tcPr>
          <w:p w14:paraId="5B24ED5D">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42A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vAlign w:val="center"/>
          </w:tcPr>
          <w:p w14:paraId="7CB54603">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vAlign w:val="center"/>
          </w:tcPr>
          <w:p w14:paraId="0EEC147C">
            <w:pPr>
              <w:rPr>
                <w:rFonts w:hint="eastAsia" w:ascii="宋体" w:hAnsi="宋体" w:eastAsia="宋体" w:cs="宋体"/>
                <w:color w:val="auto"/>
                <w:kern w:val="0"/>
                <w:sz w:val="21"/>
                <w:szCs w:val="21"/>
                <w:highlight w:val="none"/>
                <w:lang w:val="en-US" w:eastAsia="zh-CN"/>
              </w:rPr>
            </w:pPr>
          </w:p>
        </w:tc>
        <w:tc>
          <w:tcPr>
            <w:tcW w:w="1650" w:type="dxa"/>
            <w:vAlign w:val="center"/>
          </w:tcPr>
          <w:p w14:paraId="3EA92920">
            <w:pPr>
              <w:jc w:val="center"/>
              <w:rPr>
                <w:rFonts w:hint="default" w:ascii="宋体" w:hAnsi="宋体" w:eastAsia="宋体" w:cs="宋体"/>
                <w:color w:val="auto"/>
                <w:kern w:val="0"/>
                <w:sz w:val="21"/>
                <w:szCs w:val="21"/>
                <w:highlight w:val="none"/>
                <w:lang w:val="en-US" w:eastAsia="zh-CN"/>
              </w:rPr>
            </w:pPr>
          </w:p>
        </w:tc>
        <w:tc>
          <w:tcPr>
            <w:tcW w:w="1606" w:type="dxa"/>
            <w:vAlign w:val="center"/>
          </w:tcPr>
          <w:p w14:paraId="50439B90">
            <w:pPr>
              <w:kinsoku/>
              <w:wordWrap/>
              <w:topLinePunct w:val="0"/>
              <w:bidi w:val="0"/>
              <w:spacing w:line="400" w:lineRule="exact"/>
              <w:textAlignment w:val="auto"/>
              <w:outlineLvl w:val="9"/>
              <w:rPr>
                <w:rFonts w:hint="default" w:ascii="宋体" w:hAnsi="宋体" w:eastAsia="宋体" w:cs="宋体"/>
                <w:color w:val="auto"/>
                <w:kern w:val="0"/>
                <w:sz w:val="21"/>
                <w:szCs w:val="21"/>
                <w:highlight w:val="none"/>
                <w:lang w:val="en-US" w:eastAsia="zh-CN"/>
              </w:rPr>
            </w:pPr>
          </w:p>
        </w:tc>
        <w:tc>
          <w:tcPr>
            <w:tcW w:w="1350" w:type="dxa"/>
            <w:vAlign w:val="center"/>
          </w:tcPr>
          <w:p w14:paraId="5B67066B">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vAlign w:val="center"/>
          </w:tcPr>
          <w:p w14:paraId="6784783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248E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6"/>
            <w:vAlign w:val="center"/>
          </w:tcPr>
          <w:p w14:paraId="41B663F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r w14:paraId="1D9B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6"/>
            <w:vAlign w:val="center"/>
          </w:tcPr>
          <w:p w14:paraId="6636244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服务时间：</w:t>
            </w:r>
          </w:p>
        </w:tc>
      </w:tr>
    </w:tbl>
    <w:p w14:paraId="4295A8DD">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lang w:val="zh-CN"/>
        </w:rPr>
        <w:t>注：</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此表格是最终报价明细表，最终报价磋商时提供，无需上传到报价文件中。</w:t>
      </w:r>
    </w:p>
    <w:p w14:paraId="7C8D35C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最终报价时间有限，磋商供应商应当提前准备好最终报价表，因准备不充分导致未能在规定时间内递交最终报价的责任，由磋商供应商自行承担。</w:t>
      </w:r>
    </w:p>
    <w:p w14:paraId="7359CF41">
      <w:pPr>
        <w:pStyle w:val="39"/>
        <w:rPr>
          <w:rFonts w:ascii="宋体" w:hAnsi="宋体" w:cs="宋体"/>
          <w:color w:val="auto"/>
          <w:sz w:val="21"/>
          <w:szCs w:val="21"/>
          <w:highlight w:val="none"/>
          <w:lang w:val="zh-CN"/>
        </w:rPr>
      </w:pPr>
    </w:p>
    <w:p w14:paraId="6E46AAF3">
      <w:pPr>
        <w:pStyle w:val="39"/>
        <w:rPr>
          <w:rFonts w:ascii="宋体" w:hAnsi="宋体" w:cs="宋体"/>
          <w:color w:val="auto"/>
          <w:sz w:val="21"/>
          <w:szCs w:val="21"/>
          <w:highlight w:val="none"/>
          <w:lang w:val="zh-CN"/>
        </w:rPr>
      </w:pPr>
    </w:p>
    <w:p w14:paraId="49836440">
      <w:pPr>
        <w:spacing w:line="360" w:lineRule="auto"/>
        <w:ind w:right="-874" w:rightChars="-416"/>
        <w:rPr>
          <w:rFonts w:cs="仿宋_GB2312" w:asciiTheme="minorEastAsia" w:hAnsiTheme="minorEastAsia" w:eastAsiaTheme="minorEastAsia"/>
          <w:color w:val="auto"/>
          <w:sz w:val="24"/>
          <w:highlight w:val="none"/>
        </w:rPr>
      </w:pPr>
    </w:p>
    <w:p w14:paraId="12D12BA5">
      <w:pPr>
        <w:spacing w:line="360" w:lineRule="auto"/>
        <w:ind w:right="-874" w:rightChars="-416"/>
        <w:rPr>
          <w:rFonts w:cs="仿宋_GB2312" w:asciiTheme="minorEastAsia" w:hAnsiTheme="minorEastAsia" w:eastAsiaTheme="minorEastAsia"/>
          <w:color w:val="auto"/>
          <w:sz w:val="24"/>
          <w:highlight w:val="none"/>
        </w:rPr>
      </w:pPr>
    </w:p>
    <w:p w14:paraId="4F8B992C">
      <w:pPr>
        <w:spacing w:line="360" w:lineRule="auto"/>
        <w:ind w:right="-874" w:rightChars="-416"/>
        <w:rPr>
          <w:rFonts w:cs="仿宋_GB2312" w:asciiTheme="minorEastAsia" w:hAnsiTheme="minorEastAsia" w:eastAsiaTheme="minorEastAsia"/>
          <w:color w:val="auto"/>
          <w:sz w:val="24"/>
          <w:highlight w:val="none"/>
        </w:rPr>
      </w:pPr>
    </w:p>
    <w:p w14:paraId="4DFCF7B3">
      <w:pPr>
        <w:autoSpaceDE w:val="0"/>
        <w:autoSpaceDN w:val="0"/>
        <w:spacing w:line="360" w:lineRule="auto"/>
        <w:ind w:left="4592" w:leftChars="2166" w:hanging="43" w:hangingChars="18"/>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DA01658">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66490D6F">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sectPr>
          <w:pgSz w:w="11906" w:h="16838"/>
          <w:pgMar w:top="471" w:right="1418" w:bottom="777" w:left="1418" w:header="851" w:footer="992" w:gutter="0"/>
          <w:pgNumType w:fmt="decimal"/>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3DE41A67">
      <w:pPr>
        <w:widowControl/>
        <w:adjustRightInd/>
        <w:jc w:val="both"/>
        <w:rPr>
          <w:rFonts w:cs="仿宋_GB2312" w:asciiTheme="minorEastAsia" w:hAnsiTheme="minorEastAsia" w:eastAsiaTheme="minorEastAsia"/>
          <w:color w:val="auto"/>
          <w:sz w:val="24"/>
          <w:highlight w:val="none"/>
        </w:rPr>
      </w:pPr>
      <w:bookmarkStart w:id="64" w:name="_Toc465665161"/>
    </w:p>
    <w:p w14:paraId="7BB4E376">
      <w:pPr>
        <w:widowControl/>
        <w:adjustRightInd/>
        <w:jc w:val="left"/>
        <w:rPr>
          <w:color w:val="auto"/>
          <w:sz w:val="24"/>
          <w:szCs w:val="24"/>
          <w:highlight w:val="none"/>
        </w:rPr>
      </w:pPr>
      <w:r>
        <w:rPr>
          <w:rFonts w:hint="eastAsia"/>
          <w:color w:val="auto"/>
          <w:sz w:val="24"/>
          <w:szCs w:val="24"/>
          <w:highlight w:val="none"/>
        </w:rPr>
        <w:t>附件</w:t>
      </w:r>
      <w:bookmarkEnd w:id="64"/>
    </w:p>
    <w:p w14:paraId="1347947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质疑函范本及制作说明</w:t>
      </w:r>
    </w:p>
    <w:p w14:paraId="702234C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00DCA6D">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27CCA99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6F23CD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BDDF03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F55FC0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1A316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34B348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7CAE90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F6C42E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1E12A0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EDFF3E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71A8B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115E8A3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1B8191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31BB9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AD7B15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605FB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7919A63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B0EEBE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8F2CA6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2E6F29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AE5924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F244079">
      <w:pPr>
        <w:spacing w:line="360" w:lineRule="auto"/>
        <w:rPr>
          <w:rFonts w:cs="仿宋_GB2312" w:asciiTheme="minorEastAsia" w:hAnsiTheme="minorEastAsia" w:eastAsiaTheme="minorEastAsia"/>
          <w:color w:val="auto"/>
          <w:sz w:val="24"/>
          <w:highlight w:val="none"/>
        </w:rPr>
      </w:pPr>
    </w:p>
    <w:p w14:paraId="196E83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6EBA7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3089F40">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质疑函制作说明</w:t>
      </w:r>
      <w:r>
        <w:rPr>
          <w:rFonts w:hint="eastAsia" w:cs="仿宋_GB2312" w:asciiTheme="minorEastAsia" w:hAnsiTheme="minorEastAsia" w:eastAsiaTheme="minorEastAsia"/>
          <w:b/>
          <w:color w:val="auto"/>
          <w:sz w:val="24"/>
          <w:highlight w:val="none"/>
          <w:lang w:eastAsia="zh-CN"/>
        </w:rPr>
        <w:t>：</w:t>
      </w:r>
    </w:p>
    <w:p w14:paraId="159056F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538EE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8C3E07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65735D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9B2D7C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E9BAB4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FACF37">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42F1AC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投诉书范本及制作说明</w:t>
      </w:r>
    </w:p>
    <w:p w14:paraId="4D8F0982">
      <w:pPr>
        <w:spacing w:line="360" w:lineRule="auto"/>
        <w:jc w:val="center"/>
        <w:rPr>
          <w:rFonts w:cs="仿宋_GB2312" w:asciiTheme="minorEastAsia" w:hAnsiTheme="minorEastAsia" w:eastAsiaTheme="minorEastAsia"/>
          <w:b/>
          <w:color w:val="auto"/>
          <w:sz w:val="24"/>
          <w:highlight w:val="none"/>
        </w:rPr>
      </w:pPr>
    </w:p>
    <w:p w14:paraId="4659BA5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C1927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6702AF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BA59C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FCBD2C6">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63DD987">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D43B5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lang w:eastAsia="zh-CN"/>
        </w:rPr>
        <w:t>：</w:t>
      </w:r>
      <w:r>
        <w:rPr>
          <w:rFonts w:hint="eastAsia" w:cs="仿宋_GB2312" w:asciiTheme="minorEastAsia" w:hAnsiTheme="minorEastAsia" w:eastAsiaTheme="minorEastAsia"/>
          <w:color w:val="auto"/>
          <w:sz w:val="24"/>
          <w:highlight w:val="none"/>
          <w:u w:val="dotted"/>
        </w:rPr>
        <w:t xml:space="preserve">                  </w:t>
      </w:r>
    </w:p>
    <w:p w14:paraId="1AF7CAD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8CBB0D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1FFA6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AA1C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00B616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D9EAA8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10564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DA44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A083BE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6963A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6A26B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6DF503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49FFA1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16FE47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00262B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434AAE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8139E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33ED3F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D16B4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37E2223">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7A11E8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78CF2F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045170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0DE784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E7D04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957D0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8E109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854CED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7C03F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718BDB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241005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74C50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7FB608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14A44B7">
      <w:pPr>
        <w:spacing w:line="360" w:lineRule="auto"/>
        <w:rPr>
          <w:rFonts w:cs="仿宋_GB2312" w:asciiTheme="minorEastAsia" w:hAnsiTheme="minorEastAsia" w:eastAsiaTheme="minorEastAsia"/>
          <w:b/>
          <w:color w:val="auto"/>
          <w:sz w:val="24"/>
          <w:highlight w:val="none"/>
        </w:rPr>
      </w:pPr>
    </w:p>
    <w:p w14:paraId="2FBF3132">
      <w:pPr>
        <w:spacing w:line="360" w:lineRule="auto"/>
        <w:rPr>
          <w:rFonts w:cs="仿宋_GB2312" w:asciiTheme="minorEastAsia" w:hAnsiTheme="minorEastAsia" w:eastAsiaTheme="minorEastAsia"/>
          <w:b/>
          <w:color w:val="auto"/>
          <w:sz w:val="24"/>
          <w:highlight w:val="none"/>
        </w:rPr>
      </w:pPr>
    </w:p>
    <w:p w14:paraId="72570036">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投诉书制作说明</w:t>
      </w:r>
      <w:r>
        <w:rPr>
          <w:rFonts w:hint="eastAsia" w:cs="仿宋_GB2312" w:asciiTheme="minorEastAsia" w:hAnsiTheme="minorEastAsia" w:eastAsiaTheme="minorEastAsia"/>
          <w:b/>
          <w:color w:val="auto"/>
          <w:sz w:val="24"/>
          <w:highlight w:val="none"/>
          <w:lang w:eastAsia="zh-CN"/>
        </w:rPr>
        <w:t>：</w:t>
      </w:r>
    </w:p>
    <w:p w14:paraId="24F6CB8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5BB051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4A8BFB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849273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4B6E00F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C63A7C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DAAB7CD">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EA93134">
      <w:pPr>
        <w:rPr>
          <w:rFonts w:cs="仿宋_GB2312" w:asciiTheme="minorEastAsia" w:hAnsiTheme="minorEastAsia" w:eastAsiaTheme="minorEastAsia"/>
          <w:b/>
          <w:color w:val="auto"/>
          <w:sz w:val="24"/>
          <w:highlight w:val="none"/>
        </w:rPr>
      </w:pPr>
    </w:p>
    <w:p w14:paraId="4774119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3DD84D6">
      <w:pPr>
        <w:spacing w:line="360" w:lineRule="auto"/>
        <w:jc w:val="left"/>
        <w:outlineLvl w:val="9"/>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附件3</w:t>
      </w:r>
      <w:r>
        <w:rPr>
          <w:rFonts w:hint="eastAsia" w:cs="仿宋_GB2312" w:asciiTheme="minorEastAsia" w:hAnsiTheme="minorEastAsia" w:eastAsiaTheme="minorEastAsia"/>
          <w:b/>
          <w:color w:val="auto"/>
          <w:sz w:val="32"/>
          <w:szCs w:val="32"/>
          <w:highlight w:val="none"/>
          <w:lang w:eastAsia="zh-CN"/>
        </w:rPr>
        <w:t>：</w:t>
      </w:r>
    </w:p>
    <w:p w14:paraId="07716F0D">
      <w:pPr>
        <w:spacing w:line="360" w:lineRule="auto"/>
        <w:rPr>
          <w:rFonts w:asciiTheme="minorEastAsia" w:hAnsiTheme="minorEastAsia" w:eastAsiaTheme="minorEastAsia"/>
          <w:b/>
          <w:color w:val="auto"/>
          <w:spacing w:val="6"/>
          <w:sz w:val="32"/>
          <w:szCs w:val="32"/>
          <w:highlight w:val="none"/>
        </w:rPr>
      </w:pPr>
    </w:p>
    <w:p w14:paraId="549C139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0869F12">
      <w:pPr>
        <w:spacing w:line="360" w:lineRule="auto"/>
        <w:rPr>
          <w:rFonts w:asciiTheme="minorEastAsia" w:hAnsiTheme="minorEastAsia" w:eastAsiaTheme="minorEastAsia"/>
          <w:b/>
          <w:color w:val="auto"/>
          <w:spacing w:val="6"/>
          <w:sz w:val="30"/>
          <w:szCs w:val="30"/>
          <w:highlight w:val="none"/>
        </w:rPr>
      </w:pPr>
    </w:p>
    <w:p w14:paraId="7B9CC23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9135C8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63C4FD7">
      <w:pPr>
        <w:spacing w:line="360" w:lineRule="auto"/>
        <w:ind w:firstLine="480" w:firstLineChars="200"/>
        <w:rPr>
          <w:rFonts w:cs="仿宋_GB2312" w:asciiTheme="minorEastAsia" w:hAnsiTheme="minorEastAsia" w:eastAsiaTheme="minorEastAsia"/>
          <w:color w:val="auto"/>
          <w:sz w:val="24"/>
          <w:highlight w:val="none"/>
        </w:rPr>
      </w:pPr>
    </w:p>
    <w:p w14:paraId="3B01063C">
      <w:pPr>
        <w:spacing w:line="360" w:lineRule="auto"/>
        <w:ind w:firstLine="480" w:firstLineChars="200"/>
        <w:rPr>
          <w:rFonts w:cs="仿宋_GB2312" w:asciiTheme="minorEastAsia" w:hAnsiTheme="minorEastAsia" w:eastAsiaTheme="minorEastAsia"/>
          <w:color w:val="auto"/>
          <w:sz w:val="24"/>
          <w:highlight w:val="none"/>
        </w:rPr>
      </w:pPr>
    </w:p>
    <w:p w14:paraId="352A8F97">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sz w:val="24"/>
          <w:highlight w:val="none"/>
          <w:lang w:eastAsia="zh-CN"/>
        </w:rPr>
        <w:t>：</w:t>
      </w:r>
    </w:p>
    <w:p w14:paraId="7937E2E0">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日  期</w:t>
      </w:r>
      <w:r>
        <w:rPr>
          <w:rFonts w:hint="eastAsia" w:cs="仿宋_GB2312" w:asciiTheme="minorEastAsia" w:hAnsiTheme="minorEastAsia" w:eastAsiaTheme="minorEastAsia"/>
          <w:color w:val="auto"/>
          <w:sz w:val="24"/>
          <w:highlight w:val="none"/>
          <w:lang w:eastAsia="zh-CN"/>
        </w:rPr>
        <w:t>：</w:t>
      </w:r>
    </w:p>
    <w:p w14:paraId="13BCD78B">
      <w:pPr>
        <w:spacing w:line="360" w:lineRule="auto"/>
        <w:ind w:firstLine="480" w:firstLineChars="200"/>
        <w:rPr>
          <w:rFonts w:cs="仿宋_GB2312" w:asciiTheme="minorEastAsia" w:hAnsiTheme="minorEastAsia" w:eastAsiaTheme="minorEastAsia"/>
          <w:color w:val="auto"/>
          <w:sz w:val="24"/>
          <w:highlight w:val="none"/>
        </w:rPr>
      </w:pPr>
    </w:p>
    <w:p w14:paraId="3ED9AA7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64E6732">
      <w:pPr>
        <w:autoSpaceDE w:val="0"/>
        <w:autoSpaceDN w:val="0"/>
        <w:jc w:val="left"/>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4</w:t>
      </w:r>
      <w:r>
        <w:rPr>
          <w:rFonts w:hint="eastAsia" w:cs="仿宋_GB2312" w:asciiTheme="minorEastAsia" w:hAnsiTheme="minorEastAsia" w:eastAsiaTheme="minorEastAsia"/>
          <w:b/>
          <w:color w:val="auto"/>
          <w:sz w:val="32"/>
          <w:szCs w:val="32"/>
          <w:highlight w:val="none"/>
          <w:lang w:eastAsia="zh-CN"/>
        </w:rPr>
        <w:t>：</w:t>
      </w:r>
    </w:p>
    <w:p w14:paraId="5E954C28">
      <w:pPr>
        <w:spacing w:line="360" w:lineRule="auto"/>
        <w:jc w:val="center"/>
        <w:rPr>
          <w:rFonts w:cs="宋体" w:asciiTheme="minorEastAsia" w:hAnsiTheme="minorEastAsia" w:eastAsiaTheme="minorEastAsia"/>
          <w:b/>
          <w:color w:val="auto"/>
          <w:sz w:val="32"/>
          <w:szCs w:val="32"/>
          <w:highlight w:val="none"/>
        </w:rPr>
      </w:pPr>
    </w:p>
    <w:p w14:paraId="0970F392">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0D1854D">
      <w:pPr>
        <w:spacing w:line="360" w:lineRule="auto"/>
        <w:jc w:val="center"/>
        <w:rPr>
          <w:rFonts w:cs="宋体" w:asciiTheme="minorEastAsia" w:hAnsiTheme="minorEastAsia" w:eastAsiaTheme="minorEastAsia"/>
          <w:b/>
          <w:color w:val="auto"/>
          <w:sz w:val="32"/>
          <w:szCs w:val="32"/>
          <w:highlight w:val="none"/>
        </w:rPr>
      </w:pPr>
    </w:p>
    <w:p w14:paraId="2A5F43D7">
      <w:pPr>
        <w:spacing w:line="360" w:lineRule="auto"/>
        <w:ind w:firstLine="360" w:firstLineChars="150"/>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服务全部由符合政策要求的中小企业承接）。相关企业（含联合体中的中小企业、签订分包意向协议的中小企业）的具体情况如下</w:t>
      </w:r>
      <w:r>
        <w:rPr>
          <w:rFonts w:hint="eastAsia" w:cs="宋体" w:asciiTheme="minorEastAsia" w:hAnsiTheme="minorEastAsia" w:eastAsiaTheme="minorEastAsia"/>
          <w:color w:val="auto"/>
          <w:sz w:val="24"/>
          <w:highlight w:val="none"/>
          <w:lang w:eastAsia="zh-CN"/>
        </w:rPr>
        <w:t>：</w:t>
      </w:r>
    </w:p>
    <w:p w14:paraId="058E39C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46A25E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9DC9B5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21CFBA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6C6AA7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78F8C12">
      <w:pPr>
        <w:spacing w:line="360" w:lineRule="auto"/>
        <w:ind w:right="1760"/>
        <w:jc w:val="right"/>
        <w:rPr>
          <w:rFonts w:hint="eastAsia" w:cs="宋体"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宋体" w:asciiTheme="minorEastAsia" w:hAnsiTheme="minorEastAsia" w:eastAsiaTheme="minorEastAsia"/>
          <w:color w:val="auto"/>
          <w:sz w:val="24"/>
          <w:highlight w:val="none"/>
          <w:lang w:eastAsia="zh-CN"/>
        </w:rPr>
        <w:t>：</w:t>
      </w:r>
    </w:p>
    <w:p w14:paraId="273FD310">
      <w:pPr>
        <w:spacing w:line="360" w:lineRule="auto"/>
        <w:ind w:right="1120" w:firstLine="4680" w:firstLineChars="195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lang w:eastAsia="zh-CN"/>
        </w:rPr>
        <w:t>：</w:t>
      </w:r>
    </w:p>
    <w:p w14:paraId="3395E7C0">
      <w:pPr>
        <w:spacing w:line="360" w:lineRule="auto"/>
        <w:ind w:right="42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   注</w:t>
      </w:r>
      <w:r>
        <w:rPr>
          <w:rFonts w:hint="eastAsia" w:cs="宋体" w:asciiTheme="minorEastAsia" w:hAnsiTheme="minorEastAsia" w:eastAsiaTheme="minorEastAsia"/>
          <w:color w:val="auto"/>
          <w:sz w:val="24"/>
          <w:highlight w:val="none"/>
          <w:lang w:eastAsia="zh-CN"/>
        </w:rPr>
        <w:t>：</w:t>
      </w:r>
    </w:p>
    <w:p w14:paraId="45B7B10A">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EE55A2">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2014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68号）的规定，供应商提供由省级以上监狱管理局、戒毒管理局（含新疆生产建设兵团）出具的属于监狱企业证明文件的，视同为小型和微型企业。</w:t>
      </w:r>
    </w:p>
    <w:p w14:paraId="4605FB3C">
      <w:pPr>
        <w:spacing w:line="360" w:lineRule="auto"/>
        <w:rPr>
          <w:rFonts w:cs="仿宋_GB2312" w:asciiTheme="minorEastAsia" w:hAnsiTheme="minorEastAsia" w:eastAsiaTheme="minorEastAsia"/>
          <w:b/>
          <w:color w:val="auto"/>
          <w:sz w:val="24"/>
          <w:highlight w:val="none"/>
        </w:rPr>
      </w:pPr>
    </w:p>
    <w:p w14:paraId="7E8C6039">
      <w:pPr>
        <w:widowControl/>
        <w:spacing w:line="330" w:lineRule="atLeast"/>
        <w:jc w:val="center"/>
        <w:rPr>
          <w:rFonts w:hint="eastAsia" w:ascii="方正小标宋_GBK" w:hAnsi="宋体" w:eastAsia="方正小标宋_GBK" w:cs="宋体"/>
          <w:color w:val="auto"/>
          <w:kern w:val="0"/>
          <w:sz w:val="36"/>
          <w:szCs w:val="32"/>
          <w:highlight w:val="none"/>
        </w:rPr>
      </w:pPr>
    </w:p>
    <w:p w14:paraId="560019F9">
      <w:pPr>
        <w:widowControl/>
        <w:spacing w:line="330" w:lineRule="atLeast"/>
        <w:jc w:val="center"/>
        <w:rPr>
          <w:rFonts w:hint="eastAsia" w:ascii="方正小标宋_GBK" w:hAnsi="宋体" w:eastAsia="方正小标宋_GBK" w:cs="宋体"/>
          <w:color w:val="auto"/>
          <w:kern w:val="0"/>
          <w:sz w:val="36"/>
          <w:szCs w:val="32"/>
          <w:highlight w:val="none"/>
        </w:rPr>
      </w:pPr>
    </w:p>
    <w:p w14:paraId="299B26DE">
      <w:pPr>
        <w:widowControl/>
        <w:spacing w:line="330" w:lineRule="atLeast"/>
        <w:jc w:val="center"/>
        <w:rPr>
          <w:rFonts w:hint="eastAsia" w:ascii="方正小标宋_GBK" w:hAnsi="宋体" w:eastAsia="方正小标宋_GBK" w:cs="宋体"/>
          <w:color w:val="auto"/>
          <w:kern w:val="0"/>
          <w:sz w:val="36"/>
          <w:szCs w:val="32"/>
          <w:highlight w:val="none"/>
        </w:rPr>
      </w:pPr>
    </w:p>
    <w:p w14:paraId="6FB25758">
      <w:pPr>
        <w:widowControl/>
        <w:spacing w:line="330" w:lineRule="atLeast"/>
        <w:jc w:val="center"/>
        <w:rPr>
          <w:rFonts w:hint="eastAsia" w:ascii="方正小标宋_GBK" w:hAnsi="宋体" w:eastAsia="方正小标宋_GBK" w:cs="宋体"/>
          <w:color w:val="auto"/>
          <w:kern w:val="0"/>
          <w:sz w:val="36"/>
          <w:szCs w:val="32"/>
          <w:highlight w:val="none"/>
        </w:rPr>
      </w:pPr>
    </w:p>
    <w:p w14:paraId="0B1E0D39">
      <w:pPr>
        <w:widowControl/>
        <w:spacing w:line="330" w:lineRule="atLeast"/>
        <w:jc w:val="center"/>
        <w:rPr>
          <w:rFonts w:hint="eastAsia" w:ascii="方正小标宋_GBK" w:hAnsi="宋体" w:eastAsia="方正小标宋_GBK" w:cs="宋体"/>
          <w:color w:val="auto"/>
          <w:kern w:val="0"/>
          <w:sz w:val="36"/>
          <w:szCs w:val="32"/>
          <w:highlight w:val="none"/>
        </w:rPr>
      </w:pPr>
    </w:p>
    <w:p w14:paraId="6D06848E">
      <w:pPr>
        <w:widowControl/>
        <w:spacing w:line="330" w:lineRule="atLeast"/>
        <w:jc w:val="center"/>
        <w:rPr>
          <w:rFonts w:hint="eastAsia" w:ascii="方正小标宋_GBK" w:hAnsi="宋体" w:eastAsia="方正小标宋_GBK" w:cs="宋体"/>
          <w:color w:val="auto"/>
          <w:kern w:val="0"/>
          <w:sz w:val="36"/>
          <w:szCs w:val="32"/>
          <w:highlight w:val="none"/>
        </w:rPr>
      </w:pPr>
    </w:p>
    <w:p w14:paraId="1577E2B0">
      <w:pPr>
        <w:widowControl/>
        <w:spacing w:line="330" w:lineRule="atLeast"/>
        <w:jc w:val="center"/>
        <w:rPr>
          <w:rFonts w:hint="eastAsia" w:ascii="方正小标宋_GBK" w:hAnsi="宋体" w:eastAsia="方正小标宋_GBK" w:cs="宋体"/>
          <w:color w:val="auto"/>
          <w:kern w:val="0"/>
          <w:sz w:val="36"/>
          <w:szCs w:val="32"/>
          <w:highlight w:val="none"/>
        </w:rPr>
      </w:pPr>
    </w:p>
    <w:p w14:paraId="53A61EE6">
      <w:pPr>
        <w:widowControl/>
        <w:spacing w:line="330" w:lineRule="atLeast"/>
        <w:jc w:val="center"/>
        <w:rPr>
          <w:rFonts w:hint="eastAsia" w:ascii="方正小标宋_GBK" w:hAnsi="宋体" w:eastAsia="方正小标宋_GBK" w:cs="宋体"/>
          <w:color w:val="auto"/>
          <w:kern w:val="0"/>
          <w:sz w:val="36"/>
          <w:szCs w:val="32"/>
          <w:highlight w:val="none"/>
        </w:rPr>
      </w:pPr>
    </w:p>
    <w:p w14:paraId="1285C908">
      <w:pPr>
        <w:widowControl/>
        <w:spacing w:line="330" w:lineRule="atLeast"/>
        <w:jc w:val="center"/>
        <w:rPr>
          <w:rFonts w:hint="eastAsia" w:ascii="方正小标宋_GBK" w:hAnsi="宋体" w:eastAsia="方正小标宋_GBK" w:cs="宋体"/>
          <w:color w:val="auto"/>
          <w:kern w:val="0"/>
          <w:sz w:val="36"/>
          <w:szCs w:val="32"/>
          <w:highlight w:val="none"/>
        </w:rPr>
      </w:pPr>
    </w:p>
    <w:p w14:paraId="61728531">
      <w:pPr>
        <w:widowControl/>
        <w:spacing w:line="330" w:lineRule="atLeast"/>
        <w:jc w:val="center"/>
        <w:rPr>
          <w:rFonts w:hint="eastAsia" w:ascii="方正小标宋_GBK" w:hAnsi="宋体" w:eastAsia="方正小标宋_GBK" w:cs="宋体"/>
          <w:color w:val="auto"/>
          <w:kern w:val="0"/>
          <w:sz w:val="36"/>
          <w:szCs w:val="32"/>
          <w:highlight w:val="none"/>
        </w:rPr>
      </w:pPr>
    </w:p>
    <w:p w14:paraId="1BE162F0">
      <w:pPr>
        <w:widowControl/>
        <w:spacing w:line="330" w:lineRule="atLeast"/>
        <w:jc w:val="center"/>
        <w:rPr>
          <w:rFonts w:hint="eastAsia" w:ascii="方正小标宋_GBK" w:hAnsi="宋体" w:eastAsia="方正小标宋_GBK" w:cs="宋体"/>
          <w:color w:val="auto"/>
          <w:kern w:val="0"/>
          <w:sz w:val="36"/>
          <w:szCs w:val="32"/>
          <w:highlight w:val="none"/>
        </w:rPr>
      </w:pPr>
    </w:p>
    <w:p w14:paraId="18F99950">
      <w:pPr>
        <w:widowControl/>
        <w:spacing w:line="330" w:lineRule="atLeast"/>
        <w:jc w:val="center"/>
        <w:rPr>
          <w:rFonts w:hint="eastAsia" w:ascii="方正小标宋_GBK" w:hAnsi="宋体" w:eastAsia="方正小标宋_GBK" w:cs="宋体"/>
          <w:color w:val="auto"/>
          <w:kern w:val="0"/>
          <w:sz w:val="36"/>
          <w:szCs w:val="32"/>
          <w:highlight w:val="none"/>
        </w:rPr>
      </w:pPr>
    </w:p>
    <w:p w14:paraId="1A598E44">
      <w:pPr>
        <w:widowControl/>
        <w:spacing w:line="330" w:lineRule="atLeast"/>
        <w:jc w:val="center"/>
        <w:rPr>
          <w:rFonts w:hint="eastAsia" w:ascii="方正小标宋_GBK" w:hAnsi="宋体" w:eastAsia="方正小标宋_GBK" w:cs="宋体"/>
          <w:color w:val="auto"/>
          <w:kern w:val="0"/>
          <w:sz w:val="36"/>
          <w:szCs w:val="32"/>
          <w:highlight w:val="none"/>
        </w:rPr>
      </w:pPr>
    </w:p>
    <w:p w14:paraId="248387C5">
      <w:pPr>
        <w:widowControl/>
        <w:spacing w:line="330" w:lineRule="atLeast"/>
        <w:jc w:val="center"/>
        <w:rPr>
          <w:rFonts w:hint="eastAsia" w:ascii="方正小标宋_GBK" w:hAnsi="宋体" w:eastAsia="方正小标宋_GBK" w:cs="宋体"/>
          <w:color w:val="auto"/>
          <w:kern w:val="0"/>
          <w:sz w:val="36"/>
          <w:szCs w:val="32"/>
          <w:highlight w:val="none"/>
        </w:rPr>
      </w:pPr>
    </w:p>
    <w:p w14:paraId="17B4EE10">
      <w:pPr>
        <w:widowControl/>
        <w:spacing w:line="330" w:lineRule="atLeast"/>
        <w:jc w:val="center"/>
        <w:rPr>
          <w:rFonts w:hint="eastAsia" w:ascii="方正小标宋_GBK" w:hAnsi="宋体" w:eastAsia="方正小标宋_GBK" w:cs="宋体"/>
          <w:color w:val="auto"/>
          <w:kern w:val="0"/>
          <w:sz w:val="36"/>
          <w:szCs w:val="32"/>
          <w:highlight w:val="none"/>
        </w:rPr>
      </w:pPr>
    </w:p>
    <w:p w14:paraId="6C0C4D3A">
      <w:pPr>
        <w:widowControl/>
        <w:spacing w:line="330" w:lineRule="atLeast"/>
        <w:jc w:val="center"/>
        <w:rPr>
          <w:rFonts w:hint="eastAsia" w:ascii="方正小标宋_GBK" w:hAnsi="宋体" w:eastAsia="方正小标宋_GBK" w:cs="宋体"/>
          <w:color w:val="auto"/>
          <w:kern w:val="0"/>
          <w:sz w:val="36"/>
          <w:szCs w:val="32"/>
          <w:highlight w:val="none"/>
        </w:rPr>
      </w:pPr>
    </w:p>
    <w:p w14:paraId="4403E08B">
      <w:pPr>
        <w:widowControl/>
        <w:spacing w:line="330" w:lineRule="atLeast"/>
        <w:jc w:val="center"/>
        <w:rPr>
          <w:rFonts w:hint="eastAsia" w:ascii="方正小标宋_GBK" w:hAnsi="宋体" w:eastAsia="方正小标宋_GBK" w:cs="宋体"/>
          <w:color w:val="auto"/>
          <w:kern w:val="0"/>
          <w:sz w:val="36"/>
          <w:szCs w:val="32"/>
          <w:highlight w:val="none"/>
        </w:rPr>
      </w:pPr>
    </w:p>
    <w:p w14:paraId="6AE51661">
      <w:pPr>
        <w:widowControl/>
        <w:spacing w:line="330" w:lineRule="atLeast"/>
        <w:jc w:val="center"/>
        <w:rPr>
          <w:rFonts w:hint="eastAsia" w:ascii="方正小标宋_GBK" w:hAnsi="宋体" w:eastAsia="方正小标宋_GBK" w:cs="宋体"/>
          <w:color w:val="auto"/>
          <w:kern w:val="0"/>
          <w:sz w:val="36"/>
          <w:szCs w:val="32"/>
          <w:highlight w:val="none"/>
        </w:rPr>
      </w:pPr>
    </w:p>
    <w:p w14:paraId="58A23E1A">
      <w:pPr>
        <w:widowControl/>
        <w:spacing w:line="330" w:lineRule="atLeast"/>
        <w:jc w:val="center"/>
        <w:rPr>
          <w:rFonts w:hint="eastAsia" w:ascii="方正小标宋_GBK" w:hAnsi="宋体" w:eastAsia="方正小标宋_GBK" w:cs="宋体"/>
          <w:color w:val="auto"/>
          <w:kern w:val="0"/>
          <w:sz w:val="36"/>
          <w:szCs w:val="32"/>
          <w:highlight w:val="none"/>
        </w:rPr>
      </w:pPr>
    </w:p>
    <w:p w14:paraId="2DB6ED7D">
      <w:pPr>
        <w:widowControl/>
        <w:spacing w:line="330" w:lineRule="atLeast"/>
        <w:jc w:val="center"/>
        <w:rPr>
          <w:rFonts w:hint="eastAsia" w:ascii="方正小标宋_GBK" w:hAnsi="宋体" w:eastAsia="方正小标宋_GBK" w:cs="宋体"/>
          <w:color w:val="auto"/>
          <w:kern w:val="0"/>
          <w:sz w:val="36"/>
          <w:szCs w:val="32"/>
          <w:highlight w:val="none"/>
        </w:rPr>
      </w:pPr>
    </w:p>
    <w:p w14:paraId="20EB1C1F">
      <w:pPr>
        <w:widowControl/>
        <w:spacing w:line="330" w:lineRule="atLeast"/>
        <w:jc w:val="center"/>
        <w:rPr>
          <w:rFonts w:hint="eastAsia" w:ascii="方正小标宋_GBK" w:hAnsi="宋体" w:eastAsia="方正小标宋_GBK" w:cs="宋体"/>
          <w:color w:val="auto"/>
          <w:kern w:val="0"/>
          <w:sz w:val="36"/>
          <w:szCs w:val="32"/>
          <w:highlight w:val="none"/>
        </w:rPr>
      </w:pPr>
    </w:p>
    <w:p w14:paraId="61CB0820">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A9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51E12A4B">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2785A3C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648DA63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3A5F20D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20581ED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21C4C7C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3CECE1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62A654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2A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5332A3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440EFE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F2061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880D7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758246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28BBAF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1E696C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95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C8748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500CFE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D1D0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756C5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04601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81A8D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370B5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46A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943882">
            <w:pPr>
              <w:widowControl/>
              <w:jc w:val="left"/>
              <w:rPr>
                <w:rFonts w:ascii="宋体" w:hAnsi="宋体" w:cs="宋体"/>
                <w:color w:val="auto"/>
                <w:kern w:val="0"/>
                <w:sz w:val="18"/>
                <w:szCs w:val="18"/>
                <w:highlight w:val="none"/>
              </w:rPr>
            </w:pPr>
          </w:p>
        </w:tc>
        <w:tc>
          <w:tcPr>
            <w:tcW w:w="1369" w:type="dxa"/>
            <w:vAlign w:val="center"/>
          </w:tcPr>
          <w:p w14:paraId="14FAC68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EBB07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42401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42F9A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6FFA7E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5110C0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C3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401746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252E56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59EB3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A955C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56F521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221367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28838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3A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3B0EDA">
            <w:pPr>
              <w:widowControl/>
              <w:jc w:val="left"/>
              <w:rPr>
                <w:rFonts w:ascii="宋体" w:hAnsi="宋体" w:cs="宋体"/>
                <w:color w:val="auto"/>
                <w:kern w:val="0"/>
                <w:sz w:val="18"/>
                <w:szCs w:val="18"/>
                <w:highlight w:val="none"/>
              </w:rPr>
            </w:pPr>
          </w:p>
        </w:tc>
        <w:tc>
          <w:tcPr>
            <w:tcW w:w="1369" w:type="dxa"/>
            <w:vAlign w:val="center"/>
          </w:tcPr>
          <w:p w14:paraId="5FDCC04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5F7144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603BE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34C9C1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50CD36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09C39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B24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8578F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508204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0A7BB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D2527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1DBF5A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5D7EB5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610DA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895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AB616AE">
            <w:pPr>
              <w:widowControl/>
              <w:jc w:val="left"/>
              <w:rPr>
                <w:rFonts w:ascii="宋体" w:hAnsi="宋体" w:cs="宋体"/>
                <w:color w:val="auto"/>
                <w:kern w:val="0"/>
                <w:sz w:val="18"/>
                <w:szCs w:val="18"/>
                <w:highlight w:val="none"/>
              </w:rPr>
            </w:pPr>
          </w:p>
        </w:tc>
        <w:tc>
          <w:tcPr>
            <w:tcW w:w="1369" w:type="dxa"/>
            <w:vAlign w:val="center"/>
          </w:tcPr>
          <w:p w14:paraId="129A5B2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4E15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5F2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73C51C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20B6677F">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7D598B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60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A8981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3C3EF7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CA9E3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EAAEF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2DCD3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328A04A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103C6F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950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4D0096">
            <w:pPr>
              <w:widowControl/>
              <w:jc w:val="left"/>
              <w:rPr>
                <w:rFonts w:ascii="宋体" w:hAnsi="宋体" w:cs="宋体"/>
                <w:color w:val="auto"/>
                <w:kern w:val="0"/>
                <w:sz w:val="18"/>
                <w:szCs w:val="18"/>
                <w:highlight w:val="none"/>
              </w:rPr>
            </w:pPr>
          </w:p>
        </w:tc>
        <w:tc>
          <w:tcPr>
            <w:tcW w:w="1369" w:type="dxa"/>
            <w:vAlign w:val="center"/>
          </w:tcPr>
          <w:p w14:paraId="671EC9E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DF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1408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71213E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1AC2B9E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4718D6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3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D9B10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0A45D3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F6D51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45C85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E0D71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588B2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696DF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24F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98414F">
            <w:pPr>
              <w:widowControl/>
              <w:jc w:val="left"/>
              <w:rPr>
                <w:rFonts w:ascii="宋体" w:hAnsi="宋体" w:cs="宋体"/>
                <w:color w:val="auto"/>
                <w:kern w:val="0"/>
                <w:sz w:val="18"/>
                <w:szCs w:val="18"/>
                <w:highlight w:val="none"/>
              </w:rPr>
            </w:pPr>
          </w:p>
        </w:tc>
        <w:tc>
          <w:tcPr>
            <w:tcW w:w="1369" w:type="dxa"/>
            <w:vAlign w:val="center"/>
          </w:tcPr>
          <w:p w14:paraId="610524E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8FCBC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A9962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0B87CC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33EFD5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3943AD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3B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079AA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89BE6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E9C47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B90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3373CFF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1BC39C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67B0FC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D21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6B6DE8">
            <w:pPr>
              <w:widowControl/>
              <w:jc w:val="left"/>
              <w:rPr>
                <w:rFonts w:ascii="宋体" w:hAnsi="宋体" w:cs="宋体"/>
                <w:color w:val="auto"/>
                <w:kern w:val="0"/>
                <w:sz w:val="18"/>
                <w:szCs w:val="18"/>
                <w:highlight w:val="none"/>
              </w:rPr>
            </w:pPr>
          </w:p>
        </w:tc>
        <w:tc>
          <w:tcPr>
            <w:tcW w:w="1369" w:type="dxa"/>
            <w:vAlign w:val="center"/>
          </w:tcPr>
          <w:p w14:paraId="3E4C3C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1140C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F0B9D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10B68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0A807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5429A3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A87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8C658E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3EF81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77D46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1DC6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5B6A8B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44A5B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E56D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D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AF50F6E">
            <w:pPr>
              <w:widowControl/>
              <w:jc w:val="left"/>
              <w:rPr>
                <w:rFonts w:ascii="宋体" w:hAnsi="宋体" w:cs="宋体"/>
                <w:color w:val="auto"/>
                <w:kern w:val="0"/>
                <w:sz w:val="18"/>
                <w:szCs w:val="18"/>
                <w:highlight w:val="none"/>
              </w:rPr>
            </w:pPr>
          </w:p>
        </w:tc>
        <w:tc>
          <w:tcPr>
            <w:tcW w:w="1369" w:type="dxa"/>
            <w:vAlign w:val="center"/>
          </w:tcPr>
          <w:p w14:paraId="20DBE8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E7634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6641D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CAEB7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1E44B1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7D71E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EE7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2053E5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1502FA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01535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F0367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41A0A4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040AC2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20A83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F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A74CEB">
            <w:pPr>
              <w:widowControl/>
              <w:jc w:val="left"/>
              <w:rPr>
                <w:rFonts w:ascii="宋体" w:hAnsi="宋体" w:cs="宋体"/>
                <w:color w:val="auto"/>
                <w:kern w:val="0"/>
                <w:sz w:val="18"/>
                <w:szCs w:val="18"/>
                <w:highlight w:val="none"/>
              </w:rPr>
            </w:pPr>
          </w:p>
        </w:tc>
        <w:tc>
          <w:tcPr>
            <w:tcW w:w="1369" w:type="dxa"/>
            <w:vAlign w:val="center"/>
          </w:tcPr>
          <w:p w14:paraId="3B035F4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7BD45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0DE6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BB3C4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19E3D8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075D24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25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4DC2C1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3AC4CD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E575D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D1E51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039104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23B55B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680A58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87B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7C3772">
            <w:pPr>
              <w:widowControl/>
              <w:jc w:val="left"/>
              <w:rPr>
                <w:rFonts w:ascii="宋体" w:hAnsi="宋体" w:cs="宋体"/>
                <w:color w:val="auto"/>
                <w:kern w:val="0"/>
                <w:sz w:val="18"/>
                <w:szCs w:val="18"/>
                <w:highlight w:val="none"/>
              </w:rPr>
            </w:pPr>
          </w:p>
        </w:tc>
        <w:tc>
          <w:tcPr>
            <w:tcW w:w="1369" w:type="dxa"/>
            <w:vAlign w:val="center"/>
          </w:tcPr>
          <w:p w14:paraId="7E85AF9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2444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FD82A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913BF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008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240C1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F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FDD35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11F272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A160E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DFC70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3CFE54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110725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0D2ED4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A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EB9FC6">
            <w:pPr>
              <w:widowControl/>
              <w:jc w:val="left"/>
              <w:rPr>
                <w:rFonts w:ascii="宋体" w:hAnsi="宋体" w:cs="宋体"/>
                <w:color w:val="auto"/>
                <w:kern w:val="0"/>
                <w:sz w:val="18"/>
                <w:szCs w:val="18"/>
                <w:highlight w:val="none"/>
              </w:rPr>
            </w:pPr>
          </w:p>
        </w:tc>
        <w:tc>
          <w:tcPr>
            <w:tcW w:w="1369" w:type="dxa"/>
            <w:vAlign w:val="center"/>
          </w:tcPr>
          <w:p w14:paraId="7FF2E32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3C887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13267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135799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3D6A20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3B233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67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41D731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59DD89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8A655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B7776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0CC5D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31A53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6C2F57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8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2DE8F2">
            <w:pPr>
              <w:widowControl/>
              <w:jc w:val="left"/>
              <w:rPr>
                <w:rFonts w:ascii="宋体" w:hAnsi="宋体" w:cs="宋体"/>
                <w:color w:val="auto"/>
                <w:spacing w:val="-12"/>
                <w:kern w:val="0"/>
                <w:sz w:val="18"/>
                <w:szCs w:val="18"/>
                <w:highlight w:val="none"/>
              </w:rPr>
            </w:pPr>
          </w:p>
        </w:tc>
        <w:tc>
          <w:tcPr>
            <w:tcW w:w="1369" w:type="dxa"/>
            <w:vAlign w:val="center"/>
          </w:tcPr>
          <w:p w14:paraId="5C255E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28DED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B38DE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FAA90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6C86F2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0573AD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73C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6C248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635B12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FCE62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03373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54D6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583F81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680BD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D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57923C8">
            <w:pPr>
              <w:widowControl/>
              <w:jc w:val="left"/>
              <w:rPr>
                <w:rFonts w:ascii="宋体" w:hAnsi="宋体" w:cs="宋体"/>
                <w:color w:val="auto"/>
                <w:kern w:val="0"/>
                <w:sz w:val="18"/>
                <w:szCs w:val="18"/>
                <w:highlight w:val="none"/>
              </w:rPr>
            </w:pPr>
          </w:p>
        </w:tc>
        <w:tc>
          <w:tcPr>
            <w:tcW w:w="1369" w:type="dxa"/>
            <w:vAlign w:val="center"/>
          </w:tcPr>
          <w:p w14:paraId="33E9269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65B7A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CD371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2AFF78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492714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4D4136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0C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16D109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1782E0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FB479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42EF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2A406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E2B6A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36761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44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F35F34">
            <w:pPr>
              <w:widowControl/>
              <w:jc w:val="left"/>
              <w:rPr>
                <w:rFonts w:ascii="宋体" w:hAnsi="宋体" w:cs="宋体"/>
                <w:color w:val="auto"/>
                <w:kern w:val="0"/>
                <w:sz w:val="18"/>
                <w:szCs w:val="18"/>
                <w:highlight w:val="none"/>
              </w:rPr>
            </w:pPr>
          </w:p>
        </w:tc>
        <w:tc>
          <w:tcPr>
            <w:tcW w:w="1369" w:type="dxa"/>
            <w:vAlign w:val="center"/>
          </w:tcPr>
          <w:p w14:paraId="7E273C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71A6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89FF1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580C5EF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1E5179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7F29D7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82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5C4E2E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659653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5FD7F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0F46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DF636E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32F0A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2FF34B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0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7E45489">
            <w:pPr>
              <w:widowControl/>
              <w:jc w:val="left"/>
              <w:rPr>
                <w:rFonts w:ascii="宋体" w:hAnsi="宋体" w:cs="宋体"/>
                <w:color w:val="auto"/>
                <w:kern w:val="0"/>
                <w:sz w:val="18"/>
                <w:szCs w:val="18"/>
                <w:highlight w:val="none"/>
              </w:rPr>
            </w:pPr>
          </w:p>
        </w:tc>
        <w:tc>
          <w:tcPr>
            <w:tcW w:w="1369" w:type="dxa"/>
            <w:vAlign w:val="center"/>
          </w:tcPr>
          <w:p w14:paraId="19ACAB6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A4A04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8E6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44270E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059DD6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339850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94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3D3ED1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096885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5F116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0C602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513168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60CBD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7F2C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AB4AA4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lang w:eastAsia="zh-CN"/>
        </w:rPr>
      </w:pPr>
      <w:r>
        <w:rPr>
          <w:rFonts w:hint="eastAsia" w:ascii="宋体" w:hAnsi="宋体" w:eastAsia="宋体" w:cs="宋体"/>
          <w:color w:val="auto"/>
          <w:spacing w:val="8"/>
          <w:kern w:val="0"/>
          <w:sz w:val="21"/>
          <w:szCs w:val="21"/>
          <w:highlight w:val="none"/>
        </w:rPr>
        <w:t>说明</w:t>
      </w:r>
      <w:r>
        <w:rPr>
          <w:rFonts w:hint="eastAsia" w:ascii="宋体" w:hAnsi="宋体" w:cs="宋体"/>
          <w:color w:val="auto"/>
          <w:spacing w:val="8"/>
          <w:kern w:val="0"/>
          <w:sz w:val="21"/>
          <w:szCs w:val="21"/>
          <w:highlight w:val="none"/>
          <w:lang w:eastAsia="zh-CN"/>
        </w:rPr>
        <w:t>：</w:t>
      </w:r>
    </w:p>
    <w:p w14:paraId="528AA7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66E3B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auto"/>
          <w:spacing w:val="8"/>
          <w:kern w:val="0"/>
          <w:sz w:val="21"/>
          <w:szCs w:val="21"/>
          <w:highlight w:val="none"/>
          <w:lang w:eastAsia="zh-CN"/>
        </w:rPr>
        <w:t>；</w:t>
      </w:r>
      <w:r>
        <w:rPr>
          <w:rFonts w:hint="eastAsia" w:ascii="宋体" w:hAnsi="宋体" w:eastAsia="宋体" w:cs="宋体"/>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98537E0">
      <w:pPr>
        <w:keepNext w:val="0"/>
        <w:keepLines w:val="0"/>
        <w:pageBreakBefore w:val="0"/>
        <w:widowControl w:val="0"/>
        <w:kinsoku/>
        <w:wordWrap/>
        <w:overflowPunct/>
        <w:topLinePunct w:val="0"/>
        <w:autoSpaceDE/>
        <w:autoSpaceDN/>
        <w:bidi w:val="0"/>
        <w:snapToGrid/>
        <w:spacing w:line="360" w:lineRule="auto"/>
        <w:textAlignment w:val="auto"/>
        <w:rPr>
          <w:color w:val="auto"/>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spacing w:val="8"/>
          <w:kern w:val="0"/>
          <w:sz w:val="21"/>
          <w:szCs w:val="21"/>
          <w:highlight w:val="none"/>
          <w:lang w:eastAsia="zh-CN"/>
        </w:rPr>
        <w:t>。</w:t>
      </w:r>
    </w:p>
    <w:p w14:paraId="7608280B">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7603">
    <w:pPr>
      <w:pStyle w:val="39"/>
      <w:jc w:val="center"/>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4DFBA">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54DFBA">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9044">
    <w:pPr>
      <w:pStyle w:val="39"/>
      <w:framePr w:wrap="around" w:vAnchor="text" w:hAnchor="margin" w:xAlign="right" w:y="1"/>
      <w:rPr>
        <w:rStyle w:val="64"/>
      </w:rPr>
    </w:pPr>
    <w:r>
      <w:fldChar w:fldCharType="begin"/>
    </w:r>
    <w:r>
      <w:rPr>
        <w:rStyle w:val="64"/>
      </w:rPr>
      <w:instrText xml:space="preserve">PAGE  </w:instrText>
    </w:r>
    <w:r>
      <w:fldChar w:fldCharType="end"/>
    </w:r>
  </w:p>
  <w:p w14:paraId="40EE902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0B64">
    <w:pPr>
      <w:pStyle w:val="39"/>
      <w:jc w:val="center"/>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7953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7953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3228">
    <w:pPr>
      <w:pStyle w:val="39"/>
      <w:jc w:val="center"/>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74E91">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074E91">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F59F">
    <w:pPr>
      <w:pStyle w:val="39"/>
      <w:framePr w:wrap="around" w:vAnchor="text" w:hAnchor="margin" w:xAlign="right" w:y="1"/>
      <w:rPr>
        <w:rStyle w:val="64"/>
      </w:rPr>
    </w:pPr>
    <w:r>
      <w:fldChar w:fldCharType="begin"/>
    </w:r>
    <w:r>
      <w:rPr>
        <w:rStyle w:val="64"/>
      </w:rPr>
      <w:instrText xml:space="preserve">PAGE  </w:instrText>
    </w:r>
    <w:r>
      <w:fldChar w:fldCharType="end"/>
    </w:r>
  </w:p>
  <w:p w14:paraId="36C598F9">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046B">
    <w:pPr>
      <w:pStyle w:val="39"/>
      <w:jc w:val="center"/>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FDDB">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660FDDB">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AA24">
    <w:pPr>
      <w:pStyle w:val="39"/>
      <w:jc w:val="center"/>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8928C">
                          <w:pPr>
                            <w:pStyle w:val="3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678928C">
                    <w:pPr>
                      <w:pStyle w:val="3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2E6F">
    <w:pPr>
      <w:pStyle w:val="39"/>
      <w:framePr w:wrap="around" w:vAnchor="text" w:hAnchor="margin" w:xAlign="right" w:y="1"/>
      <w:rPr>
        <w:rStyle w:val="64"/>
      </w:rPr>
    </w:pPr>
    <w:r>
      <w:fldChar w:fldCharType="begin"/>
    </w:r>
    <w:r>
      <w:rPr>
        <w:rStyle w:val="64"/>
      </w:rPr>
      <w:instrText xml:space="preserve">PAGE  </w:instrText>
    </w:r>
    <w:r>
      <w:fldChar w:fldCharType="end"/>
    </w:r>
  </w:p>
  <w:p w14:paraId="64D5ADA2">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4184">
    <w:pPr>
      <w:pStyle w:val="39"/>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A7A1B">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0BA7A1B">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8A21">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2F3B">
    <w:pPr>
      <w:pStyle w:val="40"/>
      <w:pBdr>
        <w:bottom w:val="none" w:color="auto" w:sz="0" w:space="1"/>
      </w:pBdr>
      <w:jc w:val="right"/>
      <w:rPr>
        <w:rFonts w:eastAsia="仿宋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228">
    <w:pPr>
      <w:pStyle w:val="40"/>
      <w:pBdr>
        <w:bottom w:val="none" w:color="auto" w:sz="0" w:space="1"/>
      </w:pBdr>
      <w:jc w:val="right"/>
      <w:rPr>
        <w:rFonts w:eastAsia="仿宋_GB2312"/>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9747">
    <w:pPr>
      <w:pStyle w:val="40"/>
      <w:pBdr>
        <w:bottom w:val="none" w:color="auto" w:sz="0" w:space="1"/>
      </w:pBdr>
      <w:jc w:val="right"/>
      <w:rPr>
        <w:rFonts w:eastAsia="仿宋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AAE4">
    <w:pPr>
      <w:pStyle w:val="40"/>
      <w:pBdr>
        <w:bottom w:val="none" w:color="auto" w:sz="0" w:space="1"/>
      </w:pBdr>
      <w:jc w:val="right"/>
      <w:rPr>
        <w:rFonts w:eastAsia="仿宋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2814">
    <w:pPr>
      <w:pStyle w:val="40"/>
      <w:pBdr>
        <w:bottom w:val="none" w:color="auto" w:sz="0" w:space="1"/>
      </w:pBdr>
      <w:jc w:val="right"/>
      <w:rPr>
        <w:rFonts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84E0D"/>
    <w:rsid w:val="060C06BE"/>
    <w:rsid w:val="09D36191"/>
    <w:rsid w:val="0B920E35"/>
    <w:rsid w:val="138A3E04"/>
    <w:rsid w:val="24F61C74"/>
    <w:rsid w:val="2B681337"/>
    <w:rsid w:val="31710F12"/>
    <w:rsid w:val="319B6BB5"/>
    <w:rsid w:val="45E45886"/>
    <w:rsid w:val="472965B9"/>
    <w:rsid w:val="4CBB3614"/>
    <w:rsid w:val="518F7ED1"/>
    <w:rsid w:val="566629B3"/>
    <w:rsid w:val="57BD7AFE"/>
    <w:rsid w:val="5CA6628A"/>
    <w:rsid w:val="73B726C7"/>
    <w:rsid w:val="76200A04"/>
    <w:rsid w:val="7FCF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adjustRightInd/>
      <w:spacing w:line="360" w:lineRule="auto"/>
      <w:ind w:firstLine="200" w:firstLineChars="200"/>
      <w:jc w:val="center"/>
    </w:pPr>
    <w:rPr>
      <w:sz w:val="24"/>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next w:val="21"/>
    <w:link w:val="612"/>
    <w:qFormat/>
    <w:uiPriority w:val="99"/>
    <w:pPr>
      <w:jc w:val="left"/>
    </w:pPr>
  </w:style>
  <w:style w:type="paragraph" w:styleId="21">
    <w:name w:val="Body Text Indent"/>
    <w:basedOn w:val="1"/>
    <w:link w:val="473"/>
    <w:qFormat/>
    <w:uiPriority w:val="0"/>
    <w:pPr>
      <w:spacing w:line="480" w:lineRule="exact"/>
      <w:ind w:firstLine="480" w:firstLineChars="200"/>
    </w:pPr>
    <w:rPr>
      <w:rFonts w:ascii="宋体" w:hAnsi="宋体"/>
      <w:sz w:val="24"/>
    </w:rPr>
  </w:style>
  <w:style w:type="paragraph" w:styleId="22">
    <w:name w:val="Salutation"/>
    <w:basedOn w:val="1"/>
    <w:next w:val="1"/>
    <w:link w:val="480"/>
    <w:qFormat/>
    <w:uiPriority w:val="0"/>
    <w:rPr>
      <w:rFonts w:ascii="仿宋_GB2312" w:eastAsia="仿宋_GB2312"/>
      <w:sz w:val="28"/>
      <w:szCs w:val="20"/>
    </w:rPr>
  </w:style>
  <w:style w:type="paragraph" w:styleId="23">
    <w:name w:val="Body Text 3"/>
    <w:basedOn w:val="1"/>
    <w:link w:val="579"/>
    <w:qFormat/>
    <w:uiPriority w:val="0"/>
    <w:pPr>
      <w:jc w:val="center"/>
    </w:pPr>
    <w:rPr>
      <w:szCs w:val="20"/>
    </w:rPr>
  </w:style>
  <w:style w:type="paragraph" w:styleId="24">
    <w:name w:val="Body Text"/>
    <w:basedOn w:val="1"/>
    <w:next w:val="25"/>
    <w:link w:val="510"/>
    <w:qFormat/>
    <w:uiPriority w:val="0"/>
    <w:pPr>
      <w:autoSpaceDE w:val="0"/>
      <w:autoSpaceDN w:val="0"/>
      <w:spacing w:line="360" w:lineRule="auto"/>
    </w:pPr>
    <w:rPr>
      <w:rFonts w:ascii="宋体"/>
      <w:sz w:val="24"/>
      <w:szCs w:val="21"/>
      <w:lang w:val="zh-CN"/>
    </w:rPr>
  </w:style>
  <w:style w:type="paragraph" w:styleId="25">
    <w:name w:val="Body Text First Indent"/>
    <w:basedOn w:val="24"/>
    <w:link w:val="543"/>
    <w:qFormat/>
    <w:uiPriority w:val="0"/>
    <w:pPr>
      <w:ind w:firstLine="420"/>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6"/>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next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2"/>
    <w:qFormat/>
    <w:uiPriority w:val="0"/>
    <w:pPr>
      <w:adjustRightInd/>
      <w:ind w:firstLine="200" w:firstLineChars="200"/>
    </w:p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1"/>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1"/>
    <w:next w:val="16"/>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6"/>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864"/>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1"/>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21"/>
    <w:next w:val="24"/>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1"/>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2"/>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5"/>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3"/>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table" w:customStyle="1" w:styleId="63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502</Words>
  <Characters>647</Characters>
  <Lines>380</Lines>
  <Paragraphs>107</Paragraphs>
  <TotalTime>54</TotalTime>
  <ScaleCrop>false</ScaleCrop>
  <LinksUpToDate>false</LinksUpToDate>
  <CharactersWithSpaces>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北海市政府采购中心</dc:creator>
  <cp:lastModifiedBy>酒酿丸子</cp:lastModifiedBy>
  <cp:lastPrinted>2021-10-23T10:37:00Z</cp:lastPrinted>
  <dcterms:modified xsi:type="dcterms:W3CDTF">2025-06-10T09:28:41Z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6FCADBB1B47C49A2816D79AFA7671393_13</vt:lpwstr>
  </property>
  <property fmtid="{D5CDD505-2E9C-101B-9397-08002B2CF9AE}" pid="4" name="KSOTemplateDocerSaveRecord">
    <vt:lpwstr>eyJoZGlkIjoiMzAxZmQzYWI0NjhhYzFiYmI0OTc3MDAxMDBmYjY5YTgiLCJ1c2VySWQiOiIxMzMzMTg4NzE2In0=</vt:lpwstr>
  </property>
</Properties>
</file>