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39448">
      <w:pPr>
        <w:spacing w:before="120" w:beforeLines="50" w:line="360" w:lineRule="auto"/>
        <w:jc w:val="center"/>
        <w:rPr>
          <w:rFonts w:ascii="宋体" w:hAnsi="宋体"/>
          <w:color w:val="auto"/>
          <w:sz w:val="52"/>
          <w:szCs w:val="52"/>
        </w:rPr>
      </w:pPr>
    </w:p>
    <w:p w14:paraId="1B3CD47F">
      <w:pPr>
        <w:spacing w:before="120" w:beforeLines="50" w:line="360" w:lineRule="auto"/>
        <w:jc w:val="center"/>
        <w:rPr>
          <w:rFonts w:ascii="宋体" w:hAnsi="宋体"/>
          <w:color w:val="auto"/>
          <w:sz w:val="52"/>
          <w:szCs w:val="52"/>
        </w:rPr>
      </w:pPr>
      <w:r>
        <w:rPr>
          <w:rFonts w:hint="eastAsia" w:ascii="宋体" w:hAnsi="宋体"/>
          <w:color w:val="auto"/>
          <w:sz w:val="52"/>
          <w:szCs w:val="52"/>
        </w:rPr>
        <w:t>公开招标文件（服务类）</w:t>
      </w:r>
    </w:p>
    <w:p w14:paraId="7A93F951">
      <w:pPr>
        <w:spacing w:before="120" w:beforeLines="50" w:line="360" w:lineRule="auto"/>
        <w:jc w:val="center"/>
        <w:rPr>
          <w:rFonts w:ascii="仿宋_GB2312" w:hAnsi="宋体" w:eastAsia="仿宋_GB2312"/>
          <w:b/>
          <w:color w:val="auto"/>
          <w:sz w:val="48"/>
          <w:szCs w:val="48"/>
        </w:rPr>
      </w:pPr>
    </w:p>
    <w:p w14:paraId="10A1802C">
      <w:pPr>
        <w:snapToGrid w:val="0"/>
        <w:spacing w:before="120" w:beforeLines="50" w:line="360" w:lineRule="auto"/>
        <w:jc w:val="center"/>
        <w:rPr>
          <w:rFonts w:ascii="宋体" w:hAnsi="宋体" w:cs="宋体"/>
          <w:color w:val="auto"/>
          <w:sz w:val="72"/>
          <w:szCs w:val="72"/>
        </w:rPr>
      </w:pPr>
      <w:r>
        <w:rPr>
          <w:rFonts w:hint="eastAsia" w:ascii="宋体" w:hAnsi="宋体" w:cs="宋体"/>
          <w:color w:val="auto"/>
          <w:sz w:val="72"/>
          <w:szCs w:val="72"/>
        </w:rPr>
        <w:t>招 标 文 件</w:t>
      </w:r>
    </w:p>
    <w:p w14:paraId="34AD7547">
      <w:pPr>
        <w:snapToGrid w:val="0"/>
        <w:spacing w:before="120" w:beforeLines="50" w:line="360" w:lineRule="auto"/>
        <w:jc w:val="center"/>
        <w:rPr>
          <w:rFonts w:ascii="仿宋_GB2312" w:hAnsi="宋体" w:eastAsia="仿宋_GB2312"/>
          <w:color w:val="auto"/>
          <w:sz w:val="30"/>
          <w:szCs w:val="72"/>
        </w:rPr>
      </w:pPr>
      <w:r>
        <w:rPr>
          <w:rFonts w:hint="eastAsia" w:ascii="仿宋_GB2312" w:hAnsi="宋体" w:eastAsia="仿宋_GB2312"/>
          <w:color w:val="auto"/>
          <w:sz w:val="30"/>
          <w:szCs w:val="72"/>
        </w:rPr>
        <w:t>（全流程电子化评标）</w:t>
      </w:r>
    </w:p>
    <w:p w14:paraId="071E60CD">
      <w:pPr>
        <w:snapToGrid w:val="0"/>
        <w:spacing w:before="120" w:beforeLines="50" w:line="360" w:lineRule="auto"/>
        <w:rPr>
          <w:rFonts w:ascii="仿宋_GB2312" w:hAnsi="宋体" w:eastAsia="仿宋_GB2312"/>
          <w:color w:val="auto"/>
          <w:sz w:val="30"/>
          <w:szCs w:val="72"/>
        </w:rPr>
      </w:pPr>
    </w:p>
    <w:p w14:paraId="7EA4B434">
      <w:pPr>
        <w:pStyle w:val="14"/>
        <w:snapToGrid w:val="0"/>
        <w:spacing w:before="50" w:after="120" w:line="360" w:lineRule="auto"/>
        <w:ind w:firstLine="2711" w:firstLineChars="900"/>
        <w:rPr>
          <w:rFonts w:hAnsi="宋体" w:cs="宋体"/>
          <w:b/>
          <w:bCs/>
          <w:color w:val="auto"/>
          <w:sz w:val="30"/>
          <w:szCs w:val="30"/>
        </w:rPr>
      </w:pPr>
    </w:p>
    <w:p w14:paraId="6677007F">
      <w:pPr>
        <w:pStyle w:val="14"/>
        <w:snapToGrid w:val="0"/>
        <w:spacing w:before="50" w:after="120" w:line="360" w:lineRule="auto"/>
        <w:ind w:left="1491" w:leftChars="710" w:firstLine="301" w:firstLineChars="100"/>
        <w:rPr>
          <w:rFonts w:hint="eastAsia" w:hAnsi="宋体" w:eastAsia="宋体" w:cs="宋体"/>
          <w:b/>
          <w:bCs/>
          <w:color w:val="auto"/>
          <w:sz w:val="30"/>
          <w:szCs w:val="30"/>
          <w:lang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r>
        <w:rPr>
          <w:rFonts w:hint="eastAsia" w:hAnsi="宋体" w:cs="宋体"/>
          <w:b/>
          <w:bCs/>
          <w:color w:val="auto"/>
          <w:sz w:val="30"/>
          <w:szCs w:val="30"/>
          <w:lang w:eastAsia="zh-CN"/>
        </w:rPr>
        <w:t>钦北区2025年6月-2026年6月农村小学义务教育学生营养改善计划食材、团餐或课间餐食品集采集配项目</w:t>
      </w:r>
    </w:p>
    <w:p w14:paraId="2B213768">
      <w:pPr>
        <w:snapToGrid w:val="0"/>
        <w:spacing w:before="50" w:after="120" w:line="360" w:lineRule="auto"/>
        <w:ind w:firstLine="2711" w:firstLineChars="900"/>
        <w:rPr>
          <w:rFonts w:ascii="宋体" w:hAnsi="宋体" w:cs="宋体"/>
          <w:b/>
          <w:bCs/>
          <w:color w:val="auto"/>
          <w:w w:val="95"/>
          <w:sz w:val="30"/>
          <w:szCs w:val="30"/>
        </w:rPr>
      </w:pPr>
      <w:r>
        <w:rPr>
          <w:rFonts w:hint="eastAsia" w:hAnsi="宋体" w:cs="宋体"/>
          <w:b/>
          <w:bCs/>
          <w:color w:val="auto"/>
          <w:sz w:val="30"/>
          <w:szCs w:val="30"/>
        </w:rPr>
        <w:t>项目编号：</w:t>
      </w:r>
      <w:r>
        <w:rPr>
          <w:rFonts w:hint="eastAsia" w:hAnsi="宋体" w:cs="宋体"/>
          <w:b/>
          <w:bCs/>
          <w:color w:val="auto"/>
          <w:sz w:val="30"/>
          <w:szCs w:val="30"/>
          <w:lang w:eastAsia="zh-CN"/>
        </w:rPr>
        <w:t>QZZC2025-G3-030039-GXTM</w:t>
      </w:r>
    </w:p>
    <w:p w14:paraId="07CD859A">
      <w:pPr>
        <w:snapToGrid w:val="0"/>
        <w:spacing w:before="50" w:after="120" w:line="360" w:lineRule="auto"/>
        <w:ind w:firstLine="2576" w:firstLineChars="900"/>
        <w:rPr>
          <w:rFonts w:ascii="宋体" w:hAnsi="宋体" w:cs="宋体"/>
          <w:b/>
          <w:bCs/>
          <w:color w:val="auto"/>
          <w:w w:val="95"/>
          <w:sz w:val="30"/>
          <w:szCs w:val="30"/>
        </w:rPr>
      </w:pPr>
      <w:r>
        <w:rPr>
          <w:rFonts w:hint="eastAsia" w:ascii="宋体" w:hAnsi="宋体" w:cs="宋体"/>
          <w:b/>
          <w:bCs/>
          <w:color w:val="auto"/>
          <w:w w:val="95"/>
          <w:sz w:val="30"/>
          <w:szCs w:val="30"/>
        </w:rPr>
        <w:t>采购人：</w:t>
      </w:r>
      <w:bookmarkStart w:id="0" w:name="_Hlk164851398"/>
      <w:r>
        <w:rPr>
          <w:rFonts w:hint="eastAsia" w:ascii="宋体" w:hAnsi="宋体" w:cs="宋体"/>
          <w:b/>
          <w:bCs/>
          <w:color w:val="auto"/>
          <w:w w:val="95"/>
          <w:sz w:val="30"/>
          <w:szCs w:val="30"/>
        </w:rPr>
        <w:t>钦州市钦北区教育局</w:t>
      </w:r>
      <w:bookmarkEnd w:id="0"/>
    </w:p>
    <w:p w14:paraId="0EE294B6">
      <w:pPr>
        <w:snapToGrid w:val="0"/>
        <w:spacing w:before="50" w:after="120" w:line="360" w:lineRule="auto"/>
        <w:ind w:firstLine="2576" w:firstLineChars="900"/>
        <w:rPr>
          <w:rFonts w:hint="eastAsia" w:ascii="宋体" w:hAnsi="宋体" w:eastAsia="宋体" w:cs="宋体"/>
          <w:b/>
          <w:bCs/>
          <w:color w:val="auto"/>
          <w:w w:val="95"/>
          <w:sz w:val="30"/>
          <w:szCs w:val="30"/>
          <w:lang w:eastAsia="zh-CN"/>
        </w:rPr>
      </w:pPr>
      <w:r>
        <w:rPr>
          <w:rFonts w:hint="eastAsia" w:ascii="宋体" w:hAnsi="宋体" w:cs="宋体"/>
          <w:b/>
          <w:bCs/>
          <w:color w:val="auto"/>
          <w:w w:val="95"/>
          <w:sz w:val="30"/>
          <w:szCs w:val="30"/>
        </w:rPr>
        <w:t>采购代理机构：</w:t>
      </w:r>
      <w:r>
        <w:rPr>
          <w:rFonts w:hint="eastAsia" w:ascii="宋体" w:hAnsi="宋体" w:cs="宋体"/>
          <w:b/>
          <w:bCs/>
          <w:color w:val="auto"/>
          <w:w w:val="95"/>
          <w:sz w:val="30"/>
          <w:szCs w:val="30"/>
          <w:lang w:eastAsia="zh-CN"/>
        </w:rPr>
        <w:t>广西天明建筑咨询有限公司</w:t>
      </w:r>
    </w:p>
    <w:p w14:paraId="65B5C170">
      <w:pPr>
        <w:pStyle w:val="14"/>
        <w:snapToGrid w:val="0"/>
        <w:spacing w:before="50" w:after="120" w:line="360" w:lineRule="auto"/>
        <w:ind w:firstLine="4293" w:firstLineChars="1500"/>
        <w:rPr>
          <w:rFonts w:hAnsi="宋体" w:cs="宋体"/>
          <w:b/>
          <w:bCs/>
          <w:color w:val="auto"/>
          <w:w w:val="95"/>
          <w:sz w:val="30"/>
          <w:szCs w:val="30"/>
        </w:rPr>
      </w:pPr>
    </w:p>
    <w:p w14:paraId="2972F7EC">
      <w:pPr>
        <w:pStyle w:val="14"/>
        <w:snapToGrid w:val="0"/>
        <w:spacing w:before="50" w:after="120" w:line="360" w:lineRule="auto"/>
        <w:jc w:val="center"/>
        <w:rPr>
          <w:rFonts w:hint="eastAsia" w:hAnsi="宋体" w:eastAsia="宋体" w:cs="宋体"/>
          <w:b/>
          <w:bCs/>
          <w:color w:val="auto"/>
          <w:w w:val="95"/>
          <w:sz w:val="30"/>
          <w:szCs w:val="30"/>
          <w:lang w:eastAsia="zh-CN"/>
        </w:rPr>
      </w:pPr>
      <w:r>
        <w:rPr>
          <w:rFonts w:hint="eastAsia" w:hAnsi="宋体" w:cs="宋体"/>
          <w:b/>
          <w:bCs/>
          <w:color w:val="auto"/>
          <w:w w:val="95"/>
          <w:sz w:val="30"/>
          <w:szCs w:val="30"/>
          <w:lang w:eastAsia="zh-CN"/>
        </w:rPr>
        <w:t>2025年5月</w:t>
      </w:r>
      <w:r>
        <w:rPr>
          <w:rFonts w:hint="eastAsia" w:hAnsi="宋体" w:cs="宋体"/>
          <w:b/>
          <w:bCs/>
          <w:color w:val="auto"/>
          <w:w w:val="95"/>
          <w:sz w:val="30"/>
          <w:szCs w:val="30"/>
          <w:lang w:val="en-US" w:eastAsia="zh-CN"/>
        </w:rPr>
        <w:t>20</w:t>
      </w:r>
      <w:r>
        <w:rPr>
          <w:rFonts w:hint="eastAsia" w:hAnsi="宋体" w:cs="宋体"/>
          <w:b/>
          <w:bCs/>
          <w:color w:val="auto"/>
          <w:w w:val="95"/>
          <w:sz w:val="30"/>
          <w:szCs w:val="30"/>
          <w:lang w:eastAsia="zh-CN"/>
        </w:rPr>
        <w:t>日</w:t>
      </w:r>
    </w:p>
    <w:p w14:paraId="3F10B22F">
      <w:pPr>
        <w:widowControl/>
        <w:spacing w:line="360" w:lineRule="auto"/>
        <w:rPr>
          <w:rFonts w:ascii="宋体" w:hAnsi="宋体" w:cs="宋体"/>
          <w:b/>
          <w:bCs/>
          <w:color w:val="auto"/>
          <w:w w:val="95"/>
          <w:sz w:val="30"/>
          <w:szCs w:val="30"/>
        </w:rPr>
        <w:sectPr>
          <w:pgSz w:w="11905" w:h="16838"/>
          <w:pgMar w:top="1440" w:right="1080" w:bottom="1440" w:left="1080" w:header="850" w:footer="850" w:gutter="0"/>
          <w:pgNumType w:start="1"/>
          <w:cols w:space="0" w:num="1"/>
          <w:titlePg/>
          <w:docGrid w:linePitch="331" w:charSpace="0"/>
        </w:sectPr>
      </w:pPr>
    </w:p>
    <w:p w14:paraId="042EA7AD">
      <w:pPr>
        <w:pStyle w:val="14"/>
        <w:jc w:val="center"/>
        <w:rPr>
          <w:rFonts w:ascii="Times New Roman" w:hAnsi="Times New Roman"/>
          <w:b/>
          <w:color w:val="auto"/>
          <w:sz w:val="48"/>
          <w:szCs w:val="48"/>
        </w:rPr>
      </w:pPr>
      <w:r>
        <w:rPr>
          <w:rFonts w:hint="eastAsia" w:ascii="Times New Roman" w:hAnsi="Times New Roman"/>
          <w:b/>
          <w:color w:val="auto"/>
          <w:sz w:val="48"/>
          <w:szCs w:val="48"/>
        </w:rPr>
        <w:t>目</w:t>
      </w:r>
      <w:r>
        <w:rPr>
          <w:rFonts w:ascii="Times New Roman" w:hAnsi="Times New Roman"/>
          <w:b/>
          <w:color w:val="auto"/>
          <w:sz w:val="48"/>
          <w:szCs w:val="48"/>
        </w:rPr>
        <w:t xml:space="preserve">     </w:t>
      </w:r>
      <w:r>
        <w:rPr>
          <w:rFonts w:hint="eastAsia" w:ascii="Times New Roman" w:hAnsi="Times New Roman"/>
          <w:b/>
          <w:color w:val="auto"/>
          <w:sz w:val="48"/>
          <w:szCs w:val="48"/>
        </w:rPr>
        <w:t>录</w:t>
      </w:r>
    </w:p>
    <w:p w14:paraId="3C57AF42">
      <w:pPr>
        <w:pStyle w:val="17"/>
        <w:tabs>
          <w:tab w:val="right" w:leader="dot" w:pos="9637"/>
        </w:tabs>
        <w:rPr>
          <w:color w:val="auto"/>
          <w:u w:val="none"/>
        </w:rPr>
      </w:pPr>
    </w:p>
    <w:p w14:paraId="1E90DCB3">
      <w:pPr>
        <w:pStyle w:val="17"/>
        <w:tabs>
          <w:tab w:val="right" w:leader="dot" w:pos="9637"/>
        </w:tabs>
        <w:rPr>
          <w:rFonts w:ascii="宋体" w:hAnsi="宋体" w:cs="宋体"/>
          <w:color w:val="auto"/>
          <w:sz w:val="24"/>
          <w:szCs w:val="24"/>
          <w:u w:val="none"/>
        </w:rPr>
      </w:pPr>
      <w:r>
        <w:rPr>
          <w:color w:val="auto"/>
          <w:u w:val="none"/>
        </w:rPr>
        <w:fldChar w:fldCharType="begin"/>
      </w:r>
      <w:r>
        <w:rPr>
          <w:color w:val="auto"/>
          <w:u w:val="none"/>
        </w:rPr>
        <w:instrText xml:space="preserve">TOC \o "1-1" \h \u </w:instrText>
      </w:r>
      <w:r>
        <w:rPr>
          <w:color w:val="auto"/>
          <w:u w:val="none"/>
        </w:rPr>
        <w:fldChar w:fldCharType="separate"/>
      </w:r>
      <w:r>
        <w:rPr>
          <w:color w:val="auto"/>
        </w:rPr>
        <w:fldChar w:fldCharType="begin"/>
      </w:r>
      <w:r>
        <w:rPr>
          <w:color w:val="auto"/>
        </w:rPr>
        <w:instrText xml:space="preserve"> HYPERLINK \l "_Toc16222" </w:instrText>
      </w:r>
      <w:r>
        <w:rPr>
          <w:color w:val="auto"/>
        </w:rPr>
        <w:fldChar w:fldCharType="separate"/>
      </w:r>
      <w:r>
        <w:rPr>
          <w:rFonts w:hint="eastAsia" w:ascii="宋体" w:hAnsi="宋体" w:cs="宋体"/>
          <w:color w:val="auto"/>
          <w:sz w:val="24"/>
          <w:szCs w:val="24"/>
          <w:u w:val="none"/>
        </w:rPr>
        <w:t>第一章  招标公告</w:t>
      </w:r>
      <w:r>
        <w:rPr>
          <w:rFonts w:hint="eastAsia" w:ascii="宋体" w:hAnsi="宋体" w:cs="宋体"/>
          <w:color w:val="auto"/>
          <w:sz w:val="24"/>
          <w:szCs w:val="24"/>
          <w:u w:val="none"/>
        </w:rPr>
        <w:tab/>
      </w:r>
      <w:r>
        <w:rPr>
          <w:rFonts w:hint="eastAsia" w:ascii="宋体" w:hAnsi="宋体" w:cs="宋体"/>
          <w:color w:val="auto"/>
          <w:sz w:val="24"/>
          <w:szCs w:val="24"/>
          <w:u w:val="none"/>
        </w:rPr>
        <w:fldChar w:fldCharType="begin"/>
      </w:r>
      <w:r>
        <w:rPr>
          <w:rFonts w:hint="eastAsia" w:ascii="宋体" w:hAnsi="宋体" w:cs="宋体"/>
          <w:color w:val="auto"/>
          <w:sz w:val="24"/>
          <w:szCs w:val="24"/>
          <w:u w:val="none"/>
        </w:rPr>
        <w:instrText xml:space="preserve"> PAGEREF _Toc16222 </w:instrText>
      </w:r>
      <w:r>
        <w:rPr>
          <w:rFonts w:hint="eastAsia" w:ascii="宋体" w:hAnsi="宋体" w:cs="宋体"/>
          <w:color w:val="auto"/>
          <w:sz w:val="24"/>
          <w:szCs w:val="24"/>
          <w:u w:val="none"/>
        </w:rPr>
        <w:fldChar w:fldCharType="separate"/>
      </w:r>
      <w:r>
        <w:rPr>
          <w:rFonts w:hint="eastAsia" w:ascii="宋体" w:hAnsi="宋体" w:cs="宋体"/>
          <w:color w:val="auto"/>
          <w:sz w:val="24"/>
          <w:szCs w:val="24"/>
          <w:u w:val="none"/>
        </w:rPr>
        <w:t>2</w:t>
      </w:r>
      <w:r>
        <w:rPr>
          <w:rFonts w:hint="eastAsia" w:ascii="宋体" w:hAnsi="宋体" w:cs="宋体"/>
          <w:color w:val="auto"/>
          <w:sz w:val="24"/>
          <w:szCs w:val="24"/>
          <w:u w:val="none"/>
        </w:rPr>
        <w:fldChar w:fldCharType="end"/>
      </w:r>
      <w:r>
        <w:rPr>
          <w:rFonts w:hint="eastAsia" w:ascii="宋体" w:hAnsi="宋体" w:cs="宋体"/>
          <w:color w:val="auto"/>
          <w:sz w:val="24"/>
          <w:szCs w:val="24"/>
          <w:u w:val="none"/>
        </w:rPr>
        <w:fldChar w:fldCharType="end"/>
      </w:r>
    </w:p>
    <w:p w14:paraId="42FFF63C">
      <w:pPr>
        <w:pStyle w:val="17"/>
        <w:tabs>
          <w:tab w:val="right" w:leader="dot" w:pos="9637"/>
        </w:tabs>
        <w:rPr>
          <w:rFonts w:ascii="宋体" w:hAnsi="宋体" w:cs="宋体"/>
          <w:color w:val="auto"/>
          <w:sz w:val="24"/>
          <w:szCs w:val="24"/>
          <w:u w:val="none"/>
        </w:rPr>
      </w:pPr>
      <w:r>
        <w:rPr>
          <w:color w:val="auto"/>
        </w:rPr>
        <w:fldChar w:fldCharType="begin"/>
      </w:r>
      <w:r>
        <w:rPr>
          <w:color w:val="auto"/>
        </w:rPr>
        <w:instrText xml:space="preserve"> HYPERLINK \l "_Toc8382" </w:instrText>
      </w:r>
      <w:r>
        <w:rPr>
          <w:color w:val="auto"/>
        </w:rPr>
        <w:fldChar w:fldCharType="separate"/>
      </w:r>
      <w:r>
        <w:rPr>
          <w:rFonts w:hint="eastAsia" w:ascii="宋体" w:hAnsi="宋体" w:cs="宋体"/>
          <w:color w:val="auto"/>
          <w:sz w:val="24"/>
          <w:szCs w:val="24"/>
          <w:u w:val="none"/>
        </w:rPr>
        <w:t>第二章  采购需求</w:t>
      </w:r>
      <w:r>
        <w:rPr>
          <w:rFonts w:hint="eastAsia" w:ascii="宋体" w:hAnsi="宋体" w:cs="宋体"/>
          <w:color w:val="auto"/>
          <w:sz w:val="24"/>
          <w:szCs w:val="24"/>
          <w:u w:val="none"/>
        </w:rPr>
        <w:tab/>
      </w:r>
      <w:r>
        <w:rPr>
          <w:rFonts w:ascii="宋体" w:hAnsi="宋体" w:cs="宋体"/>
          <w:color w:val="auto"/>
          <w:sz w:val="24"/>
          <w:szCs w:val="24"/>
          <w:u w:val="none"/>
        </w:rPr>
        <w:t>5</w:t>
      </w:r>
      <w:r>
        <w:rPr>
          <w:rFonts w:ascii="宋体" w:hAnsi="宋体" w:cs="宋体"/>
          <w:color w:val="auto"/>
          <w:sz w:val="24"/>
          <w:szCs w:val="24"/>
          <w:u w:val="none"/>
        </w:rPr>
        <w:fldChar w:fldCharType="end"/>
      </w:r>
    </w:p>
    <w:p w14:paraId="4982829B">
      <w:pPr>
        <w:pStyle w:val="17"/>
        <w:tabs>
          <w:tab w:val="right" w:leader="dot" w:pos="9637"/>
        </w:tabs>
        <w:rPr>
          <w:rFonts w:ascii="宋体" w:hAnsi="宋体" w:cs="宋体"/>
          <w:color w:val="auto"/>
          <w:sz w:val="24"/>
          <w:szCs w:val="24"/>
          <w:u w:val="none"/>
        </w:rPr>
      </w:pPr>
      <w:r>
        <w:rPr>
          <w:color w:val="auto"/>
        </w:rPr>
        <w:fldChar w:fldCharType="begin"/>
      </w:r>
      <w:r>
        <w:rPr>
          <w:color w:val="auto"/>
        </w:rPr>
        <w:instrText xml:space="preserve"> HYPERLINK \l "_Toc15364" </w:instrText>
      </w:r>
      <w:r>
        <w:rPr>
          <w:color w:val="auto"/>
        </w:rPr>
        <w:fldChar w:fldCharType="separate"/>
      </w:r>
      <w:r>
        <w:rPr>
          <w:rFonts w:hint="eastAsia" w:ascii="宋体" w:hAnsi="宋体" w:cs="宋体"/>
          <w:color w:val="auto"/>
          <w:sz w:val="24"/>
          <w:szCs w:val="24"/>
          <w:u w:val="none"/>
        </w:rPr>
        <w:t>第三章  投标人须知</w:t>
      </w:r>
      <w:r>
        <w:rPr>
          <w:rFonts w:hint="eastAsia" w:ascii="宋体" w:hAnsi="宋体" w:cs="宋体"/>
          <w:color w:val="auto"/>
          <w:sz w:val="24"/>
          <w:szCs w:val="24"/>
          <w:u w:val="none"/>
        </w:rPr>
        <w:tab/>
      </w:r>
      <w:r>
        <w:rPr>
          <w:rFonts w:ascii="宋体" w:hAnsi="宋体" w:cs="宋体"/>
          <w:color w:val="auto"/>
          <w:sz w:val="24"/>
          <w:szCs w:val="24"/>
          <w:u w:val="none"/>
        </w:rPr>
        <w:t>13</w:t>
      </w:r>
      <w:r>
        <w:rPr>
          <w:rFonts w:ascii="宋体" w:hAnsi="宋体" w:cs="宋体"/>
          <w:color w:val="auto"/>
          <w:sz w:val="24"/>
          <w:szCs w:val="24"/>
          <w:u w:val="none"/>
        </w:rPr>
        <w:fldChar w:fldCharType="end"/>
      </w:r>
    </w:p>
    <w:p w14:paraId="56C3A7CD">
      <w:pPr>
        <w:pStyle w:val="17"/>
        <w:tabs>
          <w:tab w:val="right" w:leader="dot" w:pos="9637"/>
        </w:tabs>
        <w:rPr>
          <w:rFonts w:ascii="宋体" w:hAnsi="宋体" w:cs="宋体"/>
          <w:color w:val="auto"/>
          <w:sz w:val="24"/>
          <w:szCs w:val="24"/>
          <w:u w:val="none"/>
        </w:rPr>
      </w:pPr>
      <w:r>
        <w:rPr>
          <w:color w:val="auto"/>
        </w:rPr>
        <w:fldChar w:fldCharType="begin"/>
      </w:r>
      <w:r>
        <w:rPr>
          <w:color w:val="auto"/>
        </w:rPr>
        <w:instrText xml:space="preserve"> HYPERLINK \l "_Toc10034" </w:instrText>
      </w:r>
      <w:r>
        <w:rPr>
          <w:color w:val="auto"/>
        </w:rPr>
        <w:fldChar w:fldCharType="separate"/>
      </w:r>
      <w:r>
        <w:rPr>
          <w:rFonts w:hint="eastAsia" w:ascii="宋体" w:hAnsi="宋体" w:cs="宋体"/>
          <w:color w:val="auto"/>
          <w:sz w:val="24"/>
          <w:szCs w:val="24"/>
          <w:u w:val="none"/>
        </w:rPr>
        <w:t>第四章  评标方法和评标标准</w:t>
      </w:r>
      <w:r>
        <w:rPr>
          <w:rFonts w:hint="eastAsia" w:ascii="宋体" w:hAnsi="宋体" w:cs="宋体"/>
          <w:color w:val="auto"/>
          <w:sz w:val="24"/>
          <w:szCs w:val="24"/>
          <w:u w:val="none"/>
        </w:rPr>
        <w:tab/>
      </w:r>
      <w:r>
        <w:rPr>
          <w:rFonts w:ascii="宋体" w:hAnsi="宋体" w:cs="宋体"/>
          <w:color w:val="auto"/>
          <w:sz w:val="24"/>
          <w:szCs w:val="24"/>
          <w:u w:val="none"/>
        </w:rPr>
        <w:t>40</w:t>
      </w:r>
      <w:r>
        <w:rPr>
          <w:rFonts w:ascii="宋体" w:hAnsi="宋体" w:cs="宋体"/>
          <w:color w:val="auto"/>
          <w:sz w:val="24"/>
          <w:szCs w:val="24"/>
          <w:u w:val="none"/>
        </w:rPr>
        <w:fldChar w:fldCharType="end"/>
      </w:r>
    </w:p>
    <w:p w14:paraId="54036993">
      <w:pPr>
        <w:pStyle w:val="17"/>
        <w:tabs>
          <w:tab w:val="right" w:leader="dot" w:pos="9637"/>
        </w:tabs>
        <w:rPr>
          <w:rFonts w:ascii="宋体" w:hAnsi="宋体" w:cs="宋体"/>
          <w:color w:val="auto"/>
          <w:sz w:val="24"/>
          <w:szCs w:val="24"/>
          <w:u w:val="none"/>
        </w:rPr>
      </w:pPr>
      <w:r>
        <w:rPr>
          <w:color w:val="auto"/>
        </w:rPr>
        <w:fldChar w:fldCharType="begin"/>
      </w:r>
      <w:r>
        <w:rPr>
          <w:color w:val="auto"/>
        </w:rPr>
        <w:instrText xml:space="preserve"> HYPERLINK \l "_Toc32021" </w:instrText>
      </w:r>
      <w:r>
        <w:rPr>
          <w:color w:val="auto"/>
        </w:rPr>
        <w:fldChar w:fldCharType="separate"/>
      </w:r>
      <w:r>
        <w:rPr>
          <w:rFonts w:hint="eastAsia" w:ascii="宋体" w:hAnsi="宋体" w:cs="宋体"/>
          <w:color w:val="auto"/>
          <w:sz w:val="24"/>
          <w:szCs w:val="24"/>
          <w:u w:val="none"/>
        </w:rPr>
        <w:t>第五章 拟签订的合同文本</w:t>
      </w:r>
      <w:r>
        <w:rPr>
          <w:rFonts w:hint="eastAsia" w:ascii="宋体" w:hAnsi="宋体" w:cs="宋体"/>
          <w:color w:val="auto"/>
          <w:sz w:val="24"/>
          <w:szCs w:val="24"/>
          <w:u w:val="none"/>
        </w:rPr>
        <w:tab/>
      </w:r>
      <w:r>
        <w:rPr>
          <w:rFonts w:ascii="宋体" w:hAnsi="宋体" w:cs="宋体"/>
          <w:color w:val="auto"/>
          <w:sz w:val="24"/>
          <w:szCs w:val="24"/>
          <w:u w:val="none"/>
        </w:rPr>
        <w:t>48</w:t>
      </w:r>
      <w:r>
        <w:rPr>
          <w:rFonts w:ascii="宋体" w:hAnsi="宋体" w:cs="宋体"/>
          <w:color w:val="auto"/>
          <w:sz w:val="24"/>
          <w:szCs w:val="24"/>
          <w:u w:val="none"/>
        </w:rPr>
        <w:fldChar w:fldCharType="end"/>
      </w:r>
    </w:p>
    <w:p w14:paraId="6EFA9014">
      <w:pPr>
        <w:pStyle w:val="17"/>
        <w:tabs>
          <w:tab w:val="right" w:leader="dot" w:pos="9637"/>
        </w:tabs>
        <w:rPr>
          <w:rFonts w:ascii="宋体" w:hAnsi="宋体" w:cs="宋体"/>
          <w:color w:val="auto"/>
          <w:sz w:val="24"/>
          <w:szCs w:val="24"/>
          <w:u w:val="none"/>
        </w:rPr>
      </w:pPr>
      <w:r>
        <w:rPr>
          <w:color w:val="auto"/>
        </w:rPr>
        <w:fldChar w:fldCharType="begin"/>
      </w:r>
      <w:r>
        <w:rPr>
          <w:color w:val="auto"/>
        </w:rPr>
        <w:instrText xml:space="preserve"> HYPERLINK \l "_Toc2517" </w:instrText>
      </w:r>
      <w:r>
        <w:rPr>
          <w:color w:val="auto"/>
        </w:rPr>
        <w:fldChar w:fldCharType="separate"/>
      </w:r>
      <w:r>
        <w:rPr>
          <w:rFonts w:hint="eastAsia" w:ascii="宋体" w:hAnsi="宋体" w:cs="宋体"/>
          <w:color w:val="auto"/>
          <w:sz w:val="24"/>
          <w:szCs w:val="24"/>
          <w:u w:val="none"/>
        </w:rPr>
        <w:t>第六章 投标文件格式</w:t>
      </w:r>
      <w:r>
        <w:rPr>
          <w:rFonts w:hint="eastAsia" w:ascii="宋体" w:hAnsi="宋体" w:cs="宋体"/>
          <w:color w:val="auto"/>
          <w:sz w:val="24"/>
          <w:szCs w:val="24"/>
          <w:u w:val="none"/>
        </w:rPr>
        <w:tab/>
      </w:r>
      <w:r>
        <w:rPr>
          <w:rFonts w:ascii="宋体" w:hAnsi="宋体" w:cs="宋体"/>
          <w:color w:val="auto"/>
          <w:sz w:val="24"/>
          <w:szCs w:val="24"/>
          <w:u w:val="none"/>
        </w:rPr>
        <w:t>55</w:t>
      </w:r>
      <w:r>
        <w:rPr>
          <w:rFonts w:ascii="宋体" w:hAnsi="宋体" w:cs="宋体"/>
          <w:color w:val="auto"/>
          <w:sz w:val="24"/>
          <w:szCs w:val="24"/>
          <w:u w:val="none"/>
        </w:rPr>
        <w:fldChar w:fldCharType="end"/>
      </w:r>
    </w:p>
    <w:p w14:paraId="3156179F">
      <w:pPr>
        <w:pStyle w:val="17"/>
        <w:tabs>
          <w:tab w:val="right" w:leader="dot" w:pos="9637"/>
        </w:tabs>
        <w:rPr>
          <w:color w:val="auto"/>
          <w:u w:val="none"/>
        </w:rPr>
      </w:pPr>
      <w:r>
        <w:rPr>
          <w:color w:val="auto"/>
        </w:rPr>
        <w:fldChar w:fldCharType="begin"/>
      </w:r>
      <w:r>
        <w:rPr>
          <w:color w:val="auto"/>
        </w:rPr>
        <w:instrText xml:space="preserve"> HYPERLINK \l "_Toc31310" </w:instrText>
      </w:r>
      <w:r>
        <w:rPr>
          <w:color w:val="auto"/>
        </w:rPr>
        <w:fldChar w:fldCharType="separate"/>
      </w:r>
      <w:r>
        <w:rPr>
          <w:rFonts w:hint="eastAsia" w:ascii="宋体" w:hAnsi="宋体" w:cs="宋体"/>
          <w:color w:val="auto"/>
          <w:sz w:val="24"/>
          <w:szCs w:val="24"/>
          <w:u w:val="none"/>
        </w:rPr>
        <w:t>第七章 质疑、投诉材料格式</w:t>
      </w:r>
      <w:r>
        <w:rPr>
          <w:rFonts w:hint="eastAsia" w:ascii="宋体" w:hAnsi="宋体" w:cs="宋体"/>
          <w:color w:val="auto"/>
          <w:sz w:val="24"/>
          <w:szCs w:val="24"/>
          <w:u w:val="none"/>
        </w:rPr>
        <w:tab/>
      </w:r>
      <w:r>
        <w:rPr>
          <w:rFonts w:ascii="宋体" w:hAnsi="宋体" w:cs="宋体"/>
          <w:color w:val="auto"/>
          <w:sz w:val="24"/>
          <w:szCs w:val="24"/>
          <w:u w:val="none"/>
        </w:rPr>
        <w:t>82</w:t>
      </w:r>
      <w:r>
        <w:rPr>
          <w:rFonts w:ascii="宋体" w:hAnsi="宋体" w:cs="宋体"/>
          <w:color w:val="auto"/>
          <w:sz w:val="24"/>
          <w:szCs w:val="24"/>
          <w:u w:val="none"/>
        </w:rPr>
        <w:fldChar w:fldCharType="end"/>
      </w:r>
    </w:p>
    <w:p w14:paraId="60FA2E4B">
      <w:pPr>
        <w:pStyle w:val="14"/>
        <w:jc w:val="center"/>
        <w:rPr>
          <w:color w:val="auto"/>
        </w:rPr>
      </w:pPr>
      <w:r>
        <w:rPr>
          <w:color w:val="auto"/>
        </w:rPr>
        <w:fldChar w:fldCharType="end"/>
      </w:r>
      <w:r>
        <w:rPr>
          <w:rFonts w:hint="eastAsia"/>
          <w:color w:val="auto"/>
        </w:rPr>
        <w:tab/>
      </w:r>
      <w:bookmarkStart w:id="1" w:name="_Toc532545041"/>
    </w:p>
    <w:p w14:paraId="4C5249D7">
      <w:pPr>
        <w:rPr>
          <w:color w:val="auto"/>
        </w:rPr>
      </w:pPr>
      <w:r>
        <w:rPr>
          <w:rFonts w:hint="eastAsia"/>
          <w:color w:val="auto"/>
        </w:rPr>
        <w:br w:type="page"/>
      </w:r>
    </w:p>
    <w:p w14:paraId="51405EEE">
      <w:pPr>
        <w:pStyle w:val="14"/>
        <w:jc w:val="center"/>
        <w:outlineLvl w:val="0"/>
        <w:rPr>
          <w:rFonts w:ascii="Times New Roman" w:hAnsi="Times New Roman"/>
          <w:b/>
          <w:color w:val="auto"/>
          <w:sz w:val="36"/>
        </w:rPr>
      </w:pPr>
      <w:bookmarkStart w:id="2" w:name="_Toc9949"/>
      <w:bookmarkStart w:id="3" w:name="_Toc8345"/>
      <w:bookmarkStart w:id="4" w:name="_Toc18459"/>
      <w:bookmarkStart w:id="5" w:name="_Toc20258"/>
      <w:bookmarkStart w:id="6" w:name="_Toc184"/>
      <w:bookmarkStart w:id="7" w:name="_Toc16576"/>
      <w:bookmarkStart w:id="8" w:name="_Toc12228"/>
      <w:bookmarkStart w:id="9" w:name="_Toc16222"/>
      <w:bookmarkStart w:id="10" w:name="_Toc18707"/>
      <w:bookmarkStart w:id="11" w:name="_Toc11500"/>
      <w:bookmarkStart w:id="12" w:name="_Toc19537"/>
      <w:r>
        <w:rPr>
          <w:rFonts w:hint="eastAsia" w:ascii="Times New Roman" w:hAnsi="Times New Roman"/>
          <w:b/>
          <w:color w:val="auto"/>
          <w:sz w:val="36"/>
        </w:rPr>
        <w:t>第一章</w:t>
      </w:r>
      <w:r>
        <w:rPr>
          <w:rFonts w:ascii="Times New Roman" w:hAnsi="Times New Roman"/>
          <w:b/>
          <w:color w:val="auto"/>
          <w:sz w:val="36"/>
        </w:rPr>
        <w:t xml:space="preserve">  </w:t>
      </w:r>
      <w:r>
        <w:rPr>
          <w:rFonts w:hint="eastAsia" w:ascii="Times New Roman" w:hAnsi="Times New Roman"/>
          <w:b/>
          <w:color w:val="auto"/>
          <w:sz w:val="36"/>
        </w:rPr>
        <w:t>招标公告</w:t>
      </w:r>
      <w:bookmarkEnd w:id="1"/>
      <w:bookmarkEnd w:id="2"/>
      <w:bookmarkEnd w:id="3"/>
      <w:bookmarkEnd w:id="4"/>
      <w:bookmarkEnd w:id="5"/>
      <w:bookmarkEnd w:id="6"/>
      <w:bookmarkEnd w:id="7"/>
      <w:bookmarkEnd w:id="8"/>
      <w:bookmarkEnd w:id="9"/>
      <w:bookmarkEnd w:id="10"/>
      <w:bookmarkEnd w:id="11"/>
      <w:bookmarkEnd w:id="12"/>
    </w:p>
    <w:p w14:paraId="0AA62613">
      <w:pPr>
        <w:pStyle w:val="14"/>
        <w:jc w:val="center"/>
        <w:rPr>
          <w:rFonts w:ascii="Times New Roman" w:hAnsi="Times New Roman"/>
          <w:b/>
          <w:color w:val="auto"/>
          <w:sz w:val="30"/>
          <w:szCs w:val="30"/>
        </w:rPr>
      </w:pPr>
    </w:p>
    <w:p w14:paraId="359A0A6F">
      <w:pPr>
        <w:pStyle w:val="14"/>
        <w:jc w:val="center"/>
        <w:rPr>
          <w:rFonts w:ascii="Times New Roman" w:hAnsi="Times New Roman"/>
          <w:b/>
          <w:color w:val="auto"/>
          <w:sz w:val="30"/>
          <w:szCs w:val="30"/>
        </w:rPr>
      </w:pPr>
      <w:r>
        <w:rPr>
          <w:rFonts w:hint="eastAsia" w:ascii="Times New Roman" w:hAnsi="Times New Roman"/>
          <w:b/>
          <w:color w:val="auto"/>
          <w:sz w:val="30"/>
          <w:szCs w:val="30"/>
        </w:rPr>
        <w:t>招标公告</w:t>
      </w:r>
    </w:p>
    <w:p w14:paraId="0E4CAE5C">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cs="宋体"/>
          <w:color w:val="auto"/>
          <w:szCs w:val="21"/>
        </w:rPr>
      </w:pPr>
      <w:r>
        <w:rPr>
          <w:rFonts w:hint="eastAsia" w:ascii="宋体" w:hAnsi="宋体" w:cs="宋体"/>
          <w:color w:val="auto"/>
          <w:szCs w:val="21"/>
        </w:rPr>
        <w:t>项目概况</w:t>
      </w:r>
    </w:p>
    <w:p w14:paraId="40672CA7">
      <w:pPr>
        <w:pBdr>
          <w:top w:val="single" w:color="auto" w:sz="4" w:space="1"/>
          <w:left w:val="single" w:color="auto" w:sz="4" w:space="4"/>
          <w:bottom w:val="single" w:color="auto" w:sz="4" w:space="1"/>
          <w:right w:val="single" w:color="auto" w:sz="4" w:space="4"/>
        </w:pBdr>
        <w:spacing w:line="500" w:lineRule="exact"/>
        <w:ind w:firstLine="525" w:firstLineChars="250"/>
        <w:rPr>
          <w:rFonts w:ascii="宋体" w:hAnsi="宋体" w:cs="宋体"/>
          <w:color w:val="auto"/>
          <w:szCs w:val="21"/>
          <w:u w:val="single"/>
        </w:rPr>
      </w:pPr>
      <w:r>
        <w:rPr>
          <w:rFonts w:hint="eastAsia" w:ascii="宋体" w:hAnsi="宋体" w:cs="宋体"/>
          <w:color w:val="auto"/>
          <w:szCs w:val="21"/>
          <w:u w:val="single"/>
          <w:lang w:eastAsia="zh-CN"/>
        </w:rPr>
        <w:t>钦北区2025年6月-2026年6月农村小学义务教育学生营养改善计划食材、团餐或课间餐食品集采集配项目</w:t>
      </w:r>
      <w:r>
        <w:rPr>
          <w:rFonts w:hint="eastAsia" w:ascii="宋体" w:hAnsi="宋体" w:cs="宋体"/>
          <w:color w:val="auto"/>
          <w:szCs w:val="21"/>
          <w:u w:val="single"/>
        </w:rPr>
        <w:t xml:space="preserve"> </w:t>
      </w:r>
      <w:r>
        <w:rPr>
          <w:rFonts w:hint="eastAsia" w:ascii="宋体" w:hAnsi="宋体" w:cs="宋体"/>
          <w:color w:val="auto"/>
          <w:szCs w:val="21"/>
        </w:rPr>
        <w:t>招标项目的潜在投标人应在广西政府采购云平台（https://www.gcy.zfcg.gxzf.gov.cn/）获取招标文件，并于</w:t>
      </w:r>
      <w:bookmarkStart w:id="13" w:name="PO_3000001867_PM015"/>
      <w:bookmarkStart w:id="14" w:name="PO_3000001866_PM015"/>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13</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bookmarkEnd w:id="13"/>
      <w:bookmarkEnd w:id="14"/>
      <w:r>
        <w:rPr>
          <w:rFonts w:hint="eastAsia" w:ascii="宋体" w:hAnsi="宋体" w:cs="宋体"/>
          <w:bCs/>
          <w:color w:val="auto"/>
          <w:szCs w:val="21"/>
        </w:rPr>
        <w:t>（北京时间）前</w:t>
      </w:r>
      <w:r>
        <w:rPr>
          <w:rFonts w:hint="eastAsia" w:ascii="宋体" w:hAnsi="宋体" w:cs="宋体"/>
          <w:color w:val="auto"/>
          <w:szCs w:val="21"/>
        </w:rPr>
        <w:t>递交投标文件。</w:t>
      </w:r>
    </w:p>
    <w:p w14:paraId="45DA987C">
      <w:pPr>
        <w:spacing w:line="500" w:lineRule="exact"/>
        <w:rPr>
          <w:rFonts w:ascii="宋体" w:hAnsi="宋体"/>
          <w:b/>
          <w:bCs/>
          <w:color w:val="auto"/>
          <w:szCs w:val="21"/>
        </w:rPr>
      </w:pPr>
      <w:bookmarkStart w:id="15" w:name="_Toc35393621"/>
      <w:bookmarkStart w:id="16" w:name="_Toc35393790"/>
      <w:bookmarkStart w:id="17" w:name="_Toc28359002"/>
      <w:bookmarkStart w:id="18" w:name="_Toc28359079"/>
      <w:bookmarkStart w:id="19" w:name="_Hlk24379207"/>
      <w:r>
        <w:rPr>
          <w:rFonts w:hint="eastAsia" w:ascii="宋体" w:hAnsi="宋体"/>
          <w:b/>
          <w:bCs/>
          <w:color w:val="auto"/>
          <w:szCs w:val="21"/>
        </w:rPr>
        <w:t>一、项目基本情况</w:t>
      </w:r>
      <w:bookmarkEnd w:id="15"/>
      <w:bookmarkEnd w:id="16"/>
      <w:bookmarkEnd w:id="17"/>
      <w:bookmarkEnd w:id="18"/>
    </w:p>
    <w:p w14:paraId="6357468B">
      <w:pPr>
        <w:spacing w:line="500" w:lineRule="exact"/>
        <w:ind w:firstLine="420" w:firstLineChars="200"/>
        <w:rPr>
          <w:rFonts w:hint="eastAsia" w:ascii="宋体" w:hAnsi="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QZZC2025-G3-030039-GXTM</w:t>
      </w:r>
    </w:p>
    <w:p w14:paraId="3F03B73E">
      <w:pPr>
        <w:spacing w:line="500" w:lineRule="exact"/>
        <w:ind w:firstLine="420" w:firstLineChars="200"/>
        <w:rPr>
          <w:rFonts w:hint="eastAsia" w:ascii="宋体" w:hAnsi="宋体" w:eastAsia="宋体"/>
          <w:color w:val="auto"/>
          <w:szCs w:val="21"/>
          <w:lang w:eastAsia="zh-CN"/>
        </w:rPr>
      </w:pPr>
      <w:r>
        <w:rPr>
          <w:rFonts w:hint="eastAsia" w:ascii="宋体" w:hAnsi="宋体"/>
          <w:color w:val="auto"/>
          <w:szCs w:val="21"/>
        </w:rPr>
        <w:t>项目名称：</w:t>
      </w:r>
      <w:bookmarkEnd w:id="19"/>
      <w:r>
        <w:rPr>
          <w:rFonts w:hint="eastAsia" w:ascii="宋体" w:hAnsi="宋体" w:cs="宋体"/>
          <w:color w:val="auto"/>
          <w:szCs w:val="21"/>
          <w:u w:val="single"/>
          <w:lang w:eastAsia="zh-CN"/>
        </w:rPr>
        <w:t>钦北区2025年6月-2026年6月农村小学义务教育学生营养改善计划食材、团餐或课间餐食品集采集配项目</w:t>
      </w:r>
    </w:p>
    <w:p w14:paraId="00860FD8">
      <w:pPr>
        <w:spacing w:line="500" w:lineRule="exact"/>
        <w:ind w:firstLine="420" w:firstLineChars="200"/>
        <w:rPr>
          <w:rFonts w:ascii="宋体" w:hAnsi="宋体" w:cs="宋体"/>
          <w:color w:val="auto"/>
          <w:szCs w:val="21"/>
        </w:rPr>
      </w:pPr>
      <w:r>
        <w:rPr>
          <w:rFonts w:hint="eastAsia" w:ascii="宋体" w:hAnsi="宋体"/>
          <w:color w:val="auto"/>
          <w:szCs w:val="21"/>
        </w:rPr>
        <w:t>预算金额：</w:t>
      </w:r>
      <w:bookmarkStart w:id="20" w:name="PO_3000001867_PM001392"/>
      <w:r>
        <w:rPr>
          <w:rFonts w:hint="eastAsia" w:ascii="宋体" w:hAnsi="宋体" w:cs="宋体"/>
          <w:color w:val="auto"/>
          <w:szCs w:val="21"/>
        </w:rPr>
        <w:t>4982.25</w:t>
      </w:r>
      <w:r>
        <w:rPr>
          <w:rFonts w:hint="eastAsia" w:ascii="宋体" w:hAnsi="宋体" w:cs="宋体"/>
          <w:color w:val="auto"/>
          <w:szCs w:val="21"/>
          <w:lang w:val="en-US" w:eastAsia="zh-CN"/>
        </w:rPr>
        <w:t>万元</w:t>
      </w:r>
      <w:r>
        <w:rPr>
          <w:rFonts w:hint="eastAsia" w:ascii="宋体" w:hAnsi="宋体" w:cs="宋体"/>
          <w:color w:val="auto"/>
          <w:szCs w:val="21"/>
        </w:rPr>
        <w:t>。</w:t>
      </w:r>
      <w:bookmarkEnd w:id="20"/>
    </w:p>
    <w:p w14:paraId="63B842EB">
      <w:pPr>
        <w:spacing w:line="500" w:lineRule="exact"/>
        <w:ind w:firstLine="420" w:firstLineChars="200"/>
        <w:rPr>
          <w:rFonts w:ascii="宋体" w:hAnsi="宋体"/>
          <w:color w:val="auto"/>
          <w:szCs w:val="21"/>
          <w:u w:val="single"/>
        </w:rPr>
      </w:pPr>
      <w:r>
        <w:rPr>
          <w:rFonts w:hint="eastAsia" w:ascii="宋体" w:hAnsi="宋体"/>
          <w:color w:val="auto"/>
          <w:szCs w:val="21"/>
        </w:rPr>
        <w:t>最高限价：</w:t>
      </w:r>
      <w:r>
        <w:rPr>
          <w:rFonts w:hint="eastAsia" w:ascii="宋体" w:hAnsi="宋体" w:cs="宋体"/>
          <w:color w:val="auto"/>
          <w:szCs w:val="21"/>
        </w:rPr>
        <w:t>4982.25</w:t>
      </w:r>
      <w:r>
        <w:rPr>
          <w:rFonts w:hint="eastAsia" w:ascii="宋体" w:hAnsi="宋体" w:cs="宋体"/>
          <w:color w:val="auto"/>
          <w:szCs w:val="21"/>
          <w:lang w:val="en-US" w:eastAsia="zh-CN"/>
        </w:rPr>
        <w:t>万元。</w:t>
      </w:r>
    </w:p>
    <w:p w14:paraId="77606122">
      <w:pPr>
        <w:spacing w:line="500" w:lineRule="exact"/>
        <w:ind w:firstLine="420" w:firstLineChars="200"/>
        <w:rPr>
          <w:rFonts w:ascii="宋体" w:hAnsi="宋体" w:cs="宋体"/>
          <w:color w:val="auto"/>
          <w:szCs w:val="21"/>
        </w:rPr>
      </w:pPr>
      <w:r>
        <w:rPr>
          <w:rFonts w:hint="eastAsia" w:ascii="宋体" w:hAnsi="宋体"/>
          <w:color w:val="auto"/>
          <w:szCs w:val="21"/>
        </w:rPr>
        <w:t>采购需求：</w:t>
      </w:r>
      <w:bookmarkStart w:id="21" w:name="PO_3000001867_PM004"/>
      <w:r>
        <w:rPr>
          <w:rFonts w:hint="eastAsia" w:ascii="宋体" w:hAnsi="宋体"/>
          <w:color w:val="auto"/>
          <w:szCs w:val="21"/>
        </w:rPr>
        <w:t>对11个镇的农村小学</w:t>
      </w:r>
      <w:r>
        <w:rPr>
          <w:rFonts w:hint="eastAsia" w:ascii="宋体" w:hAnsi="宋体"/>
          <w:color w:val="auto"/>
          <w:szCs w:val="21"/>
          <w:lang w:eastAsia="zh-CN"/>
        </w:rPr>
        <w:t>，</w:t>
      </w:r>
      <w:r>
        <w:rPr>
          <w:rFonts w:hint="eastAsia" w:ascii="宋体" w:hAnsi="宋体"/>
          <w:color w:val="auto"/>
          <w:szCs w:val="21"/>
          <w:lang w:val="en-US" w:eastAsia="zh-CN"/>
        </w:rPr>
        <w:t>学生在校期间的</w:t>
      </w:r>
      <w:r>
        <w:rPr>
          <w:rFonts w:hint="eastAsia" w:ascii="宋体" w:hAnsi="宋体"/>
          <w:color w:val="auto"/>
          <w:szCs w:val="21"/>
          <w:lang w:eastAsia="zh-CN"/>
        </w:rPr>
        <w:t>食材、团餐或课间餐食品</w:t>
      </w:r>
      <w:r>
        <w:rPr>
          <w:rFonts w:hint="eastAsia" w:ascii="宋体" w:hAnsi="宋体"/>
          <w:color w:val="auto"/>
          <w:szCs w:val="21"/>
        </w:rPr>
        <w:t>统一定点配送。</w:t>
      </w:r>
      <w:r>
        <w:rPr>
          <w:rFonts w:hint="eastAsia" w:ascii="宋体" w:hAnsi="宋体" w:cs="宋体"/>
          <w:color w:val="auto"/>
          <w:szCs w:val="21"/>
        </w:rPr>
        <w:t xml:space="preserve"> </w:t>
      </w:r>
      <w:bookmarkEnd w:id="21"/>
    </w:p>
    <w:p w14:paraId="026B0176">
      <w:pPr>
        <w:spacing w:line="500" w:lineRule="exact"/>
        <w:ind w:firstLine="420" w:firstLineChars="200"/>
        <w:rPr>
          <w:rFonts w:ascii="宋体" w:hAnsi="宋体"/>
          <w:color w:val="auto"/>
          <w:szCs w:val="21"/>
        </w:rPr>
      </w:pPr>
      <w:r>
        <w:rPr>
          <w:rFonts w:hint="eastAsia" w:ascii="宋体" w:hAnsi="宋体"/>
          <w:color w:val="auto"/>
          <w:szCs w:val="21"/>
        </w:rPr>
        <w:t>合同履行期限：自合同签订之日起</w:t>
      </w:r>
      <w:r>
        <w:rPr>
          <w:rFonts w:ascii="宋体" w:hAnsi="宋体"/>
          <w:color w:val="auto"/>
          <w:szCs w:val="21"/>
        </w:rPr>
        <w:t>1</w:t>
      </w:r>
      <w:r>
        <w:rPr>
          <w:rFonts w:hint="eastAsia" w:ascii="宋体" w:hAnsi="宋体"/>
          <w:color w:val="auto"/>
          <w:szCs w:val="21"/>
        </w:rPr>
        <w:t>年。</w:t>
      </w:r>
    </w:p>
    <w:p w14:paraId="2AB746D8">
      <w:pPr>
        <w:spacing w:line="500" w:lineRule="exact"/>
        <w:ind w:firstLine="420" w:firstLineChars="200"/>
        <w:rPr>
          <w:rFonts w:ascii="宋体" w:hAnsi="宋体"/>
          <w:color w:val="auto"/>
          <w:szCs w:val="21"/>
          <w:highlight w:val="red"/>
        </w:rPr>
      </w:pPr>
      <w:r>
        <w:rPr>
          <w:rFonts w:hint="eastAsia" w:ascii="宋体" w:hAnsi="宋体"/>
          <w:color w:val="auto"/>
          <w:szCs w:val="21"/>
        </w:rPr>
        <w:t>本项目</w:t>
      </w:r>
      <w:r>
        <w:rPr>
          <w:rFonts w:hint="eastAsia" w:ascii="宋体" w:hAnsi="宋体" w:cs="宋体"/>
          <w:color w:val="auto"/>
          <w:szCs w:val="21"/>
        </w:rPr>
        <w:t>是否</w:t>
      </w:r>
      <w:r>
        <w:rPr>
          <w:rFonts w:hint="eastAsia" w:ascii="宋体" w:hAnsi="宋体"/>
          <w:color w:val="auto"/>
          <w:szCs w:val="21"/>
        </w:rPr>
        <w:t>接受联合体投标</w:t>
      </w:r>
      <w:r>
        <w:rPr>
          <w:rFonts w:hint="eastAsia" w:ascii="宋体" w:hAnsi="宋体" w:cs="宋体"/>
          <w:color w:val="auto"/>
          <w:szCs w:val="21"/>
        </w:rPr>
        <w:t>：</w:t>
      </w:r>
      <w:r>
        <w:rPr>
          <w:rFonts w:hint="eastAsia" w:ascii="宋体" w:hAnsi="宋体" w:cs="宋体"/>
          <w:color w:val="auto"/>
          <w:szCs w:val="21"/>
          <w:highlight w:val="none"/>
          <w:lang w:eastAsia="zh-CN"/>
        </w:rPr>
        <w:t>是</w:t>
      </w:r>
      <w:r>
        <w:rPr>
          <w:rFonts w:hint="eastAsia" w:ascii="宋体" w:hAnsi="宋体" w:cs="宋体"/>
          <w:color w:val="auto"/>
          <w:szCs w:val="21"/>
          <w:highlight w:val="none"/>
        </w:rPr>
        <w:t>。</w:t>
      </w:r>
    </w:p>
    <w:p w14:paraId="5E7A760E">
      <w:pPr>
        <w:spacing w:line="500" w:lineRule="exact"/>
        <w:rPr>
          <w:rFonts w:ascii="宋体" w:hAnsi="宋体"/>
          <w:b/>
          <w:bCs/>
          <w:color w:val="auto"/>
          <w:szCs w:val="21"/>
        </w:rPr>
      </w:pPr>
      <w:bookmarkStart w:id="22" w:name="_Toc35393622"/>
      <w:bookmarkStart w:id="23" w:name="_Toc28359080"/>
      <w:bookmarkStart w:id="24" w:name="_Toc35393791"/>
      <w:bookmarkStart w:id="25" w:name="_Toc28359003"/>
      <w:r>
        <w:rPr>
          <w:rFonts w:hint="eastAsia" w:ascii="宋体" w:hAnsi="宋体"/>
          <w:b/>
          <w:bCs/>
          <w:color w:val="auto"/>
          <w:szCs w:val="21"/>
        </w:rPr>
        <w:t>二、申请人的资格要求：</w:t>
      </w:r>
      <w:bookmarkEnd w:id="22"/>
      <w:bookmarkEnd w:id="23"/>
      <w:bookmarkEnd w:id="24"/>
      <w:bookmarkEnd w:id="25"/>
    </w:p>
    <w:p w14:paraId="20A8D0FB">
      <w:pPr>
        <w:spacing w:line="500" w:lineRule="exact"/>
        <w:ind w:firstLine="420" w:firstLineChars="200"/>
        <w:rPr>
          <w:rFonts w:ascii="宋体" w:hAnsi="宋体"/>
          <w:color w:val="auto"/>
          <w:szCs w:val="21"/>
        </w:rPr>
      </w:pPr>
      <w:bookmarkStart w:id="26" w:name="_Toc28359081"/>
      <w:bookmarkStart w:id="27" w:name="_Toc28359004"/>
      <w:r>
        <w:rPr>
          <w:rFonts w:hint="eastAsia" w:ascii="宋体" w:hAnsi="宋体"/>
          <w:color w:val="auto"/>
          <w:szCs w:val="21"/>
        </w:rPr>
        <w:t>1.满足《中华人民共和国政府采购法》第二十二条规定；</w:t>
      </w:r>
      <w:bookmarkStart w:id="436" w:name="_GoBack"/>
      <w:bookmarkEnd w:id="436"/>
    </w:p>
    <w:p w14:paraId="59A4A70E">
      <w:pPr>
        <w:spacing w:line="500" w:lineRule="exact"/>
        <w:ind w:firstLine="420" w:firstLineChars="200"/>
        <w:rPr>
          <w:rFonts w:ascii="宋体" w:hAnsi="宋体" w:cs="宋体"/>
          <w:color w:val="auto"/>
          <w:szCs w:val="21"/>
          <w:highlight w:val="yellow"/>
          <w:u w:val="single"/>
        </w:rPr>
      </w:pPr>
      <w:r>
        <w:rPr>
          <w:rFonts w:hint="eastAsia" w:ascii="宋体" w:hAnsi="宋体"/>
          <w:color w:val="auto"/>
          <w:szCs w:val="21"/>
        </w:rPr>
        <w:t>2.落实政府采购政策需满足的资格要求：无。</w:t>
      </w:r>
    </w:p>
    <w:p w14:paraId="1E4C0CF0">
      <w:pPr>
        <w:spacing w:line="500" w:lineRule="exact"/>
        <w:ind w:firstLine="420" w:firstLineChars="200"/>
        <w:rPr>
          <w:rFonts w:ascii="宋体" w:hAnsi="宋体"/>
          <w:color w:val="auto"/>
          <w:szCs w:val="21"/>
        </w:rPr>
      </w:pPr>
      <w:r>
        <w:rPr>
          <w:rFonts w:hint="eastAsia" w:ascii="宋体" w:hAnsi="宋体"/>
          <w:color w:val="auto"/>
          <w:szCs w:val="21"/>
        </w:rPr>
        <w:t>3.本项目的特定资格要求：投标人必须具备有效《食品经营许可证》或仅销售预包装食品备案证明。</w:t>
      </w:r>
    </w:p>
    <w:p w14:paraId="7B9E8839">
      <w:pPr>
        <w:spacing w:line="500" w:lineRule="exact"/>
        <w:rPr>
          <w:rFonts w:ascii="宋体" w:hAnsi="宋体"/>
          <w:b/>
          <w:bCs/>
          <w:color w:val="auto"/>
          <w:szCs w:val="21"/>
        </w:rPr>
      </w:pPr>
      <w:bookmarkStart w:id="28" w:name="_Toc35393623"/>
      <w:bookmarkStart w:id="29" w:name="_Toc35393792"/>
      <w:r>
        <w:rPr>
          <w:rFonts w:hint="eastAsia" w:ascii="宋体" w:hAnsi="宋体"/>
          <w:b/>
          <w:bCs/>
          <w:color w:val="auto"/>
          <w:szCs w:val="21"/>
        </w:rPr>
        <w:t>三、获取招标文件</w:t>
      </w:r>
      <w:bookmarkEnd w:id="26"/>
      <w:bookmarkEnd w:id="27"/>
      <w:bookmarkEnd w:id="28"/>
      <w:bookmarkEnd w:id="29"/>
    </w:p>
    <w:p w14:paraId="1E44791E">
      <w:pPr>
        <w:snapToGrid w:val="0"/>
        <w:spacing w:line="500" w:lineRule="exact"/>
        <w:ind w:firstLine="472" w:firstLineChars="225"/>
        <w:rPr>
          <w:rFonts w:ascii="宋体" w:hAnsi="宋体"/>
          <w:color w:val="auto"/>
          <w:szCs w:val="21"/>
        </w:rPr>
      </w:pPr>
      <w:bookmarkStart w:id="30" w:name="_Toc28359005"/>
      <w:bookmarkStart w:id="31" w:name="_Toc28359082"/>
      <w:bookmarkStart w:id="32" w:name="_Toc35393624"/>
      <w:bookmarkStart w:id="33" w:name="_Toc35393793"/>
      <w:r>
        <w:rPr>
          <w:rFonts w:hint="eastAsia" w:ascii="宋体" w:hAnsi="宋体"/>
          <w:color w:val="auto"/>
          <w:szCs w:val="21"/>
        </w:rPr>
        <w:t>时间：</w:t>
      </w:r>
      <w:r>
        <w:rPr>
          <w:rFonts w:hint="eastAsia" w:ascii="宋体" w:hAnsi="宋体" w:cs="宋体"/>
          <w:bCs/>
          <w:color w:val="auto"/>
          <w:kern w:val="0"/>
          <w:szCs w:val="21"/>
          <w:u w:val="single"/>
        </w:rPr>
        <w:t>202</w:t>
      </w:r>
      <w:r>
        <w:rPr>
          <w:rFonts w:hint="eastAsia" w:ascii="宋体" w:hAnsi="宋体" w:cs="宋体"/>
          <w:bCs/>
          <w:color w:val="auto"/>
          <w:kern w:val="0"/>
          <w:szCs w:val="21"/>
          <w:u w:val="single"/>
          <w:lang w:val="en-US" w:eastAsia="zh-CN"/>
        </w:rPr>
        <w:t>5</w:t>
      </w:r>
      <w:r>
        <w:rPr>
          <w:rFonts w:hint="eastAsia" w:ascii="宋体" w:hAnsi="宋体" w:cs="宋体"/>
          <w:bCs/>
          <w:color w:val="auto"/>
          <w:kern w:val="0"/>
          <w:szCs w:val="21"/>
          <w:u w:val="single"/>
        </w:rPr>
        <w:t>年</w:t>
      </w:r>
      <w:r>
        <w:rPr>
          <w:rFonts w:hint="eastAsia" w:ascii="宋体" w:hAnsi="宋体" w:cs="宋体"/>
          <w:bCs/>
          <w:color w:val="auto"/>
          <w:kern w:val="0"/>
          <w:szCs w:val="21"/>
          <w:u w:val="single"/>
          <w:lang w:val="en-US" w:eastAsia="zh-CN"/>
        </w:rPr>
        <w:t>5</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20</w:t>
      </w:r>
      <w:r>
        <w:rPr>
          <w:rFonts w:hint="eastAsia" w:ascii="宋体" w:hAnsi="宋体" w:cs="宋体"/>
          <w:bCs/>
          <w:color w:val="auto"/>
          <w:kern w:val="0"/>
          <w:szCs w:val="21"/>
          <w:u w:val="single"/>
        </w:rPr>
        <w:t>日</w:t>
      </w:r>
      <w:r>
        <w:rPr>
          <w:rFonts w:hint="eastAsia" w:ascii="宋体" w:hAnsi="宋体" w:cs="宋体"/>
          <w:bCs/>
          <w:color w:val="auto"/>
          <w:kern w:val="0"/>
          <w:szCs w:val="21"/>
        </w:rPr>
        <w:t>至</w:t>
      </w:r>
      <w:r>
        <w:rPr>
          <w:rFonts w:hint="eastAsia" w:ascii="宋体" w:hAnsi="宋体" w:cs="宋体"/>
          <w:bCs/>
          <w:color w:val="auto"/>
          <w:kern w:val="0"/>
          <w:szCs w:val="21"/>
          <w:u w:val="single"/>
        </w:rPr>
        <w:t>202</w:t>
      </w:r>
      <w:r>
        <w:rPr>
          <w:rFonts w:hint="eastAsia" w:ascii="宋体" w:hAnsi="宋体" w:cs="宋体"/>
          <w:bCs/>
          <w:color w:val="auto"/>
          <w:kern w:val="0"/>
          <w:szCs w:val="21"/>
          <w:u w:val="single"/>
          <w:lang w:val="en-US" w:eastAsia="zh-CN"/>
        </w:rPr>
        <w:t>5</w:t>
      </w:r>
      <w:r>
        <w:rPr>
          <w:rFonts w:hint="eastAsia" w:ascii="宋体" w:hAnsi="宋体" w:cs="宋体"/>
          <w:bCs/>
          <w:color w:val="auto"/>
          <w:kern w:val="0"/>
          <w:szCs w:val="21"/>
          <w:u w:val="single"/>
        </w:rPr>
        <w:t>年</w:t>
      </w:r>
      <w:r>
        <w:rPr>
          <w:rFonts w:hint="eastAsia" w:ascii="宋体" w:hAnsi="宋体" w:cs="宋体"/>
          <w:bCs/>
          <w:color w:val="auto"/>
          <w:kern w:val="0"/>
          <w:szCs w:val="21"/>
          <w:u w:val="single"/>
          <w:lang w:val="en-US" w:eastAsia="zh-CN"/>
        </w:rPr>
        <w:t>6</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6</w:t>
      </w:r>
      <w:r>
        <w:rPr>
          <w:rFonts w:hint="eastAsia" w:ascii="宋体" w:hAnsi="宋体" w:cs="宋体"/>
          <w:bCs/>
          <w:color w:val="auto"/>
          <w:kern w:val="0"/>
          <w:szCs w:val="21"/>
          <w:u w:val="single"/>
        </w:rPr>
        <w:t>日</w:t>
      </w:r>
      <w:r>
        <w:rPr>
          <w:rFonts w:hint="eastAsia" w:ascii="宋体" w:hAnsi="宋体" w:cs="宋体"/>
          <w:bCs/>
          <w:color w:val="auto"/>
          <w:kern w:val="0"/>
          <w:szCs w:val="21"/>
        </w:rPr>
        <w:t>，</w:t>
      </w:r>
      <w:r>
        <w:rPr>
          <w:rFonts w:hint="eastAsia" w:ascii="宋体" w:hAnsi="宋体"/>
          <w:color w:val="auto"/>
          <w:szCs w:val="21"/>
        </w:rPr>
        <w:t>每天上午00:00至12:00</w:t>
      </w:r>
      <w:r>
        <w:rPr>
          <w:rFonts w:hint="eastAsia" w:ascii="宋体" w:hAnsi="宋体" w:cs="宋体"/>
          <w:bCs/>
          <w:color w:val="auto"/>
          <w:kern w:val="0"/>
          <w:szCs w:val="21"/>
        </w:rPr>
        <w:t>，</w:t>
      </w:r>
      <w:r>
        <w:rPr>
          <w:rFonts w:hint="eastAsia" w:ascii="宋体" w:hAnsi="宋体"/>
          <w:color w:val="auto"/>
          <w:szCs w:val="21"/>
        </w:rPr>
        <w:t>下午12:00至23:59（北京时间，法定节假日除外）。</w:t>
      </w:r>
    </w:p>
    <w:p w14:paraId="5A5DF06B">
      <w:pPr>
        <w:snapToGrid w:val="0"/>
        <w:spacing w:line="500" w:lineRule="exact"/>
        <w:ind w:firstLine="472" w:firstLineChars="225"/>
        <w:rPr>
          <w:rFonts w:ascii="宋体" w:hAnsi="宋体"/>
          <w:color w:val="auto"/>
          <w:szCs w:val="21"/>
        </w:rPr>
      </w:pPr>
      <w:r>
        <w:rPr>
          <w:rFonts w:hint="eastAsia" w:ascii="宋体" w:hAnsi="宋体"/>
          <w:color w:val="auto"/>
          <w:szCs w:val="21"/>
        </w:rPr>
        <w:t>地点：</w:t>
      </w:r>
      <w:r>
        <w:rPr>
          <w:rFonts w:hint="eastAsia" w:ascii="宋体" w:hAnsi="宋体" w:cs="宋体"/>
          <w:color w:val="auto"/>
          <w:szCs w:val="21"/>
        </w:rPr>
        <w:t>广西政府采购云平台（</w:t>
      </w:r>
      <w:r>
        <w:rPr>
          <w:rStyle w:val="27"/>
          <w:rFonts w:hint="eastAsia" w:ascii="宋体" w:hAnsi="宋体" w:cs="宋体"/>
          <w:b w:val="0"/>
          <w:bCs/>
          <w:color w:val="auto"/>
          <w:szCs w:val="21"/>
        </w:rPr>
        <w:t>https://www.gcy.zfcg.gxzf.gov.cn/</w:t>
      </w:r>
      <w:r>
        <w:rPr>
          <w:rFonts w:hint="eastAsia" w:ascii="宋体" w:hAnsi="宋体" w:cs="宋体"/>
          <w:color w:val="auto"/>
          <w:szCs w:val="21"/>
        </w:rPr>
        <w:t>）</w:t>
      </w:r>
    </w:p>
    <w:p w14:paraId="7D6031A4">
      <w:pPr>
        <w:snapToGrid w:val="0"/>
        <w:spacing w:line="500" w:lineRule="exact"/>
        <w:ind w:firstLine="472" w:firstLineChars="225"/>
        <w:rPr>
          <w:rFonts w:ascii="宋体" w:hAnsi="宋体"/>
          <w:color w:val="auto"/>
          <w:szCs w:val="21"/>
        </w:rPr>
      </w:pPr>
      <w:r>
        <w:rPr>
          <w:rFonts w:hint="eastAsia" w:ascii="宋体" w:hAnsi="宋体"/>
          <w:color w:val="auto"/>
          <w:szCs w:val="21"/>
        </w:rPr>
        <w:t>方式:网上下载。本项目不发放纸质文件，</w:t>
      </w:r>
      <w:r>
        <w:rPr>
          <w:rFonts w:hint="eastAsia" w:ascii="宋体" w:hAnsi="宋体" w:cs="宋体"/>
          <w:color w:val="auto"/>
          <w:szCs w:val="21"/>
        </w:rPr>
        <w:t>潜在投标人</w:t>
      </w:r>
      <w:r>
        <w:rPr>
          <w:rFonts w:hint="eastAsia" w:ascii="宋体" w:hAnsi="宋体"/>
          <w:color w:val="auto"/>
          <w:szCs w:val="21"/>
        </w:rPr>
        <w:t>可自行在</w:t>
      </w:r>
      <w:r>
        <w:rPr>
          <w:rFonts w:hint="eastAsia" w:ascii="宋体" w:hAnsi="宋体" w:cs="宋体"/>
          <w:color w:val="auto"/>
          <w:szCs w:val="21"/>
        </w:rPr>
        <w:t>广西政府采购云平台（</w:t>
      </w:r>
      <w:r>
        <w:rPr>
          <w:rStyle w:val="27"/>
          <w:rFonts w:hint="eastAsia" w:ascii="宋体" w:hAnsi="宋体" w:cs="宋体"/>
          <w:b w:val="0"/>
          <w:bCs/>
          <w:color w:val="auto"/>
          <w:szCs w:val="21"/>
        </w:rPr>
        <w:t>https://www.gcy.zfcg.gxzf.gov.cn/</w:t>
      </w:r>
      <w:r>
        <w:rPr>
          <w:rFonts w:hint="eastAsia" w:ascii="宋体" w:hAnsi="宋体" w:cs="宋体"/>
          <w:color w:val="auto"/>
          <w:szCs w:val="21"/>
        </w:rPr>
        <w:t>）</w:t>
      </w:r>
      <w:r>
        <w:rPr>
          <w:rFonts w:hint="eastAsia" w:ascii="宋体" w:hAnsi="宋体"/>
          <w:color w:val="auto"/>
          <w:szCs w:val="21"/>
        </w:rPr>
        <w:t>下载招标文件（操作路径：登录</w:t>
      </w:r>
      <w:r>
        <w:rPr>
          <w:rFonts w:hint="eastAsia" w:ascii="宋体" w:hAnsi="宋体" w:cs="宋体"/>
          <w:color w:val="auto"/>
          <w:szCs w:val="21"/>
        </w:rPr>
        <w:t>广西政府采购云平台</w:t>
      </w:r>
      <w:r>
        <w:rPr>
          <w:rFonts w:hint="eastAsia" w:ascii="宋体" w:hAnsi="宋体"/>
          <w:color w:val="auto"/>
          <w:szCs w:val="21"/>
        </w:rPr>
        <w:t>-项目采购-获取采购文件-找到本项目-点击“申请获取采购文件”），电子投标文件制作需要基于</w:t>
      </w:r>
      <w:r>
        <w:rPr>
          <w:rFonts w:hint="eastAsia" w:ascii="宋体" w:hAnsi="宋体" w:cs="宋体"/>
          <w:color w:val="auto"/>
          <w:szCs w:val="21"/>
        </w:rPr>
        <w:t>广西政府采购云平台</w:t>
      </w:r>
      <w:r>
        <w:rPr>
          <w:rFonts w:hint="eastAsia" w:ascii="宋体" w:hAnsi="宋体"/>
          <w:color w:val="auto"/>
          <w:szCs w:val="21"/>
        </w:rPr>
        <w:t>获取的招标文件编制。</w:t>
      </w:r>
    </w:p>
    <w:p w14:paraId="6774BE95">
      <w:pPr>
        <w:snapToGrid w:val="0"/>
        <w:spacing w:line="500" w:lineRule="exact"/>
        <w:ind w:firstLine="472" w:firstLineChars="225"/>
        <w:rPr>
          <w:rFonts w:ascii="宋体" w:hAnsi="宋体"/>
          <w:color w:val="auto"/>
          <w:szCs w:val="21"/>
        </w:rPr>
      </w:pPr>
      <w:r>
        <w:rPr>
          <w:rFonts w:hint="eastAsia" w:ascii="宋体" w:hAnsi="宋体"/>
          <w:color w:val="auto"/>
          <w:szCs w:val="21"/>
        </w:rPr>
        <w:t>售价：</w:t>
      </w:r>
      <w:r>
        <w:rPr>
          <w:rFonts w:hint="eastAsia" w:ascii="宋体" w:hAnsi="宋体" w:cs="宋体"/>
          <w:color w:val="auto"/>
          <w:szCs w:val="21"/>
        </w:rPr>
        <w:t>人民币0元</w:t>
      </w:r>
    </w:p>
    <w:p w14:paraId="7E3B2025">
      <w:pPr>
        <w:spacing w:line="500" w:lineRule="exact"/>
        <w:rPr>
          <w:rFonts w:ascii="宋体" w:hAnsi="宋体"/>
          <w:b/>
          <w:bCs/>
          <w:color w:val="auto"/>
          <w:szCs w:val="21"/>
        </w:rPr>
      </w:pPr>
      <w:r>
        <w:rPr>
          <w:rFonts w:hint="eastAsia" w:ascii="宋体" w:hAnsi="宋体"/>
          <w:b/>
          <w:bCs/>
          <w:color w:val="auto"/>
          <w:szCs w:val="21"/>
        </w:rPr>
        <w:t>四、提交投标文件</w:t>
      </w:r>
      <w:bookmarkEnd w:id="30"/>
      <w:bookmarkEnd w:id="31"/>
      <w:r>
        <w:rPr>
          <w:rFonts w:hint="eastAsia" w:ascii="宋体" w:hAnsi="宋体"/>
          <w:b/>
          <w:bCs/>
          <w:color w:val="auto"/>
          <w:szCs w:val="21"/>
        </w:rPr>
        <w:t>截止时间、开标时间和地点</w:t>
      </w:r>
      <w:bookmarkEnd w:id="32"/>
      <w:bookmarkEnd w:id="33"/>
    </w:p>
    <w:p w14:paraId="2CEAD1B1">
      <w:pPr>
        <w:spacing w:line="500" w:lineRule="exact"/>
        <w:ind w:firstLine="420" w:firstLineChars="200"/>
        <w:rPr>
          <w:rFonts w:hint="eastAsia" w:ascii="宋体" w:hAnsi="宋体" w:cs="宋体"/>
          <w:bCs/>
          <w:color w:val="auto"/>
          <w:szCs w:val="21"/>
        </w:rPr>
      </w:pPr>
      <w:bookmarkStart w:id="34" w:name="_Toc35393794"/>
      <w:bookmarkStart w:id="35" w:name="_Toc35393625"/>
      <w:bookmarkStart w:id="36" w:name="_Toc28359007"/>
      <w:bookmarkStart w:id="37" w:name="_Toc28359084"/>
      <w:r>
        <w:rPr>
          <w:rFonts w:hint="eastAsia" w:ascii="宋体" w:hAnsi="宋体" w:cs="宋体"/>
          <w:bCs/>
          <w:color w:val="auto"/>
          <w:szCs w:val="21"/>
        </w:rPr>
        <w:t>提交投标文件截止时间：202</w:t>
      </w:r>
      <w:r>
        <w:rPr>
          <w:rFonts w:hint="eastAsia" w:ascii="宋体" w:hAnsi="宋体" w:cs="宋体"/>
          <w:bCs/>
          <w:color w:val="auto"/>
          <w:szCs w:val="21"/>
          <w:lang w:val="en-US" w:eastAsia="zh-CN"/>
        </w:rPr>
        <w:t>5</w:t>
      </w:r>
      <w:r>
        <w:rPr>
          <w:rFonts w:hint="eastAsia" w:ascii="宋体" w:hAnsi="宋体" w:cs="宋体"/>
          <w:bCs/>
          <w:color w:val="auto"/>
          <w:szCs w:val="21"/>
        </w:rPr>
        <w:t>年</w:t>
      </w:r>
      <w:r>
        <w:rPr>
          <w:rFonts w:hint="eastAsia" w:ascii="宋体" w:hAnsi="宋体" w:cs="宋体"/>
          <w:bCs/>
          <w:color w:val="auto"/>
          <w:szCs w:val="21"/>
          <w:lang w:val="en-US" w:eastAsia="zh-CN"/>
        </w:rPr>
        <w:t>6</w:t>
      </w:r>
      <w:r>
        <w:rPr>
          <w:rFonts w:hint="eastAsia" w:ascii="宋体" w:hAnsi="宋体" w:cs="宋体"/>
          <w:bCs/>
          <w:color w:val="auto"/>
          <w:szCs w:val="21"/>
        </w:rPr>
        <w:t>月</w:t>
      </w:r>
      <w:r>
        <w:rPr>
          <w:rFonts w:hint="eastAsia" w:ascii="宋体" w:hAnsi="宋体" w:cs="宋体"/>
          <w:bCs/>
          <w:color w:val="auto"/>
          <w:szCs w:val="21"/>
          <w:lang w:val="en-US" w:eastAsia="zh-CN"/>
        </w:rPr>
        <w:t>13</w:t>
      </w:r>
      <w:r>
        <w:rPr>
          <w:rFonts w:hint="eastAsia" w:ascii="宋体" w:hAnsi="宋体" w:cs="宋体"/>
          <w:bCs/>
          <w:color w:val="auto"/>
          <w:szCs w:val="21"/>
        </w:rPr>
        <w:t>日</w:t>
      </w:r>
      <w:r>
        <w:rPr>
          <w:rFonts w:hint="eastAsia" w:ascii="宋体" w:hAnsi="宋体" w:cs="宋体"/>
          <w:bCs/>
          <w:color w:val="auto"/>
          <w:szCs w:val="21"/>
          <w:lang w:val="en-US" w:eastAsia="zh-CN"/>
        </w:rPr>
        <w:t>09</w:t>
      </w:r>
      <w:r>
        <w:rPr>
          <w:rFonts w:hint="eastAsia" w:ascii="宋体" w:hAnsi="宋体" w:cs="宋体"/>
          <w:bCs/>
          <w:color w:val="auto"/>
          <w:szCs w:val="21"/>
        </w:rPr>
        <w:t>:</w:t>
      </w:r>
      <w:r>
        <w:rPr>
          <w:rFonts w:hint="eastAsia" w:ascii="宋体" w:hAnsi="宋体" w:cs="宋体"/>
          <w:bCs/>
          <w:color w:val="auto"/>
          <w:szCs w:val="21"/>
          <w:lang w:val="en-US" w:eastAsia="zh-CN"/>
        </w:rPr>
        <w:t>30</w:t>
      </w:r>
      <w:r>
        <w:rPr>
          <w:rFonts w:hint="eastAsia" w:ascii="宋体" w:hAnsi="宋体" w:cs="宋体"/>
          <w:bCs/>
          <w:color w:val="auto"/>
          <w:szCs w:val="21"/>
        </w:rPr>
        <w:t>（北京时间）</w:t>
      </w:r>
    </w:p>
    <w:p w14:paraId="46929027">
      <w:pPr>
        <w:spacing w:line="500" w:lineRule="exact"/>
        <w:rPr>
          <w:rFonts w:hint="eastAsia" w:ascii="宋体" w:hAnsi="宋体" w:cs="宋体"/>
          <w:bCs/>
          <w:color w:val="auto"/>
          <w:szCs w:val="21"/>
        </w:rPr>
      </w:pPr>
      <w:r>
        <w:rPr>
          <w:rFonts w:hint="eastAsia" w:ascii="宋体" w:hAnsi="宋体" w:cs="宋体"/>
          <w:bCs/>
          <w:color w:val="auto"/>
          <w:szCs w:val="21"/>
        </w:rPr>
        <w:t xml:space="preserve">    投标地点（网址）：广西政府采购云平台（https://www.gcy.zfcg.gxzf.gov.cn/） </w:t>
      </w:r>
    </w:p>
    <w:p w14:paraId="4F7FCEA8">
      <w:pPr>
        <w:spacing w:line="500" w:lineRule="exact"/>
        <w:rPr>
          <w:rFonts w:hint="eastAsia" w:ascii="宋体" w:hAnsi="宋体" w:cs="宋体"/>
          <w:bCs/>
          <w:color w:val="auto"/>
          <w:szCs w:val="21"/>
        </w:rPr>
      </w:pPr>
      <w:r>
        <w:rPr>
          <w:rFonts w:hint="eastAsia" w:ascii="宋体" w:hAnsi="宋体" w:cs="宋体"/>
          <w:bCs/>
          <w:color w:val="auto"/>
          <w:szCs w:val="21"/>
        </w:rPr>
        <w:t xml:space="preserve">    开标时间：202</w:t>
      </w:r>
      <w:r>
        <w:rPr>
          <w:rFonts w:hint="eastAsia" w:ascii="宋体" w:hAnsi="宋体" w:cs="宋体"/>
          <w:bCs/>
          <w:color w:val="auto"/>
          <w:szCs w:val="21"/>
          <w:lang w:val="en-US" w:eastAsia="zh-CN"/>
        </w:rPr>
        <w:t>5</w:t>
      </w:r>
      <w:r>
        <w:rPr>
          <w:rFonts w:hint="eastAsia" w:ascii="宋体" w:hAnsi="宋体" w:cs="宋体"/>
          <w:bCs/>
          <w:color w:val="auto"/>
          <w:szCs w:val="21"/>
        </w:rPr>
        <w:t>年</w:t>
      </w:r>
      <w:r>
        <w:rPr>
          <w:rFonts w:hint="eastAsia" w:ascii="宋体" w:hAnsi="宋体" w:cs="宋体"/>
          <w:bCs/>
          <w:color w:val="auto"/>
          <w:szCs w:val="21"/>
          <w:lang w:val="en-US" w:eastAsia="zh-CN"/>
        </w:rPr>
        <w:t>6</w:t>
      </w:r>
      <w:r>
        <w:rPr>
          <w:rFonts w:hint="eastAsia" w:ascii="宋体" w:hAnsi="宋体" w:cs="宋体"/>
          <w:bCs/>
          <w:color w:val="auto"/>
          <w:szCs w:val="21"/>
        </w:rPr>
        <w:t>月</w:t>
      </w:r>
      <w:r>
        <w:rPr>
          <w:rFonts w:hint="eastAsia" w:ascii="宋体" w:hAnsi="宋体" w:cs="宋体"/>
          <w:bCs/>
          <w:color w:val="auto"/>
          <w:szCs w:val="21"/>
          <w:lang w:val="en-US" w:eastAsia="zh-CN"/>
        </w:rPr>
        <w:t>13</w:t>
      </w:r>
      <w:r>
        <w:rPr>
          <w:rFonts w:hint="eastAsia" w:ascii="宋体" w:hAnsi="宋体" w:cs="宋体"/>
          <w:bCs/>
          <w:color w:val="auto"/>
          <w:szCs w:val="21"/>
        </w:rPr>
        <w:t>日 09:30</w:t>
      </w:r>
      <w:r>
        <w:rPr>
          <w:rFonts w:hint="eastAsia" w:ascii="宋体" w:hAnsi="宋体" w:cs="宋体"/>
          <w:bCs/>
          <w:color w:val="auto"/>
          <w:szCs w:val="21"/>
          <w:lang w:val="en-US" w:eastAsia="zh-CN"/>
        </w:rPr>
        <w:t xml:space="preserve"> （北京时间） </w:t>
      </w:r>
      <w:r>
        <w:rPr>
          <w:rFonts w:hint="eastAsia" w:ascii="宋体" w:hAnsi="宋体" w:cs="宋体"/>
          <w:bCs/>
          <w:color w:val="auto"/>
          <w:szCs w:val="21"/>
        </w:rPr>
        <w:t>:</w:t>
      </w:r>
      <w:r>
        <w:rPr>
          <w:rFonts w:hint="eastAsia" w:ascii="宋体" w:hAnsi="宋体" w:cs="宋体"/>
          <w:bCs/>
          <w:color w:val="auto"/>
          <w:szCs w:val="21"/>
          <w:lang w:val="en-US" w:eastAsia="zh-CN"/>
        </w:rPr>
        <w:t xml:space="preserve">  </w:t>
      </w:r>
      <w:r>
        <w:rPr>
          <w:rFonts w:hint="eastAsia" w:ascii="宋体" w:hAnsi="宋体" w:cs="宋体"/>
          <w:bCs/>
          <w:color w:val="auto"/>
          <w:szCs w:val="21"/>
        </w:rPr>
        <w:t xml:space="preserve"> </w:t>
      </w:r>
    </w:p>
    <w:p w14:paraId="349CCDE7">
      <w:pPr>
        <w:spacing w:line="500" w:lineRule="exact"/>
        <w:ind w:firstLine="420"/>
        <w:rPr>
          <w:rFonts w:hint="eastAsia" w:ascii="宋体" w:hAnsi="宋体" w:cs="宋体"/>
          <w:bCs/>
          <w:color w:val="auto"/>
          <w:szCs w:val="21"/>
        </w:rPr>
      </w:pPr>
      <w:r>
        <w:rPr>
          <w:rFonts w:hint="eastAsia" w:ascii="宋体" w:hAnsi="宋体" w:cs="宋体"/>
          <w:bCs/>
          <w:color w:val="auto"/>
          <w:szCs w:val="21"/>
        </w:rPr>
        <w:t>开标地点：广西政府采购云平台（https://www.gcy.zfcg.gxzf.gov.cn/）</w:t>
      </w:r>
    </w:p>
    <w:p w14:paraId="35B7328E">
      <w:pPr>
        <w:spacing w:line="500" w:lineRule="exact"/>
        <w:ind w:firstLine="420"/>
        <w:rPr>
          <w:rFonts w:ascii="宋体" w:hAnsi="宋体"/>
          <w:b/>
          <w:bCs/>
          <w:color w:val="auto"/>
          <w:szCs w:val="21"/>
        </w:rPr>
      </w:pPr>
      <w:r>
        <w:rPr>
          <w:rFonts w:hint="eastAsia" w:ascii="宋体" w:hAnsi="宋体"/>
          <w:b/>
          <w:bCs/>
          <w:color w:val="auto"/>
          <w:szCs w:val="21"/>
        </w:rPr>
        <w:t>五、公告期限</w:t>
      </w:r>
      <w:bookmarkEnd w:id="34"/>
      <w:bookmarkEnd w:id="35"/>
      <w:bookmarkEnd w:id="36"/>
      <w:bookmarkEnd w:id="37"/>
    </w:p>
    <w:p w14:paraId="3C73AC6C">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19DD9CB4">
      <w:pPr>
        <w:spacing w:line="500" w:lineRule="exact"/>
        <w:rPr>
          <w:rFonts w:ascii="宋体" w:hAnsi="宋体"/>
          <w:b/>
          <w:bCs/>
          <w:color w:val="auto"/>
          <w:szCs w:val="21"/>
        </w:rPr>
      </w:pPr>
      <w:bookmarkStart w:id="38" w:name="_Toc35393795"/>
      <w:bookmarkStart w:id="39" w:name="_Toc35393626"/>
      <w:r>
        <w:rPr>
          <w:rFonts w:hint="eastAsia" w:ascii="宋体" w:hAnsi="宋体"/>
          <w:b/>
          <w:bCs/>
          <w:color w:val="auto"/>
          <w:szCs w:val="21"/>
        </w:rPr>
        <w:t>六、其他补充事宜</w:t>
      </w:r>
      <w:bookmarkEnd w:id="38"/>
      <w:bookmarkEnd w:id="39"/>
    </w:p>
    <w:p w14:paraId="30D35551">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1.投标保证金：</w:t>
      </w:r>
    </w:p>
    <w:p w14:paraId="5D327FB9">
      <w:pPr>
        <w:spacing w:line="500" w:lineRule="exact"/>
        <w:ind w:firstLine="422" w:firstLineChars="200"/>
        <w:rPr>
          <w:rFonts w:ascii="宋体" w:hAnsi="宋体" w:cs="宋体"/>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投标保证金。</w:t>
      </w:r>
    </w:p>
    <w:p w14:paraId="7621D0C4">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2.网上查询地址</w:t>
      </w:r>
    </w:p>
    <w:p w14:paraId="237F2C53">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http://www.ccgp.gov.cn/（中国政府采购网）、</w:t>
      </w:r>
      <w:bookmarkStart w:id="40" w:name="_Hlk164851508"/>
      <w:r>
        <w:rPr>
          <w:rFonts w:ascii="宋体" w:hAnsi="宋体" w:cs="宋体"/>
          <w:color w:val="auto"/>
          <w:szCs w:val="21"/>
        </w:rPr>
        <w:t>http://www.ccgp-guangxi.gov.cn/</w:t>
      </w:r>
      <w:bookmarkEnd w:id="40"/>
      <w:r>
        <w:rPr>
          <w:rFonts w:hint="eastAsia" w:ascii="宋体" w:hAnsi="宋体" w:cs="宋体"/>
          <w:color w:val="auto"/>
          <w:szCs w:val="21"/>
        </w:rPr>
        <w:t xml:space="preserve"> </w:t>
      </w:r>
      <w:r>
        <w:rPr>
          <w:rFonts w:hint="eastAsia" w:ascii="宋体" w:hAnsi="宋体" w:cs="宋体"/>
          <w:color w:val="auto"/>
          <w:kern w:val="0"/>
          <w:szCs w:val="21"/>
        </w:rPr>
        <w:t>(广西政府采购网)、全国公共资源交易平台（广西钦州）（</w:t>
      </w:r>
      <w:r>
        <w:rPr>
          <w:rFonts w:hint="eastAsia" w:cs="宋体" w:asciiTheme="minorEastAsia" w:hAnsiTheme="minorEastAsia" w:eastAsiaTheme="minorEastAsia"/>
          <w:color w:val="auto"/>
          <w:kern w:val="0"/>
          <w:szCs w:val="21"/>
        </w:rPr>
        <w:t>http://ggzy.jgswj.gxzf.gov.cn/qzggzy</w:t>
      </w:r>
      <w:r>
        <w:rPr>
          <w:rFonts w:hint="eastAsia" w:ascii="宋体" w:hAnsi="宋体" w:cs="宋体"/>
          <w:color w:val="auto"/>
          <w:kern w:val="0"/>
          <w:szCs w:val="21"/>
        </w:rPr>
        <w:t>）。</w:t>
      </w:r>
    </w:p>
    <w:p w14:paraId="5DC6C855">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3. 本项目需要落实的政府采购政策：</w:t>
      </w:r>
    </w:p>
    <w:p w14:paraId="2899A8E9">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（1）政府采购促进中小企业发展。</w:t>
      </w:r>
    </w:p>
    <w:p w14:paraId="4E55FC2F">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442B524C">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568E4102">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（4）政府采购促进残疾人就业政策。</w:t>
      </w:r>
    </w:p>
    <w:p w14:paraId="75C4E537">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（5）政府采购支持监狱企业发展。</w:t>
      </w:r>
    </w:p>
    <w:p w14:paraId="68CD1305">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4.单位负责人为同一人或者存在直接控股、管理关系的</w:t>
      </w:r>
      <w:bookmarkStart w:id="41" w:name="_Hlk162451879"/>
      <w:r>
        <w:rPr>
          <w:rFonts w:hint="eastAsia" w:ascii="宋体" w:hAnsi="宋体" w:cs="宋体"/>
          <w:color w:val="auto"/>
          <w:kern w:val="0"/>
          <w:szCs w:val="21"/>
        </w:rPr>
        <w:t>不</w:t>
      </w:r>
      <w:bookmarkEnd w:id="41"/>
      <w:r>
        <w:rPr>
          <w:rFonts w:hint="eastAsia" w:ascii="宋体" w:hAnsi="宋体" w:cs="宋体"/>
          <w:color w:val="auto"/>
          <w:kern w:val="0"/>
          <w:szCs w:val="21"/>
        </w:rPr>
        <w:t>同供应商，不得参加同一合同项下的政府采购活动。为本项目提供过整体设计、规范编制或者项目管理、监理、检测等服务的供应商，不得再参加本项目上述服务以外的其他采购活动。</w:t>
      </w:r>
    </w:p>
    <w:p w14:paraId="7020968D">
      <w:pPr>
        <w:spacing w:line="500" w:lineRule="exact"/>
        <w:ind w:firstLine="315" w:firstLineChars="150"/>
        <w:rPr>
          <w:rFonts w:ascii="宋体" w:hAnsi="宋体" w:cs="宋体"/>
          <w:color w:val="auto"/>
          <w:kern w:val="0"/>
          <w:szCs w:val="21"/>
        </w:rPr>
      </w:pPr>
      <w:r>
        <w:rPr>
          <w:rFonts w:hint="eastAsia" w:ascii="宋体" w:hAnsi="宋体" w:cs="宋体"/>
          <w:color w:val="auto"/>
          <w:kern w:val="0"/>
          <w:szCs w:val="21"/>
        </w:rPr>
        <w:t>5.对在“信用中国”网站(www.creditchina.gov.cn) 、中国政府采购网(www.ccgp.gov.cn)被列入失信被执行人、</w:t>
      </w:r>
      <w:r>
        <w:rPr>
          <w:rFonts w:hint="eastAsia" w:ascii="宋体" w:hAnsi="宋体" w:cs="宋体"/>
          <w:color w:val="auto"/>
          <w:szCs w:val="21"/>
        </w:rPr>
        <w:t>重大税收违法失信主体</w:t>
      </w:r>
      <w:r>
        <w:rPr>
          <w:rFonts w:hint="eastAsia" w:ascii="宋体" w:hAnsi="宋体" w:cs="宋体"/>
          <w:color w:val="auto"/>
          <w:kern w:val="0"/>
          <w:szCs w:val="21"/>
        </w:rPr>
        <w:t>、政府采购严重违法失信行为记录名单及其他不符合《中华人民共和国政府采购法》第二十二条规定条件的供应商，不得参与政府采购活动。</w:t>
      </w:r>
    </w:p>
    <w:p w14:paraId="68722861">
      <w:pPr>
        <w:spacing w:line="500" w:lineRule="exact"/>
        <w:ind w:firstLine="316" w:firstLineChars="150"/>
        <w:rPr>
          <w:rFonts w:ascii="宋体" w:hAnsi="宋体" w:cs="宋体"/>
          <w:color w:val="auto"/>
          <w:kern w:val="0"/>
          <w:szCs w:val="21"/>
        </w:rPr>
      </w:pPr>
      <w:r>
        <w:rPr>
          <w:rFonts w:hint="eastAsia" w:ascii="宋体" w:hAnsi="宋体" w:cs="宋体"/>
          <w:b/>
          <w:bCs/>
          <w:color w:val="auto"/>
          <w:kern w:val="0"/>
          <w:szCs w:val="21"/>
        </w:rPr>
        <w:t>6.</w:t>
      </w:r>
      <w:r>
        <w:rPr>
          <w:rFonts w:hint="eastAsia" w:ascii="宋体" w:hAnsi="宋体" w:cs="宋体"/>
          <w:b/>
          <w:bCs/>
          <w:color w:val="auto"/>
          <w:szCs w:val="21"/>
        </w:rPr>
        <w:t>在线投标的有关说明</w:t>
      </w:r>
      <w:r>
        <w:rPr>
          <w:rFonts w:hint="eastAsia" w:ascii="宋体" w:hAnsi="宋体" w:cs="宋体"/>
          <w:b/>
          <w:bCs/>
          <w:color w:val="auto"/>
          <w:kern w:val="0"/>
          <w:szCs w:val="21"/>
        </w:rPr>
        <w:t>：</w:t>
      </w:r>
    </w:p>
    <w:p w14:paraId="5D9F9635">
      <w:pPr>
        <w:widowControl/>
        <w:spacing w:line="500" w:lineRule="exact"/>
        <w:ind w:firstLine="420" w:firstLineChars="200"/>
        <w:jc w:val="left"/>
        <w:rPr>
          <w:rFonts w:ascii="宋体" w:hAnsi="宋体"/>
          <w:color w:val="auto"/>
          <w:szCs w:val="21"/>
        </w:rPr>
      </w:pPr>
      <w:r>
        <w:rPr>
          <w:rFonts w:hint="eastAsia" w:ascii="宋体" w:hAnsi="宋体"/>
          <w:color w:val="auto"/>
          <w:szCs w:val="21"/>
        </w:rPr>
        <w:t>（1）投标文件提交方式：本项目为全流程电子化项目，通过</w:t>
      </w:r>
      <w:r>
        <w:rPr>
          <w:rFonts w:hint="eastAsia" w:ascii="宋体" w:hAnsi="宋体" w:cs="宋体"/>
          <w:color w:val="auto"/>
          <w:szCs w:val="21"/>
        </w:rPr>
        <w:t>广西政府采购云平台（https://www.gcy.zfcg.gxzf.gov.cn/）</w:t>
      </w:r>
      <w:r>
        <w:rPr>
          <w:rFonts w:hint="eastAsia" w:ascii="宋体" w:hAnsi="宋体"/>
          <w:color w:val="auto"/>
          <w:szCs w:val="21"/>
        </w:rPr>
        <w:t>实行在线电子投标，供应商应先安装</w:t>
      </w:r>
      <w:r>
        <w:rPr>
          <w:rFonts w:hint="eastAsia" w:ascii="宋体" w:hAnsi="宋体" w:cs="宋体"/>
          <w:color w:val="auto"/>
          <w:szCs w:val="21"/>
        </w:rPr>
        <w:t>广西政府采购云平台新版客户端（新版客户端下载路径：广西政府采购网（访问地址http://zfcg.gxzf.gov.cn/）—办事服务—下载专区）</w:t>
      </w:r>
      <w:r>
        <w:rPr>
          <w:rFonts w:hint="eastAsia" w:ascii="宋体" w:hAnsi="宋体"/>
          <w:color w:val="auto"/>
          <w:szCs w:val="21"/>
        </w:rPr>
        <w:t>，并按照本项目招标文件和</w:t>
      </w:r>
      <w:r>
        <w:rPr>
          <w:rFonts w:hint="eastAsia" w:ascii="宋体" w:hAnsi="宋体" w:cs="宋体"/>
          <w:color w:val="auto"/>
          <w:szCs w:val="21"/>
        </w:rPr>
        <w:t>广西政府采购云平台</w:t>
      </w:r>
      <w:r>
        <w:rPr>
          <w:rFonts w:hint="eastAsia" w:ascii="宋体" w:hAnsi="宋体"/>
          <w:color w:val="auto"/>
          <w:szCs w:val="21"/>
        </w:rPr>
        <w:t>的要求编制、加密后在投标截止时间前通过网络上传至</w:t>
      </w:r>
      <w:r>
        <w:rPr>
          <w:rFonts w:hint="eastAsia" w:ascii="宋体" w:hAnsi="宋体" w:cs="宋体"/>
          <w:color w:val="auto"/>
          <w:szCs w:val="21"/>
        </w:rPr>
        <w:t>广西政府采购云平台</w:t>
      </w:r>
      <w:r>
        <w:rPr>
          <w:rFonts w:hint="eastAsia" w:ascii="宋体" w:hAnsi="宋体"/>
          <w:color w:val="auto"/>
          <w:szCs w:val="21"/>
        </w:rPr>
        <w:t>，</w:t>
      </w:r>
      <w:r>
        <w:rPr>
          <w:rFonts w:hint="eastAsia" w:ascii="宋体" w:hAnsi="宋体"/>
          <w:b/>
          <w:bCs/>
          <w:color w:val="auto"/>
          <w:szCs w:val="21"/>
        </w:rPr>
        <w:t>投标人在</w:t>
      </w:r>
      <w:r>
        <w:rPr>
          <w:rFonts w:hint="eastAsia" w:ascii="宋体" w:hAnsi="宋体" w:cs="宋体"/>
          <w:color w:val="auto"/>
          <w:szCs w:val="21"/>
        </w:rPr>
        <w:t>广西政府采购云平台</w:t>
      </w:r>
      <w:r>
        <w:rPr>
          <w:rFonts w:hint="eastAsia" w:ascii="宋体" w:hAnsi="宋体"/>
          <w:b/>
          <w:bCs/>
          <w:color w:val="auto"/>
          <w:szCs w:val="21"/>
        </w:rPr>
        <w:t>提交电子版投标文件时，请填写参加远程开标活动经办人联系方式</w:t>
      </w:r>
      <w:r>
        <w:rPr>
          <w:rFonts w:hint="eastAsia" w:ascii="宋体" w:hAnsi="宋体"/>
          <w:color w:val="auto"/>
          <w:szCs w:val="21"/>
        </w:rPr>
        <w:t>。</w:t>
      </w:r>
    </w:p>
    <w:p w14:paraId="235465E9">
      <w:pPr>
        <w:widowControl/>
        <w:spacing w:line="500" w:lineRule="exact"/>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（2）未进行网上注册并办理数字证书（CA认证）的供应商将无法参与本项目政府采购活动，潜在投标人应当在投标截止时间前，完成电子交易平台上的CA数字证书办理及投标文件的提交。</w:t>
      </w:r>
    </w:p>
    <w:p w14:paraId="4D049C74">
      <w:pPr>
        <w:widowControl/>
        <w:spacing w:line="500" w:lineRule="exact"/>
        <w:ind w:firstLine="420" w:firstLineChars="200"/>
        <w:jc w:val="left"/>
        <w:rPr>
          <w:rFonts w:ascii="宋体" w:hAnsi="宋体"/>
          <w:color w:val="auto"/>
          <w:szCs w:val="21"/>
        </w:rPr>
      </w:pPr>
      <w:r>
        <w:rPr>
          <w:rFonts w:hint="eastAsia" w:ascii="宋体" w:hAnsi="宋体"/>
          <w:color w:val="auto"/>
          <w:szCs w:val="21"/>
        </w:rPr>
        <w:t>（3）为确保网上操作合法、有效和安全，请投标人确保在电子投标过程中能够对相关数据电文进行加密和使用电子签章，妥善保管CA数字证书并使用有效的CA数字证书参与整个招标活动。</w:t>
      </w:r>
    </w:p>
    <w:p w14:paraId="48390166">
      <w:pPr>
        <w:spacing w:line="500" w:lineRule="exact"/>
        <w:ind w:firstLine="422" w:firstLineChars="200"/>
        <w:rPr>
          <w:rFonts w:ascii="宋体" w:hAnsi="宋体"/>
          <w:b/>
          <w:bCs/>
          <w:color w:val="auto"/>
          <w:szCs w:val="21"/>
        </w:rPr>
      </w:pPr>
      <w:r>
        <w:rPr>
          <w:rFonts w:hint="eastAsia" w:ascii="宋体" w:hAnsi="宋体"/>
          <w:b/>
          <w:bCs/>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8D11FB2">
      <w:pPr>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（4）CA证书在线解密：投标人投标时，需携带制作投标文件时用来加密的有效数字证书（CA认证）登录</w:t>
      </w:r>
      <w:r>
        <w:rPr>
          <w:rFonts w:hint="eastAsia" w:ascii="宋体" w:hAnsi="宋体" w:cs="宋体"/>
          <w:color w:val="auto"/>
          <w:szCs w:val="21"/>
        </w:rPr>
        <w:t>广西政府采购云平台</w:t>
      </w:r>
      <w:r>
        <w:rPr>
          <w:rFonts w:hint="eastAsia" w:ascii="宋体" w:hAnsi="宋体" w:cs="宋体"/>
          <w:color w:val="auto"/>
          <w:kern w:val="0"/>
          <w:szCs w:val="21"/>
        </w:rPr>
        <w:t>电子开标大厅现场按规定时间对加密的投标文件进行解密。</w:t>
      </w:r>
    </w:p>
    <w:p w14:paraId="1AEB6722">
      <w:pPr>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（5）若对项目采购电子交易系统操作有疑问，可登录</w:t>
      </w:r>
      <w:r>
        <w:rPr>
          <w:rFonts w:hint="eastAsia" w:ascii="宋体" w:hAnsi="宋体" w:cs="宋体"/>
          <w:color w:val="auto"/>
          <w:szCs w:val="21"/>
        </w:rPr>
        <w:t>广西政府采购云平台（https://www.gcy.zfcg.gxzf.gov.cn/）</w:t>
      </w:r>
      <w:r>
        <w:rPr>
          <w:rFonts w:hint="eastAsia" w:ascii="宋体" w:hAnsi="宋体" w:cs="宋体"/>
          <w:color w:val="auto"/>
          <w:kern w:val="0"/>
          <w:szCs w:val="21"/>
        </w:rPr>
        <w:t>，点击右侧咨询小采，获取采小蜜智能服务管家帮助，或拨打</w:t>
      </w:r>
      <w:r>
        <w:rPr>
          <w:rFonts w:hint="eastAsia" w:ascii="宋体" w:hAnsi="宋体" w:cs="宋体"/>
          <w:color w:val="auto"/>
          <w:szCs w:val="21"/>
        </w:rPr>
        <w:t>广西政府采购云平台</w:t>
      </w:r>
      <w:r>
        <w:rPr>
          <w:rFonts w:hint="eastAsia" w:ascii="宋体" w:hAnsi="宋体" w:cs="宋体"/>
          <w:color w:val="auto"/>
          <w:kern w:val="0"/>
          <w:szCs w:val="21"/>
        </w:rPr>
        <w:t>服务热线95763获取热线服务帮助。</w:t>
      </w:r>
    </w:p>
    <w:p w14:paraId="1FE629BA">
      <w:pPr>
        <w:spacing w:line="500" w:lineRule="exact"/>
        <w:rPr>
          <w:rFonts w:ascii="宋体" w:hAnsi="宋体"/>
          <w:b/>
          <w:bCs/>
          <w:color w:val="auto"/>
          <w:szCs w:val="21"/>
        </w:rPr>
      </w:pPr>
      <w:bookmarkStart w:id="42" w:name="_Toc28359085"/>
      <w:bookmarkStart w:id="43" w:name="_Toc35393796"/>
      <w:bookmarkStart w:id="44" w:name="_Toc28359008"/>
      <w:bookmarkStart w:id="45" w:name="_Toc35393627"/>
      <w:r>
        <w:rPr>
          <w:rFonts w:hint="eastAsia" w:ascii="宋体" w:hAnsi="宋体"/>
          <w:b/>
          <w:bCs/>
          <w:color w:val="auto"/>
          <w:szCs w:val="21"/>
        </w:rPr>
        <w:t>七、对本次招标提出询问，请按以下方式联系。</w:t>
      </w:r>
      <w:bookmarkEnd w:id="42"/>
      <w:bookmarkEnd w:id="43"/>
      <w:bookmarkEnd w:id="44"/>
      <w:bookmarkEnd w:id="45"/>
    </w:p>
    <w:p w14:paraId="11897463">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1.采购人信息</w:t>
      </w:r>
    </w:p>
    <w:p w14:paraId="31222D44">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名称：钦州市钦北区教育局</w:t>
      </w:r>
    </w:p>
    <w:p w14:paraId="3A83A246">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地址：钦州市钦北区行政中心</w:t>
      </w:r>
    </w:p>
    <w:p w14:paraId="0A735F84">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联系方式：苏斌，</w:t>
      </w:r>
      <w:r>
        <w:rPr>
          <w:rFonts w:ascii="宋体" w:hAnsi="宋体" w:cs="宋体"/>
          <w:color w:val="auto"/>
          <w:kern w:val="0"/>
          <w:szCs w:val="21"/>
        </w:rPr>
        <w:t>0777-3685507</w:t>
      </w:r>
    </w:p>
    <w:p w14:paraId="30184F96">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2.采购代理机构信息</w:t>
      </w:r>
    </w:p>
    <w:p w14:paraId="5B78C1F8">
      <w:pPr>
        <w:spacing w:line="5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广西天明建筑咨询有限公司</w:t>
      </w:r>
    </w:p>
    <w:p w14:paraId="22CD747A">
      <w:pPr>
        <w:spacing w:line="5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hAnsi="宋体" w:cs="宋体"/>
          <w:color w:val="auto"/>
          <w:szCs w:val="21"/>
          <w:lang w:eastAsia="zh-CN"/>
        </w:rPr>
        <w:t>钦州市泥桥物流市场旁2栋四楼</w:t>
      </w:r>
    </w:p>
    <w:p w14:paraId="3F53E818">
      <w:pPr>
        <w:spacing w:line="5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联系方式：</w:t>
      </w:r>
      <w:r>
        <w:rPr>
          <w:rFonts w:hint="eastAsia" w:ascii="宋体" w:hAnsi="宋体" w:cs="宋体"/>
          <w:color w:val="auto"/>
          <w:szCs w:val="21"/>
          <w:lang w:eastAsia="zh-CN"/>
        </w:rPr>
        <w:t>陆飞 0777-5682186</w:t>
      </w:r>
    </w:p>
    <w:p w14:paraId="067029A9">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3.项目联系方式</w:t>
      </w:r>
    </w:p>
    <w:p w14:paraId="3975505F">
      <w:pPr>
        <w:spacing w:line="5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w:t>
      </w:r>
      <w:r>
        <w:rPr>
          <w:rFonts w:hint="eastAsia" w:ascii="宋体" w:hAnsi="宋体" w:cs="宋体"/>
          <w:color w:val="auto"/>
          <w:szCs w:val="21"/>
          <w:lang w:eastAsia="zh-CN"/>
        </w:rPr>
        <w:t xml:space="preserve">陆飞 </w:t>
      </w:r>
    </w:p>
    <w:p w14:paraId="5DF064FA">
      <w:pPr>
        <w:spacing w:line="500" w:lineRule="exact"/>
        <w:ind w:firstLine="420" w:firstLineChars="200"/>
        <w:rPr>
          <w:rFonts w:hint="eastAsia" w:ascii="宋体" w:hAnsi="宋体" w:eastAsia="宋体"/>
          <w:color w:val="auto"/>
          <w:szCs w:val="21"/>
          <w:lang w:eastAsia="zh-CN"/>
        </w:rPr>
      </w:pPr>
      <w:r>
        <w:rPr>
          <w:rFonts w:hint="eastAsia" w:ascii="宋体" w:hAnsi="宋体" w:cs="宋体"/>
          <w:color w:val="auto"/>
          <w:kern w:val="0"/>
          <w:szCs w:val="21"/>
        </w:rPr>
        <w:t>电  话：</w:t>
      </w:r>
      <w:r>
        <w:rPr>
          <w:rFonts w:hint="eastAsia" w:ascii="宋体" w:hAnsi="宋体" w:cs="宋体"/>
          <w:color w:val="auto"/>
          <w:kern w:val="0"/>
          <w:szCs w:val="21"/>
          <w:lang w:eastAsia="zh-CN"/>
        </w:rPr>
        <w:t>0777-5682186</w:t>
      </w:r>
    </w:p>
    <w:p w14:paraId="2FB2B715">
      <w:pPr>
        <w:widowControl/>
        <w:spacing w:line="360" w:lineRule="auto"/>
        <w:jc w:val="left"/>
        <w:rPr>
          <w:rFonts w:ascii="宋体" w:hAnsi="宋体" w:cs="宋体"/>
          <w:color w:val="auto"/>
          <w:sz w:val="24"/>
          <w:lang w:val="zh-CN"/>
        </w:rPr>
        <w:sectPr>
          <w:footerReference r:id="rId4" w:type="first"/>
          <w:footerReference r:id="rId3" w:type="default"/>
          <w:pgSz w:w="11905" w:h="16838"/>
          <w:pgMar w:top="1134" w:right="1134" w:bottom="1134" w:left="1134" w:header="850" w:footer="850" w:gutter="0"/>
          <w:pgNumType w:start="1"/>
          <w:cols w:space="0" w:num="1"/>
          <w:titlePg/>
          <w:docGrid w:linePitch="331" w:charSpace="0"/>
        </w:sectPr>
      </w:pPr>
    </w:p>
    <w:p w14:paraId="3C5E40B1">
      <w:pPr>
        <w:pStyle w:val="14"/>
        <w:jc w:val="center"/>
        <w:outlineLvl w:val="0"/>
        <w:rPr>
          <w:rFonts w:ascii="Times New Roman" w:hAnsi="Times New Roman"/>
          <w:b/>
          <w:color w:val="auto"/>
          <w:sz w:val="36"/>
        </w:rPr>
      </w:pPr>
      <w:bookmarkStart w:id="46" w:name="_Toc532545042"/>
      <w:bookmarkStart w:id="47" w:name="_Toc28689"/>
      <w:bookmarkStart w:id="48" w:name="_Toc17621"/>
      <w:bookmarkStart w:id="49" w:name="_Toc24210"/>
      <w:bookmarkStart w:id="50" w:name="_Toc7686"/>
      <w:bookmarkStart w:id="51" w:name="_Toc22408"/>
      <w:bookmarkStart w:id="52" w:name="_Toc32573"/>
      <w:bookmarkStart w:id="53" w:name="_Toc4483"/>
      <w:bookmarkStart w:id="54" w:name="_Toc2299"/>
      <w:bookmarkStart w:id="55" w:name="_Toc13449"/>
      <w:bookmarkStart w:id="56" w:name="_Toc8382"/>
      <w:bookmarkStart w:id="57" w:name="_Toc937"/>
      <w:bookmarkStart w:id="58" w:name="_Toc7337"/>
      <w:bookmarkStart w:id="59" w:name="_Toc21081"/>
      <w:r>
        <w:rPr>
          <w:rFonts w:hint="eastAsia" w:ascii="Times New Roman" w:hAnsi="Times New Roman"/>
          <w:b/>
          <w:color w:val="auto"/>
          <w:sz w:val="36"/>
        </w:rPr>
        <w:t>第二章</w:t>
      </w:r>
      <w:r>
        <w:rPr>
          <w:rFonts w:ascii="Times New Roman" w:hAnsi="Times New Roman"/>
          <w:b/>
          <w:color w:val="auto"/>
          <w:sz w:val="36"/>
        </w:rPr>
        <w:t xml:space="preserve">  </w:t>
      </w:r>
      <w:bookmarkEnd w:id="46"/>
      <w:r>
        <w:rPr>
          <w:rFonts w:hint="eastAsia" w:ascii="Times New Roman" w:hAnsi="Times New Roman"/>
          <w:b/>
          <w:color w:val="auto"/>
          <w:sz w:val="36"/>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1869CAC0">
      <w:pPr>
        <w:adjustRightInd w:val="0"/>
        <w:spacing w:line="340" w:lineRule="exact"/>
        <w:rPr>
          <w:rFonts w:hAnsi="宋体"/>
          <w:b/>
          <w:color w:val="auto"/>
          <w:szCs w:val="21"/>
        </w:rPr>
      </w:pPr>
    </w:p>
    <w:p w14:paraId="76DB24A6">
      <w:pPr>
        <w:adjustRightInd w:val="0"/>
        <w:spacing w:line="500" w:lineRule="exact"/>
        <w:rPr>
          <w:rFonts w:hAnsi="宋体"/>
          <w:b/>
          <w:color w:val="auto"/>
          <w:szCs w:val="21"/>
        </w:rPr>
      </w:pPr>
      <w:r>
        <w:rPr>
          <w:rFonts w:hint="eastAsia" w:hAnsi="宋体"/>
          <w:b/>
          <w:color w:val="auto"/>
          <w:szCs w:val="21"/>
        </w:rPr>
        <w:t>说明：</w:t>
      </w:r>
    </w:p>
    <w:p w14:paraId="14085B4A">
      <w:pPr>
        <w:spacing w:line="500" w:lineRule="exact"/>
        <w:ind w:firstLine="420" w:firstLineChars="200"/>
        <w:jc w:val="left"/>
        <w:rPr>
          <w:rFonts w:ascii="宋体" w:hAnsi="宋体" w:cs="宋体"/>
          <w:color w:val="auto"/>
        </w:rPr>
      </w:pPr>
      <w:r>
        <w:rPr>
          <w:rFonts w:hint="eastAsia" w:ascii="宋体" w:hAnsi="宋体" w:cs="宋体"/>
          <w:color w:val="auto"/>
        </w:rPr>
        <w:t>1. 为落实政府采购政策需满足的要求：</w:t>
      </w:r>
    </w:p>
    <w:p w14:paraId="5E38A9A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14:paraId="03FEECB9">
      <w:pPr>
        <w:spacing w:line="500" w:lineRule="exact"/>
        <w:ind w:firstLine="424" w:firstLineChars="202"/>
        <w:jc w:val="left"/>
        <w:rPr>
          <w:rFonts w:ascii="宋体" w:hAnsi="宋体" w:cs="宋体"/>
          <w:color w:val="auto"/>
          <w:szCs w:val="21"/>
        </w:rPr>
      </w:pPr>
      <w:r>
        <w:rPr>
          <w:rFonts w:hint="eastAsia" w:ascii="宋体" w:hAnsi="宋体" w:cs="宋体"/>
          <w:color w:val="auto"/>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cs="宋体"/>
          <w:color w:val="auto"/>
          <w:szCs w:val="21"/>
        </w:rPr>
        <w:t>。如本项目包含的货物属于品目清单内非标注“★”的产品时，应优先采购，具体详见“第四章 评标方法和评标标准”。</w:t>
      </w:r>
    </w:p>
    <w:p w14:paraId="5FB223D0">
      <w:pPr>
        <w:spacing w:line="500" w:lineRule="exact"/>
        <w:ind w:firstLine="420" w:firstLineChars="200"/>
        <w:jc w:val="left"/>
        <w:rPr>
          <w:rFonts w:ascii="宋体" w:hAnsi="宋体" w:cs="宋体"/>
          <w:color w:val="auto"/>
        </w:rPr>
      </w:pPr>
      <w:r>
        <w:rPr>
          <w:rFonts w:hint="eastAsia" w:ascii="宋体" w:hAnsi="宋体" w:cs="宋体"/>
          <w:color w:val="auto"/>
        </w:rPr>
        <w:t>2.“实质性要求”是指招标文件中已经指明不满足则投标无效的条款，或者不能负偏离的条款，或者采购需求中带“▲”的条款。</w:t>
      </w:r>
    </w:p>
    <w:p w14:paraId="1B72A3AE">
      <w:pPr>
        <w:spacing w:line="500" w:lineRule="exact"/>
        <w:ind w:firstLine="424" w:firstLineChars="202"/>
        <w:jc w:val="left"/>
        <w:rPr>
          <w:rFonts w:ascii="宋体" w:hAnsi="宋体" w:cs="宋体"/>
          <w:color w:val="auto"/>
          <w:szCs w:val="21"/>
        </w:rPr>
      </w:pPr>
      <w:r>
        <w:rPr>
          <w:rFonts w:hint="eastAsia" w:ascii="宋体" w:hAnsi="宋体" w:cs="宋体"/>
          <w:color w:val="auto"/>
          <w:szCs w:val="21"/>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6208B0D0">
      <w:pPr>
        <w:spacing w:line="500" w:lineRule="exact"/>
        <w:ind w:firstLine="424" w:firstLineChars="202"/>
        <w:jc w:val="left"/>
        <w:rPr>
          <w:rFonts w:ascii="宋体" w:hAnsi="宋体" w:cs="宋体"/>
          <w:color w:val="auto"/>
        </w:rPr>
      </w:pPr>
      <w:r>
        <w:rPr>
          <w:rFonts w:hint="eastAsia" w:ascii="宋体" w:hAns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14:paraId="70797376">
      <w:pPr>
        <w:spacing w:line="500" w:lineRule="exact"/>
        <w:ind w:firstLine="424" w:firstLineChars="202"/>
        <w:jc w:val="left"/>
        <w:rPr>
          <w:rFonts w:ascii="宋体" w:hAnsi="宋体" w:cs="宋体"/>
          <w:color w:val="auto"/>
        </w:rPr>
      </w:pPr>
      <w:r>
        <w:rPr>
          <w:rFonts w:hint="eastAsia" w:ascii="宋体" w:hAnsi="宋体" w:cs="宋体"/>
          <w:color w:val="auto"/>
        </w:rPr>
        <w:t>5.投标人应对投标内容所涉及的专利承担法律责任，并负责保护采购人的利益不受任何损害。一切由于文字、商标、技术和软件专利授权引起的法律裁决、诉讼和赔偿费用均由中标人负责。</w:t>
      </w:r>
    </w:p>
    <w:p w14:paraId="0141C6CF">
      <w:pPr>
        <w:tabs>
          <w:tab w:val="left" w:pos="180"/>
          <w:tab w:val="left" w:pos="1620"/>
        </w:tabs>
        <w:spacing w:line="500" w:lineRule="exact"/>
        <w:ind w:firstLine="420" w:firstLineChars="200"/>
        <w:jc w:val="left"/>
        <w:rPr>
          <w:rFonts w:ascii="宋体" w:hAnsi="宋体" w:cs="宋体"/>
          <w:color w:val="auto"/>
        </w:rPr>
      </w:pPr>
      <w:r>
        <w:rPr>
          <w:rFonts w:hint="eastAsia" w:ascii="宋体" w:hAnsi="宋体" w:cs="宋体"/>
          <w:color w:val="auto"/>
        </w:rPr>
        <w:t>6.</w:t>
      </w:r>
      <w:r>
        <w:rPr>
          <w:rFonts w:hint="eastAsia"/>
          <w:color w:val="auto"/>
        </w:rPr>
        <w:t xml:space="preserve"> </w:t>
      </w:r>
      <w:r>
        <w:rPr>
          <w:rFonts w:hint="eastAsia" w:ascii="宋体" w:hAnsi="宋体" w:cs="宋体"/>
          <w:color w:val="auto"/>
        </w:rPr>
        <w:t>采购标的对应的中小企业划分标准所属行业名称：</w:t>
      </w:r>
      <w:r>
        <w:rPr>
          <w:rFonts w:hint="eastAsia" w:ascii="宋体" w:hAnsi="宋体" w:cs="宋体"/>
          <w:color w:val="auto"/>
          <w:u w:val="single"/>
        </w:rPr>
        <w:t xml:space="preserve"> 餐饮业  </w:t>
      </w:r>
    </w:p>
    <w:p w14:paraId="79012F18">
      <w:pPr>
        <w:spacing w:line="500" w:lineRule="exact"/>
        <w:ind w:firstLine="4200" w:firstLineChars="2000"/>
        <w:rPr>
          <w:rFonts w:ascii="宋体" w:hAnsi="宋体"/>
          <w:color w:val="auto"/>
          <w:szCs w:val="21"/>
        </w:rPr>
      </w:pPr>
      <w:r>
        <w:rPr>
          <w:rFonts w:hint="eastAsia" w:ascii="宋体" w:hAnsi="宋体"/>
          <w:color w:val="auto"/>
          <w:kern w:val="0"/>
          <w:szCs w:val="21"/>
          <w:lang w:val="zh-CN"/>
        </w:rPr>
        <w:t>项目采购需求一览表</w:t>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1166"/>
        <w:gridCol w:w="912"/>
        <w:gridCol w:w="5225"/>
        <w:gridCol w:w="1663"/>
      </w:tblGrid>
      <w:tr w14:paraId="45FDF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vAlign w:val="center"/>
          </w:tcPr>
          <w:p w14:paraId="737C2AE3">
            <w:pPr>
              <w:spacing w:line="500" w:lineRule="exact"/>
              <w:jc w:val="center"/>
              <w:rPr>
                <w:rFonts w:ascii="宋体" w:hAnsi="宋体" w:cs="宋体"/>
                <w:color w:val="auto"/>
                <w:szCs w:val="21"/>
              </w:rPr>
            </w:pPr>
            <w:r>
              <w:rPr>
                <w:rFonts w:hint="eastAsia" w:ascii="宋体" w:hAnsi="宋体" w:cs="宋体"/>
                <w:b/>
                <w:color w:val="auto"/>
                <w:szCs w:val="21"/>
              </w:rPr>
              <w:t>服务要求</w:t>
            </w:r>
          </w:p>
        </w:tc>
        <w:tc>
          <w:tcPr>
            <w:tcW w:w="61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2E082A">
            <w:pPr>
              <w:spacing w:line="500" w:lineRule="exact"/>
              <w:jc w:val="center"/>
              <w:rPr>
                <w:rFonts w:ascii="宋体" w:hAnsi="宋体" w:cs="宋体"/>
                <w:color w:val="auto"/>
                <w:szCs w:val="21"/>
              </w:rPr>
            </w:pPr>
            <w:r>
              <w:rPr>
                <w:rFonts w:hint="eastAsia" w:ascii="宋体" w:hAnsi="宋体" w:cs="宋体"/>
                <w:color w:val="auto"/>
                <w:szCs w:val="21"/>
              </w:rPr>
              <w:t>序号</w:t>
            </w:r>
          </w:p>
        </w:tc>
        <w:tc>
          <w:tcPr>
            <w:tcW w:w="1166" w:type="dxa"/>
            <w:tcBorders>
              <w:top w:val="single" w:color="auto" w:sz="4" w:space="0"/>
              <w:left w:val="single" w:color="auto" w:sz="4" w:space="0"/>
              <w:bottom w:val="single" w:color="auto" w:sz="4" w:space="0"/>
              <w:right w:val="single" w:color="auto" w:sz="4" w:space="0"/>
            </w:tcBorders>
            <w:vAlign w:val="center"/>
          </w:tcPr>
          <w:p w14:paraId="4DB4CBE2">
            <w:pPr>
              <w:spacing w:line="500" w:lineRule="exact"/>
              <w:jc w:val="center"/>
              <w:rPr>
                <w:rFonts w:ascii="宋体" w:hAnsi="宋体" w:cs="宋体"/>
                <w:color w:val="auto"/>
                <w:szCs w:val="21"/>
              </w:rPr>
            </w:pPr>
            <w:r>
              <w:rPr>
                <w:rFonts w:hint="eastAsia" w:ascii="宋体" w:hAnsi="宋体" w:cs="宋体"/>
                <w:color w:val="auto"/>
                <w:szCs w:val="21"/>
              </w:rPr>
              <w:t>标的名称</w:t>
            </w:r>
          </w:p>
        </w:tc>
        <w:tc>
          <w:tcPr>
            <w:tcW w:w="912" w:type="dxa"/>
            <w:tcBorders>
              <w:top w:val="single" w:color="auto" w:sz="4" w:space="0"/>
              <w:left w:val="single" w:color="auto" w:sz="4" w:space="0"/>
              <w:bottom w:val="single" w:color="auto" w:sz="4" w:space="0"/>
              <w:right w:val="single" w:color="auto" w:sz="4" w:space="0"/>
            </w:tcBorders>
            <w:vAlign w:val="center"/>
          </w:tcPr>
          <w:p w14:paraId="63A2991B">
            <w:pPr>
              <w:spacing w:line="500" w:lineRule="exact"/>
              <w:jc w:val="center"/>
              <w:rPr>
                <w:rFonts w:ascii="宋体" w:hAnsi="宋体" w:cs="宋体"/>
                <w:color w:val="auto"/>
                <w:szCs w:val="21"/>
              </w:rPr>
            </w:pPr>
            <w:r>
              <w:rPr>
                <w:rFonts w:hint="eastAsia" w:ascii="宋体" w:hAnsi="宋体" w:cs="宋体"/>
                <w:color w:val="auto"/>
                <w:szCs w:val="21"/>
              </w:rPr>
              <w:t>数量及单位</w:t>
            </w:r>
          </w:p>
        </w:tc>
        <w:tc>
          <w:tcPr>
            <w:tcW w:w="5225" w:type="dxa"/>
            <w:tcBorders>
              <w:top w:val="single" w:color="auto" w:sz="4" w:space="0"/>
              <w:left w:val="single" w:color="auto" w:sz="4" w:space="0"/>
              <w:bottom w:val="single" w:color="auto" w:sz="4" w:space="0"/>
              <w:right w:val="single" w:color="auto" w:sz="4" w:space="0"/>
            </w:tcBorders>
            <w:vAlign w:val="center"/>
          </w:tcPr>
          <w:p w14:paraId="610B3798">
            <w:pPr>
              <w:spacing w:line="500" w:lineRule="exact"/>
              <w:jc w:val="center"/>
              <w:rPr>
                <w:rFonts w:ascii="宋体" w:hAnsi="宋体" w:cs="宋体"/>
                <w:color w:val="auto"/>
                <w:szCs w:val="21"/>
              </w:rPr>
            </w:pPr>
            <w:r>
              <w:rPr>
                <w:rFonts w:hint="eastAsia" w:ascii="宋体" w:hAnsi="宋体" w:cs="宋体"/>
                <w:color w:val="auto"/>
                <w:szCs w:val="21"/>
              </w:rPr>
              <w:t>服务内容</w:t>
            </w:r>
          </w:p>
        </w:tc>
        <w:tc>
          <w:tcPr>
            <w:tcW w:w="1663" w:type="dxa"/>
            <w:tcBorders>
              <w:top w:val="single" w:color="auto" w:sz="4" w:space="0"/>
              <w:left w:val="single" w:color="auto" w:sz="4" w:space="0"/>
              <w:bottom w:val="single" w:color="auto" w:sz="4" w:space="0"/>
              <w:right w:val="single" w:color="auto" w:sz="4" w:space="0"/>
            </w:tcBorders>
            <w:vAlign w:val="center"/>
          </w:tcPr>
          <w:p w14:paraId="43D085AD">
            <w:pPr>
              <w:spacing w:line="500" w:lineRule="exact"/>
              <w:jc w:val="center"/>
              <w:rPr>
                <w:rFonts w:ascii="宋体" w:hAnsi="宋体" w:cs="宋体"/>
                <w:color w:val="auto"/>
                <w:szCs w:val="21"/>
              </w:rPr>
            </w:pPr>
            <w:r>
              <w:rPr>
                <w:rFonts w:hint="eastAsia" w:ascii="宋体" w:hAnsi="宋体" w:cs="宋体"/>
                <w:color w:val="auto"/>
                <w:szCs w:val="21"/>
              </w:rPr>
              <w:t>中小企业划分标准所属行业名称（行业名称及划分见本章附件1）</w:t>
            </w:r>
          </w:p>
        </w:tc>
      </w:tr>
      <w:tr w14:paraId="3577E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3D06D0C0">
            <w:pPr>
              <w:spacing w:line="500" w:lineRule="exact"/>
              <w:jc w:val="center"/>
              <w:rPr>
                <w:rFonts w:ascii="宋体" w:hAnsi="宋体" w:cs="宋体"/>
                <w:b/>
                <w:bCs/>
                <w:color w:val="auto"/>
                <w:szCs w:val="21"/>
              </w:rPr>
            </w:pPr>
          </w:p>
        </w:tc>
        <w:tc>
          <w:tcPr>
            <w:tcW w:w="610" w:type="dxa"/>
            <w:tcBorders>
              <w:top w:val="single" w:color="auto" w:sz="4" w:space="0"/>
              <w:left w:val="single" w:color="auto" w:sz="4" w:space="0"/>
              <w:bottom w:val="single" w:color="auto" w:sz="4" w:space="0"/>
              <w:right w:val="single" w:color="auto" w:sz="4" w:space="0"/>
            </w:tcBorders>
            <w:vAlign w:val="center"/>
          </w:tcPr>
          <w:p w14:paraId="74436F1E">
            <w:pPr>
              <w:spacing w:line="500" w:lineRule="exact"/>
              <w:jc w:val="center"/>
              <w:rPr>
                <w:rFonts w:ascii="宋体" w:hAnsi="宋体" w:cs="宋体"/>
                <w:color w:val="auto"/>
                <w:szCs w:val="21"/>
              </w:rPr>
            </w:pPr>
            <w:r>
              <w:rPr>
                <w:rFonts w:hint="eastAsia" w:ascii="宋体" w:hAnsi="宋体" w:cs="宋体"/>
                <w:color w:val="auto"/>
                <w:szCs w:val="21"/>
              </w:rPr>
              <w:t>1</w:t>
            </w:r>
          </w:p>
        </w:tc>
        <w:tc>
          <w:tcPr>
            <w:tcW w:w="1166" w:type="dxa"/>
            <w:tcBorders>
              <w:top w:val="single" w:color="auto" w:sz="4" w:space="0"/>
              <w:left w:val="single" w:color="auto" w:sz="4" w:space="0"/>
              <w:bottom w:val="single" w:color="auto" w:sz="4" w:space="0"/>
              <w:right w:val="single" w:color="auto" w:sz="4" w:space="0"/>
            </w:tcBorders>
            <w:vAlign w:val="center"/>
          </w:tcPr>
          <w:p w14:paraId="2739C034">
            <w:pPr>
              <w:pStyle w:val="39"/>
              <w:framePr w:wrap="auto" w:vAnchor="margin" w:hAnchor="text" w:yAlign="inline"/>
              <w:spacing w:line="500" w:lineRule="exact"/>
              <w:jc w:val="center"/>
              <w:rPr>
                <w:rFonts w:hint="eastAsia" w:ascii="宋体" w:hAnsi="宋体" w:eastAsia="宋体" w:cs="Times New Roman"/>
                <w:bCs/>
                <w:caps/>
                <w:color w:val="auto"/>
                <w:lang w:eastAsia="zh-CN"/>
              </w:rPr>
            </w:pPr>
            <w:r>
              <w:rPr>
                <w:rFonts w:hint="eastAsia" w:ascii="宋体" w:hAnsi="宋体" w:eastAsia="宋体" w:cs="Times New Roman"/>
                <w:bCs/>
                <w:caps/>
                <w:color w:val="auto"/>
                <w:lang w:eastAsia="zh-CN"/>
              </w:rPr>
              <w:t>钦北区2025年6月-2026年6月农村小学义务教育学生营养改善计划食材、团餐或课间餐食品集采集配项目</w:t>
            </w:r>
          </w:p>
        </w:tc>
        <w:tc>
          <w:tcPr>
            <w:tcW w:w="912" w:type="dxa"/>
            <w:tcBorders>
              <w:top w:val="single" w:color="auto" w:sz="4" w:space="0"/>
              <w:left w:val="single" w:color="auto" w:sz="4" w:space="0"/>
              <w:bottom w:val="single" w:color="auto" w:sz="4" w:space="0"/>
              <w:right w:val="single" w:color="auto" w:sz="4" w:space="0"/>
            </w:tcBorders>
            <w:vAlign w:val="center"/>
          </w:tcPr>
          <w:p w14:paraId="71F6A1FC">
            <w:pPr>
              <w:spacing w:line="500" w:lineRule="exact"/>
              <w:jc w:val="center"/>
              <w:rPr>
                <w:rFonts w:ascii="宋体" w:hAnsi="宋体" w:cs="宋体"/>
                <w:color w:val="auto"/>
                <w:szCs w:val="21"/>
              </w:rPr>
            </w:pPr>
            <w:r>
              <w:rPr>
                <w:rFonts w:hint="eastAsia" w:ascii="宋体" w:hAnsi="宋体" w:cs="宋体"/>
                <w:color w:val="auto"/>
                <w:szCs w:val="21"/>
              </w:rPr>
              <w:t>1项</w:t>
            </w:r>
          </w:p>
        </w:tc>
        <w:tc>
          <w:tcPr>
            <w:tcW w:w="5225" w:type="dxa"/>
            <w:tcBorders>
              <w:top w:val="single" w:color="auto" w:sz="4" w:space="0"/>
              <w:left w:val="single" w:color="auto" w:sz="4" w:space="0"/>
              <w:bottom w:val="single" w:color="auto" w:sz="4" w:space="0"/>
              <w:right w:val="single" w:color="auto" w:sz="4" w:space="0"/>
            </w:tcBorders>
            <w:vAlign w:val="center"/>
          </w:tcPr>
          <w:p w14:paraId="60E3624F">
            <w:pPr>
              <w:spacing w:line="5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营养改善计划采购范围</w:t>
            </w:r>
          </w:p>
          <w:p w14:paraId="050FFB68">
            <w:pPr>
              <w:spacing w:line="5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（一）食材</w:t>
            </w:r>
            <w:r>
              <w:rPr>
                <w:rFonts w:hint="eastAsia" w:ascii="宋体" w:hAnsi="宋体" w:eastAsia="宋体" w:cs="宋体"/>
                <w:color w:val="auto"/>
                <w:sz w:val="21"/>
                <w:szCs w:val="21"/>
              </w:rPr>
              <w:t>采购范围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大米、食用油、食用盐、肉类、禽蛋类及蔬菜类、豆类及豆制品、鲜活水产类、调味品及干货类、干米粉，湿米粉、糕点(烤包、蒸包)、牛奶</w:t>
            </w:r>
            <w:r>
              <w:rPr>
                <w:rFonts w:hint="eastAsia" w:ascii="宋体" w:hAnsi="宋体" w:eastAsia="宋体" w:cs="宋体"/>
                <w:color w:val="auto"/>
                <w:sz w:val="21"/>
                <w:szCs w:val="21"/>
                <w:lang w:eastAsia="zh-CN"/>
              </w:rPr>
              <w:t>。</w:t>
            </w:r>
          </w:p>
          <w:p w14:paraId="78869CDC">
            <w:pPr>
              <w:spacing w:line="5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（二）团餐标准：两个荤</w:t>
            </w:r>
            <w:r>
              <w:rPr>
                <w:rFonts w:hint="eastAsia" w:ascii="宋体" w:hAnsi="宋体" w:eastAsia="宋体" w:cs="宋体"/>
                <w:color w:val="auto"/>
                <w:sz w:val="21"/>
                <w:szCs w:val="21"/>
              </w:rPr>
              <w:t>素</w:t>
            </w:r>
            <w:r>
              <w:rPr>
                <w:rFonts w:hint="eastAsia" w:ascii="宋体" w:hAnsi="宋体" w:eastAsia="宋体" w:cs="宋体"/>
                <w:color w:val="auto"/>
                <w:sz w:val="21"/>
                <w:szCs w:val="21"/>
                <w:lang w:eastAsia="zh-CN"/>
              </w:rPr>
              <w:t>搭配、</w:t>
            </w:r>
            <w:r>
              <w:rPr>
                <w:rFonts w:hint="eastAsia" w:ascii="宋体" w:hAnsi="宋体" w:eastAsia="宋体" w:cs="宋体"/>
                <w:color w:val="auto"/>
                <w:sz w:val="21"/>
                <w:szCs w:val="21"/>
              </w:rPr>
              <w:t>米饭。</w:t>
            </w:r>
          </w:p>
          <w:p w14:paraId="2E354562">
            <w:pPr>
              <w:spacing w:line="5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课间餐食品供餐：</w:t>
            </w:r>
            <w:r>
              <w:rPr>
                <w:rFonts w:hint="eastAsia" w:ascii="宋体" w:hAnsi="宋体" w:eastAsia="宋体" w:cs="宋体"/>
                <w:color w:val="auto"/>
                <w:sz w:val="21"/>
                <w:szCs w:val="21"/>
                <w:lang w:eastAsia="zh-CN"/>
              </w:rPr>
              <w:t>预包装食品。</w:t>
            </w:r>
            <w:r>
              <w:rPr>
                <w:rFonts w:hint="eastAsia" w:ascii="宋体" w:hAnsi="宋体" w:eastAsia="宋体" w:cs="宋体"/>
                <w:color w:val="auto"/>
                <w:sz w:val="21"/>
                <w:szCs w:val="21"/>
              </w:rPr>
              <w:t>包括但不限于纯牛奶、糕点(面包、蛋糕)和辅食（奶酪棒、坚果包等）。</w:t>
            </w:r>
          </w:p>
          <w:p w14:paraId="62F93574">
            <w:pPr>
              <w:spacing w:line="560" w:lineRule="exact"/>
              <w:rPr>
                <w:rFonts w:ascii="宋体" w:hAnsi="宋体"/>
                <w:bCs/>
                <w:caps/>
                <w:color w:val="auto"/>
                <w:szCs w:val="21"/>
                <w:u w:color="000000"/>
              </w:rPr>
            </w:pPr>
            <w:r>
              <w:rPr>
                <w:rFonts w:hint="eastAsia" w:ascii="宋体" w:hAnsi="宋体"/>
                <w:bCs/>
                <w:caps/>
                <w:color w:val="auto"/>
                <w:szCs w:val="21"/>
                <w:u w:color="000000"/>
              </w:rPr>
              <w:t>预包装食品。包括但不限于纯牛奶、糕点(面包、蛋糕)和辅食（奶酪棒、坚果包等）。</w:t>
            </w:r>
          </w:p>
          <w:p w14:paraId="22AEB1EF">
            <w:pPr>
              <w:pStyle w:val="39"/>
              <w:framePr w:wrap="auto" w:vAnchor="margin" w:hAnchor="text" w:yAlign="inline"/>
              <w:spacing w:line="500" w:lineRule="exact"/>
              <w:rPr>
                <w:rFonts w:hint="default" w:ascii="宋体" w:hAnsi="宋体" w:eastAsia="宋体" w:cs="宋体"/>
                <w:color w:val="auto"/>
              </w:rPr>
            </w:pPr>
            <w:r>
              <w:rPr>
                <w:rFonts w:ascii="宋体" w:hAnsi="宋体" w:eastAsia="宋体" w:cs="宋体"/>
                <w:color w:val="auto"/>
              </w:rPr>
              <w:t>1．纯牛奶：</w:t>
            </w:r>
          </w:p>
          <w:p w14:paraId="219CF423">
            <w:pPr>
              <w:pStyle w:val="39"/>
              <w:framePr w:wrap="auto" w:vAnchor="margin" w:hAnchor="text" w:yAlign="inline"/>
              <w:spacing w:line="500" w:lineRule="exact"/>
              <w:rPr>
                <w:rFonts w:hint="default" w:ascii="宋体" w:hAnsi="宋体" w:eastAsia="宋体" w:cs="宋体"/>
                <w:color w:val="auto"/>
              </w:rPr>
            </w:pPr>
            <w:r>
              <w:rPr>
                <w:rFonts w:ascii="宋体" w:hAnsi="宋体" w:eastAsia="宋体" w:cs="宋体"/>
                <w:color w:val="auto"/>
              </w:rPr>
              <w:t>1）符合国家相关标准和强制性规定要求。学生饮用牛奶不能添加任何防腐剂，牛奶提供企业必须是通过省级及其以上相关机构认定，取得饮用奶生产企业证书和标牌的企业。《灭菌乳标准》必须执 GB25190-2010 标准,纯奶蛋白质含量≥2.9%，《生鲜牛乳收购标准》必须执行 GB19301 标准，不准用复原乳生产。交货时必须提供相关证明以保证产品质量。</w:t>
            </w:r>
          </w:p>
          <w:p w14:paraId="10AF1184">
            <w:pPr>
              <w:pStyle w:val="39"/>
              <w:framePr w:wrap="auto" w:vAnchor="margin" w:hAnchor="text" w:yAlign="inline"/>
              <w:spacing w:line="500" w:lineRule="exact"/>
              <w:rPr>
                <w:rFonts w:hint="default" w:ascii="宋体" w:hAnsi="宋体" w:eastAsia="宋体" w:cs="宋体"/>
                <w:color w:val="auto"/>
              </w:rPr>
            </w:pPr>
            <w:r>
              <w:rPr>
                <w:rFonts w:ascii="宋体" w:hAnsi="宋体" w:eastAsia="宋体" w:cs="宋体"/>
                <w:color w:val="auto"/>
              </w:rPr>
              <w:t>2）规格：不低于200ml。使用合格包装盒，注明产品营养成分、保质期、规格等技术指标。常温保存，送到学校的牛奶必须距保质期到期日90天以上。</w:t>
            </w:r>
          </w:p>
          <w:p w14:paraId="1F8DF2AE">
            <w:pPr>
              <w:pStyle w:val="39"/>
              <w:framePr w:wrap="auto" w:vAnchor="margin" w:hAnchor="text" w:yAlign="inline"/>
              <w:spacing w:line="500" w:lineRule="exact"/>
              <w:rPr>
                <w:rFonts w:hint="default" w:ascii="宋体" w:hAnsi="宋体" w:eastAsia="宋体" w:cs="宋体"/>
                <w:color w:val="auto"/>
              </w:rPr>
            </w:pPr>
            <w:r>
              <w:rPr>
                <w:rFonts w:ascii="宋体" w:hAnsi="宋体" w:eastAsia="宋体" w:cs="宋体"/>
                <w:color w:val="auto"/>
              </w:rPr>
              <w:t>2、包点类：</w:t>
            </w:r>
          </w:p>
          <w:p w14:paraId="45EB1E55">
            <w:pPr>
              <w:pStyle w:val="39"/>
              <w:framePr w:wrap="auto" w:vAnchor="margin" w:hAnchor="text" w:yAlign="inline"/>
              <w:spacing w:line="500" w:lineRule="exact"/>
              <w:rPr>
                <w:rFonts w:hint="default" w:ascii="宋体" w:hAnsi="宋体" w:eastAsia="宋体" w:cs="宋体"/>
                <w:color w:val="auto"/>
              </w:rPr>
            </w:pPr>
            <w:r>
              <w:rPr>
                <w:rFonts w:ascii="宋体" w:hAnsi="宋体" w:eastAsia="宋体" w:cs="宋体"/>
                <w:color w:val="auto"/>
              </w:rPr>
              <w:t>1）严格执行国家食品安全卫生标准，食品添加剂的使用实行检查部门备案制，符合《食品添加剂使用标准》及《食品污染物限量》规定，产品采用高温加热灭菌方式制成， 注明产品配料、营养成分、保质期、规格等技术指标。产品执行标准：面包执行GB/T20981标准，蛋糕执行GB/T20977标准。</w:t>
            </w:r>
          </w:p>
          <w:p w14:paraId="159A8F7D">
            <w:pPr>
              <w:spacing w:line="560" w:lineRule="exact"/>
              <w:ind w:firstLine="420" w:firstLineChars="200"/>
              <w:rPr>
                <w:rFonts w:hint="eastAsia" w:ascii="宋体" w:hAnsi="宋体" w:eastAsia="宋体" w:cs="宋体"/>
                <w:color w:val="auto"/>
                <w:sz w:val="21"/>
                <w:szCs w:val="21"/>
                <w:lang w:eastAsia="zh-CN"/>
              </w:rPr>
            </w:pPr>
            <w:r>
              <w:rPr>
                <w:rFonts w:ascii="宋体" w:hAnsi="宋体" w:eastAsia="宋体" w:cs="宋体"/>
                <w:color w:val="auto"/>
              </w:rPr>
              <w:t>2）面包（蛋糕）：口感柔软，独立包装。送到学校的面包（蛋糕）应距离质保期到期日</w:t>
            </w:r>
            <w:r>
              <w:rPr>
                <w:rFonts w:hint="default" w:ascii="宋体" w:hAnsi="宋体" w:eastAsia="宋体" w:cs="宋体"/>
                <w:color w:val="auto"/>
              </w:rPr>
              <w:t>3</w:t>
            </w:r>
            <w:r>
              <w:rPr>
                <w:rFonts w:ascii="宋体" w:hAnsi="宋体" w:eastAsia="宋体" w:cs="宋体"/>
                <w:color w:val="auto"/>
              </w:rPr>
              <w:t>0天以内，保证每周3种以上（含3种）口味轮换食用，不提供油炸食品。</w:t>
            </w:r>
          </w:p>
        </w:tc>
        <w:tc>
          <w:tcPr>
            <w:tcW w:w="1663" w:type="dxa"/>
            <w:tcBorders>
              <w:top w:val="single" w:color="auto" w:sz="4" w:space="0"/>
              <w:left w:val="single" w:color="auto" w:sz="4" w:space="0"/>
              <w:bottom w:val="single" w:color="auto" w:sz="4" w:space="0"/>
              <w:right w:val="single" w:color="auto" w:sz="4" w:space="0"/>
            </w:tcBorders>
            <w:vAlign w:val="center"/>
          </w:tcPr>
          <w:p w14:paraId="6EA167BC">
            <w:pPr>
              <w:spacing w:line="500" w:lineRule="exact"/>
              <w:jc w:val="center"/>
              <w:rPr>
                <w:rFonts w:ascii="宋体" w:hAnsi="宋体" w:cs="宋体"/>
                <w:color w:val="auto"/>
                <w:kern w:val="0"/>
                <w:szCs w:val="21"/>
              </w:rPr>
            </w:pPr>
            <w:r>
              <w:rPr>
                <w:rFonts w:hint="eastAsia" w:ascii="宋体" w:hAnsi="宋体" w:cs="宋体"/>
                <w:color w:val="auto"/>
                <w:kern w:val="0"/>
                <w:szCs w:val="21"/>
              </w:rPr>
              <w:t>餐饮业</w:t>
            </w:r>
          </w:p>
        </w:tc>
      </w:tr>
      <w:tr w14:paraId="66963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21" w:type="dxa"/>
            <w:gridSpan w:val="6"/>
            <w:tcBorders>
              <w:top w:val="single" w:color="auto" w:sz="4" w:space="0"/>
              <w:left w:val="single" w:color="auto" w:sz="4" w:space="0"/>
              <w:bottom w:val="single" w:color="auto" w:sz="4" w:space="0"/>
              <w:right w:val="single" w:color="auto" w:sz="4" w:space="0"/>
            </w:tcBorders>
          </w:tcPr>
          <w:p w14:paraId="3406D6C0">
            <w:pPr>
              <w:spacing w:line="500" w:lineRule="exact"/>
              <w:jc w:val="left"/>
              <w:rPr>
                <w:rFonts w:ascii="宋体" w:hAnsi="宋体" w:cs="宋体"/>
                <w:color w:val="auto"/>
                <w:kern w:val="0"/>
                <w:szCs w:val="21"/>
              </w:rPr>
            </w:pPr>
            <w:r>
              <w:rPr>
                <w:rFonts w:hint="eastAsia" w:ascii="宋体" w:hAnsi="宋体" w:cs="宋体"/>
                <w:b/>
                <w:bCs/>
                <w:color w:val="auto"/>
                <w:szCs w:val="21"/>
              </w:rPr>
              <w:t>商务条款</w:t>
            </w:r>
          </w:p>
        </w:tc>
      </w:tr>
      <w:tr w14:paraId="6E9C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72BC11DD">
            <w:pPr>
              <w:pStyle w:val="39"/>
              <w:framePr w:wrap="auto" w:vAnchor="margin" w:hAnchor="text" w:yAlign="inline"/>
              <w:spacing w:line="500" w:lineRule="exact"/>
              <w:jc w:val="center"/>
              <w:rPr>
                <w:rFonts w:hint="default" w:ascii="宋体" w:hAnsi="宋体" w:eastAsia="宋体"/>
                <w:color w:val="auto"/>
                <w:kern w:val="0"/>
                <w:lang w:val="zh-TW"/>
              </w:rPr>
            </w:pPr>
            <w:r>
              <w:rPr>
                <w:rFonts w:ascii="宋体" w:hAnsi="宋体" w:eastAsia="宋体"/>
                <w:color w:val="auto"/>
                <w:kern w:val="0"/>
                <w:lang w:val="zh-TW"/>
              </w:rPr>
              <w:t>合同签订时间</w:t>
            </w:r>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7508AA91">
            <w:pPr>
              <w:pStyle w:val="39"/>
              <w:framePr w:wrap="auto" w:vAnchor="margin" w:hAnchor="text" w:yAlign="inline"/>
              <w:spacing w:line="500" w:lineRule="exact"/>
              <w:ind w:firstLine="411"/>
              <w:rPr>
                <w:rFonts w:hint="default" w:ascii="宋体" w:hAnsi="宋体" w:eastAsia="宋体" w:cs="宋体"/>
                <w:color w:val="auto"/>
                <w:kern w:val="0"/>
              </w:rPr>
            </w:pPr>
            <w:r>
              <w:rPr>
                <w:rFonts w:ascii="宋体" w:hAnsi="宋体" w:eastAsia="宋体" w:cs="宋体"/>
                <w:color w:val="auto"/>
                <w:kern w:val="0"/>
              </w:rPr>
              <w:t>自中标通知书发出之日起</w:t>
            </w:r>
            <w:r>
              <w:rPr>
                <w:rFonts w:hint="default" w:ascii="宋体" w:hAnsi="宋体" w:eastAsia="宋体" w:cs="宋体"/>
                <w:color w:val="auto"/>
                <w:kern w:val="0"/>
              </w:rPr>
              <w:t>2</w:t>
            </w:r>
            <w:r>
              <w:rPr>
                <w:rFonts w:ascii="宋体" w:hAnsi="宋体" w:eastAsia="宋体" w:cs="宋体"/>
                <w:color w:val="auto"/>
                <w:kern w:val="0"/>
              </w:rPr>
              <w:t>5日内。</w:t>
            </w:r>
          </w:p>
        </w:tc>
      </w:tr>
      <w:tr w14:paraId="5EAB0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315DB0F6">
            <w:pPr>
              <w:pStyle w:val="39"/>
              <w:framePr w:wrap="auto" w:vAnchor="margin" w:hAnchor="text" w:yAlign="inline"/>
              <w:spacing w:line="500" w:lineRule="exact"/>
              <w:jc w:val="center"/>
              <w:rPr>
                <w:rFonts w:hint="default" w:ascii="宋体" w:hAnsi="宋体" w:eastAsia="宋体"/>
                <w:color w:val="auto"/>
                <w:kern w:val="0"/>
                <w:lang w:val="zh-TW" w:eastAsia="zh-TW"/>
              </w:rPr>
            </w:pPr>
            <w:r>
              <w:rPr>
                <w:rFonts w:ascii="宋体" w:hAnsi="宋体" w:eastAsia="宋体"/>
                <w:color w:val="auto"/>
                <w:kern w:val="0"/>
                <w:lang w:val="zh-TW" w:eastAsia="zh-TW"/>
              </w:rPr>
              <w:t>投标人应具备的条件及遵守的约定</w:t>
            </w:r>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017FD4D6">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(一)企业必须具有独立法人资格，具有法定相关项目的许可证件，许可项目与生产经营品种相一致，有健全的财务会计制度。</w:t>
            </w:r>
          </w:p>
          <w:p w14:paraId="6B923E55">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(二)具有配送经验和配送能力，有专门配送人员及网络工作设备，有专用储备仓库，有足够符合标准的配送专用车辆及相关设施设备。</w:t>
            </w:r>
          </w:p>
          <w:p w14:paraId="2FB1A553">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(三)配送中心食品从业人员要持有效健康证明、食品安全培训证，购买社会保险。</w:t>
            </w:r>
          </w:p>
          <w:p w14:paraId="70D68F14">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(四)企业未列入经营异常和严重违法失信名单，具有良好的商业信誉。</w:t>
            </w:r>
          </w:p>
          <w:p w14:paraId="1CC1FE29">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(五)监管部门在最近两年内监督检查、抽检中未发现重大食品安全质量问题，未被纳入食品安全黑名单。</w:t>
            </w:r>
          </w:p>
          <w:p w14:paraId="09F62743">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六)承诺中标后按相关部门建议根据配送规模购买食品安全责任险;配送场所安装监控(相关职能部门能够实时查询及历史回放);使用智慧监管平台“钦北食安”(相关职能部门能够实时查看学校下单和索证索票等情况)。</w:t>
            </w:r>
          </w:p>
          <w:p w14:paraId="0571DCF4">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(七)拟配送的牛奶符合国家相关标准和强制性规定要求。进入学校的学生饮用纯牛奶，必须是由中国奶业协会许可，并印有“中国学生饮用奶”统一标志的产品学生饮用纯牛奶，不能提供调制乳、含乳饮料。</w:t>
            </w:r>
          </w:p>
          <w:p w14:paraId="3ED99029">
            <w:pPr>
              <w:pStyle w:val="39"/>
              <w:framePr w:wrap="auto" w:vAnchor="margin" w:hAnchor="text" w:yAlign="inline"/>
              <w:spacing w:line="500" w:lineRule="exact"/>
              <w:ind w:firstLine="411"/>
              <w:rPr>
                <w:rFonts w:hint="default" w:ascii="宋体" w:hAnsi="宋体" w:eastAsia="宋体"/>
                <w:color w:val="auto"/>
              </w:rPr>
            </w:pPr>
            <w:r>
              <w:rPr>
                <w:rFonts w:hint="default" w:ascii="宋体" w:hAnsi="宋体" w:eastAsia="宋体"/>
                <w:color w:val="auto"/>
              </w:rPr>
              <w:t>（八）拟配送的糕点、辅食严格执行国家食品安全卫生标准，食品添加剂的使用实行检查部门备案制，符合《食品添加剂使用标准》及《食品污染物限量》规定，产品采用高温加热灭菌方式制成，注明产品配料、营养成分、保质期、规格等技术指标。</w:t>
            </w:r>
          </w:p>
        </w:tc>
      </w:tr>
      <w:tr w14:paraId="52960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4DE49DDD">
            <w:pPr>
              <w:pStyle w:val="39"/>
              <w:framePr w:wrap="auto" w:vAnchor="margin" w:hAnchor="text" w:yAlign="inline"/>
              <w:spacing w:line="500" w:lineRule="exact"/>
              <w:jc w:val="center"/>
              <w:rPr>
                <w:rFonts w:hint="default" w:ascii="宋体" w:hAnsi="宋体" w:eastAsia="宋体"/>
                <w:color w:val="auto"/>
                <w:kern w:val="0"/>
                <w:lang w:val="zh-TW" w:eastAsia="zh-TW"/>
              </w:rPr>
            </w:pPr>
            <w:r>
              <w:rPr>
                <w:rFonts w:ascii="宋体" w:hAnsi="宋体" w:eastAsia="宋体"/>
                <w:color w:val="auto"/>
                <w:kern w:val="0"/>
                <w:lang w:val="zh-TW" w:eastAsia="zh-TW"/>
              </w:rPr>
              <w:t>实施学校及期限</w:t>
            </w:r>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222995CB">
            <w:pPr>
              <w:pStyle w:val="39"/>
              <w:framePr w:wrap="auto" w:vAnchor="margin" w:hAnchor="text" w:yAlign="inline"/>
              <w:spacing w:line="500" w:lineRule="exact"/>
              <w:ind w:firstLine="420"/>
              <w:rPr>
                <w:rFonts w:hint="eastAsia" w:ascii="宋体" w:hAnsi="宋体" w:eastAsia="宋体" w:cs="宋体"/>
                <w:color w:val="auto"/>
                <w:kern w:val="0"/>
              </w:rPr>
            </w:pPr>
            <w:r>
              <w:rPr>
                <w:rFonts w:hint="eastAsia" w:ascii="宋体" w:hAnsi="宋体" w:eastAsia="宋体" w:cs="宋体"/>
                <w:color w:val="auto"/>
                <w:kern w:val="0"/>
              </w:rPr>
              <w:t>(一) 营养改善计划课间餐食品实施对象</w:t>
            </w:r>
          </w:p>
          <w:p w14:paraId="1F0509F2">
            <w:pPr>
              <w:pStyle w:val="39"/>
              <w:framePr w:wrap="auto" w:vAnchor="margin" w:hAnchor="text" w:yAlign="inline"/>
              <w:spacing w:line="500" w:lineRule="exact"/>
              <w:ind w:firstLine="420"/>
              <w:rPr>
                <w:rFonts w:hint="default" w:ascii="宋体" w:hAnsi="宋体" w:eastAsia="宋体" w:cs="宋体"/>
                <w:color w:val="auto"/>
                <w:kern w:val="0"/>
              </w:rPr>
            </w:pPr>
            <w:r>
              <w:rPr>
                <w:rFonts w:hint="eastAsia" w:ascii="宋体" w:hAnsi="宋体" w:eastAsia="宋体" w:cs="宋体"/>
                <w:color w:val="auto"/>
                <w:kern w:val="0"/>
              </w:rPr>
              <w:t>农村小学营养改善计划食材、团餐和课间餐食品集采集配项目实施对象为板城镇中心小学、板城第一小学、新棠镇中心小学、长滩镇中心小学、小董镇中心小学、大垌镇中心小学、那蒙镇中心小学、大寺镇中心小学、贵台镇中心小学、大直镇中心小学、青塘镇中心小学、平吉镇中心小学的本部及所管辖的农村小学及教学点，学生人数约51100人。每所学校可根据实际需求情况采购食材、团餐或课间餐食品。</w:t>
            </w:r>
            <w:r>
              <w:rPr>
                <w:rFonts w:ascii="宋体" w:hAnsi="宋体" w:eastAsia="宋体" w:cs="宋体"/>
                <w:color w:val="auto"/>
                <w:kern w:val="0"/>
              </w:rPr>
              <w:t>(二)实施期限</w:t>
            </w:r>
          </w:p>
          <w:p w14:paraId="748AF325">
            <w:pPr>
              <w:pStyle w:val="39"/>
              <w:framePr w:wrap="auto" w:vAnchor="margin" w:hAnchor="text" w:yAlign="inline"/>
              <w:spacing w:line="500" w:lineRule="exact"/>
              <w:ind w:firstLine="420"/>
              <w:rPr>
                <w:rFonts w:hint="default" w:ascii="宋体" w:hAnsi="宋体" w:eastAsia="宋体" w:cs="宋体"/>
                <w:color w:val="auto"/>
                <w:kern w:val="0"/>
              </w:rPr>
            </w:pPr>
            <w:r>
              <w:rPr>
                <w:rFonts w:hint="eastAsia" w:ascii="宋体" w:hAnsi="宋体" w:eastAsia="宋体" w:cs="宋体"/>
                <w:color w:val="auto"/>
                <w:kern w:val="0"/>
              </w:rPr>
              <w:t>钦北区农村义务教育学生营养改善计划课间餐食品集采集配期限</w:t>
            </w:r>
            <w:r>
              <w:rPr>
                <w:rFonts w:ascii="宋体" w:hAnsi="宋体" w:eastAsia="宋体" w:cs="宋体"/>
                <w:color w:val="auto"/>
                <w:kern w:val="0"/>
              </w:rPr>
              <w:t>：自合同签订之日起1年。</w:t>
            </w:r>
          </w:p>
        </w:tc>
      </w:tr>
      <w:tr w14:paraId="3E1A8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35208E80">
            <w:pPr>
              <w:pStyle w:val="39"/>
              <w:framePr w:wrap="auto" w:vAnchor="margin" w:hAnchor="text" w:yAlign="inline"/>
              <w:widowControl/>
              <w:spacing w:line="500" w:lineRule="exact"/>
              <w:jc w:val="center"/>
              <w:rPr>
                <w:rFonts w:hint="default" w:ascii="宋体" w:hAnsi="宋体" w:eastAsia="宋体"/>
                <w:color w:val="auto"/>
                <w:kern w:val="0"/>
                <w:lang w:val="zh-TW" w:eastAsia="zh-TW"/>
              </w:rPr>
            </w:pPr>
            <w:r>
              <w:rPr>
                <w:rFonts w:ascii="宋体" w:hAnsi="宋体" w:eastAsia="宋体"/>
                <w:color w:val="auto"/>
                <w:kern w:val="0"/>
                <w:lang w:val="zh-TW" w:eastAsia="zh-TW"/>
              </w:rPr>
              <w:t>履约保证金</w:t>
            </w:r>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799EE302">
            <w:pPr>
              <w:pStyle w:val="39"/>
              <w:framePr w:wrap="auto" w:vAnchor="margin" w:hAnchor="text" w:yAlign="inline"/>
              <w:widowControl/>
              <w:spacing w:line="500" w:lineRule="exact"/>
              <w:ind w:firstLine="420"/>
              <w:rPr>
                <w:rFonts w:hint="default" w:ascii="宋体" w:hAnsi="宋体" w:eastAsia="宋体" w:cs="宋体"/>
                <w:color w:val="auto"/>
                <w:kern w:val="0"/>
              </w:rPr>
            </w:pPr>
            <w:r>
              <w:rPr>
                <w:rFonts w:ascii="宋体" w:hAnsi="宋体" w:eastAsia="宋体" w:cs="宋体"/>
                <w:color w:val="auto"/>
                <w:kern w:val="0"/>
              </w:rPr>
              <w:t>本项目不需要缴纳</w:t>
            </w:r>
            <w:r>
              <w:rPr>
                <w:rFonts w:ascii="宋体" w:hAnsi="宋体" w:eastAsia="宋体"/>
                <w:color w:val="auto"/>
                <w:kern w:val="0"/>
                <w:lang w:val="zh-TW" w:eastAsia="zh-TW"/>
              </w:rPr>
              <w:t>履约保证金</w:t>
            </w:r>
          </w:p>
        </w:tc>
      </w:tr>
      <w:tr w14:paraId="0E120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028905C6">
            <w:pPr>
              <w:pStyle w:val="39"/>
              <w:framePr w:wrap="auto" w:vAnchor="margin" w:hAnchor="text" w:yAlign="inline"/>
              <w:widowControl/>
              <w:spacing w:line="500" w:lineRule="exact"/>
              <w:jc w:val="center"/>
              <w:rPr>
                <w:rFonts w:hint="default" w:ascii="宋体" w:hAnsi="宋体" w:eastAsia="宋体"/>
                <w:color w:val="auto"/>
                <w:kern w:val="0"/>
                <w:lang w:val="zh-TW" w:eastAsia="zh-TW"/>
              </w:rPr>
            </w:pPr>
            <w:r>
              <w:rPr>
                <w:rFonts w:ascii="宋体" w:hAnsi="宋体" w:eastAsia="宋体"/>
                <w:color w:val="auto"/>
                <w:kern w:val="0"/>
                <w:lang w:val="zh-TW" w:eastAsia="zh-TW"/>
              </w:rPr>
              <w:t>结算与付款方式</w:t>
            </w:r>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3AF67669">
            <w:pPr>
              <w:pStyle w:val="39"/>
              <w:framePr w:wrap="auto" w:vAnchor="margin" w:hAnchor="text" w:yAlign="inline"/>
              <w:widowControl/>
              <w:spacing w:line="500" w:lineRule="exact"/>
              <w:ind w:firstLine="420"/>
              <w:rPr>
                <w:rFonts w:hint="default" w:ascii="宋体" w:hAnsi="宋体" w:eastAsia="宋体" w:cs="宋体"/>
                <w:color w:val="auto"/>
                <w:kern w:val="0"/>
              </w:rPr>
            </w:pPr>
            <w:r>
              <w:rPr>
                <w:rFonts w:hint="eastAsia" w:ascii="宋体" w:hAnsi="宋体" w:eastAsia="宋体" w:cs="宋体"/>
                <w:color w:val="auto"/>
                <w:kern w:val="0"/>
              </w:rPr>
              <w:t>次月15个工作日内结算上月货款。区教育局按月向区财政局申请资金拨付。若中标供应商在供货期间发生违约行为的，则冻结上月货款，待中标供应商承担违约责任并缴纳全部违约责任金后恢复正常结算。由各镇中心小学依据送货验收单审核课间餐的实际供餐情况将食品采购款直接拨付至中标企业的对公账户。</w:t>
            </w:r>
          </w:p>
          <w:p w14:paraId="61025384">
            <w:pPr>
              <w:pStyle w:val="39"/>
              <w:widowControl/>
              <w:spacing w:line="500" w:lineRule="exact"/>
              <w:ind w:firstLine="420"/>
              <w:rPr>
                <w:rFonts w:hint="default" w:ascii="宋体" w:hAnsi="宋体" w:eastAsia="宋体" w:cs="宋体"/>
                <w:color w:val="auto"/>
                <w:kern w:val="0"/>
              </w:rPr>
            </w:pPr>
            <w:r>
              <w:rPr>
                <w:rFonts w:ascii="宋体" w:hAnsi="宋体" w:eastAsia="宋体" w:cs="宋体"/>
                <w:color w:val="auto"/>
                <w:kern w:val="0"/>
              </w:rPr>
              <w:t>具体结算金额以实际供餐数量为准。</w:t>
            </w:r>
          </w:p>
        </w:tc>
      </w:tr>
      <w:tr w14:paraId="42200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4ECF3CE6">
            <w:pPr>
              <w:pStyle w:val="39"/>
              <w:framePr w:wrap="auto" w:vAnchor="margin" w:hAnchor="text" w:yAlign="inline"/>
              <w:widowControl/>
              <w:spacing w:line="500" w:lineRule="exact"/>
              <w:jc w:val="center"/>
              <w:rPr>
                <w:rFonts w:hint="default" w:ascii="宋体" w:hAnsi="宋体" w:eastAsia="宋体"/>
                <w:color w:val="auto"/>
                <w:kern w:val="0"/>
                <w:lang w:val="zh-TW" w:eastAsia="zh-TW"/>
              </w:rPr>
            </w:pPr>
            <w:bookmarkStart w:id="60" w:name="_Hlk161132732"/>
            <w:r>
              <w:rPr>
                <w:rFonts w:ascii="宋体" w:hAnsi="宋体" w:eastAsia="宋体"/>
                <w:color w:val="auto"/>
                <w:kern w:val="0"/>
                <w:lang w:val="zh-TW" w:eastAsia="zh-TW"/>
              </w:rPr>
              <w:t>报价要求</w:t>
            </w:r>
            <w:bookmarkEnd w:id="60"/>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358EBDBF">
            <w:pPr>
              <w:pStyle w:val="39"/>
              <w:framePr w:wrap="auto" w:vAnchor="margin" w:hAnchor="text" w:yAlign="inline"/>
              <w:spacing w:line="500" w:lineRule="exact"/>
              <w:ind w:firstLine="420"/>
              <w:rPr>
                <w:rFonts w:hint="default" w:ascii="宋体" w:hAnsi="宋体" w:eastAsia="宋体" w:cs="宋体"/>
                <w:color w:val="auto"/>
                <w:kern w:val="0"/>
              </w:rPr>
            </w:pPr>
            <w:r>
              <w:rPr>
                <w:rFonts w:ascii="宋体" w:hAnsi="宋体" w:eastAsia="宋体" w:cs="宋体"/>
                <w:color w:val="auto"/>
                <w:kern w:val="0"/>
              </w:rPr>
              <w:t>投标报价是履行合同的最终价格，包含但不限于项目实施期间的货款、包装、运输、装卸、保险、验收、各项税金等一切费用，在合同履行过程中，采购人不予以支付合同款以外的其他费用。</w:t>
            </w:r>
          </w:p>
          <w:p w14:paraId="54485318">
            <w:pPr>
              <w:pStyle w:val="39"/>
              <w:framePr w:wrap="auto" w:vAnchor="margin" w:hAnchor="text" w:yAlign="inline"/>
              <w:spacing w:line="500" w:lineRule="exact"/>
              <w:ind w:firstLine="420"/>
              <w:rPr>
                <w:rFonts w:hint="default" w:ascii="宋体" w:hAnsi="宋体" w:eastAsia="宋体" w:cs="宋体"/>
                <w:color w:val="auto"/>
                <w:kern w:val="0"/>
              </w:rPr>
            </w:pPr>
            <w:bookmarkStart w:id="61" w:name="_Hlk164173430"/>
            <w:r>
              <w:rPr>
                <w:rFonts w:ascii="宋体" w:hAnsi="宋体" w:eastAsia="宋体" w:cs="宋体"/>
                <w:color w:val="auto"/>
                <w:kern w:val="0"/>
              </w:rPr>
              <w:t>本项目采用固定单价报价，有效的投标报价统一填报：5元/人/天，投标人的投标报价不等于有效投标报价作无效投标处理。</w:t>
            </w:r>
          </w:p>
          <w:bookmarkEnd w:id="61"/>
          <w:p w14:paraId="7D3F495E">
            <w:pPr>
              <w:pStyle w:val="39"/>
              <w:framePr w:wrap="auto" w:vAnchor="margin" w:hAnchor="text" w:yAlign="inline"/>
              <w:spacing w:line="500" w:lineRule="exact"/>
              <w:ind w:firstLine="420"/>
              <w:rPr>
                <w:rFonts w:hint="default" w:ascii="宋体" w:hAnsi="宋体" w:eastAsia="宋体" w:cs="宋体"/>
                <w:color w:val="auto"/>
                <w:kern w:val="0"/>
              </w:rPr>
            </w:pPr>
            <w:r>
              <w:rPr>
                <w:rFonts w:ascii="宋体" w:hAnsi="宋体" w:eastAsia="宋体" w:cs="宋体"/>
                <w:color w:val="auto"/>
                <w:kern w:val="0"/>
              </w:rPr>
              <w:t>本项目为采用固定价格采购的项目，价格不列为评审因素。</w:t>
            </w:r>
          </w:p>
        </w:tc>
      </w:tr>
      <w:tr w14:paraId="32084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59EEA5CF">
            <w:pPr>
              <w:pStyle w:val="39"/>
              <w:framePr w:wrap="auto" w:vAnchor="margin" w:hAnchor="text" w:yAlign="inline"/>
              <w:widowControl/>
              <w:spacing w:line="500" w:lineRule="exact"/>
              <w:jc w:val="center"/>
              <w:rPr>
                <w:rFonts w:hint="default" w:ascii="宋体" w:hAnsi="宋体" w:eastAsia="宋体"/>
                <w:color w:val="auto"/>
                <w:kern w:val="0"/>
                <w:lang w:val="zh-TW" w:eastAsia="zh-TW"/>
              </w:rPr>
            </w:pPr>
            <w:r>
              <w:rPr>
                <w:rFonts w:ascii="宋体" w:hAnsi="宋体" w:eastAsia="宋体"/>
                <w:color w:val="auto"/>
                <w:lang w:val="zh-TW" w:eastAsia="zh-TW"/>
              </w:rPr>
              <w:t>配送要求</w:t>
            </w:r>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1CA90169">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(一)食品质量及数量要求</w:t>
            </w:r>
          </w:p>
          <w:p w14:paraId="0E855989">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供应到校的食品要求符合国家相关标准和强制性规定要求。中标企业除按</w:t>
            </w:r>
            <w:r>
              <w:rPr>
                <w:rFonts w:hint="eastAsia" w:ascii="宋体" w:hAnsi="宋体" w:eastAsia="宋体" w:cs="宋体"/>
                <w:color w:val="auto"/>
                <w:kern w:val="0"/>
                <w:lang w:val="en-US" w:eastAsia="zh-CN"/>
              </w:rPr>
              <w:t>项目学校每周报送的</w:t>
            </w:r>
            <w:r>
              <w:rPr>
                <w:rFonts w:hint="default" w:ascii="宋体" w:hAnsi="宋体" w:eastAsia="宋体" w:cs="宋体"/>
                <w:color w:val="auto"/>
                <w:kern w:val="0"/>
              </w:rPr>
              <w:t>享受营养改善计划学生人数所需的量配送外，还要免费</w:t>
            </w:r>
            <w:r>
              <w:rPr>
                <w:rFonts w:hint="eastAsia" w:ascii="宋体" w:hAnsi="宋体" w:eastAsia="宋体" w:cs="宋体"/>
                <w:color w:val="auto"/>
                <w:kern w:val="0"/>
                <w:lang w:val="en-US" w:eastAsia="zh-CN"/>
              </w:rPr>
              <w:t>为采购热食团餐和课间餐</w:t>
            </w:r>
            <w:r>
              <w:rPr>
                <w:rFonts w:hint="default" w:ascii="宋体" w:hAnsi="宋体" w:eastAsia="宋体" w:cs="宋体"/>
                <w:color w:val="auto"/>
                <w:kern w:val="0"/>
              </w:rPr>
              <w:t>预包装食品</w:t>
            </w:r>
            <w:r>
              <w:rPr>
                <w:rFonts w:hint="eastAsia" w:ascii="宋体" w:hAnsi="宋体" w:eastAsia="宋体" w:cs="宋体"/>
                <w:color w:val="auto"/>
                <w:kern w:val="0"/>
                <w:lang w:val="en-US" w:eastAsia="zh-CN"/>
              </w:rPr>
              <w:t>的学校</w:t>
            </w:r>
            <w:r>
              <w:rPr>
                <w:rFonts w:hint="default" w:ascii="宋体" w:hAnsi="宋体" w:eastAsia="宋体" w:cs="宋体"/>
                <w:color w:val="auto"/>
                <w:kern w:val="0"/>
              </w:rPr>
              <w:t>（含中心小学本部及村完小）提供留样及陪（试）餐用的食品的用量。</w:t>
            </w:r>
          </w:p>
          <w:p w14:paraId="5C33EA42">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(二)采购价格约定</w:t>
            </w:r>
          </w:p>
          <w:p w14:paraId="557B27CE">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实行固定单价，标准5元/人.天。</w:t>
            </w:r>
          </w:p>
          <w:p w14:paraId="243989ED">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(三)食品安全要求</w:t>
            </w:r>
          </w:p>
          <w:p w14:paraId="79D715A0">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1.配送要求:</w:t>
            </w:r>
          </w:p>
          <w:p w14:paraId="54CD6200">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1）供货商必须依法取得食品经营许可、能承担食品安全责任、社会信誉良好、实力雄厚的食品配送企业，自备有自检食品原料安全检测仪器，具备符合食品安全要求及满足采购配送需要的仓储(要求能分类存放)、封闭式运输车辆等设备设施，确保食品的安全储存和安全运输。</w:t>
            </w:r>
          </w:p>
          <w:p w14:paraId="33BFBA9A">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2）中标供应商在供货期间严格按甲方要求免费配送至各学校指定地点。每次供货时，每批次食品必须免费提供在各乡镇中心小学、村完小留样及陪（试）餐足够的用量，留样容器密封并专用，使用前清洗消毒，留样时间为当批食品食用完后48小时止，数量为每种供餐食品125克以上，留样时，留样容器上需标明日期及时间、品种数量，并注明留样人、监督人，留样样品为同时加工供学生食用的食品，不得另外制作，产品符合国家有关认证标准和安全规定。</w:t>
            </w:r>
          </w:p>
          <w:p w14:paraId="54371901">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3）中标供应商必须按照国家质量标准，对每一批产品提高规范化的检测报告，同时建立产品质量档案，对每批受检产品进行留样封存以备复查。并依法接受市场监管、卫生健康等部门的监督管理。因产品卫生和质量不合格而发生安全事故的，中标供应商无条件承担全部责任；甲方可取消中标供应商资格，单方解除合同，没收其上月货款，并由有关职能部门依法追究其责任。</w:t>
            </w:r>
          </w:p>
          <w:p w14:paraId="4088FC73">
            <w:pPr>
              <w:pStyle w:val="39"/>
              <w:framePr w:wrap="auto" w:vAnchor="margin" w:hAnchor="text" w:yAlign="inline"/>
              <w:spacing w:line="500" w:lineRule="exact"/>
              <w:ind w:firstLine="420"/>
              <w:rPr>
                <w:rFonts w:hint="default" w:ascii="宋体" w:hAnsi="宋体" w:eastAsia="宋体" w:cs="宋体"/>
                <w:color w:val="auto"/>
                <w:kern w:val="0"/>
              </w:rPr>
            </w:pPr>
            <w:r>
              <w:rPr>
                <w:rFonts w:hint="default" w:ascii="宋体" w:hAnsi="宋体" w:eastAsia="宋体" w:cs="宋体"/>
                <w:color w:val="auto"/>
                <w:kern w:val="0"/>
              </w:rPr>
              <w:t>2.学校验收要求:学校对所配送的食品实行双人验收制度。每次由学校组织人员进行现场验收,乙方提供配送食材的相关检验合格材料，若不提供，学校有权视为不合格产品拒收，且乙方必须及时无条件退换。交货验收时发现有污损、霉变、袋口(盒缝）开裂、自然破损情况的，由供货商在当天内免费更换。</w:t>
            </w:r>
          </w:p>
        </w:tc>
      </w:tr>
      <w:tr w14:paraId="7C138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75D79A55">
            <w:pPr>
              <w:pStyle w:val="39"/>
              <w:framePr w:wrap="auto" w:vAnchor="margin" w:hAnchor="text" w:yAlign="inline"/>
              <w:widowControl/>
              <w:spacing w:line="500" w:lineRule="exact"/>
              <w:jc w:val="center"/>
              <w:rPr>
                <w:rFonts w:hint="default" w:ascii="宋体" w:hAnsi="宋体" w:eastAsia="宋体"/>
                <w:color w:val="auto"/>
                <w:kern w:val="0"/>
                <w:lang w:val="zh-TW" w:eastAsia="zh-TW"/>
              </w:rPr>
            </w:pPr>
            <w:r>
              <w:rPr>
                <w:rFonts w:ascii="宋体" w:hAnsi="宋体" w:eastAsia="宋体"/>
                <w:color w:val="auto"/>
                <w:kern w:val="0"/>
                <w:lang w:val="zh-TW" w:eastAsia="zh-TW"/>
              </w:rPr>
              <w:t>食材集采集配企业的退出</w:t>
            </w:r>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44E5F518">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中标人作为学校配送公司企业期间，如有以下情形之一的，必须退出配送学校课间餐食品，由采购人或各乡镇中心小学书面通知供货商。</w:t>
            </w:r>
          </w:p>
          <w:p w14:paraId="313AC91B">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（一）严重违法违规，被食品安全监管部门或其他部门处罚的;</w:t>
            </w:r>
          </w:p>
          <w:p w14:paraId="467A34D7">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（二）虚开发票，套取资金，被纪委、监察、审计、财政、物价、教育等有关部门查实的；</w:t>
            </w:r>
          </w:p>
          <w:p w14:paraId="5100E9A4">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（三）因食品原材料问题而发生学校食品安全事故，造成不良后果的；</w:t>
            </w:r>
          </w:p>
          <w:p w14:paraId="4E2C75AC">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（四）被食品药品监督部门抽检食品原材料发现存在严重质量问题的；</w:t>
            </w:r>
          </w:p>
          <w:p w14:paraId="21E7497E">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（五）被媒体曝光，造成不良影响的;</w:t>
            </w:r>
          </w:p>
          <w:p w14:paraId="31F8952D">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（六）相关证照被行政主管部门吊销的;</w:t>
            </w:r>
          </w:p>
          <w:p w14:paraId="0BFD09DB">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（七）存在严重短斤缺两行为的;</w:t>
            </w:r>
          </w:p>
          <w:p w14:paraId="55C1DD19">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（八）每学期有超过30%以上的项目学校评议不合格的:</w:t>
            </w:r>
          </w:p>
          <w:p w14:paraId="0B194CBB">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（九）其他违反学校采购配送规定，上级主管部门认定应退出的；</w:t>
            </w:r>
          </w:p>
          <w:p w14:paraId="44158A3F">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（十）配送企业违反合同相关条款规定，合同相关条款规定要求退出的；</w:t>
            </w:r>
          </w:p>
          <w:p w14:paraId="2D9D3DB0">
            <w:pPr>
              <w:pStyle w:val="40"/>
              <w:framePr w:wrap="auto" w:vAnchor="margin" w:hAnchor="text" w:yAlign="inline"/>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（十一）存在转包分包行为的；</w:t>
            </w:r>
          </w:p>
          <w:p w14:paraId="0B430AD0">
            <w:pPr>
              <w:pStyle w:val="40"/>
              <w:framePr w:wrap="auto" w:vAnchor="margin" w:hAnchor="text" w:yAlign="inline"/>
              <w:spacing w:line="500" w:lineRule="exact"/>
              <w:rPr>
                <w:rFonts w:ascii="宋体" w:hAnsi="宋体" w:eastAsia="宋体" w:cs="宋体"/>
                <w:color w:val="auto"/>
                <w:sz w:val="21"/>
                <w:szCs w:val="21"/>
              </w:rPr>
            </w:pPr>
            <w:r>
              <w:rPr>
                <w:rFonts w:hint="eastAsia" w:ascii="宋体" w:hAnsi="宋体" w:eastAsia="宋体" w:cs="宋体"/>
                <w:color w:val="auto"/>
                <w:sz w:val="21"/>
                <w:szCs w:val="21"/>
              </w:rPr>
              <w:t>（十二）有拖欠货款行为且被货主向学校或主管部门等有关单位投诉成起诉的，经查证属实的。</w:t>
            </w:r>
          </w:p>
        </w:tc>
      </w:tr>
      <w:tr w14:paraId="7664F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21" w:type="dxa"/>
            <w:gridSpan w:val="3"/>
            <w:tcBorders>
              <w:top w:val="single" w:color="auto" w:sz="4" w:space="0"/>
              <w:left w:val="single" w:color="auto" w:sz="4" w:space="0"/>
              <w:right w:val="single" w:color="auto" w:sz="4" w:space="0"/>
            </w:tcBorders>
            <w:vAlign w:val="center"/>
          </w:tcPr>
          <w:p w14:paraId="4606657A">
            <w:pPr>
              <w:pStyle w:val="39"/>
              <w:framePr w:wrap="auto" w:vAnchor="margin" w:hAnchor="text" w:yAlign="inline"/>
              <w:widowControl/>
              <w:spacing w:line="500" w:lineRule="exact"/>
              <w:jc w:val="center"/>
              <w:rPr>
                <w:rFonts w:hint="default" w:ascii="宋体" w:hAnsi="宋体" w:eastAsia="宋体"/>
                <w:color w:val="auto"/>
                <w:kern w:val="0"/>
                <w:lang w:val="zh-TW" w:eastAsia="zh-TW"/>
              </w:rPr>
            </w:pPr>
            <w:bookmarkStart w:id="62" w:name="_Hlk161132672"/>
            <w:r>
              <w:rPr>
                <w:rFonts w:ascii="宋体" w:hAnsi="宋体" w:eastAsia="宋体"/>
                <w:color w:val="auto"/>
                <w:kern w:val="0"/>
                <w:lang w:val="zh-TW" w:eastAsia="zh-TW"/>
              </w:rPr>
              <w:t>违约责任</w:t>
            </w:r>
            <w:bookmarkEnd w:id="62"/>
          </w:p>
        </w:tc>
        <w:tc>
          <w:tcPr>
            <w:tcW w:w="7800" w:type="dxa"/>
            <w:gridSpan w:val="3"/>
            <w:tcBorders>
              <w:top w:val="single" w:color="auto" w:sz="4" w:space="0"/>
              <w:left w:val="single" w:color="auto" w:sz="4" w:space="0"/>
              <w:bottom w:val="single" w:color="auto" w:sz="4" w:space="0"/>
              <w:right w:val="single" w:color="auto" w:sz="4" w:space="0"/>
            </w:tcBorders>
            <w:vAlign w:val="center"/>
          </w:tcPr>
          <w:p w14:paraId="1E60CFEA">
            <w:pPr>
              <w:pStyle w:val="39"/>
              <w:framePr w:wrap="auto" w:vAnchor="margin" w:hAnchor="text" w:yAlign="inline"/>
              <w:spacing w:line="500" w:lineRule="exact"/>
              <w:ind w:firstLine="411"/>
              <w:rPr>
                <w:rFonts w:hint="default" w:ascii="宋体" w:hAnsi="宋体" w:eastAsia="宋体" w:cs="宋体"/>
                <w:color w:val="auto"/>
                <w:kern w:val="0"/>
              </w:rPr>
            </w:pPr>
            <w:r>
              <w:rPr>
                <w:rFonts w:hint="default" w:ascii="宋体" w:hAnsi="宋体" w:eastAsia="宋体" w:cs="宋体"/>
                <w:color w:val="auto"/>
                <w:kern w:val="0"/>
              </w:rPr>
              <w:t>(一)乙方正常情况下未能按学校规定时间配送食品，致使学生没有营养餐食用的，按违约处理。</w:t>
            </w:r>
          </w:p>
          <w:p w14:paraId="1B02F48A">
            <w:pPr>
              <w:pStyle w:val="39"/>
              <w:framePr w:wrap="auto" w:vAnchor="margin" w:hAnchor="text" w:yAlign="inline"/>
              <w:spacing w:line="500" w:lineRule="exact"/>
              <w:ind w:firstLine="411"/>
              <w:rPr>
                <w:rFonts w:hint="default" w:ascii="宋体" w:hAnsi="宋体" w:eastAsia="宋体" w:cs="宋体"/>
                <w:color w:val="auto"/>
                <w:kern w:val="0"/>
              </w:rPr>
            </w:pPr>
            <w:r>
              <w:rPr>
                <w:rFonts w:hint="default" w:ascii="宋体" w:hAnsi="宋体" w:eastAsia="宋体" w:cs="宋体"/>
                <w:color w:val="auto"/>
                <w:kern w:val="0"/>
              </w:rPr>
              <w:t>(二)乙方所提供的产品的品种、型号、规格、质量等不符合合同规定，按违约处理，应承担由此给甲方带来的损失。</w:t>
            </w:r>
          </w:p>
          <w:p w14:paraId="73292B1E">
            <w:pPr>
              <w:pStyle w:val="39"/>
              <w:framePr w:wrap="auto" w:vAnchor="margin" w:hAnchor="text" w:yAlign="inline"/>
              <w:spacing w:line="500" w:lineRule="exact"/>
              <w:ind w:firstLine="411"/>
              <w:rPr>
                <w:rFonts w:hint="default" w:ascii="宋体" w:hAnsi="宋体" w:eastAsia="宋体" w:cs="宋体"/>
                <w:color w:val="auto"/>
                <w:kern w:val="0"/>
              </w:rPr>
            </w:pPr>
            <w:r>
              <w:rPr>
                <w:rFonts w:hint="default" w:ascii="宋体" w:hAnsi="宋体" w:eastAsia="宋体" w:cs="宋体"/>
                <w:color w:val="auto"/>
                <w:kern w:val="0"/>
              </w:rPr>
              <w:t>(三)甲方未按合同约定期限付款的，由甲方承担因此造成不能按时配送货物致使学生没有营养餐食用的责任。</w:t>
            </w:r>
          </w:p>
        </w:tc>
      </w:tr>
    </w:tbl>
    <w:p w14:paraId="6DB47C9C">
      <w:pPr>
        <w:spacing w:line="500" w:lineRule="exact"/>
        <w:rPr>
          <w:rFonts w:ascii="宋体" w:hAnsi="宋体"/>
          <w:color w:val="auto"/>
          <w:szCs w:val="21"/>
        </w:rPr>
      </w:pPr>
    </w:p>
    <w:p w14:paraId="3EAC8634">
      <w:pPr>
        <w:spacing w:line="500" w:lineRule="exact"/>
        <w:ind w:left="119"/>
        <w:rPr>
          <w:rFonts w:ascii="宋体" w:hAnsi="宋体" w:cs="宋体"/>
          <w:color w:val="auto"/>
          <w:sz w:val="32"/>
          <w:szCs w:val="32"/>
        </w:rPr>
      </w:pPr>
      <w:r>
        <w:rPr>
          <w:rFonts w:hint="eastAsia" w:ascii="宋体" w:hAnsi="宋体"/>
          <w:color w:val="auto"/>
          <w:szCs w:val="21"/>
        </w:rPr>
        <w:br w:type="page"/>
      </w:r>
      <w:r>
        <w:rPr>
          <w:rFonts w:hAnsi="宋体"/>
          <w:color w:val="auto"/>
        </w:rPr>
        <w:t xml:space="preserve"> </w:t>
      </w:r>
      <w:r>
        <w:rPr>
          <w:rFonts w:hint="eastAsia" w:ascii="宋体" w:hAnsi="宋体" w:cs="宋体"/>
          <w:color w:val="auto"/>
          <w:sz w:val="32"/>
          <w:szCs w:val="32"/>
        </w:rPr>
        <w:t>附件1：</w:t>
      </w:r>
    </w:p>
    <w:p w14:paraId="5FB14304">
      <w:pPr>
        <w:spacing w:before="7"/>
        <w:rPr>
          <w:rFonts w:ascii="宋体" w:hAnsi="宋体" w:cs="宋体"/>
          <w:color w:val="auto"/>
          <w:sz w:val="17"/>
          <w:szCs w:val="17"/>
        </w:rPr>
      </w:pPr>
    </w:p>
    <w:p w14:paraId="27C13E7D">
      <w:pPr>
        <w:pStyle w:val="14"/>
        <w:jc w:val="left"/>
        <w:rPr>
          <w:rFonts w:hAnsi="宋体" w:cs="宋体"/>
          <w:color w:val="auto"/>
          <w:sz w:val="32"/>
          <w:szCs w:val="32"/>
        </w:rPr>
      </w:pPr>
    </w:p>
    <w:p w14:paraId="695BE61C">
      <w:pPr>
        <w:widowControl/>
        <w:spacing w:before="120" w:beforeLines="50" w:after="120" w:afterLines="50" w:line="280" w:lineRule="exact"/>
        <w:jc w:val="center"/>
        <w:rPr>
          <w:rFonts w:ascii="宋体" w:hAnsi="宋体" w:cs="宋体"/>
          <w:b/>
          <w:bCs/>
          <w:color w:val="auto"/>
          <w:kern w:val="0"/>
          <w:sz w:val="30"/>
          <w:szCs w:val="30"/>
        </w:rPr>
      </w:pPr>
      <w:bookmarkStart w:id="63" w:name="_Toc28361_WPSOffice_Level2"/>
      <w:r>
        <w:rPr>
          <w:rFonts w:hint="eastAsia" w:ascii="宋体" w:hAnsi="宋体" w:cs="宋体"/>
          <w:b/>
          <w:bCs/>
          <w:color w:val="auto"/>
          <w:kern w:val="0"/>
          <w:sz w:val="30"/>
          <w:szCs w:val="30"/>
        </w:rPr>
        <w:t>统计上大中小微型企业划分标准</w:t>
      </w:r>
      <w:bookmarkEnd w:id="63"/>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B54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04EA5E48">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vAlign w:val="center"/>
          </w:tcPr>
          <w:p w14:paraId="0D0E3284">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vAlign w:val="center"/>
          </w:tcPr>
          <w:p w14:paraId="020E5F4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p>
          <w:p w14:paraId="589EC9B9">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vAlign w:val="center"/>
          </w:tcPr>
          <w:p w14:paraId="51ADE053">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vAlign w:val="center"/>
          </w:tcPr>
          <w:p w14:paraId="649F9D70">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vAlign w:val="center"/>
          </w:tcPr>
          <w:p w14:paraId="7835AD2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vAlign w:val="center"/>
          </w:tcPr>
          <w:p w14:paraId="3084082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434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B6092B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14:paraId="46120E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527F68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90E96E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3EE54A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3F3016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14:paraId="4E5597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FF1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854777B">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14:paraId="176C7B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E6A5F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D50822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78D306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3B1ED3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1718A24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10D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8EB74D1">
            <w:pPr>
              <w:widowControl/>
              <w:spacing w:line="280" w:lineRule="exact"/>
              <w:jc w:val="left"/>
              <w:rPr>
                <w:rFonts w:ascii="宋体" w:hAnsi="宋体" w:cs="宋体"/>
                <w:color w:val="auto"/>
                <w:kern w:val="0"/>
                <w:sz w:val="18"/>
                <w:szCs w:val="18"/>
              </w:rPr>
            </w:pPr>
          </w:p>
        </w:tc>
        <w:tc>
          <w:tcPr>
            <w:tcW w:w="1369" w:type="dxa"/>
            <w:vAlign w:val="center"/>
          </w:tcPr>
          <w:p w14:paraId="7CA447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BC891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4D0032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14C600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14:paraId="13D0508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14:paraId="7CCAB9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264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DC71D4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14:paraId="44B53E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CC7C1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A4B01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14:paraId="70480C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14:paraId="71753E6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14:paraId="6D9F1E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3168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F768279">
            <w:pPr>
              <w:widowControl/>
              <w:spacing w:line="280" w:lineRule="exact"/>
              <w:jc w:val="left"/>
              <w:rPr>
                <w:rFonts w:ascii="宋体" w:hAnsi="宋体" w:cs="宋体"/>
                <w:color w:val="auto"/>
                <w:kern w:val="0"/>
                <w:sz w:val="18"/>
                <w:szCs w:val="18"/>
              </w:rPr>
            </w:pPr>
          </w:p>
        </w:tc>
        <w:tc>
          <w:tcPr>
            <w:tcW w:w="1369" w:type="dxa"/>
            <w:vAlign w:val="center"/>
          </w:tcPr>
          <w:p w14:paraId="083E3A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4BD789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83FEB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14:paraId="6DD7AD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14:paraId="10C6FF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14:paraId="7D9B6C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5B52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CC529A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14:paraId="7C43A49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2A882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75BEA10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156365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14:paraId="75B91D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14:paraId="2B730D7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68BD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842758">
            <w:pPr>
              <w:widowControl/>
              <w:spacing w:line="280" w:lineRule="exact"/>
              <w:jc w:val="left"/>
              <w:rPr>
                <w:rFonts w:ascii="宋体" w:hAnsi="宋体" w:cs="宋体"/>
                <w:color w:val="auto"/>
                <w:kern w:val="0"/>
                <w:sz w:val="18"/>
                <w:szCs w:val="18"/>
              </w:rPr>
            </w:pPr>
          </w:p>
        </w:tc>
        <w:tc>
          <w:tcPr>
            <w:tcW w:w="1369" w:type="dxa"/>
            <w:vAlign w:val="center"/>
          </w:tcPr>
          <w:p w14:paraId="4244EF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D93F46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3A4CCF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48502F5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14:paraId="169BABB0">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14:paraId="13EA5B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2D77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3681F3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14:paraId="5413B4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45FFDF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41910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0CC9AF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14:paraId="090D4681">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14:paraId="7AD4A5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AF2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E94514">
            <w:pPr>
              <w:widowControl/>
              <w:spacing w:line="280" w:lineRule="exact"/>
              <w:jc w:val="left"/>
              <w:rPr>
                <w:rFonts w:ascii="宋体" w:hAnsi="宋体" w:cs="宋体"/>
                <w:color w:val="auto"/>
                <w:kern w:val="0"/>
                <w:sz w:val="18"/>
                <w:szCs w:val="18"/>
              </w:rPr>
            </w:pPr>
          </w:p>
        </w:tc>
        <w:tc>
          <w:tcPr>
            <w:tcW w:w="1369" w:type="dxa"/>
            <w:vAlign w:val="center"/>
          </w:tcPr>
          <w:p w14:paraId="5B2176F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F4C88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FDCBF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79E4B90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4CAEDADB">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14:paraId="1488E3C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6A5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18544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14:paraId="31A0DAF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5D3BA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9A643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72609B4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596617E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5BEA3F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7EC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0C9A0C">
            <w:pPr>
              <w:widowControl/>
              <w:spacing w:line="280" w:lineRule="exact"/>
              <w:jc w:val="left"/>
              <w:rPr>
                <w:rFonts w:ascii="宋体" w:hAnsi="宋体" w:cs="宋体"/>
                <w:color w:val="auto"/>
                <w:kern w:val="0"/>
                <w:sz w:val="18"/>
                <w:szCs w:val="18"/>
              </w:rPr>
            </w:pPr>
          </w:p>
        </w:tc>
        <w:tc>
          <w:tcPr>
            <w:tcW w:w="1369" w:type="dxa"/>
            <w:vAlign w:val="center"/>
          </w:tcPr>
          <w:p w14:paraId="314E81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4D4B00C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E480FC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796036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14:paraId="027165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14:paraId="701096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03DA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0964D6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14:paraId="314017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BB6DBD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392F2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1579604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14:paraId="3670CC9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14:paraId="6B7A84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AA1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987F08">
            <w:pPr>
              <w:widowControl/>
              <w:spacing w:line="280" w:lineRule="exact"/>
              <w:jc w:val="left"/>
              <w:rPr>
                <w:rFonts w:ascii="宋体" w:hAnsi="宋体" w:cs="宋体"/>
                <w:color w:val="auto"/>
                <w:kern w:val="0"/>
                <w:sz w:val="18"/>
                <w:szCs w:val="18"/>
              </w:rPr>
            </w:pPr>
          </w:p>
        </w:tc>
        <w:tc>
          <w:tcPr>
            <w:tcW w:w="1369" w:type="dxa"/>
            <w:vAlign w:val="center"/>
          </w:tcPr>
          <w:p w14:paraId="69CC819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45850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3BF647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37AD6B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14:paraId="110434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679C87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A5C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DBA911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14:paraId="026AC55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41B7B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5E93D3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124A02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2E4C96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0D0268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C6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4C9E1BD">
            <w:pPr>
              <w:widowControl/>
              <w:spacing w:line="280" w:lineRule="exact"/>
              <w:jc w:val="left"/>
              <w:rPr>
                <w:rFonts w:ascii="宋体" w:hAnsi="宋体" w:cs="宋体"/>
                <w:color w:val="auto"/>
                <w:kern w:val="0"/>
                <w:sz w:val="18"/>
                <w:szCs w:val="18"/>
              </w:rPr>
            </w:pPr>
          </w:p>
        </w:tc>
        <w:tc>
          <w:tcPr>
            <w:tcW w:w="1369" w:type="dxa"/>
            <w:vAlign w:val="center"/>
          </w:tcPr>
          <w:p w14:paraId="218D24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AEE75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3CF8DD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AAA63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14:paraId="661036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223FAC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A8E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5FFF0D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14:paraId="638356A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E2B52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DCFD1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599F3B9B">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494678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0C85CA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114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92878F">
            <w:pPr>
              <w:widowControl/>
              <w:spacing w:line="280" w:lineRule="exact"/>
              <w:jc w:val="left"/>
              <w:rPr>
                <w:rFonts w:ascii="宋体" w:hAnsi="宋体" w:cs="宋体"/>
                <w:color w:val="auto"/>
                <w:kern w:val="0"/>
                <w:sz w:val="18"/>
                <w:szCs w:val="18"/>
              </w:rPr>
            </w:pPr>
          </w:p>
        </w:tc>
        <w:tc>
          <w:tcPr>
            <w:tcW w:w="1369" w:type="dxa"/>
            <w:vAlign w:val="center"/>
          </w:tcPr>
          <w:p w14:paraId="5DE082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4EB93B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3241B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6C70E4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576010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75FE5B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B37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8AC410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14:paraId="7F2953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049A2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9F539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75599FF3">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022982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59A771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C8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FB3076C">
            <w:pPr>
              <w:widowControl/>
              <w:spacing w:line="280" w:lineRule="exact"/>
              <w:jc w:val="left"/>
              <w:rPr>
                <w:rFonts w:ascii="宋体" w:hAnsi="宋体" w:cs="宋体"/>
                <w:color w:val="auto"/>
                <w:kern w:val="0"/>
                <w:sz w:val="18"/>
                <w:szCs w:val="18"/>
              </w:rPr>
            </w:pPr>
          </w:p>
        </w:tc>
        <w:tc>
          <w:tcPr>
            <w:tcW w:w="1369" w:type="dxa"/>
            <w:vAlign w:val="center"/>
          </w:tcPr>
          <w:p w14:paraId="508F8A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431C1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3E6EB2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53B459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515DEF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5CB685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CE3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1278CF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14:paraId="5607C3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E7215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DAF5A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14:paraId="2E9C0FB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14:paraId="37A6E7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0E5BD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2D5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39848E">
            <w:pPr>
              <w:widowControl/>
              <w:spacing w:line="280" w:lineRule="exact"/>
              <w:jc w:val="left"/>
              <w:rPr>
                <w:rFonts w:ascii="宋体" w:hAnsi="宋体" w:cs="宋体"/>
                <w:color w:val="auto"/>
                <w:kern w:val="0"/>
                <w:sz w:val="18"/>
                <w:szCs w:val="18"/>
              </w:rPr>
            </w:pPr>
          </w:p>
        </w:tc>
        <w:tc>
          <w:tcPr>
            <w:tcW w:w="1369" w:type="dxa"/>
            <w:vAlign w:val="center"/>
          </w:tcPr>
          <w:p w14:paraId="4E96B6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B4712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8F67B6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14:paraId="002FFE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14:paraId="7016D5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35EEDB0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715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6C87627">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14:paraId="36088D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4375ED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7E799F8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590B29B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516EBE0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5B7A69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F75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D366DAD">
            <w:pPr>
              <w:widowControl/>
              <w:spacing w:line="280" w:lineRule="exact"/>
              <w:jc w:val="left"/>
              <w:rPr>
                <w:rFonts w:ascii="宋体" w:hAnsi="宋体" w:cs="宋体"/>
                <w:color w:val="auto"/>
                <w:spacing w:val="-12"/>
                <w:kern w:val="0"/>
                <w:sz w:val="18"/>
                <w:szCs w:val="18"/>
              </w:rPr>
            </w:pPr>
          </w:p>
        </w:tc>
        <w:tc>
          <w:tcPr>
            <w:tcW w:w="1369" w:type="dxa"/>
            <w:vAlign w:val="center"/>
          </w:tcPr>
          <w:p w14:paraId="74372E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816C6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341BCA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4B2FC5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14:paraId="7CEFF6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14:paraId="291344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3F8E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664DA9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14:paraId="0610A1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2CDA5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68668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14:paraId="105EC5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14:paraId="7091AD3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405AF1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BD1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2615631">
            <w:pPr>
              <w:widowControl/>
              <w:spacing w:line="280" w:lineRule="exact"/>
              <w:jc w:val="left"/>
              <w:rPr>
                <w:rFonts w:ascii="宋体" w:hAnsi="宋体" w:cs="宋体"/>
                <w:color w:val="auto"/>
                <w:kern w:val="0"/>
                <w:sz w:val="18"/>
                <w:szCs w:val="18"/>
              </w:rPr>
            </w:pPr>
          </w:p>
        </w:tc>
        <w:tc>
          <w:tcPr>
            <w:tcW w:w="1369" w:type="dxa"/>
            <w:vAlign w:val="center"/>
          </w:tcPr>
          <w:p w14:paraId="560092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37D81A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DEEB50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14:paraId="4D2316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14:paraId="2FCC83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14:paraId="62A759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52BA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438D45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14:paraId="2AD0FA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35F4A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42F1F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506AB9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6C0DEE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14:paraId="065C30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D0C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F00F0EB">
            <w:pPr>
              <w:widowControl/>
              <w:spacing w:line="280" w:lineRule="exact"/>
              <w:jc w:val="left"/>
              <w:rPr>
                <w:rFonts w:ascii="宋体" w:hAnsi="宋体" w:cs="宋体"/>
                <w:color w:val="auto"/>
                <w:kern w:val="0"/>
                <w:sz w:val="18"/>
                <w:szCs w:val="18"/>
              </w:rPr>
            </w:pPr>
          </w:p>
        </w:tc>
        <w:tc>
          <w:tcPr>
            <w:tcW w:w="1369" w:type="dxa"/>
            <w:vAlign w:val="center"/>
          </w:tcPr>
          <w:p w14:paraId="439526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84D75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33799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14:paraId="5483512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14:paraId="384E383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14:paraId="5EF8A9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233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1C1C8C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14:paraId="36A671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76502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8DFAA2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619A8CCB">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27C8E0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2B841A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090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9E2DE4A">
            <w:pPr>
              <w:widowControl/>
              <w:spacing w:line="280" w:lineRule="exact"/>
              <w:jc w:val="left"/>
              <w:rPr>
                <w:rFonts w:ascii="宋体" w:hAnsi="宋体" w:cs="宋体"/>
                <w:color w:val="auto"/>
                <w:kern w:val="0"/>
                <w:sz w:val="18"/>
                <w:szCs w:val="18"/>
              </w:rPr>
            </w:pPr>
          </w:p>
        </w:tc>
        <w:tc>
          <w:tcPr>
            <w:tcW w:w="1369" w:type="dxa"/>
            <w:vAlign w:val="center"/>
          </w:tcPr>
          <w:p w14:paraId="5EF8B0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7643A6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6FBB03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14:paraId="19D5E9D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14:paraId="1AB7BD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14:paraId="592AA1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43CD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832C23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14:paraId="2D543D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86C22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BA28A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72C639B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5C98B6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28E0AA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733D4644">
      <w:pPr>
        <w:widowControl/>
        <w:spacing w:line="280" w:lineRule="exact"/>
        <w:rPr>
          <w:rFonts w:ascii="宋体" w:hAnsi="宋体" w:cs="宋体"/>
          <w:color w:val="auto"/>
          <w:spacing w:val="8"/>
          <w:kern w:val="0"/>
          <w:sz w:val="24"/>
        </w:rPr>
      </w:pPr>
    </w:p>
    <w:p w14:paraId="01A654A4">
      <w:pPr>
        <w:widowControl/>
        <w:spacing w:line="360" w:lineRule="auto"/>
        <w:rPr>
          <w:rFonts w:ascii="宋体" w:hAnsi="宋体" w:cs="宋体"/>
          <w:color w:val="auto"/>
          <w:spacing w:val="8"/>
          <w:kern w:val="0"/>
          <w:szCs w:val="21"/>
        </w:rPr>
      </w:pPr>
    </w:p>
    <w:p w14:paraId="77FB6190">
      <w:pPr>
        <w:widowControl/>
        <w:spacing w:line="500" w:lineRule="exact"/>
        <w:rPr>
          <w:rFonts w:ascii="宋体" w:hAnsi="宋体" w:cs="宋体"/>
          <w:color w:val="auto"/>
          <w:spacing w:val="8"/>
          <w:kern w:val="0"/>
          <w:szCs w:val="21"/>
        </w:rPr>
      </w:pPr>
      <w:r>
        <w:rPr>
          <w:rFonts w:hint="eastAsia" w:ascii="宋体" w:hAnsi="宋体" w:cs="宋体"/>
          <w:color w:val="auto"/>
          <w:spacing w:val="8"/>
          <w:kern w:val="0"/>
          <w:szCs w:val="21"/>
        </w:rPr>
        <w:t>说明：</w:t>
      </w:r>
    </w:p>
    <w:p w14:paraId="70B3ED98">
      <w:pPr>
        <w:pStyle w:val="14"/>
        <w:adjustRightInd w:val="0"/>
        <w:spacing w:line="50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6AC6AD23">
      <w:pPr>
        <w:pStyle w:val="14"/>
        <w:adjustRightInd w:val="0"/>
        <w:spacing w:line="50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79AAF6">
      <w:pPr>
        <w:pStyle w:val="14"/>
        <w:spacing w:line="500" w:lineRule="exact"/>
        <w:ind w:firstLine="452" w:firstLineChars="200"/>
        <w:rPr>
          <w:rFonts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AA8A93F">
      <w:pPr>
        <w:jc w:val="center"/>
        <w:outlineLvl w:val="0"/>
        <w:rPr>
          <w:b/>
          <w:color w:val="auto"/>
          <w:sz w:val="36"/>
        </w:rPr>
      </w:pPr>
      <w:bookmarkStart w:id="64" w:name="_Toc28587"/>
      <w:bookmarkStart w:id="65" w:name="_Toc532545044"/>
      <w:bookmarkStart w:id="66" w:name="_Toc8975"/>
      <w:bookmarkStart w:id="67" w:name="_Toc6362"/>
      <w:bookmarkStart w:id="68" w:name="_Toc496"/>
      <w:bookmarkStart w:id="69" w:name="_Toc29172"/>
      <w:bookmarkStart w:id="70" w:name="_Toc26039"/>
      <w:bookmarkStart w:id="71" w:name="_Toc3325"/>
      <w:bookmarkStart w:id="72" w:name="_Toc9063"/>
      <w:bookmarkStart w:id="73" w:name="_Toc24489"/>
      <w:r>
        <w:rPr>
          <w:rFonts w:hint="eastAsia"/>
          <w:b/>
          <w:color w:val="auto"/>
          <w:sz w:val="36"/>
        </w:rPr>
        <w:br w:type="page"/>
      </w:r>
    </w:p>
    <w:p w14:paraId="6A2F3420">
      <w:pPr>
        <w:pStyle w:val="14"/>
        <w:jc w:val="center"/>
        <w:outlineLvl w:val="0"/>
        <w:rPr>
          <w:rFonts w:hAnsi="宋体"/>
          <w:b/>
          <w:color w:val="auto"/>
          <w:sz w:val="36"/>
          <w:szCs w:val="36"/>
        </w:rPr>
      </w:pPr>
      <w:bookmarkStart w:id="74" w:name="_Toc20085"/>
      <w:bookmarkStart w:id="75" w:name="_Toc20953"/>
      <w:bookmarkStart w:id="76" w:name="_Toc15364"/>
      <w:bookmarkStart w:id="77" w:name="_Toc26044"/>
      <w:r>
        <w:rPr>
          <w:rFonts w:hint="eastAsia" w:ascii="Times New Roman" w:hAnsi="Times New Roman"/>
          <w:b/>
          <w:color w:val="auto"/>
          <w:sz w:val="36"/>
        </w:rPr>
        <w:t>第三章</w:t>
      </w:r>
      <w:r>
        <w:rPr>
          <w:rFonts w:ascii="Times New Roman" w:hAnsi="Times New Roman"/>
          <w:b/>
          <w:color w:val="auto"/>
          <w:sz w:val="36"/>
        </w:rPr>
        <w:t xml:space="preserve">  </w:t>
      </w:r>
      <w:r>
        <w:rPr>
          <w:rFonts w:hint="eastAsia" w:ascii="Times New Roman" w:hAnsi="Times New Roman"/>
          <w:b/>
          <w:color w:val="auto"/>
          <w:sz w:val="36"/>
        </w:rPr>
        <w:t>投标人须知</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A6438B5">
      <w:pPr>
        <w:pStyle w:val="14"/>
        <w:spacing w:line="720" w:lineRule="auto"/>
        <w:jc w:val="center"/>
        <w:outlineLvl w:val="1"/>
        <w:rPr>
          <w:rFonts w:ascii="Times New Roman" w:hAnsi="Times New Roman"/>
          <w:b/>
          <w:color w:val="auto"/>
          <w:sz w:val="30"/>
          <w:szCs w:val="30"/>
        </w:rPr>
      </w:pPr>
      <w:bookmarkStart w:id="78" w:name="_Toc8769"/>
      <w:bookmarkStart w:id="79" w:name="_Toc10039"/>
      <w:bookmarkStart w:id="80" w:name="_Toc29809"/>
      <w:bookmarkStart w:id="81" w:name="_Toc1597"/>
      <w:bookmarkStart w:id="82" w:name="_Toc24714"/>
      <w:bookmarkStart w:id="83" w:name="_Toc4562"/>
      <w:bookmarkStart w:id="84" w:name="_Toc29813"/>
      <w:bookmarkStart w:id="85" w:name="_Toc11515"/>
      <w:bookmarkStart w:id="86" w:name="_Toc16388"/>
      <w:bookmarkStart w:id="87" w:name="_Toc32208"/>
      <w:r>
        <w:rPr>
          <w:rFonts w:hint="eastAsia" w:ascii="Times New Roman" w:hAnsi="Times New Roman"/>
          <w:b/>
          <w:color w:val="auto"/>
          <w:sz w:val="30"/>
          <w:szCs w:val="30"/>
        </w:rPr>
        <w:t>第一节</w:t>
      </w:r>
      <w:r>
        <w:rPr>
          <w:rFonts w:ascii="Times New Roman" w:hAnsi="Times New Roman"/>
          <w:b/>
          <w:color w:val="auto"/>
          <w:sz w:val="30"/>
          <w:szCs w:val="30"/>
        </w:rPr>
        <w:t xml:space="preserve"> </w:t>
      </w:r>
      <w:r>
        <w:rPr>
          <w:rFonts w:hint="eastAsia" w:ascii="Times New Roman" w:hAnsi="Times New Roman"/>
          <w:b/>
          <w:color w:val="auto"/>
          <w:sz w:val="30"/>
          <w:szCs w:val="30"/>
        </w:rPr>
        <w:t>投标人须知前附表</w:t>
      </w:r>
      <w:bookmarkEnd w:id="78"/>
      <w:bookmarkEnd w:id="79"/>
      <w:bookmarkEnd w:id="80"/>
      <w:bookmarkEnd w:id="81"/>
      <w:bookmarkEnd w:id="82"/>
      <w:bookmarkEnd w:id="83"/>
      <w:bookmarkEnd w:id="84"/>
      <w:bookmarkEnd w:id="85"/>
      <w:bookmarkEnd w:id="86"/>
      <w:bookmarkEnd w:id="87"/>
    </w:p>
    <w:tbl>
      <w:tblPr>
        <w:tblStyle w:val="24"/>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9954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D8D32EA">
            <w:pPr>
              <w:snapToGrid w:val="0"/>
              <w:spacing w:line="500" w:lineRule="exact"/>
              <w:jc w:val="center"/>
              <w:rPr>
                <w:rFonts w:ascii="宋体" w:hAnsi="宋体" w:cs="宋体"/>
                <w:color w:val="auto"/>
                <w:szCs w:val="21"/>
              </w:rPr>
            </w:pPr>
            <w:r>
              <w:rPr>
                <w:rFonts w:hint="eastAsia" w:ascii="宋体" w:hAnsi="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0C045C55">
            <w:pPr>
              <w:snapToGrid w:val="0"/>
              <w:spacing w:line="500" w:lineRule="exact"/>
              <w:jc w:val="center"/>
              <w:rPr>
                <w:rFonts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76E7EED">
            <w:pPr>
              <w:snapToGrid w:val="0"/>
              <w:spacing w:line="500" w:lineRule="exact"/>
              <w:jc w:val="center"/>
              <w:rPr>
                <w:rFonts w:ascii="宋体" w:hAnsi="宋体" w:cs="宋体"/>
                <w:color w:val="auto"/>
                <w:szCs w:val="21"/>
              </w:rPr>
            </w:pPr>
            <w:r>
              <w:rPr>
                <w:rFonts w:hint="eastAsia" w:ascii="宋体" w:hAnsi="宋体" w:cs="宋体"/>
                <w:color w:val="auto"/>
                <w:szCs w:val="21"/>
              </w:rPr>
              <w:t>编列内容</w:t>
            </w:r>
          </w:p>
        </w:tc>
      </w:tr>
      <w:tr w14:paraId="3DB0E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6DDA13F">
            <w:pPr>
              <w:spacing w:line="500" w:lineRule="exact"/>
              <w:rPr>
                <w:rFonts w:ascii="宋体" w:hAnsi="宋体" w:cs="宋体"/>
                <w:color w:val="auto"/>
                <w:szCs w:val="21"/>
              </w:rPr>
            </w:pPr>
            <w:r>
              <w:rPr>
                <w:rFonts w:hint="eastAsia" w:ascii="宋体" w:hAnsi="宋体" w:cs="宋体"/>
                <w:color w:val="auto"/>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2031C0B8">
            <w:pPr>
              <w:spacing w:line="500" w:lineRule="exact"/>
              <w:rPr>
                <w:rFonts w:ascii="宋体" w:hAnsi="宋体" w:cs="宋体"/>
                <w:color w:val="auto"/>
                <w:szCs w:val="21"/>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223B7178">
            <w:pPr>
              <w:pStyle w:val="10"/>
              <w:spacing w:line="500" w:lineRule="exact"/>
              <w:rPr>
                <w:rFonts w:ascii="宋体" w:hAnsi="宋体" w:cs="宋体"/>
                <w:color w:val="auto"/>
                <w:szCs w:val="21"/>
              </w:rPr>
            </w:pPr>
            <w:r>
              <w:rPr>
                <w:rFonts w:hint="eastAsia" w:ascii="宋体" w:hAnsi="宋体" w:cs="宋体"/>
                <w:color w:val="auto"/>
                <w:szCs w:val="21"/>
              </w:rPr>
              <w:t>详见招标公告。</w:t>
            </w:r>
          </w:p>
        </w:tc>
      </w:tr>
      <w:tr w14:paraId="021C9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5A975FE">
            <w:pPr>
              <w:spacing w:line="500" w:lineRule="exact"/>
              <w:rPr>
                <w:rFonts w:ascii="宋体" w:hAnsi="宋体" w:cs="宋体"/>
                <w:color w:val="auto"/>
                <w:szCs w:val="21"/>
              </w:rPr>
            </w:pPr>
            <w:r>
              <w:rPr>
                <w:rFonts w:hint="eastAsia" w:ascii="宋体" w:hAnsi="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D65C966">
            <w:pPr>
              <w:spacing w:line="500" w:lineRule="exact"/>
              <w:rPr>
                <w:rFonts w:ascii="宋体" w:hAnsi="宋体" w:cs="宋体"/>
                <w:color w:val="auto"/>
                <w:szCs w:val="21"/>
              </w:rPr>
            </w:pPr>
            <w:bookmarkStart w:id="88" w:name="_8.1"/>
            <w:bookmarkEnd w:id="88"/>
            <w:bookmarkStart w:id="89" w:name="_5"/>
            <w:bookmarkEnd w:id="89"/>
            <w:bookmarkStart w:id="90" w:name="_9.2"/>
            <w:bookmarkEnd w:id="90"/>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236D002">
            <w:pPr>
              <w:pStyle w:val="10"/>
              <w:spacing w:line="500" w:lineRule="exact"/>
              <w:rPr>
                <w:rFonts w:ascii="宋体" w:hAnsi="宋体" w:cs="宋体"/>
                <w:color w:val="auto"/>
                <w:szCs w:val="21"/>
              </w:rPr>
            </w:pPr>
            <w:bookmarkStart w:id="91" w:name="PO_3000001866_PM007"/>
            <w:r>
              <w:rPr>
                <w:rFonts w:hint="eastAsia" w:ascii="宋体" w:hAnsi="宋体" w:cs="宋体"/>
                <w:color w:val="auto"/>
                <w:szCs w:val="21"/>
              </w:rPr>
              <w:t>详见招标公告。</w:t>
            </w:r>
            <w:bookmarkEnd w:id="91"/>
          </w:p>
        </w:tc>
      </w:tr>
      <w:tr w14:paraId="38DF6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A5FE4C8">
            <w:pPr>
              <w:spacing w:line="500" w:lineRule="exact"/>
              <w:rPr>
                <w:rFonts w:ascii="宋体" w:hAnsi="宋体" w:cs="宋体"/>
                <w:color w:val="auto"/>
                <w:szCs w:val="21"/>
              </w:rPr>
            </w:pPr>
            <w:r>
              <w:rPr>
                <w:rFonts w:hint="eastAsia" w:ascii="宋体" w:hAnsi="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EC5CAD1">
            <w:pPr>
              <w:spacing w:line="500" w:lineRule="exact"/>
              <w:rPr>
                <w:rFonts w:ascii="宋体" w:hAnsi="宋体" w:cs="宋体"/>
                <w:color w:val="auto"/>
                <w:szCs w:val="21"/>
              </w:rPr>
            </w:pPr>
            <w:r>
              <w:rPr>
                <w:rFonts w:hint="eastAsia" w:ascii="宋体" w:hAnsi="宋体" w:cs="宋体"/>
                <w:color w:val="auto"/>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9E9807A">
            <w:pPr>
              <w:pStyle w:val="10"/>
              <w:spacing w:line="500" w:lineRule="exact"/>
              <w:rPr>
                <w:rFonts w:ascii="宋体" w:hAnsi="宋体" w:cs="宋体"/>
                <w:color w:val="auto"/>
                <w:szCs w:val="21"/>
              </w:rPr>
            </w:pPr>
            <w:bookmarkStart w:id="92" w:name="PO_3000001866_PM044"/>
            <w:r>
              <w:rPr>
                <w:rFonts w:ascii="Segoe UI Emoji" w:hAnsi="Segoe UI Emoji" w:cs="Segoe UI Emoji"/>
                <w:color w:val="auto"/>
                <w:szCs w:val="21"/>
              </w:rPr>
              <w:t>☑</w:t>
            </w:r>
            <w:r>
              <w:rPr>
                <w:rFonts w:hint="eastAsia" w:ascii="宋体" w:hAnsi="宋体" w:cs="宋体"/>
                <w:color w:val="auto"/>
                <w:szCs w:val="21"/>
              </w:rPr>
              <w:t>不允许分包</w:t>
            </w:r>
            <w:bookmarkEnd w:id="92"/>
          </w:p>
          <w:p w14:paraId="3347C753">
            <w:pPr>
              <w:pStyle w:val="10"/>
              <w:spacing w:line="500" w:lineRule="exact"/>
              <w:rPr>
                <w:rFonts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 xml:space="preserve">                  。</w:t>
            </w:r>
          </w:p>
          <w:p w14:paraId="780A8064">
            <w:pPr>
              <w:pStyle w:val="10"/>
              <w:spacing w:line="500" w:lineRule="exact"/>
              <w:rPr>
                <w:rFonts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 xml:space="preserve">         。</w:t>
            </w:r>
          </w:p>
        </w:tc>
      </w:tr>
      <w:tr w14:paraId="5A504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8B91933">
            <w:pPr>
              <w:spacing w:line="500" w:lineRule="exact"/>
              <w:rPr>
                <w:rFonts w:ascii="宋体" w:hAnsi="宋体" w:cs="宋体"/>
                <w:color w:val="auto"/>
                <w:szCs w:val="21"/>
              </w:rPr>
            </w:pPr>
            <w:r>
              <w:rPr>
                <w:rFonts w:hint="eastAsia" w:ascii="宋体" w:hAnsi="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6D8BF946">
            <w:pPr>
              <w:spacing w:line="500" w:lineRule="exact"/>
              <w:rPr>
                <w:rFonts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0494072E">
            <w:pPr>
              <w:spacing w:line="500" w:lineRule="exact"/>
              <w:rPr>
                <w:rFonts w:ascii="宋体" w:hAnsi="宋体" w:cs="宋体"/>
                <w:color w:val="auto"/>
                <w:szCs w:val="21"/>
              </w:rPr>
            </w:pPr>
            <w:r>
              <w:rPr>
                <w:rFonts w:hint="eastAsia" w:ascii="宋体" w:hAnsi="宋体" w:cs="宋体"/>
                <w:color w:val="auto"/>
                <w:szCs w:val="21"/>
              </w:rPr>
              <w:t>与本项目相关的政府采购业务澄清、更正及与之相关的事项将在招标公告中“六、其他补充事宜”中网上查询地址上发布</w:t>
            </w:r>
            <w:r>
              <w:rPr>
                <w:rFonts w:hint="eastAsia" w:ascii="宋体" w:hAnsi="宋体" w:cs="宋体"/>
                <w:color w:val="auto"/>
                <w:kern w:val="0"/>
                <w:szCs w:val="21"/>
              </w:rPr>
              <w:t>。</w:t>
            </w:r>
          </w:p>
        </w:tc>
      </w:tr>
      <w:tr w14:paraId="6E4ED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6A7174F">
            <w:pPr>
              <w:spacing w:line="500" w:lineRule="exact"/>
              <w:rPr>
                <w:rFonts w:ascii="宋体" w:hAnsi="宋体" w:cs="宋体"/>
                <w:color w:val="auto"/>
                <w:szCs w:val="21"/>
              </w:rPr>
            </w:pPr>
            <w:r>
              <w:rPr>
                <w:rFonts w:hint="eastAsia" w:ascii="宋体" w:hAnsi="宋体" w:cs="宋体"/>
                <w:color w:val="auto"/>
                <w:szCs w:val="21"/>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6AB93138">
            <w:pPr>
              <w:spacing w:line="500" w:lineRule="exact"/>
              <w:rPr>
                <w:rFonts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C4DC441">
            <w:pPr>
              <w:snapToGrid w:val="0"/>
              <w:spacing w:line="500" w:lineRule="exact"/>
              <w:rPr>
                <w:rFonts w:ascii="宋体" w:hAnsi="宋体" w:cs="宋体"/>
                <w:color w:val="auto"/>
                <w:szCs w:val="21"/>
              </w:rPr>
            </w:pPr>
            <w:r>
              <w:rPr>
                <w:rFonts w:ascii="Segoe UI Emoji" w:hAnsi="Segoe UI Emoji" w:cs="Segoe UI Emoji"/>
                <w:color w:val="auto"/>
                <w:szCs w:val="21"/>
              </w:rPr>
              <w:t>☑</w:t>
            </w:r>
            <w:r>
              <w:rPr>
                <w:rFonts w:hint="eastAsia" w:ascii="宋体" w:hAnsi="宋体" w:cs="宋体"/>
                <w:color w:val="auto"/>
                <w:szCs w:val="21"/>
              </w:rPr>
              <w:t>不组织召开开标前答疑会</w:t>
            </w:r>
          </w:p>
          <w:p w14:paraId="2644FD47">
            <w:pPr>
              <w:snapToGrid w:val="0"/>
              <w:spacing w:line="500" w:lineRule="exact"/>
              <w:rPr>
                <w:rFonts w:ascii="宋体" w:hAnsi="宋体" w:cs="宋体"/>
                <w:color w:val="auto"/>
                <w:szCs w:val="21"/>
              </w:rPr>
            </w:pPr>
            <w:r>
              <w:rPr>
                <w:rFonts w:hint="eastAsia" w:ascii="宋体" w:hAnsi="宋体" w:cs="宋体"/>
                <w:color w:val="auto"/>
                <w:szCs w:val="21"/>
              </w:rPr>
              <w:t>□组织召开开标前答疑会</w:t>
            </w:r>
          </w:p>
          <w:p w14:paraId="72F74C23">
            <w:pPr>
              <w:snapToGrid w:val="0"/>
              <w:spacing w:line="500" w:lineRule="exact"/>
              <w:rPr>
                <w:rFonts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分，逾期后果自负。会议地点：</w:t>
            </w:r>
            <w:r>
              <w:rPr>
                <w:rFonts w:hint="eastAsia" w:ascii="宋体" w:hAnsi="宋体" w:cs="宋体"/>
                <w:color w:val="auto"/>
                <w:szCs w:val="21"/>
                <w:u w:val="single"/>
              </w:rPr>
              <w:t xml:space="preserve">              </w:t>
            </w:r>
          </w:p>
        </w:tc>
      </w:tr>
      <w:tr w14:paraId="376E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3BCFACDB">
            <w:pPr>
              <w:spacing w:line="500" w:lineRule="exact"/>
              <w:rPr>
                <w:rFonts w:ascii="宋体" w:hAnsi="宋体" w:cs="宋体"/>
                <w:color w:val="auto"/>
                <w:szCs w:val="21"/>
              </w:rPr>
            </w:pPr>
            <w:r>
              <w:rPr>
                <w:rFonts w:hint="eastAsia" w:ascii="宋体" w:hAnsi="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2EBC2B7">
            <w:pPr>
              <w:snapToGrid w:val="0"/>
              <w:spacing w:line="500" w:lineRule="exact"/>
              <w:jc w:val="left"/>
              <w:rPr>
                <w:rFonts w:ascii="宋体" w:hAnsi="宋体" w:cs="宋体"/>
                <w:color w:val="auto"/>
                <w:szCs w:val="21"/>
              </w:rPr>
            </w:pPr>
            <w:bookmarkStart w:id="93" w:name="_13.2"/>
            <w:bookmarkEnd w:id="93"/>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7B4F395">
            <w:pPr>
              <w:snapToGrid w:val="0"/>
              <w:spacing w:line="500" w:lineRule="exact"/>
              <w:jc w:val="left"/>
              <w:rPr>
                <w:rFonts w:ascii="宋体" w:hAnsi="宋体" w:cs="宋体"/>
                <w:color w:val="auto"/>
                <w:szCs w:val="21"/>
              </w:rPr>
            </w:pPr>
            <w:r>
              <w:rPr>
                <w:rFonts w:hint="eastAsia" w:ascii="宋体" w:hAnsi="宋体" w:cs="宋体"/>
                <w:color w:val="auto"/>
                <w:szCs w:val="21"/>
              </w:rPr>
              <w:t>1.投标人为法人或者其他组织的，提供营业执照等证明文件复印件（如营业执照或者事业单位法人证书或者</w:t>
            </w:r>
            <w:r>
              <w:rPr>
                <w:rStyle w:val="32"/>
                <w:rFonts w:hint="eastAsia"/>
                <w:color w:val="auto"/>
                <w:sz w:val="21"/>
                <w:szCs w:val="21"/>
              </w:rPr>
              <w:t>执业许可证</w:t>
            </w:r>
            <w:r>
              <w:rPr>
                <w:rFonts w:hint="eastAsia" w:ascii="宋体" w:hAnsi="宋体" w:cs="宋体"/>
                <w:color w:val="auto"/>
                <w:szCs w:val="21"/>
              </w:rPr>
              <w:t>等），投标人为自然人的，提供有效身份证正反面复印件。（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11D5FBB">
            <w:pPr>
              <w:pStyle w:val="10"/>
              <w:spacing w:line="500" w:lineRule="exact"/>
              <w:rPr>
                <w:rFonts w:ascii="宋体" w:hAnsi="宋体" w:cs="宋体"/>
                <w:color w:val="auto"/>
                <w:szCs w:val="21"/>
              </w:rPr>
            </w:pPr>
            <w:r>
              <w:rPr>
                <w:rFonts w:hint="eastAsia" w:ascii="宋体" w:hAnsi="宋体" w:cs="宋体"/>
                <w:color w:val="auto"/>
                <w:szCs w:val="21"/>
              </w:rPr>
              <w:t>2.投标人依法缴纳税收的相关材料（提供税款所属时期为</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1</w:t>
            </w:r>
            <w:r>
              <w:rPr>
                <w:rFonts w:hint="eastAsia" w:ascii="宋体" w:hAnsi="宋体" w:cs="宋体"/>
                <w:color w:val="auto"/>
                <w:szCs w:val="21"/>
              </w:rPr>
              <w:t>月至投标文件提交截止时间止的任意</w:t>
            </w:r>
            <w:r>
              <w:rPr>
                <w:rFonts w:hint="eastAsia" w:ascii="宋体" w:hAnsi="宋体" w:cs="宋体"/>
                <w:color w:val="auto"/>
                <w:szCs w:val="21"/>
                <w:u w:val="single"/>
              </w:rPr>
              <w:t>3</w:t>
            </w:r>
            <w:r>
              <w:rPr>
                <w:rFonts w:hint="eastAsia" w:ascii="宋体" w:hAnsi="宋体" w:cs="宋体"/>
                <w:color w:val="auto"/>
                <w:szCs w:val="21"/>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52769A8">
            <w:pPr>
              <w:snapToGrid w:val="0"/>
              <w:spacing w:line="500" w:lineRule="exact"/>
              <w:jc w:val="left"/>
              <w:rPr>
                <w:rFonts w:ascii="宋体" w:hAnsi="宋体" w:cs="宋体"/>
                <w:color w:val="auto"/>
                <w:szCs w:val="21"/>
              </w:rPr>
            </w:pPr>
            <w:r>
              <w:rPr>
                <w:rFonts w:hint="eastAsia" w:ascii="宋体" w:hAnsi="宋体" w:cs="宋体"/>
                <w:color w:val="auto"/>
                <w:szCs w:val="21"/>
              </w:rPr>
              <w:t>3.投标人依法缴纳社会保障资金的相关材料（提供税款所属时期或缴费起始时间为</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1</w:t>
            </w:r>
            <w:r>
              <w:rPr>
                <w:rFonts w:hint="eastAsia" w:ascii="宋体" w:hAnsi="宋体" w:cs="宋体"/>
                <w:color w:val="auto"/>
                <w:szCs w:val="21"/>
              </w:rPr>
              <w:t>月至投标文件提交截止时间止的任意</w:t>
            </w:r>
            <w:r>
              <w:rPr>
                <w:rFonts w:hint="eastAsia" w:ascii="宋体" w:hAnsi="宋体" w:cs="宋体"/>
                <w:color w:val="auto"/>
                <w:szCs w:val="21"/>
                <w:u w:val="single"/>
              </w:rPr>
              <w:t>3</w:t>
            </w:r>
            <w:r>
              <w:rPr>
                <w:rFonts w:hint="eastAsia" w:ascii="宋体" w:hAnsi="宋体" w:cs="宋体"/>
                <w:color w:val="auto"/>
                <w:szCs w:val="21"/>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B4A9DA1">
            <w:pPr>
              <w:snapToGrid w:val="0"/>
              <w:spacing w:line="500" w:lineRule="exact"/>
              <w:jc w:val="left"/>
              <w:rPr>
                <w:rFonts w:ascii="宋体" w:hAnsi="宋体" w:cs="宋体"/>
                <w:color w:val="auto"/>
                <w:szCs w:val="21"/>
              </w:rPr>
            </w:pPr>
            <w:r>
              <w:rPr>
                <w:rFonts w:hint="eastAsia" w:ascii="宋体" w:hAnsi="宋体" w:cs="宋体"/>
                <w:color w:val="auto"/>
                <w:szCs w:val="21"/>
              </w:rPr>
              <w:t>4.投标人财务状况报告（提供</w:t>
            </w:r>
            <w:r>
              <w:rPr>
                <w:rFonts w:hint="eastAsia" w:ascii="宋体" w:hAnsi="宋体" w:cs="宋体"/>
                <w:color w:val="auto"/>
                <w:szCs w:val="21"/>
                <w:u w:val="single"/>
              </w:rPr>
              <w:t>2</w:t>
            </w:r>
            <w:r>
              <w:rPr>
                <w:rFonts w:ascii="宋体" w:hAnsi="宋体" w:cs="宋体"/>
                <w:color w:val="auto"/>
                <w:szCs w:val="21"/>
                <w:u w:val="single"/>
              </w:rPr>
              <w:t>02</w:t>
            </w:r>
            <w:r>
              <w:rPr>
                <w:rFonts w:hint="eastAsia" w:ascii="宋体" w:hAnsi="宋体" w:cs="宋体"/>
                <w:color w:val="auto"/>
                <w:szCs w:val="21"/>
                <w:u w:val="single"/>
                <w:lang w:val="en-US" w:eastAsia="zh-CN"/>
              </w:rPr>
              <w:t>3</w:t>
            </w:r>
            <w:r>
              <w:rPr>
                <w:rFonts w:hint="eastAsia" w:ascii="宋体" w:hAnsi="宋体" w:cs="宋体"/>
                <w:color w:val="auto"/>
                <w:szCs w:val="21"/>
              </w:rPr>
              <w:t>年度或</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年度经审计的财务报告复印件或者截标时间前半年内至少一个月能反映财务状况的报表或者投标人自拟的截标时间前半年内至少一个月的财务情况说明）。（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3E73047">
            <w:pPr>
              <w:snapToGrid w:val="0"/>
              <w:spacing w:line="500" w:lineRule="exact"/>
              <w:jc w:val="left"/>
              <w:rPr>
                <w:rFonts w:ascii="宋体" w:hAnsi="宋体"/>
                <w:color w:val="auto"/>
                <w:szCs w:val="21"/>
              </w:rPr>
            </w:pPr>
            <w:r>
              <w:rPr>
                <w:rFonts w:hint="eastAsia" w:ascii="宋体" w:hAnsi="宋体"/>
                <w:color w:val="auto"/>
                <w:szCs w:val="21"/>
              </w:rPr>
              <w:t>5、</w:t>
            </w:r>
            <w:r>
              <w:rPr>
                <w:rFonts w:hint="eastAsia" w:ascii="宋体" w:hAnsi="宋体" w:cs="宋体"/>
                <w:color w:val="auto"/>
                <w:szCs w:val="21"/>
              </w:rPr>
              <w:t>本项目的特定资格要求：</w:t>
            </w:r>
            <w:r>
              <w:rPr>
                <w:rFonts w:hint="eastAsia" w:ascii="宋体" w:hAnsi="宋体"/>
                <w:color w:val="auto"/>
                <w:szCs w:val="21"/>
              </w:rPr>
              <w:t>提供投标人的有效《食品经营许可证》或仅销售预包装食品备案证明</w:t>
            </w:r>
            <w:r>
              <w:rPr>
                <w:rFonts w:hint="eastAsia" w:ascii="宋体" w:hAnsi="宋体" w:cs="宋体"/>
                <w:color w:val="auto"/>
                <w:szCs w:val="21"/>
              </w:rPr>
              <w:t>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E509B34">
            <w:pPr>
              <w:snapToGrid w:val="0"/>
              <w:spacing w:line="500" w:lineRule="exact"/>
              <w:jc w:val="left"/>
              <w:rPr>
                <w:rFonts w:ascii="宋体" w:hAnsi="宋体" w:cs="宋体"/>
                <w:color w:val="auto"/>
                <w:szCs w:val="21"/>
              </w:rPr>
            </w:pPr>
            <w:r>
              <w:rPr>
                <w:rFonts w:hint="eastAsia" w:ascii="宋体" w:hAnsi="宋体" w:cs="宋体"/>
                <w:color w:val="auto"/>
                <w:szCs w:val="21"/>
              </w:rPr>
              <w:t>6.声明函（格式后附）。（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7F95E04">
            <w:pPr>
              <w:snapToGrid w:val="0"/>
              <w:spacing w:line="500" w:lineRule="exact"/>
              <w:jc w:val="lef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.除招标文件规定必须提供以外，投标人认为需要提供的其他证明材料（格式自拟）。</w:t>
            </w:r>
          </w:p>
          <w:p w14:paraId="32C6340A">
            <w:pPr>
              <w:snapToGrid w:val="0"/>
              <w:spacing w:line="500" w:lineRule="exact"/>
              <w:jc w:val="left"/>
              <w:rPr>
                <w:rFonts w:ascii="宋体" w:hAnsi="宋体" w:cs="宋体"/>
                <w:b/>
                <w:color w:val="auto"/>
                <w:szCs w:val="21"/>
              </w:rPr>
            </w:pPr>
            <w:r>
              <w:rPr>
                <w:rFonts w:hint="eastAsia" w:ascii="宋体" w:hAnsi="宋体" w:cs="宋体"/>
                <w:b/>
                <w:bCs/>
                <w:color w:val="auto"/>
                <w:szCs w:val="21"/>
              </w:rPr>
              <w:t>注：</w:t>
            </w:r>
            <w:r>
              <w:rPr>
                <w:rFonts w:hint="eastAsia" w:ascii="宋体" w:hAnsi="宋体" w:cs="宋体"/>
                <w:color w:val="auto"/>
                <w:szCs w:val="21"/>
              </w:rPr>
              <w:t xml:space="preserve"> </w:t>
            </w:r>
            <w:r>
              <w:rPr>
                <w:rFonts w:hint="eastAsia" w:ascii="宋体" w:hAnsi="宋体" w:cs="宋体"/>
                <w:b/>
                <w:bCs/>
                <w:color w:val="auto"/>
                <w:szCs w:val="21"/>
              </w:rPr>
              <w:t>1.以上标明“必须提供”的材料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p>
          <w:p w14:paraId="13578E36">
            <w:pPr>
              <w:snapToGrid w:val="0"/>
              <w:spacing w:line="500" w:lineRule="exact"/>
              <w:ind w:firstLine="422" w:firstLineChars="200"/>
              <w:jc w:val="left"/>
              <w:rPr>
                <w:rFonts w:ascii="宋体" w:hAnsi="宋体" w:cs="宋体"/>
                <w:b/>
                <w:bCs/>
                <w:color w:val="auto"/>
                <w:szCs w:val="21"/>
              </w:rPr>
            </w:pPr>
            <w:r>
              <w:rPr>
                <w:rFonts w:hint="eastAsia" w:ascii="宋体" w:hAnsi="宋体" w:cs="宋体"/>
                <w:b/>
                <w:color w:val="auto"/>
                <w:szCs w:val="21"/>
              </w:rPr>
              <w:t>2</w:t>
            </w:r>
            <w:r>
              <w:rPr>
                <w:rFonts w:hint="eastAsia" w:ascii="宋体" w:hAnsi="宋体" w:cs="宋体"/>
                <w:b/>
                <w:bCs/>
                <w:color w:val="auto"/>
                <w:szCs w:val="21"/>
              </w:rPr>
              <w:t>.联合体投标时，第1-5项资格证明文件联合体各方均必须分别提供，联合体各方分别盖章和签字，否则投标文件作无效投标处理。</w:t>
            </w:r>
          </w:p>
        </w:tc>
      </w:tr>
      <w:tr w14:paraId="23E0B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4A89AC89">
            <w:pPr>
              <w:spacing w:line="500" w:lineRule="exac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3AAA23D">
            <w:pPr>
              <w:snapToGrid w:val="0"/>
              <w:spacing w:line="500" w:lineRule="exact"/>
              <w:jc w:val="left"/>
              <w:rPr>
                <w:rFonts w:ascii="宋体" w:hAnsi="宋体" w:cs="宋体"/>
                <w:color w:val="auto"/>
                <w:szCs w:val="21"/>
              </w:rPr>
            </w:pPr>
            <w:bookmarkStart w:id="94" w:name="_13.3"/>
            <w:bookmarkEnd w:id="94"/>
            <w:r>
              <w:rPr>
                <w:rFonts w:hint="eastAsia" w:ascii="宋体" w:hAnsi="宋体" w:cs="宋体"/>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20AA8D4">
            <w:pPr>
              <w:snapToGrid w:val="0"/>
              <w:spacing w:line="500" w:lineRule="exact"/>
              <w:jc w:val="left"/>
              <w:rPr>
                <w:rFonts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30C2691">
            <w:pPr>
              <w:snapToGrid w:val="0"/>
              <w:spacing w:line="500" w:lineRule="exact"/>
              <w:jc w:val="left"/>
              <w:rPr>
                <w:rFonts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1908B8A">
            <w:pPr>
              <w:snapToGrid w:val="0"/>
              <w:spacing w:line="500" w:lineRule="exact"/>
              <w:jc w:val="left"/>
              <w:rPr>
                <w:rFonts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委托时必须提供，否则作无效投标处理</w:t>
            </w:r>
            <w:r>
              <w:rPr>
                <w:rFonts w:hint="eastAsia" w:ascii="宋体" w:hAnsi="宋体" w:cs="宋体"/>
                <w:color w:val="auto"/>
                <w:szCs w:val="21"/>
              </w:rPr>
              <w:t>）</w:t>
            </w:r>
            <w:r>
              <w:rPr>
                <w:rFonts w:ascii="宋体" w:hAnsi="宋体" w:cs="宋体"/>
                <w:color w:val="auto"/>
                <w:szCs w:val="21"/>
              </w:rPr>
              <w:t xml:space="preserve"> </w:t>
            </w:r>
          </w:p>
          <w:p w14:paraId="5673F08F">
            <w:pPr>
              <w:snapToGrid w:val="0"/>
              <w:spacing w:line="500" w:lineRule="exact"/>
              <w:jc w:val="lef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.商务条款偏离表（格式后附）；（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E2105D8">
            <w:pPr>
              <w:snapToGrid w:val="0"/>
              <w:spacing w:line="500" w:lineRule="exact"/>
              <w:jc w:val="lef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.投标人情况介绍（格式自拟）；</w:t>
            </w:r>
          </w:p>
          <w:p w14:paraId="6B4B6121">
            <w:pPr>
              <w:snapToGrid w:val="0"/>
              <w:spacing w:line="500" w:lineRule="exact"/>
              <w:jc w:val="lef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.除招标文件规定必须提供以外，投标人认为需要提供的其他证明材料（格式自拟）。（投标人根据“第二章 采购需求”及“第四章 评标方法和评标标准”提供有关证明材料）。</w:t>
            </w:r>
          </w:p>
          <w:p w14:paraId="3395A784">
            <w:pPr>
              <w:snapToGrid w:val="0"/>
              <w:spacing w:line="500" w:lineRule="exact"/>
              <w:jc w:val="left"/>
              <w:rPr>
                <w:rFonts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3DD99E8B">
            <w:pPr>
              <w:snapToGrid w:val="0"/>
              <w:spacing w:line="500" w:lineRule="exact"/>
              <w:ind w:firstLine="422" w:firstLineChars="200"/>
              <w:jc w:val="left"/>
              <w:rPr>
                <w:rFonts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4C1BC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15E5A87A">
            <w:pPr>
              <w:spacing w:line="500" w:lineRule="exac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30DDBAF">
            <w:pPr>
              <w:snapToGrid w:val="0"/>
              <w:spacing w:line="500" w:lineRule="exact"/>
              <w:jc w:val="left"/>
              <w:rPr>
                <w:rFonts w:ascii="宋体" w:hAnsi="宋体" w:cs="宋体"/>
                <w:color w:val="auto"/>
                <w:szCs w:val="21"/>
              </w:rPr>
            </w:pPr>
            <w:bookmarkStart w:id="95" w:name="_13.4"/>
            <w:bookmarkEnd w:id="95"/>
            <w:r>
              <w:rPr>
                <w:rFonts w:hint="eastAsia" w:ascii="宋体" w:hAnsi="宋体" w:cs="宋体"/>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9781B91">
            <w:pPr>
              <w:snapToGrid w:val="0"/>
              <w:spacing w:line="500" w:lineRule="exact"/>
              <w:jc w:val="left"/>
              <w:rPr>
                <w:rFonts w:ascii="宋体" w:hAnsi="宋体" w:cs="宋体"/>
                <w:color w:val="auto"/>
                <w:szCs w:val="21"/>
              </w:rPr>
            </w:pPr>
            <w:r>
              <w:rPr>
                <w:rFonts w:hint="eastAsia" w:ascii="宋体" w:hAnsi="宋体" w:cs="宋体"/>
                <w:color w:val="auto"/>
                <w:szCs w:val="21"/>
              </w:rPr>
              <w:t>1.服务要求偏离表（格式后附）；（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42A741B">
            <w:pPr>
              <w:snapToGrid w:val="0"/>
              <w:spacing w:line="500" w:lineRule="exact"/>
              <w:jc w:val="left"/>
              <w:rPr>
                <w:rFonts w:ascii="宋体" w:hAnsi="宋体" w:cs="宋体"/>
                <w:color w:val="auto"/>
                <w:szCs w:val="21"/>
              </w:rPr>
            </w:pPr>
            <w:r>
              <w:rPr>
                <w:rFonts w:hint="eastAsia" w:ascii="宋体" w:hAnsi="宋体" w:cs="宋体"/>
                <w:color w:val="auto"/>
                <w:szCs w:val="21"/>
              </w:rPr>
              <w:t>2.服务实施方案（格式自拟）；</w:t>
            </w:r>
          </w:p>
          <w:p w14:paraId="6A83FAD3">
            <w:pPr>
              <w:snapToGrid w:val="0"/>
              <w:spacing w:line="500" w:lineRule="exact"/>
              <w:jc w:val="left"/>
              <w:rPr>
                <w:rFonts w:ascii="宋体" w:hAnsi="宋体" w:cs="宋体"/>
                <w:color w:val="auto"/>
                <w:szCs w:val="21"/>
              </w:rPr>
            </w:pPr>
            <w:r>
              <w:rPr>
                <w:rFonts w:hint="eastAsia" w:ascii="宋体" w:hAnsi="宋体" w:cs="宋体"/>
                <w:color w:val="auto"/>
                <w:szCs w:val="21"/>
              </w:rPr>
              <w:t>3.售后服务方案（格式自拟）；</w:t>
            </w:r>
          </w:p>
          <w:p w14:paraId="48F631FD">
            <w:pPr>
              <w:snapToGrid w:val="0"/>
              <w:spacing w:line="500" w:lineRule="exact"/>
              <w:jc w:val="left"/>
              <w:rPr>
                <w:rFonts w:ascii="宋体" w:hAnsi="宋体" w:cs="宋体"/>
                <w:color w:val="auto"/>
                <w:szCs w:val="21"/>
              </w:rPr>
            </w:pPr>
            <w:r>
              <w:rPr>
                <w:rFonts w:hint="eastAsia" w:ascii="宋体" w:hAnsi="宋体" w:cs="宋体"/>
                <w:color w:val="auto"/>
                <w:szCs w:val="21"/>
              </w:rPr>
              <w:t>4.项目实施人员一览表（格式</w:t>
            </w:r>
            <w:r>
              <w:rPr>
                <w:rFonts w:hint="eastAsia" w:ascii="宋体" w:hAnsi="宋体"/>
                <w:color w:val="auto"/>
                <w:szCs w:val="21"/>
              </w:rPr>
              <w:t>后附</w:t>
            </w:r>
            <w:r>
              <w:rPr>
                <w:rFonts w:hint="eastAsia" w:ascii="宋体" w:hAnsi="宋体" w:cs="宋体"/>
                <w:color w:val="auto"/>
                <w:szCs w:val="21"/>
              </w:rPr>
              <w:t>）；</w:t>
            </w:r>
          </w:p>
          <w:p w14:paraId="3F2FD51A">
            <w:pPr>
              <w:snapToGrid w:val="0"/>
              <w:spacing w:line="500" w:lineRule="exact"/>
              <w:jc w:val="left"/>
              <w:rPr>
                <w:rFonts w:ascii="宋体" w:hAnsi="宋体" w:cs="宋体"/>
                <w:bCs/>
                <w:color w:val="auto"/>
                <w:szCs w:val="21"/>
              </w:rPr>
            </w:pPr>
            <w:r>
              <w:rPr>
                <w:rFonts w:hint="eastAsia" w:ascii="宋体" w:hAnsi="宋体" w:cs="宋体"/>
                <w:color w:val="auto"/>
                <w:szCs w:val="21"/>
              </w:rPr>
              <w:t>5.除招标文件规定必须提供以外，投标人需要说明的其他文件和说明（格式自拟）。</w:t>
            </w:r>
          </w:p>
          <w:p w14:paraId="015AC08C">
            <w:pPr>
              <w:snapToGrid w:val="0"/>
              <w:spacing w:line="500" w:lineRule="exact"/>
              <w:jc w:val="left"/>
              <w:rPr>
                <w:rFonts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5DD1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7F700088">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2025795">
            <w:pPr>
              <w:snapToGrid w:val="0"/>
              <w:spacing w:line="500" w:lineRule="exact"/>
              <w:jc w:val="left"/>
              <w:rPr>
                <w:rFonts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2920081">
            <w:pPr>
              <w:tabs>
                <w:tab w:val="left" w:pos="459"/>
              </w:tabs>
              <w:snapToGrid w:val="0"/>
              <w:spacing w:line="500" w:lineRule="exact"/>
              <w:jc w:val="left"/>
              <w:rPr>
                <w:rFonts w:ascii="宋体" w:hAnsi="宋体" w:cs="宋体"/>
                <w:color w:val="auto"/>
                <w:szCs w:val="21"/>
              </w:rPr>
            </w:pPr>
            <w:r>
              <w:rPr>
                <w:rFonts w:hint="eastAsia" w:ascii="宋体" w:hAnsi="宋体" w:cs="宋体"/>
                <w:color w:val="auto"/>
                <w:szCs w:val="21"/>
              </w:rPr>
              <w:t>1.投标函（格式后附）；</w:t>
            </w:r>
            <w:r>
              <w:rPr>
                <w:rFonts w:hint="eastAsia" w:ascii="宋体" w:hAnsi="宋体" w:cs="宋体"/>
                <w:bCs/>
                <w:color w:val="auto"/>
                <w:szCs w:val="21"/>
              </w:rPr>
              <w:t>（</w:t>
            </w:r>
            <w:r>
              <w:rPr>
                <w:rFonts w:hint="eastAsia" w:ascii="宋体" w:hAnsi="宋体" w:cs="宋体"/>
                <w:b/>
                <w:color w:val="auto"/>
                <w:szCs w:val="21"/>
              </w:rPr>
              <w:t>必须提供，否则作无效投标处理</w:t>
            </w:r>
            <w:r>
              <w:rPr>
                <w:rFonts w:hint="eastAsia" w:ascii="宋体" w:hAnsi="宋体" w:cs="宋体"/>
                <w:bCs/>
                <w:color w:val="auto"/>
                <w:szCs w:val="21"/>
              </w:rPr>
              <w:t>）</w:t>
            </w:r>
          </w:p>
          <w:p w14:paraId="350A1503">
            <w:pPr>
              <w:pStyle w:val="15"/>
              <w:spacing w:line="500" w:lineRule="exact"/>
              <w:rPr>
                <w:rFonts w:ascii="宋体" w:hAnsi="宋体" w:cs="宋体"/>
                <w:color w:val="auto"/>
                <w:sz w:val="21"/>
                <w:szCs w:val="21"/>
              </w:rPr>
            </w:pPr>
            <w:r>
              <w:rPr>
                <w:rFonts w:hint="eastAsia" w:ascii="宋体" w:hAnsi="宋体" w:cs="宋体"/>
                <w:color w:val="auto"/>
                <w:sz w:val="21"/>
                <w:szCs w:val="21"/>
              </w:rPr>
              <w:t>2.开标一览表</w:t>
            </w:r>
            <w:r>
              <w:rPr>
                <w:rFonts w:hint="eastAsia" w:ascii="宋体" w:hAnsi="宋体"/>
                <w:color w:val="auto"/>
                <w:sz w:val="21"/>
                <w:szCs w:val="21"/>
              </w:rPr>
              <w:t>（格式后附）</w:t>
            </w:r>
            <w:r>
              <w:rPr>
                <w:rFonts w:hint="eastAsia" w:ascii="宋体" w:hAnsi="宋体" w:cs="宋体"/>
                <w:color w:val="auto"/>
                <w:sz w:val="21"/>
                <w:szCs w:val="21"/>
              </w:rPr>
              <w:t>；（</w:t>
            </w:r>
            <w:r>
              <w:rPr>
                <w:rFonts w:hint="eastAsia" w:ascii="宋体" w:hAnsi="宋体" w:cs="宋体"/>
                <w:b/>
                <w:color w:val="auto"/>
                <w:sz w:val="21"/>
                <w:szCs w:val="21"/>
              </w:rPr>
              <w:t>必须提供，否则作无效投标处理</w:t>
            </w:r>
            <w:r>
              <w:rPr>
                <w:rFonts w:hint="eastAsia" w:ascii="宋体" w:hAnsi="宋体" w:cs="宋体"/>
                <w:color w:val="auto"/>
                <w:sz w:val="21"/>
                <w:szCs w:val="21"/>
              </w:rPr>
              <w:t>）</w:t>
            </w:r>
          </w:p>
          <w:p w14:paraId="22DEAB36">
            <w:pPr>
              <w:spacing w:line="500" w:lineRule="exact"/>
              <w:rPr>
                <w:rFonts w:ascii="宋体" w:hAnsi="宋体"/>
                <w:color w:val="auto"/>
                <w:szCs w:val="21"/>
                <w:highlight w:val="yellow"/>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olor w:val="auto"/>
                <w:szCs w:val="21"/>
              </w:rPr>
              <w:t>中小企业声明函或者残疾人福利性单位声明函（格式后附）或者供应商属于监狱企业的，提供由省级以上监狱管理局、戒毒管理局（含新疆生产建设兵团）出具的属于监狱企业的证明文件；（如有请提供）</w:t>
            </w:r>
          </w:p>
          <w:p w14:paraId="5DD4A979">
            <w:pPr>
              <w:tabs>
                <w:tab w:val="left" w:pos="459"/>
              </w:tabs>
              <w:snapToGrid w:val="0"/>
              <w:spacing w:line="500" w:lineRule="exact"/>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.投标人针对报价需要说明的其他文件和说明（格式自拟）。</w:t>
            </w:r>
          </w:p>
        </w:tc>
      </w:tr>
      <w:tr w14:paraId="722B0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ECDCB04">
            <w:pPr>
              <w:spacing w:line="500" w:lineRule="exact"/>
              <w:rPr>
                <w:rFonts w:ascii="宋体" w:hAnsi="宋体" w:cs="宋体"/>
                <w:color w:val="auto"/>
                <w:szCs w:val="21"/>
              </w:rPr>
            </w:pPr>
            <w:r>
              <w:rPr>
                <w:rFonts w:hint="eastAsia" w:ascii="宋体" w:hAnsi="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6B2CC9F4">
            <w:pPr>
              <w:spacing w:line="500" w:lineRule="exact"/>
              <w:rPr>
                <w:rFonts w:ascii="宋体" w:hAnsi="宋体" w:cs="宋体"/>
                <w:color w:val="auto"/>
                <w:szCs w:val="21"/>
              </w:rPr>
            </w:pPr>
            <w:bookmarkStart w:id="96" w:name="_16.2"/>
            <w:bookmarkEnd w:id="96"/>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55DD1ADE">
            <w:pPr>
              <w:snapToGrid w:val="0"/>
              <w:spacing w:line="500" w:lineRule="exact"/>
              <w:rPr>
                <w:rFonts w:ascii="宋体" w:hAnsi="宋体"/>
                <w:color w:val="auto"/>
                <w:szCs w:val="21"/>
                <w:highlight w:val="cyan"/>
              </w:rPr>
            </w:pPr>
            <w:r>
              <w:rPr>
                <w:rFonts w:hint="eastAsia" w:ascii="宋体" w:hAnsi="宋体"/>
                <w:color w:val="auto"/>
                <w:szCs w:val="21"/>
              </w:rPr>
              <w:t>投标报价是履行合同的最终价格，</w:t>
            </w:r>
            <w:r>
              <w:rPr>
                <w:rFonts w:ascii="宋体" w:hAnsi="宋体" w:cs="宋体"/>
                <w:color w:val="auto"/>
                <w:kern w:val="0"/>
              </w:rPr>
              <w:t>包含但不限于项目实施期间的货款、包装、运输、装卸、保险、验收、各项税金等一切费用，在合同履行过程中，采购人不予以支付合同款以外的其他费用</w:t>
            </w:r>
            <w:r>
              <w:rPr>
                <w:rFonts w:hint="eastAsia" w:ascii="宋体" w:hAnsi="宋体" w:cs="宋体"/>
                <w:color w:val="auto"/>
                <w:szCs w:val="21"/>
              </w:rPr>
              <w:t>。</w:t>
            </w:r>
          </w:p>
          <w:p w14:paraId="12C02908">
            <w:pPr>
              <w:snapToGrid w:val="0"/>
              <w:spacing w:line="500" w:lineRule="exact"/>
              <w:rPr>
                <w:rFonts w:ascii="宋体" w:hAnsi="宋体" w:cs="宋体"/>
                <w:b/>
                <w:color w:val="auto"/>
                <w:szCs w:val="21"/>
              </w:rPr>
            </w:pPr>
            <w:r>
              <w:rPr>
                <w:rFonts w:ascii="Segoe UI Emoji" w:hAnsi="Segoe UI Emoji" w:cs="Segoe UI Emoji"/>
                <w:b/>
                <w:color w:val="auto"/>
                <w:szCs w:val="21"/>
              </w:rPr>
              <w:t>☑</w:t>
            </w:r>
            <w:r>
              <w:rPr>
                <w:rFonts w:hint="eastAsia" w:ascii="宋体" w:hAnsi="宋体" w:cs="宋体"/>
                <w:b/>
                <w:color w:val="auto"/>
                <w:szCs w:val="21"/>
              </w:rPr>
              <w:t>投标报价包含验收费用</w:t>
            </w:r>
          </w:p>
          <w:p w14:paraId="6573B369">
            <w:pPr>
              <w:pStyle w:val="15"/>
              <w:spacing w:line="500" w:lineRule="exact"/>
              <w:rPr>
                <w:rFonts w:ascii="宋体" w:hAnsi="宋体"/>
                <w:color w:val="auto"/>
                <w:sz w:val="21"/>
                <w:szCs w:val="21"/>
              </w:rPr>
            </w:pPr>
            <w:r>
              <w:rPr>
                <w:rFonts w:hint="eastAsia" w:ascii="宋体" w:hAnsi="宋体" w:cs="宋体"/>
                <w:b/>
                <w:color w:val="auto"/>
                <w:sz w:val="21"/>
                <w:szCs w:val="21"/>
              </w:rPr>
              <w:t>□投标报价不包含验收费用</w:t>
            </w:r>
          </w:p>
        </w:tc>
      </w:tr>
      <w:tr w14:paraId="7DF1D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3D03D23">
            <w:pPr>
              <w:spacing w:line="500" w:lineRule="exact"/>
              <w:rPr>
                <w:rFonts w:ascii="宋体" w:hAnsi="宋体" w:cs="宋体"/>
                <w:color w:val="auto"/>
                <w:szCs w:val="21"/>
              </w:rPr>
            </w:pPr>
            <w:r>
              <w:rPr>
                <w:rFonts w:hint="eastAsia" w:ascii="宋体" w:hAnsi="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5F650638">
            <w:pPr>
              <w:spacing w:line="500" w:lineRule="exact"/>
              <w:rPr>
                <w:rFonts w:ascii="宋体" w:hAnsi="宋体" w:cs="宋体"/>
                <w:color w:val="auto"/>
                <w:szCs w:val="21"/>
              </w:rPr>
            </w:pPr>
            <w:bookmarkStart w:id="97" w:name="_17.1"/>
            <w:bookmarkEnd w:id="97"/>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6B69D8C">
            <w:pPr>
              <w:snapToGrid w:val="0"/>
              <w:spacing w:line="500" w:lineRule="exact"/>
              <w:rPr>
                <w:rFonts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 xml:space="preserve"> 90 </w:t>
            </w:r>
            <w:r>
              <w:rPr>
                <w:rFonts w:hint="eastAsia" w:ascii="宋体" w:hAnsi="宋体" w:cs="宋体"/>
                <w:color w:val="auto"/>
                <w:szCs w:val="21"/>
              </w:rPr>
              <w:t>日。</w:t>
            </w:r>
          </w:p>
        </w:tc>
      </w:tr>
      <w:tr w14:paraId="1C3EA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98365BB">
            <w:pPr>
              <w:spacing w:line="500" w:lineRule="exact"/>
              <w:rPr>
                <w:rFonts w:ascii="宋体" w:hAnsi="宋体" w:cs="宋体"/>
                <w:color w:val="auto"/>
                <w:szCs w:val="21"/>
              </w:rPr>
            </w:pPr>
            <w:r>
              <w:rPr>
                <w:rFonts w:hint="eastAsia" w:ascii="宋体" w:hAnsi="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403285BC">
            <w:pPr>
              <w:spacing w:line="500" w:lineRule="exact"/>
              <w:rPr>
                <w:rFonts w:ascii="宋体" w:hAnsi="宋体" w:cs="宋体"/>
                <w:color w:val="auto"/>
                <w:szCs w:val="21"/>
              </w:rPr>
            </w:pPr>
            <w:bookmarkStart w:id="98" w:name="_18"/>
            <w:bookmarkEnd w:id="98"/>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167AED44">
            <w:pPr>
              <w:autoSpaceDE w:val="0"/>
              <w:autoSpaceDN w:val="0"/>
              <w:snapToGrid w:val="0"/>
              <w:spacing w:line="500" w:lineRule="exact"/>
              <w:textAlignment w:val="bottom"/>
              <w:rPr>
                <w:rFonts w:ascii="宋体" w:hAnsi="宋体" w:cs="宋体"/>
                <w:b/>
                <w:bCs/>
                <w:color w:val="auto"/>
                <w:szCs w:val="21"/>
              </w:rPr>
            </w:pPr>
            <w:r>
              <w:rPr>
                <w:rFonts w:ascii="Segoe UI Emoji" w:hAnsi="Segoe UI Emoji" w:cs="Segoe UI Emoji"/>
                <w:b/>
                <w:bCs/>
                <w:color w:val="auto"/>
                <w:szCs w:val="21"/>
              </w:rPr>
              <w:t>☑</w:t>
            </w:r>
            <w:r>
              <w:rPr>
                <w:rFonts w:hint="eastAsia" w:ascii="宋体" w:hAnsi="宋体" w:cs="宋体"/>
                <w:b/>
                <w:bCs/>
                <w:color w:val="auto"/>
                <w:szCs w:val="21"/>
              </w:rPr>
              <w:t>本项目不需要缴纳投标保证金。</w:t>
            </w:r>
          </w:p>
          <w:p w14:paraId="5D042074">
            <w:pPr>
              <w:snapToGrid w:val="0"/>
              <w:spacing w:line="500" w:lineRule="exact"/>
              <w:rPr>
                <w:rFonts w:ascii="宋体" w:hAnsi="宋体" w:cs="宋体"/>
                <w:b/>
                <w:bCs/>
                <w:color w:val="auto"/>
                <w:szCs w:val="21"/>
              </w:rPr>
            </w:pPr>
            <w:r>
              <w:rPr>
                <w:rFonts w:hint="eastAsia" w:ascii="宋体" w:hAnsi="宋体" w:cs="宋体"/>
                <w:b/>
                <w:color w:val="auto"/>
                <w:szCs w:val="21"/>
              </w:rPr>
              <w:t>□</w:t>
            </w:r>
            <w:r>
              <w:rPr>
                <w:rFonts w:hint="eastAsia" w:ascii="宋体" w:hAnsi="宋体" w:cs="宋体"/>
                <w:b/>
                <w:bCs/>
                <w:color w:val="auto"/>
                <w:szCs w:val="21"/>
              </w:rPr>
              <w:t>本项目需要缴纳投标保证金，相关要求如下：</w:t>
            </w:r>
          </w:p>
          <w:p w14:paraId="74470D43">
            <w:pPr>
              <w:snapToGrid w:val="0"/>
              <w:spacing w:line="500" w:lineRule="exact"/>
              <w:rPr>
                <w:rFonts w:ascii="宋体" w:hAnsi="宋体" w:cs="宋体"/>
                <w:color w:val="auto"/>
                <w:szCs w:val="21"/>
              </w:rPr>
            </w:pPr>
            <w:r>
              <w:rPr>
                <w:rFonts w:hint="eastAsia" w:ascii="宋体" w:hAnsi="宋体" w:cs="宋体"/>
                <w:color w:val="auto"/>
                <w:szCs w:val="21"/>
              </w:rPr>
              <w:t>1.投标保证金的缴纳方式：详见招标公告</w:t>
            </w:r>
          </w:p>
          <w:p w14:paraId="5DEE32CE">
            <w:pPr>
              <w:snapToGrid w:val="0"/>
              <w:spacing w:line="500" w:lineRule="exact"/>
              <w:rPr>
                <w:rFonts w:ascii="宋体" w:hAnsi="宋体" w:cs="宋体"/>
                <w:color w:val="auto"/>
                <w:szCs w:val="21"/>
              </w:rPr>
            </w:pPr>
            <w:r>
              <w:rPr>
                <w:rFonts w:hint="eastAsia" w:ascii="宋体" w:hAnsi="宋体" w:cs="宋体"/>
                <w:color w:val="auto"/>
                <w:szCs w:val="21"/>
              </w:rPr>
              <w:t>2.投标保证金的金额：详见招标公告</w:t>
            </w:r>
          </w:p>
          <w:p w14:paraId="4065EFD7">
            <w:pPr>
              <w:pStyle w:val="10"/>
              <w:spacing w:line="500" w:lineRule="exact"/>
              <w:rPr>
                <w:rFonts w:ascii="宋体" w:hAnsi="宋体" w:cs="宋体"/>
                <w:color w:val="auto"/>
                <w:szCs w:val="21"/>
              </w:rPr>
            </w:pPr>
            <w:r>
              <w:rPr>
                <w:rFonts w:hint="eastAsia" w:ascii="宋体" w:hAnsi="宋体" w:cs="宋体"/>
                <w:color w:val="auto"/>
                <w:szCs w:val="21"/>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rPr>
              <w:t>否则作无效投标处理</w:t>
            </w:r>
            <w:r>
              <w:rPr>
                <w:rFonts w:hint="eastAsia" w:ascii="宋体" w:hAnsi="宋体" w:cs="宋体"/>
                <w:color w:val="auto"/>
                <w:szCs w:val="21"/>
              </w:rPr>
              <w:t>。</w:t>
            </w:r>
          </w:p>
          <w:p w14:paraId="2BE40654">
            <w:pPr>
              <w:snapToGrid w:val="0"/>
              <w:spacing w:line="500" w:lineRule="exact"/>
              <w:rPr>
                <w:rFonts w:ascii="宋体" w:hAnsi="宋体" w:cs="宋体"/>
                <w:color w:val="auto"/>
                <w:szCs w:val="21"/>
              </w:rPr>
            </w:pPr>
            <w:r>
              <w:rPr>
                <w:rFonts w:hint="eastAsia" w:ascii="宋体" w:hAnsi="宋体" w:cs="宋体"/>
                <w:color w:val="auto"/>
                <w:szCs w:val="21"/>
              </w:rPr>
              <w:t>4.投标保证金采用支票、汇票、本票或者金融机构、担保机构出具的保函等缴纳方式的，投标人应将支票、汇票、本票或者金融机构、担保机构出具的保函等的复印件</w:t>
            </w:r>
            <w:r>
              <w:rPr>
                <w:rFonts w:hint="eastAsia" w:ascii="宋体" w:hAnsi="宋体"/>
                <w:color w:val="auto"/>
                <w:szCs w:val="21"/>
              </w:rPr>
              <w:t>或者金融机构、担保机构出具的电子保函</w:t>
            </w:r>
            <w:r>
              <w:rPr>
                <w:rFonts w:hint="eastAsia" w:ascii="宋体" w:hAnsi="宋体" w:cs="宋体"/>
                <w:color w:val="auto"/>
                <w:szCs w:val="21"/>
              </w:rPr>
              <w:t>作为投标保证金提交凭证，放置于商务文件中，</w:t>
            </w:r>
            <w:r>
              <w:rPr>
                <w:rFonts w:hint="eastAsia" w:ascii="宋体" w:hAnsi="宋体" w:cs="宋体"/>
                <w:b/>
                <w:color w:val="auto"/>
                <w:szCs w:val="21"/>
              </w:rPr>
              <w:t>否则作无效投标处理</w:t>
            </w:r>
            <w:r>
              <w:rPr>
                <w:rFonts w:hint="eastAsia" w:ascii="宋体" w:hAnsi="宋体" w:cs="宋体"/>
                <w:color w:val="auto"/>
                <w:szCs w:val="21"/>
              </w:rPr>
              <w:t>。投标人必须</w:t>
            </w:r>
            <w:r>
              <w:rPr>
                <w:rFonts w:hint="eastAsia" w:ascii="宋体" w:hAnsi="宋体" w:cs="宋体"/>
                <w:color w:val="auto"/>
                <w:kern w:val="0"/>
                <w:szCs w:val="21"/>
              </w:rPr>
              <w:t>在投标截止时间前</w:t>
            </w:r>
            <w:r>
              <w:rPr>
                <w:rFonts w:hint="eastAsia" w:ascii="宋体" w:hAnsi="宋体" w:cs="宋体"/>
                <w:color w:val="auto"/>
                <w:szCs w:val="21"/>
              </w:rPr>
              <w:t>将支票、汇票、本票或者金融、担保机构出具的保函</w:t>
            </w:r>
            <w:r>
              <w:rPr>
                <w:rFonts w:hint="eastAsia" w:ascii="宋体" w:hAnsi="宋体"/>
                <w:color w:val="auto"/>
                <w:szCs w:val="21"/>
              </w:rPr>
              <w:t>（电子保函除外）</w:t>
            </w:r>
            <w:r>
              <w:rPr>
                <w:rFonts w:hint="eastAsia" w:ascii="宋体" w:hAnsi="宋体" w:cs="宋体"/>
                <w:color w:val="auto"/>
                <w:szCs w:val="21"/>
              </w:rPr>
              <w:t>等原件提交给采购代理机构，由采购代理机构向投标人出具回执，并妥善保管。</w:t>
            </w:r>
          </w:p>
          <w:p w14:paraId="6E50A0FE">
            <w:pPr>
              <w:snapToGrid w:val="0"/>
              <w:spacing w:line="500" w:lineRule="exact"/>
              <w:rPr>
                <w:rFonts w:ascii="宋体" w:hAnsi="宋体" w:cs="宋体"/>
                <w:color w:val="auto"/>
                <w:szCs w:val="21"/>
              </w:rPr>
            </w:pPr>
            <w:r>
              <w:rPr>
                <w:rFonts w:hint="eastAsia" w:ascii="宋体" w:hAnsi="宋体" w:cs="宋体"/>
                <w:color w:val="auto"/>
                <w:szCs w:val="21"/>
              </w:rPr>
              <w:t>5.缴纳投标保证金指定账户：详见招标公告。</w:t>
            </w:r>
          </w:p>
          <w:p w14:paraId="0558D463">
            <w:pPr>
              <w:snapToGrid w:val="0"/>
              <w:spacing w:line="500" w:lineRule="exact"/>
              <w:rPr>
                <w:rFonts w:ascii="宋体" w:hAnsi="宋体" w:cs="宋体"/>
                <w:color w:val="auto"/>
                <w:szCs w:val="21"/>
              </w:rPr>
            </w:pPr>
            <w:r>
              <w:rPr>
                <w:rFonts w:hint="eastAsia" w:ascii="宋体" w:hAnsi="宋体" w:cs="宋体"/>
                <w:color w:val="auto"/>
                <w:szCs w:val="21"/>
              </w:rPr>
              <w:t>6.投标人为联合体的，可以由联合体中的一方或者多方共同缴纳投标保证金，其缴纳的投标保证金对联合体各方均具有约束力。</w:t>
            </w:r>
          </w:p>
          <w:p w14:paraId="79608452">
            <w:pPr>
              <w:snapToGrid w:val="0"/>
              <w:spacing w:line="500" w:lineRule="exact"/>
              <w:rPr>
                <w:rFonts w:ascii="宋体" w:hAnsi="宋体" w:cs="宋体"/>
                <w:b/>
                <w:color w:val="auto"/>
                <w:szCs w:val="21"/>
              </w:rPr>
            </w:pPr>
            <w:r>
              <w:rPr>
                <w:rFonts w:hint="eastAsia" w:ascii="宋体" w:hAnsi="宋体" w:cs="宋体"/>
                <w:b/>
                <w:color w:val="auto"/>
                <w:szCs w:val="21"/>
              </w:rPr>
              <w:t xml:space="preserve">备注： </w:t>
            </w:r>
          </w:p>
          <w:p w14:paraId="5AA307A8">
            <w:pPr>
              <w:snapToGrid w:val="0"/>
              <w:spacing w:line="500" w:lineRule="exact"/>
              <w:rPr>
                <w:rFonts w:ascii="宋体" w:hAnsi="宋体" w:cs="宋体"/>
                <w:b/>
                <w:color w:val="auto"/>
                <w:szCs w:val="21"/>
              </w:rPr>
            </w:pPr>
            <w:r>
              <w:rPr>
                <w:rFonts w:hint="eastAsia" w:ascii="宋体" w:hAnsi="宋体" w:cs="宋体"/>
                <w:b/>
                <w:color w:val="auto"/>
                <w:szCs w:val="21"/>
              </w:rPr>
              <w:t>1. 投标保证金在投标截止时间后提交的，或者不按规定缴纳方式缴纳的，或者未足额缴纳的（包含保函额度不足的），视为无效投标保证金。</w:t>
            </w:r>
          </w:p>
          <w:p w14:paraId="299D315F">
            <w:pPr>
              <w:snapToGrid w:val="0"/>
              <w:spacing w:line="500" w:lineRule="exact"/>
              <w:rPr>
                <w:rFonts w:ascii="宋体" w:hAnsi="宋体" w:cs="宋体"/>
                <w:b/>
                <w:color w:val="auto"/>
                <w:szCs w:val="21"/>
              </w:rPr>
            </w:pPr>
            <w:r>
              <w:rPr>
                <w:rFonts w:hint="eastAsia" w:ascii="宋体" w:hAnsi="宋体" w:cs="宋体"/>
                <w:b/>
                <w:color w:val="auto"/>
                <w:szCs w:val="21"/>
              </w:rPr>
              <w:t>2.投标人采用现金方式或者从个人账户（自然人投标除外）转出的投标保证金，视为无效投标保证金。</w:t>
            </w:r>
          </w:p>
          <w:p w14:paraId="3BFC5912">
            <w:pPr>
              <w:snapToGrid w:val="0"/>
              <w:spacing w:line="500" w:lineRule="exact"/>
              <w:rPr>
                <w:rFonts w:ascii="宋体" w:hAnsi="宋体" w:cs="宋体"/>
                <w:b/>
                <w:color w:val="auto"/>
                <w:szCs w:val="21"/>
              </w:rPr>
            </w:pPr>
            <w:r>
              <w:rPr>
                <w:rFonts w:hint="eastAsia" w:ascii="宋体" w:hAnsi="宋体" w:cs="宋体"/>
                <w:b/>
                <w:color w:val="auto"/>
                <w:szCs w:val="21"/>
              </w:rPr>
              <w:t>3.支票、汇票或者本票出现无效或者背书情形的，视为无效投标保证金。</w:t>
            </w:r>
          </w:p>
          <w:p w14:paraId="2CFCAE3F">
            <w:pPr>
              <w:snapToGrid w:val="0"/>
              <w:spacing w:line="500" w:lineRule="exact"/>
              <w:rPr>
                <w:rFonts w:ascii="宋体" w:hAnsi="宋体" w:cs="宋体"/>
                <w:b/>
                <w:color w:val="auto"/>
                <w:szCs w:val="21"/>
              </w:rPr>
            </w:pPr>
            <w:r>
              <w:rPr>
                <w:rFonts w:hint="eastAsia" w:ascii="宋体" w:hAnsi="宋体" w:cs="宋体"/>
                <w:b/>
                <w:color w:val="auto"/>
                <w:szCs w:val="21"/>
              </w:rPr>
              <w:t>4.保函有效期低于投标有效期的，视为无效投标保证金。</w:t>
            </w:r>
          </w:p>
          <w:p w14:paraId="388852E4">
            <w:pPr>
              <w:autoSpaceDE w:val="0"/>
              <w:autoSpaceDN w:val="0"/>
              <w:snapToGrid w:val="0"/>
              <w:spacing w:line="500" w:lineRule="exact"/>
              <w:textAlignment w:val="bottom"/>
              <w:rPr>
                <w:rFonts w:ascii="宋体" w:hAnsi="宋体" w:cs="宋体"/>
                <w:color w:val="auto"/>
                <w:szCs w:val="21"/>
              </w:rPr>
            </w:pPr>
            <w:r>
              <w:rPr>
                <w:rFonts w:hint="eastAsia" w:ascii="宋体" w:hAnsi="宋体" w:cs="宋体"/>
                <w:b/>
                <w:color w:val="auto"/>
                <w:szCs w:val="21"/>
              </w:rPr>
              <w:t>5.采用金融、担保机构出具保函的，必须为无条件保函，否则视为无效投标保证金</w:t>
            </w:r>
            <w:r>
              <w:rPr>
                <w:rFonts w:hint="eastAsia" w:ascii="宋体" w:hAnsi="宋体" w:cs="宋体"/>
                <w:b/>
                <w:bCs/>
                <w:color w:val="auto"/>
                <w:szCs w:val="21"/>
              </w:rPr>
              <w:t>。</w:t>
            </w:r>
          </w:p>
        </w:tc>
      </w:tr>
      <w:tr w14:paraId="1B5FC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55F613E">
            <w:pPr>
              <w:spacing w:line="500" w:lineRule="exact"/>
              <w:rPr>
                <w:rFonts w:ascii="宋体" w:hAnsi="宋体" w:cs="宋体"/>
                <w:color w:val="auto"/>
                <w:szCs w:val="21"/>
              </w:rPr>
            </w:pPr>
            <w:r>
              <w:rPr>
                <w:rFonts w:hint="eastAsia" w:ascii="宋体" w:hAnsi="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3B5B1DDE">
            <w:pPr>
              <w:spacing w:line="500" w:lineRule="exact"/>
              <w:rPr>
                <w:rFonts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EFD7F4C">
            <w:pPr>
              <w:spacing w:line="500" w:lineRule="exact"/>
              <w:rPr>
                <w:rFonts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rPr>
              <w:t>（注：按照本招标文件“第六章 投标文件格式”编写，第六章未附格式的，由投标人自行拟定。）</w:t>
            </w:r>
          </w:p>
        </w:tc>
      </w:tr>
      <w:tr w14:paraId="47972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899EB7B">
            <w:pPr>
              <w:spacing w:line="500" w:lineRule="exact"/>
              <w:rPr>
                <w:rFonts w:ascii="宋体" w:hAnsi="宋体" w:cs="宋体"/>
                <w:color w:val="auto"/>
                <w:szCs w:val="21"/>
              </w:rPr>
            </w:pPr>
            <w:r>
              <w:rPr>
                <w:rFonts w:hint="eastAsia" w:ascii="宋体" w:hAnsi="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1EF6F95A">
            <w:pPr>
              <w:spacing w:line="500" w:lineRule="exact"/>
              <w:rPr>
                <w:rFonts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FBD5AF2">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本项目不接受备份投标文件。</w:t>
            </w:r>
          </w:p>
        </w:tc>
      </w:tr>
      <w:tr w14:paraId="2A857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35CB2AA">
            <w:pPr>
              <w:spacing w:line="500" w:lineRule="exact"/>
              <w:rPr>
                <w:rFonts w:ascii="宋体" w:hAnsi="宋体" w:cs="宋体"/>
                <w:color w:val="auto"/>
                <w:szCs w:val="21"/>
              </w:rPr>
            </w:pPr>
            <w:r>
              <w:rPr>
                <w:rFonts w:hint="eastAsia" w:ascii="宋体" w:hAnsi="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4AD94CFC">
            <w:pPr>
              <w:spacing w:line="500" w:lineRule="exact"/>
              <w:rPr>
                <w:rFonts w:ascii="宋体" w:hAnsi="宋体" w:cs="宋体"/>
                <w:color w:val="auto"/>
                <w:szCs w:val="21"/>
              </w:rPr>
            </w:pPr>
            <w:bookmarkStart w:id="99" w:name="_21.1"/>
            <w:bookmarkEnd w:id="99"/>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92BEE21">
            <w:pPr>
              <w:snapToGrid w:val="0"/>
              <w:spacing w:line="500" w:lineRule="exact"/>
              <w:rPr>
                <w:rFonts w:ascii="宋体" w:hAnsi="宋体" w:cs="宋体"/>
                <w:color w:val="auto"/>
                <w:szCs w:val="21"/>
                <w:u w:val="single"/>
              </w:rPr>
            </w:pPr>
            <w:r>
              <w:rPr>
                <w:rFonts w:hint="eastAsia" w:ascii="宋体" w:hAnsi="宋体" w:cs="宋体"/>
                <w:color w:val="auto"/>
                <w:szCs w:val="21"/>
              </w:rPr>
              <w:t>详见招标公告</w:t>
            </w:r>
          </w:p>
        </w:tc>
      </w:tr>
      <w:tr w14:paraId="48473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A4963BF">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63A1955">
            <w:pPr>
              <w:spacing w:line="500" w:lineRule="exact"/>
              <w:rPr>
                <w:rFonts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79F1549">
            <w:pPr>
              <w:snapToGrid w:val="0"/>
              <w:spacing w:line="500" w:lineRule="exact"/>
              <w:rPr>
                <w:rFonts w:ascii="宋体" w:hAnsi="宋体" w:cs="宋体"/>
                <w:color w:val="auto"/>
                <w:szCs w:val="21"/>
              </w:rPr>
            </w:pPr>
            <w:r>
              <w:rPr>
                <w:rFonts w:hint="eastAsia" w:ascii="宋体" w:hAnsi="宋体" w:cs="宋体"/>
                <w:color w:val="auto"/>
                <w:szCs w:val="21"/>
              </w:rPr>
              <w:t>详见招标公告</w:t>
            </w:r>
          </w:p>
        </w:tc>
      </w:tr>
      <w:tr w14:paraId="03F12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C592F23">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17FB897">
            <w:pPr>
              <w:spacing w:line="500" w:lineRule="exact"/>
              <w:rPr>
                <w:rFonts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75D3FAD">
            <w:pPr>
              <w:snapToGrid w:val="0"/>
              <w:spacing w:line="500" w:lineRule="exact"/>
              <w:rPr>
                <w:rFonts w:ascii="宋体" w:hAnsi="宋体" w:cs="宋体"/>
                <w:color w:val="auto"/>
                <w:szCs w:val="21"/>
              </w:rPr>
            </w:pPr>
            <w:r>
              <w:rPr>
                <w:rFonts w:hint="eastAsia" w:ascii="宋体" w:hAnsi="宋体" w:cs="宋体"/>
                <w:bCs/>
                <w:color w:val="auto"/>
                <w:szCs w:val="21"/>
              </w:rPr>
              <w:t>无</w:t>
            </w:r>
          </w:p>
        </w:tc>
      </w:tr>
      <w:tr w14:paraId="795DB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DD030BB">
            <w:pPr>
              <w:spacing w:line="500" w:lineRule="exact"/>
              <w:rPr>
                <w:rFonts w:ascii="宋体" w:hAnsi="宋体" w:cs="宋体"/>
                <w:color w:val="auto"/>
                <w:szCs w:val="21"/>
              </w:rPr>
            </w:pPr>
            <w:r>
              <w:rPr>
                <w:rFonts w:hint="eastAsia" w:ascii="宋体" w:hAnsi="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5A38D0F">
            <w:pPr>
              <w:spacing w:line="500" w:lineRule="exact"/>
              <w:rPr>
                <w:rFonts w:ascii="宋体" w:hAnsi="宋体" w:cs="宋体"/>
                <w:color w:val="auto"/>
                <w:szCs w:val="21"/>
              </w:rPr>
            </w:pPr>
            <w:bookmarkStart w:id="100" w:name="_23"/>
            <w:bookmarkEnd w:id="100"/>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5FD46C3F">
            <w:pPr>
              <w:snapToGrid w:val="0"/>
              <w:spacing w:line="500" w:lineRule="exact"/>
              <w:rPr>
                <w:rFonts w:ascii="宋体" w:hAnsi="宋体" w:cs="宋体"/>
                <w:color w:val="auto"/>
                <w:szCs w:val="21"/>
              </w:rPr>
            </w:pPr>
            <w:r>
              <w:rPr>
                <w:rFonts w:hint="eastAsia" w:ascii="宋体" w:hAnsi="宋体" w:cs="宋体"/>
                <w:color w:val="auto"/>
                <w:szCs w:val="21"/>
              </w:rPr>
              <w:t xml:space="preserve">详见招标公告 </w:t>
            </w:r>
          </w:p>
        </w:tc>
      </w:tr>
      <w:tr w14:paraId="1229D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63915AA">
            <w:pPr>
              <w:spacing w:line="500" w:lineRule="exact"/>
              <w:rPr>
                <w:rFonts w:ascii="宋体" w:hAnsi="宋体" w:cs="宋体"/>
                <w:color w:val="auto"/>
                <w:szCs w:val="21"/>
              </w:rPr>
            </w:pPr>
            <w:r>
              <w:rPr>
                <w:rFonts w:hint="eastAsia" w:ascii="宋体" w:hAnsi="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DD21E16">
            <w:pPr>
              <w:spacing w:line="500" w:lineRule="exact"/>
              <w:rPr>
                <w:rFonts w:ascii="宋体" w:hAnsi="宋体" w:cs="宋体"/>
                <w:color w:val="auto"/>
                <w:szCs w:val="21"/>
              </w:rPr>
            </w:pPr>
            <w:bookmarkStart w:id="101" w:name="_25.3"/>
            <w:bookmarkEnd w:id="101"/>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19E78833">
            <w:pPr>
              <w:snapToGrid w:val="0"/>
              <w:spacing w:line="500" w:lineRule="exact"/>
              <w:rPr>
                <w:rFonts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2B650107">
            <w:pPr>
              <w:snapToGrid w:val="0"/>
              <w:spacing w:line="500" w:lineRule="exact"/>
              <w:rPr>
                <w:rFonts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2467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D2E68F8">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5F15049">
            <w:pPr>
              <w:spacing w:line="500" w:lineRule="exact"/>
              <w:rPr>
                <w:rFonts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AAC087A">
            <w:pPr>
              <w:snapToGrid w:val="0"/>
              <w:spacing w:line="500" w:lineRule="exact"/>
              <w:rPr>
                <w:rFonts w:ascii="宋体" w:hAnsi="宋体" w:cs="宋体"/>
                <w:color w:val="auto"/>
                <w:szCs w:val="21"/>
              </w:rPr>
            </w:pPr>
            <w:r>
              <w:rPr>
                <w:rFonts w:hint="eastAsia" w:ascii="宋体" w:hAnsi="宋体" w:cs="宋体"/>
                <w:color w:val="auto"/>
                <w:szCs w:val="21"/>
              </w:rPr>
              <w:t>资格审查结束前</w:t>
            </w:r>
          </w:p>
        </w:tc>
      </w:tr>
      <w:tr w14:paraId="3A312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FBAEA5A">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30AD657">
            <w:pPr>
              <w:spacing w:line="500" w:lineRule="exact"/>
              <w:rPr>
                <w:rFonts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14247477">
            <w:pPr>
              <w:snapToGrid w:val="0"/>
              <w:spacing w:line="500" w:lineRule="exact"/>
              <w:rPr>
                <w:rFonts w:ascii="宋体" w:hAnsi="宋体" w:cs="宋体"/>
                <w:color w:val="auto"/>
                <w:szCs w:val="21"/>
              </w:rPr>
            </w:pPr>
            <w:r>
              <w:rPr>
                <w:rFonts w:hint="eastAsia" w:ascii="宋体" w:hAnsi="宋体" w:cs="宋体"/>
                <w:color w:val="auto"/>
                <w:szCs w:val="21"/>
              </w:rPr>
              <w:t>在查询网站中直接截图查询记录，截图作为附件在广西政府采购云平台上传保存。</w:t>
            </w:r>
          </w:p>
        </w:tc>
      </w:tr>
      <w:tr w14:paraId="07A47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EB495A4">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DE720AE">
            <w:pPr>
              <w:spacing w:line="500" w:lineRule="exact"/>
              <w:rPr>
                <w:rFonts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2A1EFA84">
            <w:pPr>
              <w:snapToGrid w:val="0"/>
              <w:spacing w:line="500" w:lineRule="exact"/>
              <w:rPr>
                <w:rFonts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1F6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70B011B">
            <w:pPr>
              <w:spacing w:line="500" w:lineRule="exact"/>
              <w:rPr>
                <w:rFonts w:ascii="宋体" w:hAnsi="宋体" w:cs="宋体"/>
                <w:color w:val="auto"/>
                <w:szCs w:val="21"/>
              </w:rPr>
            </w:pPr>
            <w:r>
              <w:rPr>
                <w:rFonts w:hint="eastAsia" w:ascii="宋体" w:hAnsi="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73E188B">
            <w:pPr>
              <w:spacing w:line="500" w:lineRule="exact"/>
              <w:rPr>
                <w:rFonts w:ascii="宋体" w:hAnsi="宋体" w:cs="宋体"/>
                <w:color w:val="auto"/>
                <w:szCs w:val="21"/>
              </w:rPr>
            </w:pPr>
            <w:bookmarkStart w:id="102" w:name="_28.3"/>
            <w:bookmarkEnd w:id="102"/>
            <w:bookmarkStart w:id="103" w:name="_26"/>
            <w:bookmarkEnd w:id="103"/>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09FDD81A">
            <w:pPr>
              <w:autoSpaceDE w:val="0"/>
              <w:autoSpaceDN w:val="0"/>
              <w:snapToGrid w:val="0"/>
              <w:spacing w:line="500" w:lineRule="exact"/>
              <w:textAlignment w:val="bottom"/>
              <w:rPr>
                <w:rFonts w:ascii="宋体" w:hAnsi="宋体" w:cs="宋体"/>
                <w:color w:val="auto"/>
                <w:szCs w:val="21"/>
              </w:rPr>
            </w:pPr>
            <w:r>
              <w:rPr>
                <w:rFonts w:ascii="Segoe UI Emoji" w:hAnsi="Segoe UI Emoji" w:cs="Segoe UI Emoji"/>
                <w:color w:val="auto"/>
                <w:szCs w:val="21"/>
              </w:rPr>
              <w:t>☑</w:t>
            </w:r>
            <w:r>
              <w:rPr>
                <w:rFonts w:hint="eastAsia" w:ascii="宋体" w:hAnsi="宋体" w:cs="宋体"/>
                <w:color w:val="auto"/>
                <w:szCs w:val="21"/>
              </w:rPr>
              <w:t>综合评分法</w:t>
            </w:r>
          </w:p>
          <w:p w14:paraId="0408BC21">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□最低评标价法</w:t>
            </w:r>
          </w:p>
        </w:tc>
      </w:tr>
      <w:tr w14:paraId="49346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14:paraId="5A81AA86">
            <w:pPr>
              <w:spacing w:line="500" w:lineRule="exact"/>
              <w:rPr>
                <w:rFonts w:ascii="宋体" w:hAnsi="宋体" w:cs="宋体"/>
                <w:color w:val="auto"/>
                <w:szCs w:val="21"/>
              </w:rPr>
            </w:pPr>
            <w:r>
              <w:rPr>
                <w:rFonts w:hint="eastAsia" w:ascii="宋体" w:hAnsi="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5AE39899">
            <w:pPr>
              <w:spacing w:line="500" w:lineRule="exact"/>
              <w:rPr>
                <w:rFonts w:ascii="宋体" w:hAnsi="宋体" w:cs="宋体"/>
                <w:color w:val="auto"/>
                <w:szCs w:val="21"/>
              </w:rPr>
            </w:pPr>
            <w:bookmarkStart w:id="104" w:name="_29.2.2（2）"/>
            <w:bookmarkEnd w:id="104"/>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39758CCE">
            <w:pPr>
              <w:snapToGrid w:val="0"/>
              <w:spacing w:line="500" w:lineRule="exact"/>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76624937">
            <w:pPr>
              <w:snapToGrid w:val="0"/>
              <w:spacing w:line="500" w:lineRule="exact"/>
              <w:rPr>
                <w:rFonts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0417F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0AE4332">
            <w:pPr>
              <w:spacing w:line="500" w:lineRule="exact"/>
              <w:rPr>
                <w:rFonts w:ascii="宋体" w:hAnsi="宋体" w:cs="宋体"/>
                <w:color w:val="auto"/>
                <w:szCs w:val="21"/>
              </w:rPr>
            </w:pPr>
            <w:r>
              <w:rPr>
                <w:rFonts w:hint="eastAsia" w:ascii="宋体" w:hAnsi="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1BB623C0">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56601F38">
            <w:pPr>
              <w:pStyle w:val="10"/>
              <w:spacing w:line="500" w:lineRule="exact"/>
              <w:rPr>
                <w:rFonts w:ascii="宋体" w:hAnsi="宋体"/>
                <w:b/>
                <w:bCs/>
                <w:color w:val="auto"/>
                <w:szCs w:val="21"/>
              </w:rPr>
            </w:pPr>
            <w:r>
              <w:rPr>
                <w:rFonts w:hint="eastAsia" w:ascii="宋体" w:hAnsi="宋体" w:cs="宋体"/>
                <w:color w:val="auto"/>
                <w:szCs w:val="21"/>
              </w:rPr>
              <w:t>采购人确定中标人时，出现中标候选人并列的情形，采购人按以下的方式确定中标人：</w:t>
            </w:r>
          </w:p>
          <w:p w14:paraId="1D963C43">
            <w:pPr>
              <w:autoSpaceDE w:val="0"/>
              <w:autoSpaceDN w:val="0"/>
              <w:snapToGrid w:val="0"/>
              <w:spacing w:line="500" w:lineRule="exact"/>
              <w:textAlignment w:val="bottom"/>
              <w:rPr>
                <w:rFonts w:ascii="宋体" w:hAnsi="宋体" w:cs="宋体"/>
                <w:i/>
                <w:iCs/>
                <w:color w:val="auto"/>
                <w:szCs w:val="21"/>
                <w:highlight w:val="cyan"/>
              </w:rPr>
            </w:pPr>
            <w:r>
              <w:rPr>
                <w:rFonts w:ascii="Segoe UI Emoji" w:hAnsi="Segoe UI Emoji" w:cs="Segoe UI Emoji"/>
                <w:color w:val="auto"/>
                <w:szCs w:val="21"/>
              </w:rPr>
              <w:t>☑</w:t>
            </w:r>
            <w:r>
              <w:rPr>
                <w:rFonts w:hint="eastAsia" w:ascii="宋体" w:hAnsi="宋体" w:cs="宋体"/>
                <w:color w:val="auto"/>
                <w:szCs w:val="21"/>
              </w:rPr>
              <w:t xml:space="preserve">技术分得分高的优先、商务分得分高的优先的顺序。 </w:t>
            </w:r>
          </w:p>
          <w:p w14:paraId="7AE2C04D">
            <w:pPr>
              <w:pStyle w:val="10"/>
              <w:spacing w:line="500" w:lineRule="exact"/>
              <w:rPr>
                <w:rFonts w:ascii="宋体" w:hAnsi="宋体" w:cs="宋体"/>
                <w:b/>
                <w:color w:val="auto"/>
                <w:szCs w:val="21"/>
              </w:rPr>
            </w:pPr>
            <w:r>
              <w:rPr>
                <w:rFonts w:hint="eastAsia" w:ascii="宋体" w:hAnsi="宋体" w:cs="宋体"/>
                <w:color w:val="auto"/>
                <w:szCs w:val="21"/>
              </w:rPr>
              <w:t>□</w:t>
            </w:r>
            <w:r>
              <w:rPr>
                <w:rFonts w:ascii="宋体" w:hAnsi="宋体" w:cs="宋体"/>
                <w:color w:val="auto"/>
                <w:szCs w:val="21"/>
              </w:rPr>
              <w:t>采取随机抽取的方式确定</w:t>
            </w:r>
            <w:r>
              <w:rPr>
                <w:rFonts w:hint="eastAsia" w:ascii="宋体" w:hAnsi="宋体" w:cs="宋体"/>
                <w:color w:val="auto"/>
                <w:szCs w:val="21"/>
              </w:rPr>
              <w:t>。</w:t>
            </w:r>
          </w:p>
        </w:tc>
      </w:tr>
      <w:tr w14:paraId="50047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1BAC160">
            <w:pPr>
              <w:spacing w:line="500" w:lineRule="exact"/>
              <w:rPr>
                <w:rFonts w:ascii="宋体" w:hAnsi="宋体" w:cs="宋体"/>
                <w:color w:val="auto"/>
                <w:szCs w:val="21"/>
              </w:rPr>
            </w:pPr>
            <w:r>
              <w:rPr>
                <w:rFonts w:hint="eastAsia" w:ascii="宋体" w:hAnsi="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7FD12842">
            <w:pPr>
              <w:spacing w:line="500" w:lineRule="exact"/>
              <w:rPr>
                <w:rFonts w:ascii="宋体" w:hAnsi="宋体" w:cs="宋体"/>
                <w:color w:val="auto"/>
                <w:szCs w:val="21"/>
              </w:rPr>
            </w:pPr>
            <w:bookmarkStart w:id="105" w:name="_39.1"/>
            <w:bookmarkEnd w:id="105"/>
            <w:r>
              <w:rPr>
                <w:rFonts w:hint="eastAsia" w:ascii="宋体" w:hAns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9B67B22">
            <w:pPr>
              <w:spacing w:line="500" w:lineRule="exact"/>
              <w:rPr>
                <w:rFonts w:ascii="宋体" w:hAnsi="宋体" w:cs="宋体"/>
                <w:b/>
                <w:bCs/>
                <w:color w:val="auto"/>
                <w:szCs w:val="21"/>
              </w:rPr>
            </w:pPr>
            <w:r>
              <w:rPr>
                <w:rFonts w:ascii="Segoe UI Emoji" w:hAnsi="Segoe UI Emoji" w:cs="Segoe UI Emoji"/>
                <w:b/>
                <w:bCs/>
                <w:color w:val="auto"/>
                <w:szCs w:val="21"/>
              </w:rPr>
              <w:t>☑</w:t>
            </w: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14:paraId="408ADE79">
            <w:pPr>
              <w:spacing w:line="500" w:lineRule="exact"/>
              <w:rPr>
                <w:rFonts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本项目需要缴</w:t>
            </w:r>
            <w:r>
              <w:rPr>
                <w:rFonts w:hint="eastAsia" w:ascii="宋体" w:hAnsi="宋体" w:cs="宋体"/>
                <w:b/>
                <w:bCs/>
                <w:color w:val="auto"/>
                <w:kern w:val="0"/>
                <w:szCs w:val="21"/>
              </w:rPr>
              <w:t>纳</w:t>
            </w:r>
            <w:r>
              <w:rPr>
                <w:rFonts w:hint="eastAsia" w:ascii="宋体" w:hAnsi="宋体" w:cs="宋体"/>
                <w:b/>
                <w:bCs/>
                <w:color w:val="auto"/>
                <w:szCs w:val="21"/>
              </w:rPr>
              <w:t>履约保证金，相关要求如下：</w:t>
            </w:r>
          </w:p>
          <w:p w14:paraId="0ABCB840">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1.履约保证金金额：/。</w:t>
            </w:r>
          </w:p>
          <w:p w14:paraId="13E4AFDF">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2.履约保证金递交方式：中标人在</w:t>
            </w:r>
            <w:r>
              <w:rPr>
                <w:rFonts w:hint="eastAsia" w:ascii="宋体" w:hAnsi="宋体" w:cs="宋体"/>
                <w:color w:val="auto"/>
                <w:kern w:val="0"/>
                <w:szCs w:val="21"/>
              </w:rPr>
              <w:t>签订合同</w:t>
            </w:r>
            <w:r>
              <w:rPr>
                <w:rFonts w:hint="eastAsia" w:ascii="宋体" w:hAnsi="宋体" w:cs="宋体"/>
                <w:color w:val="auto"/>
                <w:szCs w:val="21"/>
              </w:rPr>
              <w:t>前以银行转账、支票、汇票、本票或者金融机构、担保机构出具的保函等非现金方式向采购人提交。</w:t>
            </w:r>
          </w:p>
          <w:p w14:paraId="32001709">
            <w:pPr>
              <w:autoSpaceDE w:val="0"/>
              <w:autoSpaceDN w:val="0"/>
              <w:snapToGrid w:val="0"/>
              <w:spacing w:line="500" w:lineRule="exact"/>
              <w:textAlignment w:val="bottom"/>
              <w:rPr>
                <w:rFonts w:ascii="宋体" w:hAnsi="宋体" w:cs="宋体"/>
                <w:color w:val="auto"/>
                <w:szCs w:val="21"/>
                <w:u w:val="single"/>
              </w:rPr>
            </w:pPr>
            <w:r>
              <w:rPr>
                <w:rFonts w:hint="eastAsia" w:ascii="宋体" w:hAnsi="宋体" w:cs="宋体"/>
                <w:color w:val="auto"/>
                <w:szCs w:val="21"/>
              </w:rPr>
              <w:t>3.履约保证金退付方式、时间及条件：项目服务结束后退付（无息）。由中标人向采购人提供《广西壮族自治区政府采购项目合同验收书》（详见附件1）及《政府采购项目履约保证金退付意见书》（详见附件2），采购人在收到合格材料于项目服务结束后，根据中标人相关违约处罚扣款后的实际数额在5个工作日内办理退还手续（无息）。</w:t>
            </w:r>
          </w:p>
          <w:p w14:paraId="194DBA87">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4.缴纳履约保证金的指定账户：</w:t>
            </w:r>
          </w:p>
          <w:p w14:paraId="587075BE">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开户名称：XXX</w:t>
            </w:r>
          </w:p>
          <w:p w14:paraId="04315F2D">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p>
          <w:p w14:paraId="5118325C">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开户行行号：</w:t>
            </w:r>
            <w:r>
              <w:rPr>
                <w:rFonts w:hint="eastAsia" w:ascii="宋体" w:hAnsi="宋体" w:cs="宋体"/>
                <w:color w:val="auto"/>
                <w:szCs w:val="21"/>
                <w:u w:val="single"/>
              </w:rPr>
              <w:t xml:space="preserve">              </w:t>
            </w:r>
          </w:p>
          <w:p w14:paraId="42739715">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p>
          <w:p w14:paraId="71CD4140">
            <w:pPr>
              <w:spacing w:line="500" w:lineRule="exact"/>
              <w:jc w:val="left"/>
              <w:rPr>
                <w:rFonts w:ascii="宋体" w:hAnsi="宋体" w:cs="宋体"/>
                <w:color w:val="auto"/>
                <w:szCs w:val="21"/>
              </w:rPr>
            </w:pPr>
            <w:r>
              <w:rPr>
                <w:rFonts w:hint="eastAsia" w:ascii="宋体" w:hAnsi="宋体" w:cs="宋体"/>
                <w:color w:val="auto"/>
                <w:szCs w:val="21"/>
              </w:rPr>
              <w:t>备注：</w:t>
            </w:r>
          </w:p>
          <w:p w14:paraId="572BD1D9">
            <w:pPr>
              <w:spacing w:line="500" w:lineRule="exact"/>
              <w:jc w:val="left"/>
              <w:rPr>
                <w:rFonts w:ascii="宋体" w:hAnsi="宋体" w:cs="宋体"/>
                <w:b/>
                <w:color w:val="auto"/>
                <w:szCs w:val="21"/>
              </w:rPr>
            </w:pPr>
            <w:r>
              <w:rPr>
                <w:rFonts w:hint="eastAsia" w:ascii="宋体" w:hAnsi="宋体" w:cs="宋体"/>
                <w:b/>
                <w:color w:val="auto"/>
                <w:szCs w:val="21"/>
              </w:rPr>
              <w:t xml:space="preserve">1. </w:t>
            </w:r>
            <w:bookmarkStart w:id="106" w:name="_Hlk54170335"/>
            <w:r>
              <w:rPr>
                <w:rFonts w:hint="eastAsia" w:ascii="宋体" w:hAnsi="宋体" w:cs="宋体"/>
                <w:b/>
                <w:color w:val="auto"/>
                <w:szCs w:val="21"/>
              </w:rPr>
              <w:t>根据</w:t>
            </w:r>
            <w:r>
              <w:rPr>
                <w:rFonts w:hint="eastAsia" w:ascii="宋体" w:hAnsi="宋体"/>
                <w:b/>
                <w:color w:val="auto"/>
                <w:szCs w:val="21"/>
              </w:rPr>
              <w:t>《广西壮族自治区财政厅关于贯彻落实政府采购优化营商环境百日攻坚行动方案的通知》（桂财采〔2020〕49号）和</w:t>
            </w:r>
            <w:r>
              <w:rPr>
                <w:rFonts w:hint="eastAsia" w:ascii="宋体" w:hAnsi="宋体" w:cs="宋体"/>
                <w:b/>
                <w:color w:val="auto"/>
                <w:szCs w:val="21"/>
              </w:rPr>
              <w:t>《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106"/>
            <w:r>
              <w:rPr>
                <w:rFonts w:hint="eastAsia" w:ascii="宋体" w:hAnsi="宋体" w:cs="宋体"/>
                <w:b/>
                <w:color w:val="auto"/>
                <w:szCs w:val="21"/>
              </w:rPr>
              <w:br w:type="textWrapping"/>
            </w:r>
            <w:r>
              <w:rPr>
                <w:rFonts w:hint="eastAsia" w:ascii="宋体" w:hAnsi="宋体" w:cs="宋体"/>
                <w:color w:val="auto"/>
                <w:szCs w:val="21"/>
              </w:rPr>
              <w:t xml:space="preserve">  </w:t>
            </w:r>
            <w:r>
              <w:rPr>
                <w:rFonts w:hint="eastAsia" w:ascii="宋体" w:hAnsi="宋体" w:cs="宋体"/>
                <w:b/>
                <w:color w:val="auto"/>
                <w:szCs w:val="21"/>
              </w:rPr>
              <w:t>2.</w:t>
            </w:r>
            <w:r>
              <w:rPr>
                <w:rFonts w:hint="eastAsia" w:ascii="宋体" w:hAnsi="宋体" w:cs="宋体"/>
                <w:color w:val="auto"/>
                <w:szCs w:val="21"/>
              </w:rPr>
              <w:t xml:space="preserve"> </w:t>
            </w:r>
            <w:r>
              <w:rPr>
                <w:rFonts w:hint="eastAsia" w:ascii="宋体" w:hAnsi="宋体" w:cs="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auto"/>
                <w:szCs w:val="21"/>
              </w:rPr>
              <w:br w:type="textWrapping"/>
            </w:r>
            <w:r>
              <w:rPr>
                <w:rFonts w:hint="eastAsia" w:ascii="宋体" w:hAnsi="宋体" w:cs="宋体"/>
                <w:b/>
                <w:color w:val="auto"/>
                <w:szCs w:val="21"/>
              </w:rPr>
              <w:t xml:space="preserve">  3.采用金融、担保机构出具的保函的，必须为无条件保函，否则不予签订合同。</w:t>
            </w:r>
          </w:p>
          <w:p w14:paraId="2B7EBD25">
            <w:pPr>
              <w:autoSpaceDE w:val="0"/>
              <w:autoSpaceDN w:val="0"/>
              <w:snapToGrid w:val="0"/>
              <w:spacing w:line="500" w:lineRule="exact"/>
              <w:jc w:val="left"/>
              <w:textAlignment w:val="bottom"/>
              <w:rPr>
                <w:rFonts w:ascii="宋体" w:hAnsi="宋体" w:cs="宋体"/>
                <w:color w:val="auto"/>
                <w:szCs w:val="21"/>
              </w:rPr>
            </w:pPr>
            <w:r>
              <w:rPr>
                <w:rFonts w:hint="eastAsia" w:ascii="宋体" w:hAnsi="宋体" w:cs="宋体"/>
                <w:b/>
                <w:color w:val="auto"/>
                <w:szCs w:val="21"/>
              </w:rPr>
              <w:t>4.投标人为联合体的，由联合体其中一方按规定提交的履约保证金，视为有效履约保证金。</w:t>
            </w:r>
          </w:p>
        </w:tc>
      </w:tr>
      <w:tr w14:paraId="50264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9AE8FAD">
            <w:pPr>
              <w:spacing w:line="500" w:lineRule="exact"/>
              <w:rPr>
                <w:rFonts w:ascii="宋体" w:hAnsi="宋体" w:cs="宋体"/>
                <w:color w:val="auto"/>
                <w:szCs w:val="21"/>
              </w:rPr>
            </w:pPr>
            <w:r>
              <w:rPr>
                <w:rFonts w:hint="eastAsia" w:ascii="宋体" w:hAnsi="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3309322B">
            <w:pPr>
              <w:spacing w:line="500" w:lineRule="exact"/>
              <w:rPr>
                <w:rFonts w:ascii="宋体" w:hAnsi="宋体" w:cs="宋体"/>
                <w:color w:val="auto"/>
                <w:szCs w:val="21"/>
              </w:rPr>
            </w:pPr>
            <w:bookmarkStart w:id="107" w:name="_40.1"/>
            <w:bookmarkEnd w:id="107"/>
            <w:r>
              <w:rPr>
                <w:rFonts w:hint="eastAsia" w:ascii="宋体" w:hAns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5205CFB1">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3ECF5155">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2608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E0CE118">
            <w:pPr>
              <w:spacing w:line="500" w:lineRule="exact"/>
              <w:rPr>
                <w:rFonts w:ascii="宋体" w:hAnsi="宋体" w:cs="宋体"/>
                <w:color w:val="auto"/>
                <w:szCs w:val="21"/>
              </w:rPr>
            </w:pPr>
            <w:r>
              <w:rPr>
                <w:rFonts w:hint="eastAsia" w:ascii="宋体" w:hAnsi="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62D921AF">
            <w:pPr>
              <w:spacing w:line="500" w:lineRule="exact"/>
              <w:rPr>
                <w:rFonts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1414F926">
            <w:pPr>
              <w:snapToGrid w:val="0"/>
              <w:spacing w:line="500" w:lineRule="exact"/>
              <w:rPr>
                <w:rFonts w:ascii="宋体" w:hAnsi="宋体" w:cs="宋体"/>
                <w:color w:val="auto"/>
                <w:szCs w:val="21"/>
              </w:rPr>
            </w:pPr>
            <w:r>
              <w:rPr>
                <w:rFonts w:hint="eastAsia" w:ascii="宋体" w:hAnsi="宋体" w:cs="宋体"/>
                <w:color w:val="auto"/>
                <w:szCs w:val="21"/>
              </w:rPr>
              <w:t>以书面形式</w:t>
            </w:r>
          </w:p>
        </w:tc>
      </w:tr>
      <w:tr w14:paraId="675FB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B1C400D">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F670B6E">
            <w:pPr>
              <w:spacing w:line="500" w:lineRule="exact"/>
              <w:rPr>
                <w:rFonts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C4CC8ED">
            <w:pPr>
              <w:snapToGrid w:val="0"/>
              <w:spacing w:line="500" w:lineRule="exact"/>
              <w:rPr>
                <w:rFonts w:ascii="宋体" w:hAnsi="宋体" w:cs="宋体"/>
                <w:color w:val="auto"/>
                <w:kern w:val="0"/>
                <w:szCs w:val="21"/>
              </w:rPr>
            </w:pPr>
            <w:r>
              <w:rPr>
                <w:rFonts w:hint="eastAsia" w:ascii="宋体" w:hAnsi="宋体" w:cs="宋体"/>
                <w:color w:val="auto"/>
                <w:szCs w:val="21"/>
              </w:rPr>
              <w:t>（1）名称：钦州市钦北区教育局</w:t>
            </w:r>
          </w:p>
          <w:p w14:paraId="15407BB4">
            <w:pPr>
              <w:snapToGrid w:val="0"/>
              <w:spacing w:line="500" w:lineRule="exact"/>
              <w:rPr>
                <w:rFonts w:ascii="宋体" w:hAnsi="宋体" w:cs="宋体"/>
                <w:color w:val="auto"/>
                <w:szCs w:val="21"/>
              </w:rPr>
            </w:pPr>
            <w:r>
              <w:rPr>
                <w:rFonts w:hint="eastAsia" w:ascii="宋体" w:hAnsi="宋体" w:cs="宋体"/>
                <w:color w:val="auto"/>
                <w:szCs w:val="21"/>
              </w:rPr>
              <w:t>联系电话：0777-3685507</w:t>
            </w:r>
          </w:p>
          <w:p w14:paraId="1087B047">
            <w:pPr>
              <w:snapToGrid w:val="0"/>
              <w:spacing w:line="500" w:lineRule="exact"/>
              <w:rPr>
                <w:rFonts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rPr>
              <w:t>钦州市钦北区行政中心</w:t>
            </w:r>
          </w:p>
          <w:p w14:paraId="7F80D9C8">
            <w:pPr>
              <w:snapToGrid w:val="0"/>
              <w:spacing w:line="500" w:lineRule="exact"/>
              <w:rPr>
                <w:rFonts w:hint="eastAsia" w:ascii="宋体" w:hAnsi="宋体" w:eastAsia="宋体" w:cs="宋体"/>
                <w:color w:val="auto"/>
                <w:szCs w:val="21"/>
                <w:lang w:eastAsia="zh-CN"/>
              </w:rPr>
            </w:pPr>
            <w:r>
              <w:rPr>
                <w:rFonts w:hint="eastAsia" w:ascii="宋体" w:hAnsi="宋体" w:cs="宋体"/>
                <w:color w:val="auto"/>
                <w:szCs w:val="21"/>
              </w:rPr>
              <w:t>（2）名称：</w:t>
            </w:r>
            <w:r>
              <w:rPr>
                <w:rFonts w:hint="eastAsia" w:ascii="宋体" w:hAnsi="宋体" w:cs="宋体"/>
                <w:color w:val="auto"/>
                <w:kern w:val="0"/>
                <w:szCs w:val="21"/>
                <w:lang w:eastAsia="zh-CN"/>
              </w:rPr>
              <w:t>广西天明建筑咨询有限公司</w:t>
            </w:r>
          </w:p>
          <w:p w14:paraId="0118308F">
            <w:pPr>
              <w:snapToGrid w:val="0"/>
              <w:spacing w:line="500" w:lineRule="exact"/>
              <w:rPr>
                <w:rFonts w:hint="eastAsia" w:ascii="宋体" w:hAnsi="宋体" w:eastAsia="宋体" w:cs="宋体"/>
                <w:color w:val="auto"/>
                <w:szCs w:val="21"/>
                <w:lang w:eastAsia="zh-CN"/>
              </w:rPr>
            </w:pPr>
            <w:r>
              <w:rPr>
                <w:rFonts w:hint="eastAsia" w:ascii="宋体" w:hAnsi="宋体" w:cs="宋体"/>
                <w:color w:val="auto"/>
                <w:szCs w:val="21"/>
              </w:rPr>
              <w:t xml:space="preserve">联系电话： </w:t>
            </w:r>
            <w:r>
              <w:rPr>
                <w:rFonts w:hint="eastAsia" w:ascii="宋体" w:hAnsi="宋体" w:cs="宋体"/>
                <w:color w:val="auto"/>
                <w:szCs w:val="21"/>
                <w:lang w:eastAsia="zh-CN"/>
              </w:rPr>
              <w:t>0777-5682186</w:t>
            </w:r>
          </w:p>
          <w:p w14:paraId="6A80D796">
            <w:pPr>
              <w:snapToGrid w:val="0"/>
              <w:spacing w:line="500" w:lineRule="exact"/>
              <w:rPr>
                <w:rFonts w:hint="eastAsia" w:ascii="宋体" w:hAnsi="宋体" w:eastAsia="宋体" w:cs="宋体"/>
                <w:color w:val="auto"/>
                <w:szCs w:val="21"/>
                <w:lang w:eastAsia="zh-CN"/>
              </w:rPr>
            </w:pPr>
            <w:r>
              <w:rPr>
                <w:rFonts w:hint="eastAsia" w:ascii="宋体" w:hAnsi="宋体" w:cs="宋体"/>
                <w:color w:val="auto"/>
                <w:szCs w:val="21"/>
              </w:rPr>
              <w:t>通讯地址：</w:t>
            </w:r>
            <w:r>
              <w:rPr>
                <w:rFonts w:hint="eastAsia" w:ascii="宋体" w:hAnsi="宋体" w:cs="宋体"/>
                <w:color w:val="auto"/>
                <w:szCs w:val="21"/>
                <w:lang w:eastAsia="zh-CN"/>
              </w:rPr>
              <w:t>钦州市泥桥物流市场旁2栋四楼</w:t>
            </w:r>
          </w:p>
        </w:tc>
      </w:tr>
      <w:tr w14:paraId="7C362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BFD4889">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C705F74">
            <w:pPr>
              <w:spacing w:line="500" w:lineRule="exact"/>
              <w:rPr>
                <w:rFonts w:ascii="宋体" w:hAnsi="宋体" w:cs="宋体"/>
                <w:color w:val="auto"/>
                <w:szCs w:val="21"/>
              </w:rPr>
            </w:pPr>
            <w:r>
              <w:rPr>
                <w:rFonts w:hint="eastAsia" w:ascii="宋体" w:hAnsi="宋体" w:cs="宋体"/>
                <w:color w:val="auto"/>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1921A53F">
            <w:pPr>
              <w:snapToGrid w:val="0"/>
              <w:spacing w:line="500" w:lineRule="exact"/>
              <w:rPr>
                <w:rFonts w:ascii="宋体" w:hAnsi="宋体" w:cs="宋体"/>
                <w:color w:val="auto"/>
                <w:szCs w:val="21"/>
              </w:rPr>
            </w:pPr>
            <w:r>
              <w:rPr>
                <w:rFonts w:hint="eastAsia" w:ascii="宋体" w:hAnsi="宋体" w:cs="宋体"/>
                <w:color w:val="auto"/>
                <w:szCs w:val="21"/>
              </w:rPr>
              <w:t>质疑期内每个工作日（北京时间）上午</w:t>
            </w:r>
            <w:r>
              <w:rPr>
                <w:rFonts w:hint="eastAsia" w:ascii="宋体" w:hAnsi="宋体" w:cs="宋体"/>
                <w:color w:val="auto"/>
                <w:szCs w:val="21"/>
                <w:u w:val="single"/>
              </w:rPr>
              <w:t>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12</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分，下午</w:t>
            </w:r>
            <w:r>
              <w:rPr>
                <w:rFonts w:hint="eastAsia" w:ascii="宋体" w:hAnsi="宋体" w:cs="宋体"/>
                <w:color w:val="auto"/>
                <w:szCs w:val="21"/>
                <w:u w:val="single"/>
              </w:rPr>
              <w:t>15</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p>
        </w:tc>
      </w:tr>
      <w:tr w14:paraId="61837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14:paraId="37F7EF8A">
            <w:pPr>
              <w:spacing w:line="500" w:lineRule="exact"/>
              <w:rPr>
                <w:rFonts w:ascii="宋体" w:hAnsi="宋体" w:cs="宋体"/>
                <w:color w:val="auto"/>
                <w:szCs w:val="21"/>
              </w:rPr>
            </w:pPr>
            <w:r>
              <w:rPr>
                <w:rFonts w:hint="eastAsia" w:ascii="宋体" w:hAnsi="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3288DEB7">
            <w:pPr>
              <w:spacing w:line="500" w:lineRule="exact"/>
              <w:rPr>
                <w:rFonts w:ascii="宋体" w:hAnsi="宋体" w:cs="宋体"/>
                <w:color w:val="auto"/>
                <w:szCs w:val="21"/>
              </w:rPr>
            </w:pPr>
            <w:r>
              <w:rPr>
                <w:rFonts w:hint="eastAsia" w:ascii="宋体" w:hAnsi="宋体" w:cs="宋体"/>
                <w:color w:val="auto"/>
                <w:szCs w:val="21"/>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46524A81">
            <w:pPr>
              <w:snapToGrid w:val="0"/>
              <w:spacing w:line="500" w:lineRule="exact"/>
              <w:rPr>
                <w:rFonts w:ascii="宋体" w:hAnsi="宋体" w:cs="宋体"/>
                <w:color w:val="auto"/>
                <w:szCs w:val="21"/>
              </w:rPr>
            </w:pPr>
            <w:r>
              <w:rPr>
                <w:rFonts w:hint="eastAsia" w:ascii="宋体" w:hAnsi="宋体" w:cs="宋体"/>
                <w:color w:val="auto"/>
                <w:szCs w:val="21"/>
              </w:rPr>
              <w:t>1、受理方式：纸质方式受理，投诉书正、副本（经过质疑的事项才可投诉）。</w:t>
            </w:r>
          </w:p>
          <w:p w14:paraId="7DDF2DB3">
            <w:pPr>
              <w:snapToGrid w:val="0"/>
              <w:spacing w:line="500" w:lineRule="exact"/>
              <w:rPr>
                <w:rFonts w:ascii="宋体" w:hAnsi="宋体" w:cs="宋体"/>
                <w:color w:val="auto"/>
                <w:szCs w:val="21"/>
              </w:rPr>
            </w:pPr>
            <w:r>
              <w:rPr>
                <w:rFonts w:hint="eastAsia" w:ascii="宋体" w:hAnsi="宋体" w:cs="宋体"/>
                <w:color w:val="auto"/>
                <w:szCs w:val="21"/>
              </w:rPr>
              <w:t>2、通讯方式</w:t>
            </w:r>
          </w:p>
          <w:p w14:paraId="5E9FE31D">
            <w:pPr>
              <w:snapToGrid w:val="0"/>
              <w:spacing w:line="500" w:lineRule="exact"/>
              <w:rPr>
                <w:rFonts w:ascii="宋体" w:hAnsi="宋体" w:cs="宋体"/>
                <w:color w:val="auto"/>
                <w:szCs w:val="21"/>
              </w:rPr>
            </w:pPr>
            <w:r>
              <w:rPr>
                <w:rFonts w:hint="eastAsia" w:ascii="宋体" w:hAnsi="宋体" w:cs="宋体"/>
                <w:color w:val="auto"/>
                <w:szCs w:val="21"/>
              </w:rPr>
              <w:t>名称：钦州市钦北区政府采购管理中心</w:t>
            </w:r>
          </w:p>
          <w:p w14:paraId="3847D156">
            <w:pPr>
              <w:snapToGrid w:val="0"/>
              <w:spacing w:line="50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kern w:val="0"/>
                <w:szCs w:val="21"/>
              </w:rPr>
              <w:t>钦州市钦北区行政中心</w:t>
            </w:r>
          </w:p>
          <w:p w14:paraId="467EAB69">
            <w:pPr>
              <w:snapToGrid w:val="0"/>
              <w:spacing w:line="500" w:lineRule="exact"/>
              <w:rPr>
                <w:rFonts w:ascii="宋体" w:hAnsi="宋体" w:cs="宋体"/>
                <w:color w:val="auto"/>
                <w:szCs w:val="21"/>
              </w:rPr>
            </w:pPr>
            <w:r>
              <w:rPr>
                <w:rFonts w:hint="eastAsia" w:ascii="宋体" w:hAnsi="宋体" w:cs="宋体"/>
                <w:color w:val="auto"/>
                <w:szCs w:val="21"/>
              </w:rPr>
              <w:t>联系电话：</w:t>
            </w:r>
            <w:r>
              <w:rPr>
                <w:rFonts w:ascii="宋体" w:hAnsi="宋体" w:cs="宋体"/>
                <w:color w:val="auto"/>
                <w:szCs w:val="21"/>
              </w:rPr>
              <w:t>0777-3686069</w:t>
            </w:r>
          </w:p>
        </w:tc>
      </w:tr>
      <w:tr w14:paraId="37EAA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61D97B0">
            <w:pPr>
              <w:spacing w:line="500" w:lineRule="exact"/>
              <w:rPr>
                <w:rFonts w:ascii="宋体" w:hAnsi="宋体" w:cs="宋体"/>
                <w:color w:val="auto"/>
                <w:szCs w:val="21"/>
              </w:rPr>
            </w:pPr>
            <w:r>
              <w:rPr>
                <w:rFonts w:hint="eastAsia" w:ascii="宋体" w:hAnsi="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3BF282C4">
            <w:pPr>
              <w:spacing w:line="500" w:lineRule="exact"/>
              <w:rPr>
                <w:rFonts w:ascii="宋体" w:hAnsi="宋体" w:cs="宋体"/>
                <w:color w:val="auto"/>
                <w:szCs w:val="21"/>
              </w:rPr>
            </w:pPr>
            <w:bookmarkStart w:id="108" w:name="_42"/>
            <w:bookmarkEnd w:id="108"/>
            <w:bookmarkStart w:id="109" w:name="_41"/>
            <w:bookmarkEnd w:id="109"/>
            <w:r>
              <w:rPr>
                <w:rFonts w:hint="eastAsia" w:ascii="宋体" w:hAnsi="宋体" w:cs="宋体"/>
                <w:color w:val="auto"/>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C498B40">
            <w:pPr>
              <w:pStyle w:val="14"/>
              <w:snapToGrid w:val="0"/>
              <w:spacing w:line="500" w:lineRule="exact"/>
              <w:rPr>
                <w:rFonts w:hAnsi="宋体" w:cs="宋体"/>
                <w:color w:val="auto"/>
                <w:szCs w:val="21"/>
              </w:rPr>
            </w:pPr>
            <w:r>
              <w:rPr>
                <w:rFonts w:ascii="Segoe UI Emoji" w:hAnsi="Segoe UI Emoji" w:cs="Segoe UI Emoji"/>
                <w:color w:val="auto"/>
                <w:szCs w:val="21"/>
              </w:rPr>
              <w:t>☑</w:t>
            </w:r>
            <w:r>
              <w:rPr>
                <w:rFonts w:hint="eastAsia" w:hAnsi="宋体" w:cs="宋体"/>
                <w:color w:val="auto"/>
                <w:szCs w:val="21"/>
              </w:rPr>
              <w:t>本项目采购代理服务费由</w:t>
            </w:r>
            <w:r>
              <w:rPr>
                <w:rFonts w:hint="eastAsia" w:hAnsi="宋体" w:cs="宋体"/>
                <w:color w:val="auto"/>
                <w:szCs w:val="21"/>
                <w:u w:val="single"/>
              </w:rPr>
              <w:t>中标人</w:t>
            </w:r>
            <w:r>
              <w:rPr>
                <w:rFonts w:hint="eastAsia" w:hAnsi="宋体" w:cs="宋体"/>
                <w:color w:val="auto"/>
                <w:szCs w:val="21"/>
              </w:rPr>
              <w:t>在签订合同前，以银行转账、电汇等方式一次性向采购代理机构支付。</w:t>
            </w:r>
          </w:p>
          <w:p w14:paraId="272FE77A">
            <w:pPr>
              <w:pStyle w:val="14"/>
              <w:snapToGrid w:val="0"/>
              <w:spacing w:line="500" w:lineRule="exact"/>
              <w:rPr>
                <w:rFonts w:hAnsi="宋体" w:cs="宋体"/>
                <w:color w:val="auto"/>
                <w:szCs w:val="21"/>
              </w:rPr>
            </w:pPr>
            <w:r>
              <w:rPr>
                <w:rFonts w:hint="eastAsia" w:hAnsi="宋体" w:cs="宋体"/>
                <w:color w:val="auto"/>
                <w:szCs w:val="21"/>
              </w:rPr>
              <w:t>□采购人支付：</w:t>
            </w:r>
            <w:r>
              <w:rPr>
                <w:rFonts w:hint="eastAsia" w:hAnsi="宋体" w:cs="宋体"/>
                <w:color w:val="auto"/>
                <w:szCs w:val="21"/>
                <w:u w:val="single"/>
              </w:rPr>
              <w:t xml:space="preserve">     </w:t>
            </w:r>
          </w:p>
          <w:p w14:paraId="20678A35">
            <w:pPr>
              <w:pStyle w:val="14"/>
              <w:snapToGrid w:val="0"/>
              <w:spacing w:line="500" w:lineRule="exact"/>
              <w:rPr>
                <w:rFonts w:hAnsi="宋体" w:cs="宋体"/>
                <w:color w:val="auto"/>
                <w:szCs w:val="21"/>
              </w:rPr>
            </w:pPr>
            <w:r>
              <w:rPr>
                <w:rFonts w:hint="eastAsia" w:hAnsi="宋体" w:cs="宋体"/>
                <w:color w:val="auto"/>
                <w:szCs w:val="21"/>
              </w:rPr>
              <w:t>□本项目不收取采购代理服务费。</w:t>
            </w:r>
          </w:p>
        </w:tc>
      </w:tr>
      <w:tr w14:paraId="14601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59861F7">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7B8FD2C">
            <w:pPr>
              <w:spacing w:line="500" w:lineRule="exact"/>
              <w:rPr>
                <w:rFonts w:ascii="宋体" w:hAnsi="宋体" w:cs="宋体"/>
                <w:color w:val="auto"/>
                <w:szCs w:val="21"/>
              </w:rPr>
            </w:pPr>
            <w:r>
              <w:rPr>
                <w:rFonts w:hint="eastAsia" w:ascii="宋体" w:hAnsi="宋体" w:cs="宋体"/>
                <w:color w:val="auto"/>
                <w:szCs w:val="21"/>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0F86687">
            <w:pPr>
              <w:snapToGrid w:val="0"/>
              <w:spacing w:line="500" w:lineRule="exac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以</w:t>
            </w:r>
            <w:r>
              <w:rPr>
                <w:rFonts w:hint="eastAsia" w:ascii="宋体" w:hAnsi="宋体" w:cs="宋体"/>
                <w:color w:val="auto"/>
                <w:kern w:val="0"/>
                <w:szCs w:val="21"/>
              </w:rPr>
              <w:t>项目</w:t>
            </w:r>
            <w:r>
              <w:rPr>
                <w:rFonts w:hint="eastAsia" w:ascii="宋体" w:hAnsi="宋体" w:cs="宋体"/>
                <w:color w:val="auto"/>
                <w:szCs w:val="21"/>
              </w:rPr>
              <w:t>（□中标金额/□采购预算/□暂定中标金额/□其他</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rPr>
              <w:t>）为计费额，按本须知正文第40.2条规定的收费计算标准（服务类）采用差额定率累进法计算出收费基准价格，采购代理收费以（□收费基准价格/</w:t>
            </w:r>
            <w:r>
              <w:rPr>
                <w:rFonts w:hint="eastAsia" w:ascii="宋体" w:hAnsi="宋体" w:cs="宋体"/>
                <w:color w:val="auto"/>
                <w:szCs w:val="21"/>
                <w:lang w:eastAsia="zh-CN"/>
              </w:rPr>
              <w:t>☑</w:t>
            </w:r>
            <w:r>
              <w:rPr>
                <w:rFonts w:hint="eastAsia" w:ascii="宋体" w:hAnsi="宋体" w:cs="宋体"/>
                <w:color w:val="auto"/>
                <w:szCs w:val="21"/>
              </w:rPr>
              <w:t>收费基准价格下浮</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lang w:val="en-US" w:eastAsia="zh-CN"/>
              </w:rPr>
              <w:t>50%</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□收费基准价格上浮</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）收取。</w:t>
            </w:r>
          </w:p>
          <w:p w14:paraId="7052508A">
            <w:pPr>
              <w:pStyle w:val="14"/>
              <w:snapToGrid w:val="0"/>
              <w:spacing w:line="500" w:lineRule="exact"/>
              <w:rPr>
                <w:rFonts w:hAnsi="宋体" w:cs="宋体"/>
                <w:color w:val="auto"/>
                <w:szCs w:val="21"/>
                <w:u w:val="single"/>
              </w:rPr>
            </w:pPr>
            <w:r>
              <w:rPr>
                <w:rFonts w:hint="eastAsia" w:ascii="Segoe UI Emoji" w:hAnsi="Segoe UI Emoji" w:cs="Segoe UI Emoji"/>
                <w:color w:val="auto"/>
                <w:szCs w:val="21"/>
                <w:lang w:eastAsia="zh-CN"/>
              </w:rPr>
              <w:t>□</w:t>
            </w:r>
            <w:r>
              <w:rPr>
                <w:rFonts w:hint="eastAsia" w:hAnsi="宋体" w:cs="宋体"/>
                <w:color w:val="auto"/>
                <w:szCs w:val="21"/>
              </w:rPr>
              <w:t>固定采购代理收费：</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p>
        </w:tc>
      </w:tr>
      <w:tr w14:paraId="31EB2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118EC45">
            <w:pPr>
              <w:widowControl/>
              <w:spacing w:line="500" w:lineRule="exact"/>
              <w:jc w:val="left"/>
              <w:rPr>
                <w:rFonts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BBC7445">
            <w:pPr>
              <w:spacing w:line="500" w:lineRule="exact"/>
              <w:rPr>
                <w:rFonts w:ascii="宋体" w:hAnsi="宋体" w:cs="宋体"/>
                <w:color w:val="auto"/>
                <w:szCs w:val="21"/>
              </w:rPr>
            </w:pPr>
            <w:r>
              <w:rPr>
                <w:rFonts w:hint="eastAsia" w:ascii="宋体" w:hAnsi="宋体" w:cs="宋体"/>
                <w:color w:val="auto"/>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525E845">
            <w:pPr>
              <w:pStyle w:val="14"/>
              <w:snapToGrid w:val="0"/>
              <w:spacing w:line="500" w:lineRule="exact"/>
              <w:rPr>
                <w:rFonts w:hAnsi="宋体" w:cs="宋体"/>
                <w:color w:val="auto"/>
                <w:szCs w:val="21"/>
              </w:rPr>
            </w:pPr>
            <w:r>
              <w:rPr>
                <w:rFonts w:hint="eastAsia" w:hAnsi="宋体" w:cs="宋体"/>
                <w:color w:val="auto"/>
                <w:szCs w:val="21"/>
              </w:rPr>
              <w:t>开户名称：</w:t>
            </w:r>
            <w:r>
              <w:rPr>
                <w:rFonts w:hint="eastAsia" w:hAnsi="宋体" w:cs="宋体"/>
                <w:color w:val="auto"/>
                <w:kern w:val="0"/>
                <w:szCs w:val="21"/>
                <w:lang w:eastAsia="zh-CN"/>
              </w:rPr>
              <w:t>广西天明建筑咨询有限公司</w:t>
            </w:r>
            <w:r>
              <w:rPr>
                <w:rFonts w:hint="eastAsia" w:hAnsi="宋体" w:cs="宋体"/>
                <w:color w:val="auto"/>
                <w:kern w:val="0"/>
                <w:szCs w:val="21"/>
              </w:rPr>
              <w:t>钦州分公司</w:t>
            </w:r>
          </w:p>
          <w:p w14:paraId="09469C20">
            <w:pPr>
              <w:pStyle w:val="14"/>
              <w:snapToGrid w:val="0"/>
              <w:spacing w:line="500" w:lineRule="exact"/>
              <w:rPr>
                <w:rFonts w:hint="eastAsia" w:hAnsi="宋体" w:eastAsia="宋体" w:cs="宋体"/>
                <w:color w:val="auto"/>
                <w:szCs w:val="21"/>
                <w:lang w:eastAsia="zh-CN"/>
              </w:rPr>
            </w:pPr>
            <w:r>
              <w:rPr>
                <w:rFonts w:hint="eastAsia" w:hAnsi="宋体" w:cs="宋体"/>
                <w:color w:val="auto"/>
                <w:szCs w:val="21"/>
              </w:rPr>
              <w:t>开户银行：</w:t>
            </w:r>
            <w:r>
              <w:rPr>
                <w:rFonts w:hint="eastAsia" w:hAnsi="宋体" w:cs="宋体"/>
                <w:color w:val="auto"/>
                <w:kern w:val="0"/>
                <w:szCs w:val="21"/>
                <w:lang w:eastAsia="zh-CN"/>
              </w:rPr>
              <w:t>钦州市农村信用合作社联合社营业部</w:t>
            </w:r>
          </w:p>
          <w:p w14:paraId="56CD83FF">
            <w:pPr>
              <w:pStyle w:val="14"/>
              <w:snapToGrid w:val="0"/>
              <w:spacing w:line="500" w:lineRule="exact"/>
              <w:rPr>
                <w:rFonts w:hint="eastAsia" w:hAnsi="宋体" w:eastAsia="宋体" w:cs="宋体"/>
                <w:color w:val="auto"/>
                <w:szCs w:val="21"/>
                <w:lang w:eastAsia="zh-CN"/>
              </w:rPr>
            </w:pPr>
            <w:r>
              <w:rPr>
                <w:rFonts w:hint="eastAsia" w:hAnsi="宋体" w:cs="宋体"/>
                <w:color w:val="auto"/>
                <w:szCs w:val="21"/>
              </w:rPr>
              <w:t>银行账号：</w:t>
            </w:r>
            <w:r>
              <w:rPr>
                <w:rFonts w:hint="eastAsia" w:hAnsi="宋体" w:cs="宋体"/>
                <w:color w:val="auto"/>
                <w:szCs w:val="21"/>
                <w:lang w:eastAsia="zh-CN"/>
              </w:rPr>
              <w:t>8007120101106559085</w:t>
            </w:r>
          </w:p>
        </w:tc>
      </w:tr>
      <w:tr w14:paraId="2D16A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E441542">
            <w:pPr>
              <w:snapToGrid w:val="0"/>
              <w:spacing w:line="500" w:lineRule="exact"/>
              <w:jc w:val="center"/>
              <w:rPr>
                <w:rFonts w:ascii="宋体" w:hAnsi="宋体" w:cs="宋体"/>
                <w:color w:val="auto"/>
                <w:szCs w:val="21"/>
              </w:rPr>
            </w:pPr>
            <w:r>
              <w:rPr>
                <w:rFonts w:hint="eastAsia" w:ascii="宋体" w:hAnsi="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2A969E9">
            <w:pPr>
              <w:snapToGrid w:val="0"/>
              <w:spacing w:line="500" w:lineRule="exact"/>
              <w:rPr>
                <w:rFonts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7C14122">
            <w:pPr>
              <w:snapToGrid w:val="0"/>
              <w:spacing w:line="500" w:lineRule="exact"/>
              <w:rPr>
                <w:rFonts w:ascii="宋体" w:hAnsi="宋体" w:cs="宋体"/>
                <w:b/>
                <w:color w:val="auto"/>
                <w:szCs w:val="21"/>
              </w:rPr>
            </w:pPr>
            <w:r>
              <w:rPr>
                <w:rFonts w:hint="eastAsia" w:ascii="宋体" w:hAnsi="宋体" w:cs="宋体"/>
                <w:b/>
                <w:color w:val="auto"/>
                <w:szCs w:val="21"/>
              </w:rPr>
              <w:t>解释：</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49AA73A8">
            <w:pPr>
              <w:snapToGrid w:val="0"/>
              <w:spacing w:line="500" w:lineRule="exact"/>
              <w:rPr>
                <w:rFonts w:ascii="宋体" w:hAnsi="宋体" w:cs="宋体"/>
                <w:b/>
                <w:color w:val="auto"/>
                <w:szCs w:val="21"/>
              </w:rPr>
            </w:pPr>
            <w:r>
              <w:rPr>
                <w:rFonts w:hint="eastAsia" w:ascii="宋体" w:hAnsi="宋体" w:cs="宋体"/>
                <w:b/>
                <w:color w:val="auto"/>
                <w:szCs w:val="21"/>
              </w:rPr>
              <w:t>法律责任：</w:t>
            </w:r>
          </w:p>
          <w:p w14:paraId="28ECD8C9">
            <w:pPr>
              <w:spacing w:line="500" w:lineRule="exact"/>
              <w:rPr>
                <w:rFonts w:ascii="宋体" w:hAnsi="宋体" w:cs="宋体"/>
                <w:color w:val="auto"/>
                <w:szCs w:val="21"/>
              </w:rPr>
            </w:pPr>
            <w:r>
              <w:rPr>
                <w:rFonts w:hint="eastAsia" w:ascii="宋体" w:hAnsi="宋体" w:cs="宋体"/>
                <w:color w:val="auto"/>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63117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0486E1F">
            <w:pPr>
              <w:snapToGrid w:val="0"/>
              <w:spacing w:line="500" w:lineRule="exact"/>
              <w:jc w:val="center"/>
              <w:rPr>
                <w:rFonts w:ascii="宋体" w:hAnsi="宋体" w:cs="宋体"/>
                <w:color w:val="auto"/>
                <w:szCs w:val="21"/>
              </w:rPr>
            </w:pPr>
            <w:r>
              <w:rPr>
                <w:rFonts w:hint="eastAsia" w:ascii="宋体" w:hAnsi="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34550C7E">
            <w:pPr>
              <w:snapToGrid w:val="0"/>
              <w:spacing w:line="500" w:lineRule="exact"/>
              <w:rPr>
                <w:rFonts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C30ED8C">
            <w:pPr>
              <w:pStyle w:val="14"/>
              <w:snapToGrid w:val="0"/>
              <w:spacing w:line="500" w:lineRule="exact"/>
              <w:ind w:firstLine="420" w:firstLineChars="200"/>
              <w:rPr>
                <w:rFonts w:hAnsi="宋体" w:cs="宋体"/>
                <w:color w:val="auto"/>
                <w:szCs w:val="21"/>
              </w:rPr>
            </w:pPr>
            <w:r>
              <w:rPr>
                <w:rFonts w:hint="eastAsia" w:hAnsi="宋体" w:cs="宋体"/>
                <w:color w:val="auto"/>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FBA3B86">
            <w:pPr>
              <w:pStyle w:val="14"/>
              <w:snapToGrid w:val="0"/>
              <w:spacing w:line="500" w:lineRule="exact"/>
              <w:ind w:firstLine="420" w:firstLineChars="200"/>
              <w:rPr>
                <w:rFonts w:hAnsi="宋体" w:cs="宋体"/>
                <w:color w:val="auto"/>
                <w:szCs w:val="21"/>
              </w:rPr>
            </w:pPr>
            <w:r>
              <w:rPr>
                <w:rFonts w:hint="eastAsia" w:hAnsi="宋体" w:cs="宋体"/>
                <w:color w:val="auto"/>
                <w:szCs w:val="21"/>
              </w:rPr>
              <w:t>2.本招标文件中描述投标人的“签字”是指投标人通过指定电子化政府采购平台办理数字证书（CA认证）获得的以投标人法定代表人或者委托代理人姓名制作的电子印章或手写签字。</w:t>
            </w:r>
          </w:p>
          <w:p w14:paraId="2B269568">
            <w:pPr>
              <w:pStyle w:val="14"/>
              <w:snapToGrid w:val="0"/>
              <w:spacing w:line="500" w:lineRule="exact"/>
              <w:ind w:firstLine="420" w:firstLineChars="200"/>
              <w:rPr>
                <w:rFonts w:hAnsi="宋体" w:cs="宋体"/>
                <w:color w:val="auto"/>
                <w:szCs w:val="21"/>
              </w:rPr>
            </w:pPr>
            <w:r>
              <w:rPr>
                <w:rFonts w:hint="eastAsia" w:hAnsi="宋体" w:cs="宋体"/>
                <w:color w:val="auto"/>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34901331">
            <w:pPr>
              <w:pStyle w:val="14"/>
              <w:snapToGrid w:val="0"/>
              <w:spacing w:line="500" w:lineRule="exact"/>
              <w:ind w:firstLine="420" w:firstLineChars="200"/>
              <w:rPr>
                <w:rFonts w:hAnsi="宋体" w:cs="宋体"/>
                <w:color w:val="auto"/>
                <w:szCs w:val="21"/>
              </w:rPr>
            </w:pPr>
            <w:r>
              <w:rPr>
                <w:rFonts w:hint="eastAsia" w:hAnsi="宋体" w:cs="宋体"/>
                <w:color w:val="auto"/>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A724A63">
            <w:pPr>
              <w:pStyle w:val="14"/>
              <w:snapToGrid w:val="0"/>
              <w:spacing w:line="500" w:lineRule="exact"/>
              <w:ind w:firstLine="420" w:firstLineChars="200"/>
              <w:rPr>
                <w:rFonts w:hAnsi="宋体" w:cs="宋体"/>
                <w:color w:val="auto"/>
                <w:szCs w:val="21"/>
              </w:rPr>
            </w:pPr>
            <w:r>
              <w:rPr>
                <w:rFonts w:hint="eastAsia" w:hAnsi="宋体" w:cs="宋体"/>
                <w:color w:val="auto"/>
                <w:szCs w:val="21"/>
              </w:rPr>
              <w:t>5.自然人投标的，招标文件规定盖公章处由自然人摁手指指印。</w:t>
            </w:r>
          </w:p>
          <w:p w14:paraId="7C6EFFDF">
            <w:pPr>
              <w:pStyle w:val="14"/>
              <w:snapToGrid w:val="0"/>
              <w:spacing w:line="500" w:lineRule="exact"/>
              <w:ind w:firstLine="420" w:firstLineChars="200"/>
              <w:rPr>
                <w:rFonts w:hAnsi="宋体" w:cs="宋体"/>
                <w:color w:val="auto"/>
                <w:szCs w:val="21"/>
              </w:rPr>
            </w:pPr>
            <w:r>
              <w:rPr>
                <w:rFonts w:hint="eastAsia" w:hAnsi="宋体" w:cs="宋体"/>
                <w:color w:val="auto"/>
                <w:szCs w:val="21"/>
              </w:rPr>
              <w:t xml:space="preserve">    6.本招标文件所称的“以上”“以下”“以内”“届满”，包括本数；所称的“不满”“超过”“以外”，不包括本数。</w:t>
            </w:r>
          </w:p>
        </w:tc>
      </w:tr>
    </w:tbl>
    <w:p w14:paraId="5E459E5D">
      <w:pPr>
        <w:widowControl/>
        <w:spacing w:line="500" w:lineRule="exact"/>
        <w:jc w:val="left"/>
        <w:rPr>
          <w:rFonts w:ascii="宋体" w:hAnsi="宋体"/>
          <w:b/>
          <w:bCs/>
          <w:color w:val="auto"/>
          <w:szCs w:val="21"/>
        </w:rPr>
        <w:sectPr>
          <w:footerReference r:id="rId5" w:type="default"/>
          <w:pgSz w:w="11905" w:h="16838"/>
          <w:pgMar w:top="1134" w:right="891" w:bottom="1134" w:left="1134" w:header="850" w:footer="850" w:gutter="0"/>
          <w:cols w:space="0" w:num="1"/>
          <w:titlePg/>
          <w:docGrid w:linePitch="331" w:charSpace="0"/>
        </w:sectPr>
      </w:pPr>
    </w:p>
    <w:p w14:paraId="5644A81D">
      <w:pPr>
        <w:pStyle w:val="3"/>
        <w:jc w:val="center"/>
        <w:rPr>
          <w:color w:val="auto"/>
        </w:rPr>
      </w:pPr>
      <w:bookmarkStart w:id="110" w:name="_Toc13813"/>
      <w:bookmarkStart w:id="111" w:name="_Toc11336"/>
      <w:bookmarkStart w:id="112" w:name="_Toc25117"/>
      <w:bookmarkStart w:id="113" w:name="_Toc30841"/>
      <w:bookmarkStart w:id="114" w:name="_Toc7784"/>
      <w:bookmarkStart w:id="115" w:name="_Toc8807"/>
      <w:bookmarkStart w:id="116" w:name="_Toc453"/>
      <w:bookmarkStart w:id="117" w:name="_Toc29311"/>
      <w:bookmarkStart w:id="118" w:name="_Toc24313"/>
      <w:bookmarkStart w:id="119" w:name="_Toc1030"/>
      <w:r>
        <w:rPr>
          <w:rFonts w:hint="eastAsia"/>
          <w:color w:val="auto"/>
        </w:rPr>
        <w:t>第二节</w:t>
      </w:r>
      <w:r>
        <w:rPr>
          <w:color w:val="auto"/>
        </w:rPr>
        <w:t xml:space="preserve"> </w:t>
      </w:r>
      <w:r>
        <w:rPr>
          <w:rFonts w:hint="eastAsia"/>
          <w:color w:val="auto"/>
        </w:rPr>
        <w:t>投标人须知正文</w:t>
      </w:r>
      <w:bookmarkEnd w:id="110"/>
      <w:bookmarkEnd w:id="111"/>
      <w:bookmarkEnd w:id="112"/>
      <w:bookmarkEnd w:id="113"/>
      <w:bookmarkEnd w:id="114"/>
      <w:bookmarkEnd w:id="115"/>
      <w:bookmarkEnd w:id="116"/>
      <w:bookmarkEnd w:id="117"/>
      <w:bookmarkEnd w:id="118"/>
      <w:bookmarkEnd w:id="119"/>
    </w:p>
    <w:p w14:paraId="6A65342B">
      <w:pPr>
        <w:pStyle w:val="4"/>
        <w:keepNext w:val="0"/>
        <w:keepLines w:val="0"/>
        <w:spacing w:line="400" w:lineRule="exact"/>
        <w:jc w:val="center"/>
        <w:rPr>
          <w:color w:val="auto"/>
        </w:rPr>
      </w:pPr>
      <w:bookmarkStart w:id="120" w:name="_Toc22266"/>
      <w:bookmarkStart w:id="121" w:name="_Toc18594"/>
      <w:bookmarkStart w:id="122" w:name="_Toc21176"/>
      <w:bookmarkStart w:id="123" w:name="_Toc19454"/>
      <w:bookmarkStart w:id="124" w:name="_Toc6594"/>
      <w:bookmarkStart w:id="125" w:name="_Toc3607"/>
      <w:bookmarkStart w:id="126" w:name="_Toc30794"/>
      <w:bookmarkStart w:id="127" w:name="_Toc3522"/>
      <w:bookmarkStart w:id="128" w:name="_Toc28360"/>
      <w:bookmarkStart w:id="129" w:name="_Toc15523"/>
      <w:r>
        <w:rPr>
          <w:rFonts w:hint="eastAsia"/>
          <w:color w:val="auto"/>
        </w:rPr>
        <w:t>一、总</w:t>
      </w:r>
      <w:r>
        <w:rPr>
          <w:color w:val="auto"/>
        </w:rPr>
        <w:t xml:space="preserve">  </w:t>
      </w:r>
      <w:r>
        <w:rPr>
          <w:rFonts w:hint="eastAsia"/>
          <w:color w:val="auto"/>
        </w:rPr>
        <w:t>则</w:t>
      </w:r>
      <w:bookmarkEnd w:id="120"/>
      <w:bookmarkEnd w:id="121"/>
      <w:bookmarkEnd w:id="122"/>
      <w:bookmarkEnd w:id="123"/>
      <w:bookmarkEnd w:id="124"/>
      <w:bookmarkEnd w:id="125"/>
      <w:bookmarkEnd w:id="126"/>
      <w:bookmarkEnd w:id="127"/>
      <w:bookmarkEnd w:id="128"/>
      <w:bookmarkEnd w:id="129"/>
    </w:p>
    <w:p w14:paraId="60224AC5">
      <w:pPr>
        <w:spacing w:line="500" w:lineRule="exact"/>
        <w:ind w:firstLine="420" w:firstLineChars="200"/>
        <w:rPr>
          <w:rFonts w:ascii="宋体" w:hAnsi="宋体"/>
          <w:color w:val="auto"/>
          <w:szCs w:val="21"/>
        </w:rPr>
      </w:pPr>
      <w:bookmarkStart w:id="130" w:name="_Toc254970527"/>
      <w:bookmarkStart w:id="131" w:name="_Toc254970668"/>
      <w:r>
        <w:rPr>
          <w:rFonts w:hint="eastAsia" w:ascii="宋体" w:hAnsi="宋体"/>
          <w:color w:val="auto"/>
          <w:szCs w:val="21"/>
        </w:rPr>
        <w:t>1.适用范围</w:t>
      </w:r>
      <w:bookmarkEnd w:id="130"/>
      <w:bookmarkEnd w:id="131"/>
    </w:p>
    <w:p w14:paraId="0951E040">
      <w:pPr>
        <w:spacing w:line="500" w:lineRule="exact"/>
        <w:ind w:firstLine="420" w:firstLineChars="200"/>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3C67C47">
      <w:pPr>
        <w:spacing w:line="500" w:lineRule="exact"/>
        <w:ind w:firstLine="420" w:firstLineChars="200"/>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50BDEB7A">
      <w:pPr>
        <w:spacing w:line="500" w:lineRule="exact"/>
        <w:ind w:firstLine="420" w:firstLineChars="200"/>
        <w:rPr>
          <w:rFonts w:ascii="宋体" w:hAnsi="宋体"/>
          <w:color w:val="auto"/>
          <w:szCs w:val="21"/>
        </w:rPr>
      </w:pPr>
      <w:bookmarkStart w:id="132" w:name="_Toc254970528"/>
      <w:bookmarkStart w:id="133" w:name="_Toc254970669"/>
      <w:r>
        <w:rPr>
          <w:rFonts w:hint="eastAsia" w:ascii="宋体" w:hAnsi="宋体"/>
          <w:color w:val="auto"/>
          <w:szCs w:val="21"/>
        </w:rPr>
        <w:t>2.定义</w:t>
      </w:r>
      <w:bookmarkEnd w:id="132"/>
      <w:bookmarkEnd w:id="133"/>
    </w:p>
    <w:p w14:paraId="49514AC0">
      <w:pPr>
        <w:spacing w:line="500" w:lineRule="exact"/>
        <w:ind w:firstLine="422" w:firstLineChars="200"/>
        <w:rPr>
          <w:rFonts w:ascii="宋体" w:hAnsi="宋体"/>
          <w:b/>
          <w:color w:val="auto"/>
          <w:szCs w:val="21"/>
        </w:rPr>
      </w:pPr>
      <w:r>
        <w:rPr>
          <w:rFonts w:hint="eastAsia" w:ascii="宋体" w:hAnsi="宋体"/>
          <w:b/>
          <w:color w:val="auto"/>
          <w:szCs w:val="21"/>
        </w:rPr>
        <w:t>2.1“采购人”是指依法进行政府采购的国家机关、事业单位、团体组织。</w:t>
      </w:r>
    </w:p>
    <w:p w14:paraId="22DA6A28">
      <w:pPr>
        <w:spacing w:line="500" w:lineRule="exact"/>
        <w:ind w:firstLine="422" w:firstLineChars="200"/>
        <w:rPr>
          <w:rFonts w:ascii="宋体" w:hAnsi="宋体"/>
          <w:b/>
          <w:color w:val="auto"/>
          <w:szCs w:val="21"/>
        </w:rPr>
      </w:pPr>
      <w:r>
        <w:rPr>
          <w:rFonts w:hint="eastAsia" w:ascii="宋体" w:hAnsi="宋体"/>
          <w:b/>
          <w:color w:val="auto"/>
          <w:szCs w:val="21"/>
        </w:rPr>
        <w:t>2.2“采购代理机构” 指政府采购集中采购机构和集中采购机构以外的采购代理机构。</w:t>
      </w:r>
    </w:p>
    <w:p w14:paraId="78D4C044">
      <w:pPr>
        <w:spacing w:line="500" w:lineRule="exact"/>
        <w:ind w:firstLine="422" w:firstLineChars="200"/>
        <w:rPr>
          <w:rFonts w:ascii="宋体" w:hAnsi="宋体"/>
          <w:b/>
          <w:color w:val="auto"/>
          <w:szCs w:val="21"/>
        </w:rPr>
      </w:pPr>
      <w:r>
        <w:rPr>
          <w:rFonts w:hint="eastAsia" w:ascii="宋体" w:hAnsi="宋体"/>
          <w:b/>
          <w:color w:val="auto"/>
          <w:szCs w:val="21"/>
        </w:rPr>
        <w:t>2.3“供应商”是指向采购人提供货物、工程或者服务的法人、其他组织或者自然人。</w:t>
      </w:r>
    </w:p>
    <w:p w14:paraId="14D91E08">
      <w:pPr>
        <w:spacing w:line="500" w:lineRule="exact"/>
        <w:ind w:firstLine="422" w:firstLineChars="200"/>
        <w:rPr>
          <w:rFonts w:ascii="宋体" w:hAnsi="宋体"/>
          <w:b/>
          <w:bCs/>
          <w:color w:val="auto"/>
          <w:szCs w:val="21"/>
        </w:rPr>
      </w:pPr>
      <w:r>
        <w:rPr>
          <w:rFonts w:hint="eastAsia" w:ascii="宋体" w:hAnsi="宋体"/>
          <w:b/>
          <w:bCs/>
          <w:color w:val="auto"/>
          <w:szCs w:val="21"/>
        </w:rPr>
        <w:t>2.4“投标人”是指响应招标、参加投标竞争的法人、非法人组织或者自然人。</w:t>
      </w:r>
    </w:p>
    <w:p w14:paraId="499D608F">
      <w:pPr>
        <w:spacing w:line="500" w:lineRule="exact"/>
        <w:ind w:firstLine="422" w:firstLineChars="200"/>
        <w:rPr>
          <w:rFonts w:ascii="宋体" w:hAnsi="宋体"/>
          <w:b/>
          <w:color w:val="auto"/>
          <w:szCs w:val="21"/>
        </w:rPr>
      </w:pPr>
      <w:r>
        <w:rPr>
          <w:rFonts w:hint="eastAsia" w:ascii="宋体" w:hAnsi="宋体"/>
          <w:b/>
          <w:color w:val="auto"/>
          <w:szCs w:val="21"/>
        </w:rPr>
        <w:t>2.5“服务”是指除货物和工程以外的其他政府采购对象。</w:t>
      </w:r>
    </w:p>
    <w:p w14:paraId="3AAF47CC">
      <w:pPr>
        <w:spacing w:line="500" w:lineRule="exact"/>
        <w:ind w:firstLine="422" w:firstLineChars="200"/>
        <w:rPr>
          <w:rFonts w:ascii="宋体" w:hAnsi="宋体"/>
          <w:b/>
          <w:color w:val="auto"/>
          <w:szCs w:val="21"/>
        </w:rPr>
      </w:pPr>
      <w:r>
        <w:rPr>
          <w:rFonts w:hint="eastAsia" w:ascii="宋体" w:hAnsi="宋体"/>
          <w:b/>
          <w:color w:val="auto"/>
          <w:szCs w:val="21"/>
        </w:rPr>
        <w:t>2.6“书面形式”是指合同书、信件和数据电文（包括电报、电传、传真、短信、电子数据交换和电子邮件）等可以有形地表现所载内容的形式。</w:t>
      </w:r>
    </w:p>
    <w:p w14:paraId="42DA15C4">
      <w:pPr>
        <w:spacing w:line="500" w:lineRule="exact"/>
        <w:ind w:firstLine="422" w:firstLineChars="200"/>
        <w:rPr>
          <w:rFonts w:ascii="宋体" w:hAnsi="宋体"/>
          <w:b/>
          <w:color w:val="auto"/>
          <w:szCs w:val="21"/>
        </w:rPr>
      </w:pPr>
      <w:r>
        <w:rPr>
          <w:rFonts w:hint="eastAsia" w:ascii="宋体" w:hAnsi="宋体"/>
          <w:b/>
          <w:color w:val="auto"/>
          <w:szCs w:val="21"/>
        </w:rPr>
        <w:t>2.7“实质性要求”是指招标文件中已经指明不满足则投标无效的条款，或者不能负偏离的条款，或者采购需求中带“</w:t>
      </w:r>
      <w:r>
        <w:rPr>
          <w:rFonts w:hint="eastAsia" w:ascii="宋体" w:hAnsi="宋体"/>
          <w:b/>
          <w:bCs/>
          <w:color w:val="auto"/>
          <w:szCs w:val="21"/>
        </w:rPr>
        <w:t>▲</w:t>
      </w:r>
      <w:r>
        <w:rPr>
          <w:rFonts w:hint="eastAsia" w:ascii="宋体" w:hAnsi="宋体"/>
          <w:b/>
          <w:color w:val="auto"/>
          <w:szCs w:val="21"/>
        </w:rPr>
        <w:t>”的条款。</w:t>
      </w:r>
    </w:p>
    <w:p w14:paraId="05EDF544">
      <w:pPr>
        <w:spacing w:line="500" w:lineRule="exact"/>
        <w:ind w:firstLine="420" w:firstLineChars="200"/>
        <w:rPr>
          <w:rFonts w:ascii="宋体" w:hAnsi="宋体" w:cs="宋体"/>
          <w:color w:val="auto"/>
          <w:szCs w:val="21"/>
        </w:rPr>
      </w:pPr>
      <w:r>
        <w:rPr>
          <w:rFonts w:hint="eastAsia" w:ascii="宋体" w:hAnsi="宋体"/>
          <w:color w:val="auto"/>
          <w:szCs w:val="21"/>
        </w:rPr>
        <w:t>2.8</w:t>
      </w:r>
      <w:r>
        <w:rPr>
          <w:rFonts w:hint="eastAsia" w:ascii="宋体" w:hAnsi="宋体" w:cs="宋体"/>
          <w:color w:val="auto"/>
          <w:szCs w:val="21"/>
        </w:rPr>
        <w:t>“正偏离”，是指投标文件对招标文件“采购需求”中有关条款作出的响应优于条款要求并有利于采购人的情形。</w:t>
      </w:r>
    </w:p>
    <w:p w14:paraId="76491D02">
      <w:pPr>
        <w:spacing w:line="500" w:lineRule="exact"/>
        <w:ind w:firstLine="420" w:firstLineChars="200"/>
        <w:rPr>
          <w:rFonts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731A209F">
      <w:pPr>
        <w:spacing w:line="500" w:lineRule="exact"/>
        <w:ind w:firstLine="420" w:firstLineChars="200"/>
        <w:rPr>
          <w:rFonts w:ascii="宋体" w:hAnsi="宋体"/>
          <w:color w:val="auto"/>
          <w:szCs w:val="21"/>
        </w:rPr>
      </w:pPr>
      <w:r>
        <w:rPr>
          <w:rFonts w:hint="eastAsia" w:ascii="宋体" w:hAnsi="宋体"/>
          <w:color w:val="auto"/>
          <w:szCs w:val="21"/>
        </w:rPr>
        <w:t>2.10</w:t>
      </w:r>
      <w:r>
        <w:rPr>
          <w:rFonts w:hint="eastAsia" w:ascii="宋体" w:hAnsi="宋体" w:cs="宋体"/>
          <w:color w:val="auto"/>
          <w:szCs w:val="21"/>
        </w:rPr>
        <w:t>“允许负偏离的条款”是指采购需求中的不属于“实质性要求”的条款。</w:t>
      </w:r>
      <w:bookmarkStart w:id="134" w:name="_Toc254970670"/>
      <w:bookmarkStart w:id="135" w:name="_Toc254970529"/>
    </w:p>
    <w:p w14:paraId="2FB418B4">
      <w:pPr>
        <w:spacing w:line="500" w:lineRule="exact"/>
        <w:ind w:firstLine="420" w:firstLineChars="200"/>
        <w:rPr>
          <w:rFonts w:ascii="宋体" w:hAnsi="宋体"/>
          <w:color w:val="auto"/>
          <w:szCs w:val="21"/>
        </w:rPr>
      </w:pPr>
      <w:r>
        <w:rPr>
          <w:rFonts w:hint="eastAsia" w:ascii="宋体" w:hAnsi="宋体"/>
          <w:color w:val="auto"/>
          <w:szCs w:val="21"/>
        </w:rPr>
        <w:t>3.</w:t>
      </w:r>
      <w:bookmarkEnd w:id="134"/>
      <w:bookmarkEnd w:id="135"/>
      <w:r>
        <w:rPr>
          <w:rFonts w:hint="eastAsia" w:ascii="宋体" w:hAnsi="宋体"/>
          <w:color w:val="auto"/>
          <w:szCs w:val="21"/>
        </w:rPr>
        <w:t>投标人的资格要求</w:t>
      </w:r>
    </w:p>
    <w:p w14:paraId="4F37971F">
      <w:pPr>
        <w:spacing w:line="500" w:lineRule="exact"/>
        <w:ind w:firstLine="420" w:firstLineChars="200"/>
        <w:rPr>
          <w:rFonts w:ascii="宋体" w:hAnsi="宋体"/>
          <w:color w:val="auto"/>
          <w:szCs w:val="21"/>
        </w:rPr>
      </w:pPr>
      <w:r>
        <w:rPr>
          <w:rFonts w:hint="eastAsia" w:ascii="宋体" w:hAnsi="宋体"/>
          <w:color w:val="auto"/>
          <w:szCs w:val="21"/>
        </w:rPr>
        <w:t>投标人的资格要求详见“招标公告”。</w:t>
      </w:r>
    </w:p>
    <w:p w14:paraId="627E6651">
      <w:pPr>
        <w:spacing w:line="500" w:lineRule="exact"/>
        <w:ind w:firstLine="420" w:firstLineChars="200"/>
        <w:rPr>
          <w:rFonts w:ascii="宋体" w:hAnsi="宋体"/>
          <w:color w:val="auto"/>
          <w:szCs w:val="21"/>
        </w:rPr>
      </w:pPr>
      <w:bookmarkStart w:id="136" w:name="_Toc254970671"/>
      <w:bookmarkStart w:id="137" w:name="_Toc254970530"/>
      <w:r>
        <w:rPr>
          <w:rFonts w:hint="eastAsia" w:ascii="宋体" w:hAnsi="宋体"/>
          <w:color w:val="auto"/>
          <w:szCs w:val="21"/>
        </w:rPr>
        <w:t>4.投标委托</w:t>
      </w:r>
      <w:bookmarkEnd w:id="136"/>
      <w:bookmarkEnd w:id="137"/>
    </w:p>
    <w:p w14:paraId="6737F08D">
      <w:pPr>
        <w:spacing w:line="500" w:lineRule="exact"/>
        <w:ind w:firstLine="420" w:firstLineChars="200"/>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投标人代表参加投标活动过程中必须携带个人有效身份证件。如投标人代表不是法定代表人，须持有法定代表人授权委托书（按第六章要求格式填写）。</w:t>
      </w:r>
    </w:p>
    <w:p w14:paraId="23815A28">
      <w:pPr>
        <w:spacing w:line="500" w:lineRule="exact"/>
        <w:ind w:firstLine="420" w:firstLineChars="200"/>
        <w:rPr>
          <w:rFonts w:ascii="宋体" w:hAnsi="宋体"/>
          <w:color w:val="auto"/>
          <w:szCs w:val="21"/>
        </w:rPr>
      </w:pPr>
      <w:bookmarkStart w:id="138" w:name="_5.投标费用"/>
      <w:bookmarkEnd w:id="138"/>
      <w:bookmarkStart w:id="139" w:name="_Toc254970531"/>
      <w:bookmarkStart w:id="140" w:name="_Toc254970672"/>
      <w:r>
        <w:rPr>
          <w:rFonts w:hint="eastAsia" w:ascii="宋体" w:hAnsi="宋体"/>
          <w:color w:val="auto"/>
          <w:szCs w:val="21"/>
        </w:rPr>
        <w:t>5.投标费用</w:t>
      </w:r>
      <w:bookmarkEnd w:id="139"/>
      <w:bookmarkEnd w:id="140"/>
    </w:p>
    <w:p w14:paraId="185CA847">
      <w:pPr>
        <w:spacing w:line="500" w:lineRule="exact"/>
        <w:ind w:firstLine="420" w:firstLineChars="200"/>
        <w:rPr>
          <w:rFonts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30DF452C">
      <w:pPr>
        <w:spacing w:line="500" w:lineRule="exact"/>
        <w:ind w:firstLine="420" w:firstLineChars="200"/>
        <w:rPr>
          <w:rFonts w:ascii="宋体" w:hAnsi="宋体"/>
          <w:color w:val="auto"/>
          <w:szCs w:val="21"/>
        </w:rPr>
      </w:pPr>
      <w:r>
        <w:rPr>
          <w:rFonts w:hint="eastAsia" w:ascii="宋体" w:hAnsi="宋体"/>
          <w:color w:val="auto"/>
          <w:szCs w:val="21"/>
        </w:rPr>
        <w:t>6.联合体投标</w:t>
      </w:r>
    </w:p>
    <w:p w14:paraId="1586BF1B">
      <w:pPr>
        <w:spacing w:line="500" w:lineRule="exact"/>
        <w:ind w:firstLine="420" w:firstLineChars="200"/>
        <w:rPr>
          <w:rFonts w:ascii="宋体" w:hAnsi="宋体"/>
          <w:color w:val="auto"/>
          <w:szCs w:val="21"/>
        </w:rPr>
      </w:pPr>
      <w:r>
        <w:rPr>
          <w:rFonts w:hint="eastAsia" w:ascii="宋体" w:hAnsi="宋体"/>
          <w:color w:val="auto"/>
          <w:szCs w:val="21"/>
        </w:rPr>
        <w:t>6.1本项目是否接受联合体投标，详见“投标人须知前附表”。</w:t>
      </w:r>
    </w:p>
    <w:p w14:paraId="6ED06C2C">
      <w:pPr>
        <w:spacing w:line="500" w:lineRule="exact"/>
        <w:ind w:firstLine="420" w:firstLineChars="200"/>
        <w:rPr>
          <w:rFonts w:ascii="宋体" w:hAnsi="宋体"/>
          <w:bCs/>
          <w:color w:val="auto"/>
          <w:szCs w:val="21"/>
        </w:rPr>
      </w:pPr>
      <w:r>
        <w:rPr>
          <w:rFonts w:hint="eastAsia" w:ascii="宋体" w:hAnsi="宋体"/>
          <w:bCs/>
          <w:color w:val="auto"/>
          <w:szCs w:val="21"/>
        </w:rPr>
        <w:t>6.2如接受联合体投标，联合体投标要求详见“投标人须知前附表”。</w:t>
      </w:r>
    </w:p>
    <w:p w14:paraId="53C6E05A">
      <w:pPr>
        <w:spacing w:line="500" w:lineRule="exact"/>
        <w:ind w:firstLine="420" w:firstLineChars="200"/>
        <w:rPr>
          <w:rFonts w:ascii="宋体" w:hAnsi="宋体" w:cs="宋体"/>
          <w:bCs/>
          <w:color w:val="auto"/>
          <w:szCs w:val="21"/>
          <w:shd w:val="clear" w:color="auto" w:fill="FFFFFF"/>
        </w:rPr>
      </w:pPr>
      <w:r>
        <w:rPr>
          <w:rFonts w:hint="eastAsia" w:ascii="宋体" w:hAnsi="宋体" w:cs="宋体"/>
          <w:bCs/>
          <w:color w:val="auto"/>
          <w:szCs w:val="21"/>
        </w:rPr>
        <w:t>6.3根据《政府采购促进中小企业发展管理办法》（财库[2020]46号）第九条、</w:t>
      </w:r>
      <w:r>
        <w:rPr>
          <w:rFonts w:hint="eastAsia" w:ascii="宋体" w:hAnsi="宋体" w:cs="宋体"/>
          <w:color w:val="auto"/>
          <w:szCs w:val="21"/>
        </w:rPr>
        <w:t>《广西壮族自治区财政厅关于贯彻落实政府采购支持中小企业发展政策的通知》（桂财采〔2022〕31号）</w:t>
      </w:r>
      <w:r>
        <w:rPr>
          <w:rFonts w:hint="eastAsia" w:ascii="宋体" w:hAnsi="宋体" w:cs="宋体"/>
          <w:bCs/>
          <w:color w:val="auto"/>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117083">
      <w:pPr>
        <w:spacing w:line="500" w:lineRule="exact"/>
        <w:ind w:firstLine="420" w:firstLineChars="200"/>
        <w:rPr>
          <w:rFonts w:ascii="宋体" w:hAnsi="宋体"/>
          <w:color w:val="auto"/>
          <w:szCs w:val="21"/>
        </w:rPr>
      </w:pPr>
      <w:r>
        <w:rPr>
          <w:rFonts w:hint="eastAsia" w:ascii="宋体" w:hAnsi="宋体"/>
          <w:color w:val="auto"/>
          <w:szCs w:val="21"/>
        </w:rPr>
        <w:t xml:space="preserve">7.转包与分包             </w:t>
      </w:r>
    </w:p>
    <w:p w14:paraId="315E1563">
      <w:pPr>
        <w:spacing w:line="500" w:lineRule="exact"/>
        <w:ind w:firstLine="422" w:firstLineChars="200"/>
        <w:rPr>
          <w:rFonts w:ascii="宋体" w:hAnsi="宋体"/>
          <w:b/>
          <w:color w:val="auto"/>
          <w:szCs w:val="21"/>
        </w:rPr>
      </w:pPr>
      <w:r>
        <w:rPr>
          <w:rFonts w:hint="eastAsia" w:ascii="宋体" w:hAnsi="宋体"/>
          <w:b/>
          <w:color w:val="auto"/>
          <w:szCs w:val="21"/>
        </w:rPr>
        <w:t>7.1 本项目不允许转包。</w:t>
      </w:r>
    </w:p>
    <w:p w14:paraId="4C38A3B6">
      <w:pPr>
        <w:spacing w:line="500" w:lineRule="exact"/>
        <w:ind w:firstLine="422" w:firstLineChars="200"/>
        <w:rPr>
          <w:rFonts w:ascii="宋体" w:hAnsi="宋体"/>
          <w:b/>
          <w:color w:val="auto"/>
          <w:szCs w:val="21"/>
        </w:rPr>
      </w:pPr>
      <w:r>
        <w:rPr>
          <w:rFonts w:hint="eastAsia" w:ascii="宋体" w:hAnsi="宋体"/>
          <w:b/>
          <w:color w:val="auto"/>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3B0EFFA">
      <w:pPr>
        <w:spacing w:line="500" w:lineRule="exact"/>
        <w:ind w:firstLine="420" w:firstLineChars="200"/>
        <w:rPr>
          <w:rFonts w:ascii="宋体" w:hAnsi="宋体" w:cs="宋体"/>
          <w:bCs/>
          <w:color w:val="auto"/>
          <w:szCs w:val="21"/>
        </w:rPr>
      </w:pPr>
      <w:r>
        <w:rPr>
          <w:rFonts w:hint="eastAsia" w:ascii="宋体" w:hAnsi="宋体" w:cs="宋体"/>
          <w:bCs/>
          <w:color w:val="auto"/>
          <w:szCs w:val="21"/>
        </w:rPr>
        <w:t>7.3根据《政府采购促进中小企业发展管理办法》（财库[2020]46号）第九条及</w:t>
      </w:r>
      <w:r>
        <w:rPr>
          <w:rFonts w:hint="eastAsia" w:ascii="宋体" w:hAnsi="宋体" w:cs="宋体"/>
          <w:color w:val="auto"/>
          <w:szCs w:val="21"/>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CF460C4">
      <w:pPr>
        <w:spacing w:line="500" w:lineRule="exact"/>
        <w:ind w:firstLine="420" w:firstLineChars="200"/>
        <w:rPr>
          <w:rFonts w:ascii="宋体" w:hAnsi="宋体"/>
          <w:color w:val="auto"/>
          <w:szCs w:val="21"/>
        </w:rPr>
      </w:pPr>
      <w:bookmarkStart w:id="141" w:name="_Toc254970673"/>
      <w:bookmarkStart w:id="142" w:name="_Toc254970532"/>
      <w:r>
        <w:rPr>
          <w:rFonts w:hint="eastAsia" w:ascii="宋体" w:hAnsi="宋体"/>
          <w:color w:val="auto"/>
          <w:szCs w:val="21"/>
        </w:rPr>
        <w:t>8.特别说明：</w:t>
      </w:r>
      <w:bookmarkEnd w:id="141"/>
      <w:bookmarkEnd w:id="142"/>
      <w:bookmarkStart w:id="143" w:name="_8.1提供相同品牌产品且通过资格审查、符合性审查的不同投标人参加同一合"/>
      <w:bookmarkEnd w:id="143"/>
    </w:p>
    <w:p w14:paraId="3BC77DBC">
      <w:pPr>
        <w:spacing w:line="500" w:lineRule="exact"/>
        <w:ind w:firstLine="422" w:firstLineChars="200"/>
        <w:rPr>
          <w:rFonts w:ascii="宋体" w:hAnsi="宋体"/>
          <w:b/>
          <w:color w:val="auto"/>
          <w:szCs w:val="21"/>
        </w:rPr>
      </w:pPr>
      <w:r>
        <w:rPr>
          <w:rFonts w:hint="eastAsia" w:ascii="宋体" w:hAnsi="宋体"/>
          <w:b/>
          <w:color w:val="auto"/>
          <w:szCs w:val="21"/>
        </w:rPr>
        <w:t>8.1如果本招标文件要求投标人提供资格、信誉、荣誉、业绩与企业认证等材料的，则投标人所提供的以上材料必须为该投标人所拥有。</w:t>
      </w:r>
    </w:p>
    <w:p w14:paraId="2686880B">
      <w:pPr>
        <w:spacing w:line="500" w:lineRule="exact"/>
        <w:ind w:firstLine="422" w:firstLineChars="200"/>
        <w:rPr>
          <w:rFonts w:ascii="宋体" w:hAnsi="宋体"/>
          <w:b/>
          <w:color w:val="auto"/>
          <w:szCs w:val="21"/>
        </w:rPr>
      </w:pPr>
      <w:r>
        <w:rPr>
          <w:rFonts w:hint="eastAsia" w:ascii="宋体" w:hAnsi="宋体"/>
          <w:b/>
          <w:color w:val="auto"/>
          <w:szCs w:val="21"/>
        </w:rPr>
        <w:t>8.2投标人应仔细阅读招标文件的所有内容，按照招标文件的要求提交投标文件，并对所提供的全部资料的真实性承担法律责任。</w:t>
      </w:r>
    </w:p>
    <w:p w14:paraId="590E0A42">
      <w:pPr>
        <w:spacing w:line="500" w:lineRule="exact"/>
        <w:ind w:firstLine="422" w:firstLineChars="200"/>
        <w:rPr>
          <w:rFonts w:ascii="宋体" w:hAnsi="宋体"/>
          <w:b/>
          <w:color w:val="auto"/>
          <w:szCs w:val="21"/>
        </w:rPr>
      </w:pPr>
      <w:r>
        <w:rPr>
          <w:rFonts w:hint="eastAsia" w:ascii="宋体" w:hAnsi="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2D3550D0">
      <w:pPr>
        <w:spacing w:line="500" w:lineRule="exact"/>
        <w:ind w:firstLine="420" w:firstLineChars="200"/>
        <w:rPr>
          <w:rFonts w:ascii="宋体" w:hAnsi="宋体"/>
          <w:color w:val="auto"/>
          <w:szCs w:val="21"/>
        </w:rPr>
      </w:pPr>
      <w:r>
        <w:rPr>
          <w:rFonts w:hint="eastAsia" w:ascii="宋体" w:hAnsi="宋体"/>
          <w:color w:val="auto"/>
          <w:szCs w:val="21"/>
        </w:rPr>
        <w:t>9.回避与串通投标</w:t>
      </w:r>
    </w:p>
    <w:p w14:paraId="464AB431">
      <w:pPr>
        <w:spacing w:line="500" w:lineRule="exact"/>
        <w:ind w:firstLine="422" w:firstLineChars="200"/>
        <w:rPr>
          <w:rFonts w:ascii="宋体" w:hAnsi="宋体"/>
          <w:b/>
          <w:color w:val="auto"/>
          <w:szCs w:val="21"/>
        </w:rPr>
      </w:pPr>
      <w:r>
        <w:rPr>
          <w:rFonts w:hint="eastAsia" w:ascii="宋体" w:hAnsi="宋体"/>
          <w:b/>
          <w:color w:val="auto"/>
          <w:szCs w:val="21"/>
        </w:rPr>
        <w:t>9.1在政府采购活动中，采购人员及相关人员与供应商有下列利害关系之一的，应当回避：</w:t>
      </w:r>
    </w:p>
    <w:p w14:paraId="28A1201B">
      <w:pPr>
        <w:spacing w:line="500" w:lineRule="exact"/>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335E3C9C">
      <w:pPr>
        <w:spacing w:line="500" w:lineRule="exact"/>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53FBD8DF">
      <w:pPr>
        <w:spacing w:line="500" w:lineRule="exact"/>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1AD0AB99">
      <w:pPr>
        <w:spacing w:line="500" w:lineRule="exact"/>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4DB8212B">
      <w:pPr>
        <w:spacing w:line="500" w:lineRule="exact"/>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7E5527B8">
      <w:pPr>
        <w:spacing w:line="500" w:lineRule="exact"/>
        <w:ind w:firstLine="420" w:firstLineChars="200"/>
        <w:rPr>
          <w:rFonts w:ascii="宋体" w:hAnsi="宋体"/>
          <w:color w:val="auto"/>
          <w:szCs w:val="21"/>
        </w:rPr>
      </w:pPr>
      <w:r>
        <w:rPr>
          <w:rFonts w:hint="eastAsia" w:ascii="宋体" w:hAnsi="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08F3D2F">
      <w:pPr>
        <w:spacing w:line="500" w:lineRule="exact"/>
        <w:ind w:firstLine="420" w:firstLineChars="200"/>
        <w:rPr>
          <w:rFonts w:ascii="宋体" w:hAnsi="宋体"/>
          <w:color w:val="auto"/>
          <w:szCs w:val="21"/>
        </w:rPr>
      </w:pPr>
      <w:r>
        <w:rPr>
          <w:rFonts w:hint="eastAsia" w:ascii="宋体" w:hAnsi="宋体"/>
          <w:color w:val="auto"/>
          <w:szCs w:val="21"/>
        </w:rPr>
        <w:t>9.2有下列情形之一的视为投标人相互串通投标，投标文件将被视为无效：</w:t>
      </w:r>
    </w:p>
    <w:p w14:paraId="5780528D">
      <w:pPr>
        <w:spacing w:line="500" w:lineRule="exact"/>
        <w:ind w:firstLine="422" w:firstLineChars="200"/>
        <w:rPr>
          <w:rFonts w:ascii="宋体" w:hAnsi="宋体" w:cs="宋体"/>
          <w:b/>
          <w:color w:val="auto"/>
          <w:szCs w:val="21"/>
        </w:rPr>
      </w:pPr>
      <w:r>
        <w:rPr>
          <w:rFonts w:hint="eastAsia" w:ascii="宋体" w:hAnsi="宋体" w:cs="宋体"/>
          <w:b/>
          <w:color w:val="auto"/>
          <w:szCs w:val="21"/>
        </w:rPr>
        <w:t>（1）不同投标人的投标文件由同一单位或者个人编制；或者不同投标人报名的IP地址一致的；</w:t>
      </w:r>
    </w:p>
    <w:p w14:paraId="1657D265">
      <w:pPr>
        <w:spacing w:line="500" w:lineRule="exact"/>
        <w:ind w:firstLine="422" w:firstLineChars="200"/>
        <w:rPr>
          <w:rFonts w:ascii="宋体" w:hAnsi="宋体" w:cs="宋体"/>
          <w:b/>
          <w:color w:val="auto"/>
          <w:szCs w:val="21"/>
        </w:rPr>
      </w:pPr>
      <w:r>
        <w:rPr>
          <w:rFonts w:hint="eastAsia" w:ascii="宋体" w:hAnsi="宋体" w:cs="宋体"/>
          <w:b/>
          <w:color w:val="auto"/>
          <w:szCs w:val="21"/>
        </w:rPr>
        <w:t>（2）不同投标人委托同一单位或者个人办理投标事宜；</w:t>
      </w:r>
    </w:p>
    <w:p w14:paraId="3DF7F56B">
      <w:pPr>
        <w:spacing w:line="500" w:lineRule="exact"/>
        <w:ind w:firstLine="422" w:firstLineChars="200"/>
        <w:rPr>
          <w:rFonts w:ascii="宋体" w:hAnsi="宋体" w:cs="宋体"/>
          <w:b/>
          <w:color w:val="auto"/>
          <w:szCs w:val="21"/>
        </w:rPr>
      </w:pPr>
      <w:r>
        <w:rPr>
          <w:rFonts w:hint="eastAsia" w:ascii="宋体" w:hAnsi="宋体" w:cs="宋体"/>
          <w:b/>
          <w:color w:val="auto"/>
          <w:szCs w:val="21"/>
        </w:rPr>
        <w:t>（3）不同的投标人的投标文件载明的项目管理员为同一个人；</w:t>
      </w:r>
    </w:p>
    <w:p w14:paraId="6681B096">
      <w:pPr>
        <w:spacing w:line="500" w:lineRule="exact"/>
        <w:ind w:firstLine="422" w:firstLineChars="200"/>
        <w:rPr>
          <w:rFonts w:ascii="宋体" w:hAnsi="宋体" w:cs="宋体"/>
          <w:b/>
          <w:color w:val="auto"/>
          <w:szCs w:val="21"/>
        </w:rPr>
      </w:pPr>
      <w:r>
        <w:rPr>
          <w:rFonts w:hint="eastAsia" w:ascii="宋体" w:hAnsi="宋体" w:cs="宋体"/>
          <w:b/>
          <w:color w:val="auto"/>
          <w:szCs w:val="21"/>
        </w:rPr>
        <w:t>（4）不同投标人的电子投标文件异常一致或者投标报价呈规律性差异；</w:t>
      </w:r>
    </w:p>
    <w:p w14:paraId="512C759E">
      <w:pPr>
        <w:spacing w:line="500" w:lineRule="exact"/>
        <w:ind w:firstLine="422" w:firstLineChars="200"/>
        <w:rPr>
          <w:rFonts w:ascii="宋体" w:hAnsi="宋体" w:cs="宋体"/>
          <w:b/>
          <w:color w:val="auto"/>
          <w:szCs w:val="21"/>
        </w:rPr>
      </w:pPr>
      <w:r>
        <w:rPr>
          <w:rFonts w:hint="eastAsia" w:ascii="宋体" w:hAnsi="宋体" w:cs="宋体"/>
          <w:b/>
          <w:color w:val="auto"/>
          <w:szCs w:val="21"/>
        </w:rPr>
        <w:t>（5）不同投标人的投标文件相互混装；</w:t>
      </w:r>
    </w:p>
    <w:p w14:paraId="60DC0975">
      <w:pPr>
        <w:spacing w:line="500" w:lineRule="exact"/>
        <w:ind w:firstLine="422" w:firstLineChars="200"/>
        <w:rPr>
          <w:rFonts w:ascii="宋体" w:hAnsi="宋体" w:cs="宋体"/>
          <w:b/>
          <w:color w:val="auto"/>
          <w:szCs w:val="21"/>
        </w:rPr>
      </w:pPr>
      <w:r>
        <w:rPr>
          <w:rFonts w:hint="eastAsia" w:ascii="宋体" w:hAnsi="宋体" w:cs="宋体"/>
          <w:b/>
          <w:color w:val="auto"/>
          <w:szCs w:val="21"/>
        </w:rPr>
        <w:t>（6）不同投标人的投标保证金从同一单位或者个人账户转出。</w:t>
      </w:r>
    </w:p>
    <w:p w14:paraId="2F5BFEE9">
      <w:pPr>
        <w:spacing w:line="500" w:lineRule="exact"/>
        <w:ind w:firstLine="420" w:firstLineChars="200"/>
        <w:rPr>
          <w:rFonts w:ascii="宋体" w:hAnsi="宋体"/>
          <w:color w:val="auto"/>
          <w:szCs w:val="21"/>
        </w:rPr>
      </w:pPr>
      <w:r>
        <w:rPr>
          <w:rFonts w:hint="eastAsia" w:ascii="宋体" w:hAnsi="宋体"/>
          <w:color w:val="auto"/>
          <w:szCs w:val="21"/>
        </w:rPr>
        <w:t>9.3供应商有下列情形之一的，属于恶意串通行为，将报同级监督管理部门：</w:t>
      </w:r>
    </w:p>
    <w:p w14:paraId="52CCC375">
      <w:pPr>
        <w:spacing w:line="500" w:lineRule="exact"/>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（1）供应商直接或者间接从采购人或者采购代理机构处获得其他供应商的相关信息并修改其投标文件；</w:t>
      </w:r>
    </w:p>
    <w:p w14:paraId="206D4EFA">
      <w:pPr>
        <w:spacing w:line="500" w:lineRule="exact"/>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（2）供应商按照采购人或者采购代理机构的授意撤换、修改投标文件；</w:t>
      </w:r>
    </w:p>
    <w:p w14:paraId="19D146C2">
      <w:pPr>
        <w:spacing w:line="500" w:lineRule="exact"/>
        <w:ind w:firstLine="420" w:firstLineChars="200"/>
        <w:rPr>
          <w:rFonts w:ascii="宋体" w:hAnsi="宋体" w:cs="宋体"/>
          <w:color w:val="auto"/>
          <w:szCs w:val="21"/>
        </w:rPr>
      </w:pPr>
      <w:r>
        <w:rPr>
          <w:rFonts w:hint="eastAsia" w:ascii="宋体" w:hAnsi="宋体" w:cs="宋体"/>
          <w:color w:val="auto"/>
          <w:szCs w:val="21"/>
        </w:rPr>
        <w:t>（3）供应商之间协商报价、技术方案等投标文件的实质性内容；</w:t>
      </w:r>
    </w:p>
    <w:p w14:paraId="6931104D">
      <w:pPr>
        <w:spacing w:line="500" w:lineRule="exact"/>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0ABB180C">
      <w:pPr>
        <w:spacing w:line="500" w:lineRule="exact"/>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（5）供应商之间事先约定一致抬高或者压低投标报价，或者在招标项目中事先约定轮流以高价位或者低价位中标，或者事先约定由某一特定供应商中标，然后再参加投标；</w:t>
      </w:r>
    </w:p>
    <w:p w14:paraId="1F3F4958">
      <w:pPr>
        <w:spacing w:line="500" w:lineRule="exact"/>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（6）供应商之间商定部分供应商放弃参加政府采购活动或者放弃中标；</w:t>
      </w:r>
    </w:p>
    <w:p w14:paraId="4EECDAF3">
      <w:pPr>
        <w:spacing w:line="500" w:lineRule="exact"/>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（7）供应商与采购人或者采购代理机构之间、供应商相互之间，为谋求特定供应商中标或者排斥其他供应商的其他串通行为。</w:t>
      </w:r>
    </w:p>
    <w:p w14:paraId="66952C63">
      <w:pPr>
        <w:pStyle w:val="14"/>
        <w:snapToGrid w:val="0"/>
        <w:spacing w:line="500" w:lineRule="exact"/>
        <w:ind w:left="2" w:leftChars="1" w:firstLine="422" w:firstLineChars="200"/>
        <w:rPr>
          <w:rFonts w:hAnsi="宋体"/>
          <w:b/>
          <w:color w:val="auto"/>
          <w:szCs w:val="21"/>
        </w:rPr>
      </w:pPr>
    </w:p>
    <w:p w14:paraId="478A63B7">
      <w:pPr>
        <w:pStyle w:val="4"/>
        <w:keepNext w:val="0"/>
        <w:keepLines w:val="0"/>
        <w:spacing w:line="400" w:lineRule="exact"/>
        <w:jc w:val="center"/>
        <w:rPr>
          <w:color w:val="auto"/>
        </w:rPr>
      </w:pPr>
      <w:bookmarkStart w:id="144" w:name="_Toc6920"/>
      <w:bookmarkStart w:id="145" w:name="_Toc254970675"/>
      <w:bookmarkStart w:id="146" w:name="_Toc11054"/>
      <w:bookmarkStart w:id="147" w:name="_Toc19016"/>
      <w:bookmarkStart w:id="148" w:name="_Toc128"/>
      <w:bookmarkStart w:id="149" w:name="_Toc22911"/>
      <w:bookmarkStart w:id="150" w:name="_Toc18580"/>
      <w:bookmarkStart w:id="151" w:name="_Toc254970534"/>
      <w:bookmarkStart w:id="152" w:name="_Toc10320"/>
      <w:bookmarkStart w:id="153" w:name="_Toc17855"/>
      <w:bookmarkStart w:id="154" w:name="_Toc9988"/>
      <w:bookmarkStart w:id="155" w:name="_Toc25104"/>
      <w:r>
        <w:rPr>
          <w:rFonts w:hint="eastAsia"/>
          <w:color w:val="auto"/>
        </w:rPr>
        <w:t>二、招标文件</w:t>
      </w:r>
      <w:bookmarkEnd w:id="144"/>
      <w:bookmarkEnd w:id="145"/>
      <w:bookmarkEnd w:id="146"/>
      <w:bookmarkEnd w:id="147"/>
      <w:bookmarkEnd w:id="148"/>
      <w:bookmarkEnd w:id="149"/>
      <w:bookmarkEnd w:id="150"/>
      <w:bookmarkEnd w:id="151"/>
      <w:bookmarkEnd w:id="152"/>
      <w:bookmarkEnd w:id="153"/>
      <w:bookmarkEnd w:id="154"/>
      <w:bookmarkEnd w:id="155"/>
    </w:p>
    <w:p w14:paraId="0CF388AD">
      <w:pPr>
        <w:spacing w:line="500" w:lineRule="exact"/>
        <w:ind w:firstLine="420" w:firstLineChars="200"/>
        <w:rPr>
          <w:rFonts w:ascii="宋体" w:hAnsi="宋体"/>
          <w:color w:val="auto"/>
          <w:szCs w:val="21"/>
        </w:rPr>
      </w:pPr>
      <w:r>
        <w:rPr>
          <w:rFonts w:hint="eastAsia" w:ascii="宋体" w:hAnsi="宋体"/>
          <w:color w:val="auto"/>
          <w:szCs w:val="21"/>
        </w:rPr>
        <w:t>10.招标文件的组成</w:t>
      </w:r>
    </w:p>
    <w:p w14:paraId="5A3452D7">
      <w:pPr>
        <w:spacing w:line="500" w:lineRule="exact"/>
        <w:ind w:firstLine="420" w:firstLineChars="200"/>
        <w:rPr>
          <w:rFonts w:ascii="宋体" w:hAnsi="宋体"/>
          <w:color w:val="auto"/>
          <w:szCs w:val="21"/>
        </w:rPr>
      </w:pPr>
      <w:r>
        <w:rPr>
          <w:rFonts w:hint="eastAsia" w:ascii="宋体" w:hAnsi="宋体"/>
          <w:color w:val="auto"/>
          <w:szCs w:val="21"/>
        </w:rPr>
        <w:t>第一章 招标公告；</w:t>
      </w:r>
    </w:p>
    <w:p w14:paraId="55ED295B">
      <w:pPr>
        <w:spacing w:line="500" w:lineRule="exact"/>
        <w:ind w:firstLine="420" w:firstLineChars="200"/>
        <w:rPr>
          <w:rFonts w:ascii="宋体" w:hAnsi="宋体"/>
          <w:color w:val="auto"/>
          <w:szCs w:val="21"/>
        </w:rPr>
      </w:pPr>
      <w:r>
        <w:rPr>
          <w:rFonts w:hint="eastAsia" w:ascii="宋体" w:hAnsi="宋体"/>
          <w:color w:val="auto"/>
          <w:szCs w:val="21"/>
        </w:rPr>
        <w:t xml:space="preserve">第二章 采购需求； </w:t>
      </w:r>
    </w:p>
    <w:p w14:paraId="37B843B2">
      <w:pPr>
        <w:spacing w:line="500" w:lineRule="exact"/>
        <w:ind w:firstLine="420" w:firstLineChars="200"/>
        <w:rPr>
          <w:rFonts w:ascii="宋体" w:hAnsi="宋体"/>
          <w:color w:val="auto"/>
          <w:szCs w:val="21"/>
        </w:rPr>
      </w:pPr>
      <w:r>
        <w:rPr>
          <w:rFonts w:hint="eastAsia" w:ascii="宋体" w:hAnsi="宋体"/>
          <w:color w:val="auto"/>
          <w:szCs w:val="21"/>
        </w:rPr>
        <w:t>第三章 投标人须知；</w:t>
      </w:r>
    </w:p>
    <w:p w14:paraId="73202191">
      <w:pPr>
        <w:spacing w:line="500" w:lineRule="exact"/>
        <w:ind w:firstLine="420" w:firstLineChars="200"/>
        <w:rPr>
          <w:rFonts w:ascii="宋体" w:hAnsi="宋体"/>
          <w:color w:val="auto"/>
          <w:szCs w:val="21"/>
        </w:rPr>
      </w:pPr>
      <w:r>
        <w:rPr>
          <w:rFonts w:hint="eastAsia" w:ascii="宋体" w:hAnsi="宋体"/>
          <w:color w:val="auto"/>
          <w:szCs w:val="21"/>
        </w:rPr>
        <w:t>第四章 评标方法和评标标准；</w:t>
      </w:r>
    </w:p>
    <w:p w14:paraId="24F5CCAE">
      <w:pPr>
        <w:spacing w:line="500" w:lineRule="exact"/>
        <w:ind w:firstLine="420" w:firstLineChars="200"/>
        <w:rPr>
          <w:rFonts w:ascii="宋体" w:hAnsi="宋体"/>
          <w:color w:val="auto"/>
          <w:szCs w:val="21"/>
        </w:rPr>
      </w:pPr>
      <w:r>
        <w:rPr>
          <w:rFonts w:hint="eastAsia" w:ascii="宋体" w:hAnsi="宋体"/>
          <w:color w:val="auto"/>
          <w:szCs w:val="21"/>
        </w:rPr>
        <w:t>第五章 拟签订的合同文本；</w:t>
      </w:r>
    </w:p>
    <w:p w14:paraId="52140A15">
      <w:pPr>
        <w:spacing w:line="500" w:lineRule="exact"/>
        <w:ind w:firstLine="420" w:firstLineChars="200"/>
        <w:rPr>
          <w:rFonts w:ascii="宋体" w:hAnsi="宋体"/>
          <w:color w:val="auto"/>
          <w:szCs w:val="21"/>
        </w:rPr>
      </w:pPr>
      <w:r>
        <w:rPr>
          <w:rFonts w:hint="eastAsia" w:ascii="宋体" w:hAnsi="宋体"/>
          <w:color w:val="auto"/>
          <w:szCs w:val="21"/>
        </w:rPr>
        <w:t>第六章 投标文件格式；</w:t>
      </w:r>
    </w:p>
    <w:p w14:paraId="0E12201B">
      <w:pPr>
        <w:spacing w:line="500" w:lineRule="exact"/>
        <w:ind w:firstLine="420" w:firstLineChars="200"/>
        <w:rPr>
          <w:rFonts w:ascii="宋体" w:hAnsi="宋体"/>
          <w:color w:val="auto"/>
          <w:szCs w:val="21"/>
        </w:rPr>
      </w:pPr>
      <w:r>
        <w:rPr>
          <w:rFonts w:hint="eastAsia" w:ascii="宋体" w:hAnsi="宋体"/>
          <w:color w:val="auto"/>
          <w:szCs w:val="21"/>
        </w:rPr>
        <w:t>第七章 质疑、投诉材料格式</w:t>
      </w:r>
    </w:p>
    <w:p w14:paraId="48D70800">
      <w:pPr>
        <w:spacing w:line="500" w:lineRule="exact"/>
        <w:ind w:firstLine="420" w:firstLineChars="200"/>
        <w:rPr>
          <w:rFonts w:ascii="宋体" w:hAnsi="宋体"/>
          <w:color w:val="auto"/>
          <w:szCs w:val="21"/>
        </w:rPr>
      </w:pPr>
      <w:r>
        <w:rPr>
          <w:rFonts w:hint="eastAsia" w:ascii="宋体" w:hAnsi="宋体"/>
          <w:color w:val="auto"/>
          <w:szCs w:val="21"/>
        </w:rPr>
        <w:t>根据本章</w:t>
      </w:r>
      <w:r>
        <w:rPr>
          <w:rFonts w:hint="eastAsia" w:ascii="宋体" w:hAnsi="宋体" w:cs="宋体"/>
          <w:color w:val="auto"/>
          <w:szCs w:val="21"/>
        </w:rPr>
        <w:t>第11.1</w:t>
      </w:r>
      <w:r>
        <w:rPr>
          <w:rFonts w:hint="eastAsia" w:ascii="宋体" w:hAnsi="宋体"/>
          <w:color w:val="auto"/>
          <w:szCs w:val="21"/>
        </w:rPr>
        <w:t>项的规定对招标文件所做的澄清、修改，构成招标文件的组成部分。当招标文件与招标文件的澄清和修改就同一内容的表述不一致时，以最后澄清或修改公告为准。</w:t>
      </w:r>
    </w:p>
    <w:p w14:paraId="4822711C">
      <w:pPr>
        <w:spacing w:line="500" w:lineRule="exact"/>
        <w:ind w:firstLine="420" w:firstLineChars="200"/>
        <w:rPr>
          <w:rFonts w:ascii="宋体" w:hAnsi="宋体"/>
          <w:color w:val="auto"/>
          <w:szCs w:val="21"/>
        </w:rPr>
      </w:pPr>
      <w:r>
        <w:rPr>
          <w:rFonts w:hint="eastAsia" w:ascii="宋体" w:hAnsi="宋体"/>
          <w:color w:val="auto"/>
          <w:szCs w:val="21"/>
        </w:rPr>
        <w:t>11.招标文件的澄清、修改 、现场考察和答疑会</w:t>
      </w:r>
    </w:p>
    <w:p w14:paraId="144A976A">
      <w:pPr>
        <w:spacing w:line="500" w:lineRule="exact"/>
        <w:ind w:firstLine="422" w:firstLineChars="200"/>
        <w:rPr>
          <w:rFonts w:ascii="宋体" w:hAnsi="宋体"/>
          <w:b/>
          <w:color w:val="auto"/>
          <w:szCs w:val="21"/>
        </w:rPr>
      </w:pPr>
      <w:r>
        <w:rPr>
          <w:rFonts w:hint="eastAsia" w:ascii="宋体" w:hAnsi="宋体"/>
          <w:b/>
          <w:color w:val="auto"/>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106ABF7F">
      <w:pPr>
        <w:spacing w:line="500" w:lineRule="exact"/>
        <w:ind w:firstLine="420" w:firstLineChars="200"/>
        <w:rPr>
          <w:rFonts w:ascii="宋体" w:hAnsi="宋体" w:cs="宋体"/>
          <w:color w:val="auto"/>
          <w:szCs w:val="21"/>
        </w:rPr>
      </w:pPr>
      <w:r>
        <w:rPr>
          <w:rFonts w:hint="eastAsia" w:ascii="宋体" w:hAnsi="宋体" w:cs="宋体"/>
          <w:color w:val="auto"/>
          <w:szCs w:val="21"/>
        </w:rPr>
        <w:t>11.2 投标人应认真审阅本招标文件，如有疑问，或发现其中有误或有要求不合理的，应在投标人须知前附表规定的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szCs w:val="21"/>
        </w:rPr>
        <w:t>前以书面形式要求采购人或采购代理机构对招标文件予以澄清；否则，由此产生的后果由投标人自行负责。</w:t>
      </w:r>
    </w:p>
    <w:p w14:paraId="2FC961A6">
      <w:pPr>
        <w:spacing w:line="500" w:lineRule="exact"/>
        <w:ind w:firstLine="420" w:firstLineChars="200"/>
        <w:rPr>
          <w:rFonts w:ascii="宋体" w:hAnsi="宋体" w:cs="宋体"/>
          <w:color w:val="auto"/>
          <w:szCs w:val="21"/>
        </w:rPr>
      </w:pPr>
      <w:r>
        <w:rPr>
          <w:rFonts w:hint="eastAsia" w:ascii="宋体" w:hAnsi="宋体" w:cs="宋体"/>
          <w:color w:val="auto"/>
          <w:szCs w:val="21"/>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w:t>
      </w:r>
    </w:p>
    <w:p w14:paraId="3BBFD93D">
      <w:pPr>
        <w:spacing w:line="500" w:lineRule="exact"/>
        <w:ind w:firstLine="420" w:firstLineChars="200"/>
        <w:rPr>
          <w:rFonts w:ascii="宋体" w:hAnsi="宋体" w:cs="宋体"/>
          <w:color w:val="auto"/>
          <w:szCs w:val="21"/>
        </w:rPr>
      </w:pPr>
      <w:r>
        <w:rPr>
          <w:rFonts w:hint="eastAsia" w:ascii="宋体" w:hAnsi="宋体" w:cs="宋体"/>
          <w:color w:val="auto"/>
          <w:szCs w:val="21"/>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489E382A">
      <w:pPr>
        <w:spacing w:line="500" w:lineRule="exact"/>
        <w:ind w:firstLine="420" w:firstLineChars="200"/>
        <w:rPr>
          <w:rFonts w:ascii="宋体" w:hAnsi="宋体" w:cs="宋体"/>
          <w:color w:val="auto"/>
          <w:szCs w:val="21"/>
        </w:rPr>
      </w:pPr>
      <w:r>
        <w:rPr>
          <w:rFonts w:hint="eastAsia" w:ascii="宋体" w:hAnsi="宋体" w:cs="宋体"/>
          <w:color w:val="auto"/>
          <w:szCs w:val="21"/>
        </w:rPr>
        <w:t>11.4 采购人和采购代理机构可以视采购具体情况，变更投标截止时间和开标时间，将变更时间将在“投标人须知前附表”</w:t>
      </w:r>
      <w:r>
        <w:rPr>
          <w:rFonts w:hint="eastAsia" w:ascii="宋体" w:hAnsi="宋体" w:cs="宋体"/>
          <w:color w:val="auto"/>
          <w:kern w:val="0"/>
          <w:szCs w:val="21"/>
        </w:rPr>
        <w:t>规定的政府采购信息发布媒体上</w:t>
      </w:r>
      <w:r>
        <w:rPr>
          <w:rFonts w:hint="eastAsia" w:ascii="宋体" w:hAnsi="宋体" w:cs="宋体"/>
          <w:color w:val="auto"/>
          <w:szCs w:val="21"/>
        </w:rPr>
        <w:t>发布更正公告。</w:t>
      </w:r>
    </w:p>
    <w:p w14:paraId="05F5CD92">
      <w:pPr>
        <w:spacing w:line="500" w:lineRule="exact"/>
        <w:ind w:firstLine="420" w:firstLineChars="200"/>
        <w:rPr>
          <w:rFonts w:ascii="宋体" w:hAnsi="宋体" w:cs="宋体"/>
          <w:color w:val="auto"/>
          <w:szCs w:val="21"/>
        </w:rPr>
      </w:pPr>
      <w:r>
        <w:rPr>
          <w:rFonts w:hint="eastAsia" w:ascii="宋体" w:hAnsi="宋体" w:cs="宋体"/>
          <w:color w:val="auto"/>
          <w:szCs w:val="21"/>
        </w:rPr>
        <w:t>11.</w:t>
      </w:r>
      <w:bookmarkStart w:id="156" w:name="_Hlk53134511"/>
      <w:r>
        <w:rPr>
          <w:rFonts w:hint="eastAsia" w:ascii="宋体" w:hAnsi="宋体" w:cs="宋体"/>
          <w:color w:val="auto"/>
          <w:szCs w:val="21"/>
        </w:rPr>
        <w:t>5采购人或者采购代理机构可以在招标文件提供期限截止后，组织已获取招标文件的潜在投标人现场考察或者召开开标前答疑会，具体详见“投标人须知前附表”。</w:t>
      </w:r>
    </w:p>
    <w:bookmarkEnd w:id="156"/>
    <w:p w14:paraId="33DDAEB0">
      <w:pPr>
        <w:pStyle w:val="4"/>
        <w:keepNext w:val="0"/>
        <w:keepLines w:val="0"/>
        <w:spacing w:line="500" w:lineRule="exact"/>
        <w:jc w:val="center"/>
        <w:rPr>
          <w:color w:val="auto"/>
        </w:rPr>
      </w:pPr>
      <w:bookmarkStart w:id="157" w:name="_Toc28419"/>
      <w:bookmarkStart w:id="158" w:name="_Toc254970535"/>
      <w:bookmarkStart w:id="159" w:name="_Toc12080"/>
      <w:bookmarkStart w:id="160" w:name="_Toc27367"/>
      <w:bookmarkStart w:id="161" w:name="_Toc16623"/>
      <w:bookmarkStart w:id="162" w:name="_Toc2635"/>
      <w:bookmarkStart w:id="163" w:name="_Toc32499"/>
      <w:bookmarkStart w:id="164" w:name="_Toc254970676"/>
      <w:bookmarkStart w:id="165" w:name="_Toc20"/>
      <w:bookmarkStart w:id="166" w:name="_Toc32154"/>
      <w:bookmarkStart w:id="167" w:name="_Toc7841"/>
      <w:bookmarkStart w:id="168" w:name="_Toc24872"/>
      <w:r>
        <w:rPr>
          <w:rFonts w:hint="eastAsia"/>
          <w:color w:val="auto"/>
        </w:rPr>
        <w:t>三、投标文件的编制</w:t>
      </w:r>
      <w:bookmarkEnd w:id="157"/>
      <w:bookmarkEnd w:id="158"/>
      <w:bookmarkEnd w:id="159"/>
      <w:bookmarkEnd w:id="160"/>
      <w:bookmarkEnd w:id="161"/>
      <w:bookmarkEnd w:id="162"/>
      <w:bookmarkEnd w:id="163"/>
      <w:bookmarkEnd w:id="164"/>
      <w:bookmarkEnd w:id="165"/>
      <w:bookmarkEnd w:id="166"/>
      <w:bookmarkEnd w:id="167"/>
      <w:bookmarkEnd w:id="168"/>
    </w:p>
    <w:p w14:paraId="1C6074E7">
      <w:pPr>
        <w:spacing w:line="500" w:lineRule="exact"/>
        <w:ind w:firstLine="420" w:firstLineChars="200"/>
        <w:rPr>
          <w:rFonts w:ascii="宋体" w:hAnsi="宋体"/>
          <w:color w:val="auto"/>
          <w:szCs w:val="21"/>
        </w:rPr>
      </w:pPr>
      <w:bookmarkStart w:id="169" w:name="_Toc254970677"/>
      <w:bookmarkStart w:id="170" w:name="_Toc254970536"/>
      <w:r>
        <w:rPr>
          <w:rFonts w:hint="eastAsia" w:ascii="宋体" w:hAnsi="宋体"/>
          <w:color w:val="auto"/>
          <w:szCs w:val="21"/>
        </w:rPr>
        <w:t>12.投标文件的编制原则</w:t>
      </w:r>
    </w:p>
    <w:p w14:paraId="6037D818">
      <w:pPr>
        <w:spacing w:line="500" w:lineRule="exact"/>
        <w:ind w:firstLine="420" w:firstLineChars="200"/>
        <w:rPr>
          <w:rFonts w:ascii="宋体" w:hAnsi="宋体"/>
          <w:color w:val="auto"/>
          <w:szCs w:val="21"/>
        </w:rPr>
      </w:pPr>
      <w:r>
        <w:rPr>
          <w:rFonts w:hint="eastAsia" w:ascii="宋体" w:hAnsi="宋体"/>
          <w:color w:val="auto"/>
          <w:szCs w:val="21"/>
        </w:rPr>
        <w:t>投标人必须按照招标文件的要求编制投标文件。投标文件必须对招标文件提出的要求和条件作出明确响应。</w:t>
      </w:r>
    </w:p>
    <w:p w14:paraId="76512B63">
      <w:pPr>
        <w:spacing w:line="500" w:lineRule="exact"/>
        <w:ind w:firstLine="420" w:firstLineChars="200"/>
        <w:rPr>
          <w:rFonts w:ascii="宋体" w:hAnsi="宋体"/>
          <w:color w:val="auto"/>
          <w:szCs w:val="21"/>
        </w:rPr>
      </w:pPr>
      <w:r>
        <w:rPr>
          <w:rFonts w:hint="eastAsia" w:ascii="宋体" w:hAnsi="宋体"/>
          <w:color w:val="auto"/>
          <w:szCs w:val="21"/>
        </w:rPr>
        <w:t>13.投标文件的组成</w:t>
      </w:r>
      <w:bookmarkEnd w:id="169"/>
      <w:bookmarkEnd w:id="170"/>
    </w:p>
    <w:p w14:paraId="3D3F2EC7">
      <w:pPr>
        <w:spacing w:line="500" w:lineRule="exact"/>
        <w:ind w:firstLine="420" w:firstLineChars="200"/>
        <w:rPr>
          <w:rFonts w:ascii="宋体" w:hAnsi="宋体"/>
          <w:color w:val="auto"/>
          <w:szCs w:val="21"/>
        </w:rPr>
      </w:pPr>
      <w:r>
        <w:rPr>
          <w:rFonts w:hint="eastAsia" w:ascii="宋体" w:hAnsi="宋体"/>
          <w:color w:val="auto"/>
          <w:szCs w:val="21"/>
        </w:rPr>
        <w:t>13.1投标文件由报价文件、资格证明文件、商务文件、技术文件四部分组成。</w:t>
      </w:r>
    </w:p>
    <w:p w14:paraId="52319981">
      <w:pPr>
        <w:spacing w:line="500" w:lineRule="exact"/>
        <w:ind w:firstLine="420" w:firstLineChars="200"/>
        <w:rPr>
          <w:rFonts w:ascii="宋体" w:hAnsi="宋体"/>
          <w:bCs/>
          <w:color w:val="auto"/>
          <w:szCs w:val="21"/>
        </w:rPr>
      </w:pPr>
      <w:bookmarkStart w:id="171" w:name="_13.2资格证明文件：具体材料见“投标人须知前附表”。"/>
      <w:bookmarkEnd w:id="171"/>
      <w:bookmarkStart w:id="172" w:name="_13.1报价文件:_具体材料见“投标人须知前附表”。"/>
      <w:bookmarkEnd w:id="172"/>
      <w:r>
        <w:rPr>
          <w:rFonts w:hint="eastAsia" w:ascii="宋体" w:hAnsi="宋体"/>
          <w:bCs/>
          <w:color w:val="auto"/>
          <w:szCs w:val="21"/>
        </w:rPr>
        <w:t>（1）资格证明文件：具体材料见“投标人须知前附表”。</w:t>
      </w:r>
    </w:p>
    <w:p w14:paraId="2A949062">
      <w:pPr>
        <w:spacing w:line="500" w:lineRule="exact"/>
        <w:ind w:firstLine="420" w:firstLineChars="200"/>
        <w:rPr>
          <w:rFonts w:ascii="宋体" w:hAnsi="宋体"/>
          <w:bCs/>
          <w:color w:val="auto"/>
          <w:szCs w:val="21"/>
        </w:rPr>
      </w:pPr>
      <w:bookmarkStart w:id="173" w:name="_13.3商务文件:_具体材料见“投标人须知前附表”。"/>
      <w:bookmarkEnd w:id="173"/>
      <w:r>
        <w:rPr>
          <w:rFonts w:hint="eastAsia" w:ascii="宋体" w:hAnsi="宋体"/>
          <w:bCs/>
          <w:color w:val="auto"/>
          <w:szCs w:val="21"/>
        </w:rPr>
        <w:t>（2）商务文件：具体材料见“投标人须知前附表”。</w:t>
      </w:r>
    </w:p>
    <w:p w14:paraId="3D19B536">
      <w:pPr>
        <w:spacing w:line="500" w:lineRule="exact"/>
        <w:ind w:firstLine="420" w:firstLineChars="200"/>
        <w:rPr>
          <w:rFonts w:ascii="宋体" w:hAnsi="宋体"/>
          <w:bCs/>
          <w:color w:val="auto"/>
          <w:szCs w:val="21"/>
        </w:rPr>
      </w:pPr>
      <w:bookmarkStart w:id="174" w:name="_13.4技术文件：具体材料见“投标人须知前附表”。"/>
      <w:bookmarkEnd w:id="174"/>
      <w:r>
        <w:rPr>
          <w:rFonts w:hint="eastAsia" w:ascii="宋体" w:hAnsi="宋体"/>
          <w:bCs/>
          <w:color w:val="auto"/>
          <w:szCs w:val="21"/>
        </w:rPr>
        <w:t xml:space="preserve">（3）技术文件：具体材料见“投标人须知前附表”。 </w:t>
      </w:r>
    </w:p>
    <w:p w14:paraId="016ACDAD">
      <w:pPr>
        <w:spacing w:line="500" w:lineRule="exact"/>
        <w:ind w:firstLine="420" w:firstLineChars="200"/>
        <w:rPr>
          <w:rFonts w:ascii="宋体" w:hAnsi="宋体"/>
          <w:bCs/>
          <w:color w:val="auto"/>
          <w:szCs w:val="21"/>
        </w:rPr>
      </w:pPr>
      <w:r>
        <w:rPr>
          <w:rFonts w:hint="eastAsia" w:ascii="宋体" w:hAnsi="宋体"/>
          <w:bCs/>
          <w:color w:val="auto"/>
          <w:szCs w:val="21"/>
        </w:rPr>
        <w:t>（4）报价文件： 具体材料见“投标人须知前附表”。</w:t>
      </w:r>
    </w:p>
    <w:p w14:paraId="0961173D">
      <w:pPr>
        <w:spacing w:line="500" w:lineRule="exact"/>
        <w:ind w:firstLine="420" w:firstLineChars="200"/>
        <w:rPr>
          <w:rFonts w:ascii="宋体" w:hAnsi="宋体"/>
          <w:bCs/>
          <w:color w:val="auto"/>
          <w:szCs w:val="21"/>
        </w:rPr>
      </w:pPr>
      <w:bookmarkStart w:id="175" w:name="_13.5投标文件电子版：具体材料见“投标人须知前附表”。"/>
      <w:bookmarkEnd w:id="175"/>
      <w:r>
        <w:rPr>
          <w:rFonts w:hint="eastAsia" w:ascii="宋体" w:hAnsi="宋体"/>
          <w:bCs/>
          <w:color w:val="auto"/>
          <w:szCs w:val="21"/>
        </w:rPr>
        <w:t>13.2投标文件电子版：具体要求见本节19.投标文件编制。</w:t>
      </w:r>
    </w:p>
    <w:p w14:paraId="448F1EB4">
      <w:pPr>
        <w:spacing w:line="500" w:lineRule="exact"/>
        <w:ind w:firstLine="420" w:firstLineChars="200"/>
        <w:rPr>
          <w:rFonts w:ascii="宋体" w:hAnsi="宋体"/>
          <w:color w:val="auto"/>
          <w:szCs w:val="21"/>
        </w:rPr>
      </w:pPr>
      <w:bookmarkStart w:id="176" w:name="_Toc254970537"/>
      <w:bookmarkStart w:id="177" w:name="_Toc254970678"/>
      <w:r>
        <w:rPr>
          <w:rFonts w:hint="eastAsia" w:ascii="宋体" w:hAnsi="宋体"/>
          <w:color w:val="auto"/>
          <w:szCs w:val="21"/>
        </w:rPr>
        <w:t>14.投标文件的语言及计量</w:t>
      </w:r>
      <w:bookmarkEnd w:id="176"/>
      <w:bookmarkEnd w:id="177"/>
    </w:p>
    <w:p w14:paraId="20DD0240">
      <w:pPr>
        <w:spacing w:line="500" w:lineRule="exact"/>
        <w:ind w:firstLine="420" w:firstLineChars="200"/>
        <w:rPr>
          <w:rFonts w:ascii="宋体" w:hAnsi="宋体"/>
          <w:bCs/>
          <w:color w:val="auto"/>
          <w:szCs w:val="21"/>
        </w:rPr>
      </w:pPr>
      <w:r>
        <w:rPr>
          <w:rFonts w:hint="eastAsia" w:ascii="宋体" w:hAnsi="宋体"/>
          <w:bCs/>
          <w:color w:val="auto"/>
          <w:szCs w:val="21"/>
        </w:rPr>
        <w:t>14.1语言文字</w:t>
      </w:r>
    </w:p>
    <w:p w14:paraId="50868BB7">
      <w:pPr>
        <w:spacing w:line="500" w:lineRule="exact"/>
        <w:ind w:firstLine="420" w:firstLineChars="200"/>
        <w:rPr>
          <w:rFonts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7759831">
      <w:pPr>
        <w:spacing w:line="500" w:lineRule="exact"/>
        <w:ind w:firstLine="420" w:firstLineChars="200"/>
        <w:rPr>
          <w:rFonts w:ascii="宋体" w:hAnsi="宋体"/>
          <w:bCs/>
          <w:color w:val="auto"/>
          <w:szCs w:val="21"/>
        </w:rPr>
      </w:pPr>
      <w:r>
        <w:rPr>
          <w:rFonts w:hint="eastAsia" w:ascii="宋体" w:hAnsi="宋体"/>
          <w:bCs/>
          <w:color w:val="auto"/>
          <w:szCs w:val="21"/>
        </w:rPr>
        <w:t>14.2投标计量单位</w:t>
      </w:r>
    </w:p>
    <w:p w14:paraId="398EC592">
      <w:pPr>
        <w:spacing w:line="500" w:lineRule="exact"/>
        <w:ind w:firstLine="420" w:firstLineChars="200"/>
        <w:rPr>
          <w:rFonts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14:paraId="07E11E0D">
      <w:pPr>
        <w:spacing w:line="500" w:lineRule="exact"/>
        <w:ind w:firstLine="420" w:firstLineChars="200"/>
        <w:rPr>
          <w:rFonts w:ascii="宋体" w:hAnsi="宋体"/>
          <w:color w:val="auto"/>
          <w:szCs w:val="21"/>
        </w:rPr>
      </w:pPr>
      <w:r>
        <w:rPr>
          <w:rFonts w:hint="eastAsia" w:ascii="宋体" w:hAnsi="宋体"/>
          <w:color w:val="auto"/>
          <w:szCs w:val="21"/>
        </w:rPr>
        <w:t>15.投标文件提交的风险</w:t>
      </w:r>
    </w:p>
    <w:p w14:paraId="6C65643E">
      <w:pPr>
        <w:spacing w:line="500" w:lineRule="exact"/>
        <w:ind w:firstLine="420" w:firstLineChars="200"/>
        <w:rPr>
          <w:rFonts w:ascii="宋体" w:hAnsi="宋体"/>
          <w:b/>
          <w:bCs/>
          <w:color w:val="auto"/>
          <w:szCs w:val="21"/>
        </w:rPr>
      </w:pPr>
      <w:r>
        <w:rPr>
          <w:rFonts w:hint="eastAsia" w:ascii="宋体" w:hAnsi="宋体"/>
          <w:color w:val="auto"/>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80D5881">
      <w:pPr>
        <w:spacing w:line="500" w:lineRule="exact"/>
        <w:ind w:firstLine="420" w:firstLineChars="200"/>
        <w:rPr>
          <w:rFonts w:ascii="宋体" w:hAnsi="宋体"/>
          <w:color w:val="auto"/>
          <w:szCs w:val="21"/>
        </w:rPr>
      </w:pPr>
      <w:bookmarkStart w:id="178" w:name="_Toc254970679"/>
      <w:bookmarkStart w:id="179" w:name="_Toc254970538"/>
      <w:r>
        <w:rPr>
          <w:rFonts w:hint="eastAsia" w:ascii="宋体" w:hAnsi="宋体"/>
          <w:color w:val="auto"/>
          <w:szCs w:val="21"/>
        </w:rPr>
        <w:t>16.投标报价</w:t>
      </w:r>
      <w:bookmarkEnd w:id="178"/>
      <w:bookmarkEnd w:id="179"/>
    </w:p>
    <w:p w14:paraId="1CA48DEF">
      <w:pPr>
        <w:spacing w:line="500" w:lineRule="exact"/>
        <w:ind w:firstLine="420" w:firstLineChars="200"/>
        <w:rPr>
          <w:rFonts w:ascii="宋体" w:hAnsi="宋体"/>
          <w:bCs/>
          <w:color w:val="auto"/>
          <w:szCs w:val="21"/>
        </w:rPr>
      </w:pPr>
      <w:r>
        <w:rPr>
          <w:rFonts w:hint="eastAsia" w:ascii="宋体" w:hAnsi="宋体"/>
          <w:bCs/>
          <w:color w:val="auto"/>
          <w:szCs w:val="21"/>
        </w:rPr>
        <w:t>16.1投标报价应按“第六章　投标文件格式”中“开标一览表”格式填写。</w:t>
      </w:r>
    </w:p>
    <w:p w14:paraId="16ACCD86">
      <w:pPr>
        <w:spacing w:line="500" w:lineRule="exact"/>
        <w:ind w:firstLine="420" w:firstLineChars="200"/>
        <w:rPr>
          <w:rFonts w:ascii="宋体" w:hAnsi="宋体"/>
          <w:bCs/>
          <w:color w:val="auto"/>
          <w:szCs w:val="21"/>
        </w:rPr>
      </w:pPr>
      <w:bookmarkStart w:id="180" w:name="_16.2投标报价具体定义见投标人须知前附表。"/>
      <w:bookmarkEnd w:id="180"/>
      <w:r>
        <w:rPr>
          <w:rFonts w:hint="eastAsia" w:ascii="宋体" w:hAnsi="宋体"/>
          <w:bCs/>
          <w:color w:val="auto"/>
          <w:szCs w:val="21"/>
        </w:rPr>
        <w:t>16.2投标报价具体包括内容详见“投标人须知前附表”。</w:t>
      </w:r>
    </w:p>
    <w:p w14:paraId="54B21CF4">
      <w:pPr>
        <w:spacing w:line="500" w:lineRule="exact"/>
        <w:ind w:firstLine="420" w:firstLineChars="200"/>
        <w:rPr>
          <w:rFonts w:ascii="宋体" w:hAnsi="宋体"/>
          <w:bCs/>
          <w:color w:val="auto"/>
          <w:szCs w:val="21"/>
        </w:rPr>
      </w:pPr>
      <w:r>
        <w:rPr>
          <w:rFonts w:hint="eastAsia" w:ascii="宋体" w:hAnsi="宋体"/>
          <w:bCs/>
          <w:color w:val="auto"/>
          <w:szCs w:val="21"/>
        </w:rPr>
        <w:t>16.3投标人必须就所投项目的全部内容分别作完整唯一总价报价，不得存在漏项报价；投标人必须就所投项目的单项内容作唯一报价。</w:t>
      </w:r>
    </w:p>
    <w:p w14:paraId="7D61C884">
      <w:pPr>
        <w:spacing w:line="500" w:lineRule="exact"/>
        <w:ind w:firstLine="420" w:firstLineChars="200"/>
        <w:rPr>
          <w:rFonts w:ascii="宋体" w:hAnsi="宋体"/>
          <w:color w:val="auto"/>
          <w:szCs w:val="21"/>
        </w:rPr>
      </w:pPr>
      <w:r>
        <w:rPr>
          <w:rFonts w:hint="eastAsia" w:ascii="宋体" w:hAnsi="宋体"/>
          <w:color w:val="auto"/>
          <w:szCs w:val="21"/>
        </w:rPr>
        <w:t>17.投标有效期</w:t>
      </w:r>
    </w:p>
    <w:p w14:paraId="24CAAC80">
      <w:pPr>
        <w:spacing w:line="500" w:lineRule="exact"/>
        <w:ind w:firstLine="420" w:firstLineChars="200"/>
        <w:rPr>
          <w:rFonts w:ascii="宋体" w:hAnsi="宋体"/>
          <w:bCs/>
          <w:color w:val="auto"/>
          <w:szCs w:val="21"/>
        </w:rPr>
      </w:pPr>
      <w:bookmarkStart w:id="181" w:name="_17.1投标有效期应按“投标人须知中的前附表”规定的期限。"/>
      <w:bookmarkEnd w:id="181"/>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14:paraId="7F52AE90">
      <w:pPr>
        <w:spacing w:line="500" w:lineRule="exact"/>
        <w:ind w:firstLine="420" w:firstLineChars="200"/>
        <w:rPr>
          <w:rFonts w:ascii="宋体" w:hAnsi="宋体"/>
          <w:bCs/>
          <w:color w:val="auto"/>
          <w:szCs w:val="21"/>
        </w:rPr>
      </w:pPr>
      <w:r>
        <w:rPr>
          <w:rFonts w:hint="eastAsia" w:ascii="宋体" w:hAnsi="宋体"/>
          <w:bCs/>
          <w:color w:val="auto"/>
          <w:szCs w:val="21"/>
        </w:rPr>
        <w:t>17.2</w:t>
      </w:r>
      <w:bookmarkStart w:id="182" w:name="_Toc254970681"/>
      <w:bookmarkStart w:id="183" w:name="_Toc254970540"/>
      <w:r>
        <w:rPr>
          <w:rFonts w:hint="eastAsia" w:ascii="宋体" w:hAnsi="宋体"/>
          <w:bCs/>
          <w:color w:val="auto"/>
          <w:szCs w:val="21"/>
        </w:rPr>
        <w:t xml:space="preserve"> 投标有效期应按规定的期限作出承诺，具体详见“投标人须知前附表”。</w:t>
      </w:r>
    </w:p>
    <w:p w14:paraId="5629ACD5">
      <w:pPr>
        <w:spacing w:line="500" w:lineRule="exact"/>
        <w:ind w:firstLine="420" w:firstLineChars="200"/>
        <w:rPr>
          <w:rFonts w:ascii="宋体" w:hAnsi="宋体"/>
          <w:bCs/>
          <w:color w:val="auto"/>
          <w:szCs w:val="21"/>
        </w:rPr>
      </w:pPr>
      <w:r>
        <w:rPr>
          <w:rFonts w:hint="eastAsia" w:ascii="宋体" w:hAnsi="宋体"/>
          <w:bCs/>
          <w:color w:val="auto"/>
          <w:szCs w:val="21"/>
        </w:rPr>
        <w:t>17.3投标人的投标文件在投标有效期内均保持有效。</w:t>
      </w:r>
      <w:bookmarkEnd w:id="182"/>
      <w:bookmarkEnd w:id="183"/>
    </w:p>
    <w:p w14:paraId="63F3854B">
      <w:pPr>
        <w:spacing w:line="500" w:lineRule="exact"/>
        <w:ind w:firstLine="420" w:firstLineChars="200"/>
        <w:rPr>
          <w:rFonts w:ascii="宋体" w:hAnsi="宋体"/>
          <w:color w:val="auto"/>
          <w:szCs w:val="21"/>
        </w:rPr>
      </w:pPr>
      <w:bookmarkStart w:id="184" w:name="_18.投标保证金"/>
      <w:bookmarkEnd w:id="184"/>
      <w:bookmarkStart w:id="185" w:name="_Toc254970682"/>
      <w:bookmarkStart w:id="186" w:name="_Toc254970541"/>
      <w:r>
        <w:rPr>
          <w:rFonts w:hint="eastAsia" w:ascii="宋体" w:hAnsi="宋体"/>
          <w:color w:val="auto"/>
          <w:szCs w:val="21"/>
        </w:rPr>
        <w:t>18.投标保证金</w:t>
      </w:r>
      <w:bookmarkEnd w:id="185"/>
      <w:bookmarkEnd w:id="186"/>
    </w:p>
    <w:p w14:paraId="010C879F">
      <w:pPr>
        <w:pStyle w:val="6"/>
        <w:keepNext w:val="0"/>
        <w:keepLines w:val="0"/>
        <w:spacing w:before="0" w:after="0" w:line="500" w:lineRule="exact"/>
        <w:ind w:left="420" w:leftChars="200"/>
        <w:rPr>
          <w:rFonts w:ascii="宋体" w:hAnsi="宋体" w:cs="宋体"/>
          <w:b w:val="0"/>
          <w:color w:val="auto"/>
          <w:sz w:val="21"/>
          <w:szCs w:val="21"/>
        </w:rPr>
      </w:pPr>
      <w:bookmarkStart w:id="187" w:name="_Toc254970542"/>
      <w:bookmarkStart w:id="188" w:name="_Toc254970683"/>
      <w:r>
        <w:rPr>
          <w:rFonts w:hint="eastAsia" w:ascii="宋体" w:hAnsi="宋体" w:cs="宋体"/>
          <w:b w:val="0"/>
          <w:color w:val="auto"/>
          <w:sz w:val="21"/>
          <w:szCs w:val="21"/>
        </w:rPr>
        <w:t>18.1投标人须按“投标人须知前附表” 的规定提交投标保证金。</w:t>
      </w:r>
    </w:p>
    <w:p w14:paraId="4475FE4C">
      <w:pPr>
        <w:pStyle w:val="6"/>
        <w:keepNext w:val="0"/>
        <w:keepLines w:val="0"/>
        <w:spacing w:before="0" w:after="0" w:line="500" w:lineRule="exact"/>
        <w:ind w:left="420" w:leftChars="200"/>
        <w:rPr>
          <w:rFonts w:ascii="宋体" w:hAnsi="宋体" w:cs="宋体"/>
          <w:b w:val="0"/>
          <w:color w:val="auto"/>
          <w:sz w:val="21"/>
          <w:szCs w:val="21"/>
        </w:rPr>
      </w:pPr>
      <w:r>
        <w:rPr>
          <w:rFonts w:hint="eastAsia" w:ascii="宋体" w:hAnsi="宋体" w:cs="宋体"/>
          <w:b w:val="0"/>
          <w:color w:val="auto"/>
          <w:sz w:val="21"/>
          <w:szCs w:val="21"/>
        </w:rPr>
        <w:t>18.2投标保证金的退还</w:t>
      </w:r>
    </w:p>
    <w:p w14:paraId="47D572BE">
      <w:pPr>
        <w:pStyle w:val="6"/>
        <w:keepNext w:val="0"/>
        <w:keepLines w:val="0"/>
        <w:spacing w:before="0" w:after="0" w:line="500" w:lineRule="exact"/>
        <w:ind w:left="420" w:leftChars="200"/>
        <w:rPr>
          <w:rFonts w:ascii="宋体" w:hAnsi="宋体" w:cs="宋体"/>
          <w:b w:val="0"/>
          <w:color w:val="auto"/>
          <w:sz w:val="21"/>
          <w:szCs w:val="21"/>
        </w:rPr>
      </w:pPr>
      <w:r>
        <w:rPr>
          <w:rFonts w:hint="eastAsia" w:ascii="宋体" w:hAnsi="宋体" w:cs="宋体"/>
          <w:b w:val="0"/>
          <w:color w:val="auto"/>
          <w:sz w:val="21"/>
          <w:szCs w:val="21"/>
        </w:rPr>
        <w:t>18.2.1未中标人的投标保证金自中标通知书发出之日起5个工作日内退还，退还方式如下：</w:t>
      </w:r>
    </w:p>
    <w:p w14:paraId="20BE4B4A">
      <w:pPr>
        <w:pStyle w:val="6"/>
        <w:keepNext w:val="0"/>
        <w:keepLines w:val="0"/>
        <w:spacing w:before="0" w:after="0" w:line="500" w:lineRule="exact"/>
        <w:ind w:firstLine="315" w:firstLineChars="150"/>
        <w:rPr>
          <w:rFonts w:ascii="宋体" w:hAnsi="宋体" w:cs="宋体"/>
          <w:b w:val="0"/>
          <w:color w:val="auto"/>
          <w:sz w:val="21"/>
          <w:szCs w:val="21"/>
        </w:rPr>
      </w:pPr>
      <w:r>
        <w:rPr>
          <w:rFonts w:hint="eastAsia" w:ascii="宋体" w:hAnsi="宋体" w:cs="宋体"/>
          <w:b w:val="0"/>
          <w:color w:val="auto"/>
          <w:sz w:val="21"/>
          <w:szCs w:val="21"/>
        </w:rPr>
        <w:t>（1）采用银行转账方式的，以转账方式退回到投标人银行账户。</w:t>
      </w:r>
    </w:p>
    <w:p w14:paraId="6A6FC5E9">
      <w:pPr>
        <w:pStyle w:val="7"/>
        <w:spacing w:line="500" w:lineRule="exact"/>
        <w:ind w:firstLine="315" w:firstLineChars="150"/>
        <w:rPr>
          <w:rFonts w:ascii="宋体" w:hAnsi="宋体" w:cs="宋体"/>
          <w:color w:val="auto"/>
          <w:szCs w:val="21"/>
        </w:rPr>
      </w:pPr>
      <w:r>
        <w:rPr>
          <w:rFonts w:hint="eastAsia" w:ascii="宋体" w:hAnsi="宋体" w:cs="宋体"/>
          <w:color w:val="auto"/>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0712C304">
      <w:pPr>
        <w:pStyle w:val="6"/>
        <w:keepNext w:val="0"/>
        <w:keepLines w:val="0"/>
        <w:spacing w:before="0" w:after="0" w:line="500" w:lineRule="exact"/>
        <w:ind w:firstLine="420" w:firstLineChars="200"/>
        <w:rPr>
          <w:rFonts w:ascii="宋体" w:hAnsi="宋体" w:cs="宋体"/>
          <w:b w:val="0"/>
          <w:color w:val="auto"/>
          <w:sz w:val="21"/>
          <w:szCs w:val="21"/>
        </w:rPr>
      </w:pPr>
      <w:r>
        <w:rPr>
          <w:rFonts w:hint="eastAsia" w:ascii="宋体" w:hAnsi="宋体" w:cs="宋体"/>
          <w:b w:val="0"/>
          <w:color w:val="auto"/>
          <w:sz w:val="21"/>
          <w:szCs w:val="21"/>
        </w:rPr>
        <w:t xml:space="preserve">18.2.2中标人的投标保证金自采购合同签订之日起5个工作日内退还，退还方式同本须知正文第18.2.1。 </w:t>
      </w:r>
    </w:p>
    <w:p w14:paraId="7AFC4ED3">
      <w:pPr>
        <w:pStyle w:val="6"/>
        <w:keepNext w:val="0"/>
        <w:keepLines w:val="0"/>
        <w:spacing w:before="0" w:after="0" w:line="500" w:lineRule="exact"/>
        <w:ind w:left="420" w:leftChars="200"/>
        <w:rPr>
          <w:rFonts w:ascii="宋体" w:hAnsi="宋体" w:cs="宋体"/>
          <w:b w:val="0"/>
          <w:color w:val="auto"/>
          <w:sz w:val="21"/>
          <w:szCs w:val="21"/>
        </w:rPr>
      </w:pPr>
      <w:r>
        <w:rPr>
          <w:rFonts w:hint="eastAsia" w:ascii="宋体" w:hAnsi="宋体" w:cs="宋体"/>
          <w:b w:val="0"/>
          <w:color w:val="auto"/>
          <w:sz w:val="21"/>
          <w:szCs w:val="21"/>
        </w:rPr>
        <w:t>18.3除逾期退还投标保证金和终止招标的情形以外，投标保证金不计息。</w:t>
      </w:r>
    </w:p>
    <w:p w14:paraId="671ADADC">
      <w:pPr>
        <w:pStyle w:val="6"/>
        <w:keepNext w:val="0"/>
        <w:keepLines w:val="0"/>
        <w:spacing w:before="0" w:after="0" w:line="500" w:lineRule="exact"/>
        <w:ind w:left="420" w:leftChars="200"/>
        <w:rPr>
          <w:rFonts w:ascii="宋体" w:hAnsi="宋体" w:cs="宋体"/>
          <w:b w:val="0"/>
          <w:color w:val="auto"/>
          <w:sz w:val="21"/>
          <w:szCs w:val="21"/>
        </w:rPr>
      </w:pPr>
      <w:r>
        <w:rPr>
          <w:rFonts w:hint="eastAsia" w:ascii="宋体" w:hAnsi="宋体" w:cs="宋体"/>
          <w:b w:val="0"/>
          <w:color w:val="auto"/>
          <w:sz w:val="21"/>
          <w:szCs w:val="21"/>
        </w:rPr>
        <w:t xml:space="preserve">18.4投标人有下列情形之一的，投标保证金将不予退还： </w:t>
      </w:r>
    </w:p>
    <w:p w14:paraId="48F8DD23">
      <w:pPr>
        <w:snapToGrid w:val="0"/>
        <w:spacing w:line="500" w:lineRule="exact"/>
        <w:ind w:firstLine="411" w:firstLineChars="196"/>
        <w:jc w:val="left"/>
        <w:rPr>
          <w:rFonts w:ascii="宋体" w:hAnsi="宋体" w:cs="宋体"/>
          <w:color w:val="auto"/>
          <w:szCs w:val="21"/>
        </w:rPr>
      </w:pPr>
      <w:r>
        <w:rPr>
          <w:rFonts w:hint="eastAsia" w:ascii="宋体" w:hAnsi="宋体" w:cs="宋体"/>
          <w:color w:val="auto"/>
          <w:szCs w:val="21"/>
        </w:rPr>
        <w:t>（1）投标人在投标有效期内撤销投标文件的；</w:t>
      </w:r>
    </w:p>
    <w:p w14:paraId="45D2031B">
      <w:pPr>
        <w:snapToGrid w:val="0"/>
        <w:spacing w:line="500" w:lineRule="exact"/>
        <w:ind w:firstLine="411" w:firstLineChars="196"/>
        <w:jc w:val="left"/>
        <w:rPr>
          <w:rFonts w:ascii="宋体" w:hAnsi="宋体" w:cs="宋体"/>
          <w:color w:val="auto"/>
          <w:szCs w:val="21"/>
        </w:rPr>
      </w:pPr>
      <w:r>
        <w:rPr>
          <w:rFonts w:hint="eastAsia" w:ascii="宋体" w:hAnsi="宋体" w:cs="宋体"/>
          <w:color w:val="auto"/>
          <w:szCs w:val="21"/>
        </w:rPr>
        <w:t>（2）未按规定提交履约保证金的；</w:t>
      </w:r>
    </w:p>
    <w:p w14:paraId="4326ABF0">
      <w:pPr>
        <w:snapToGrid w:val="0"/>
        <w:spacing w:line="500" w:lineRule="exact"/>
        <w:ind w:firstLine="411" w:firstLineChars="196"/>
        <w:jc w:val="left"/>
        <w:rPr>
          <w:rFonts w:ascii="宋体" w:hAnsi="宋体" w:cs="宋体"/>
          <w:color w:val="auto"/>
          <w:szCs w:val="21"/>
        </w:rPr>
      </w:pPr>
      <w:r>
        <w:rPr>
          <w:rFonts w:hint="eastAsia" w:ascii="宋体" w:hAnsi="宋体" w:cs="宋体"/>
          <w:color w:val="auto"/>
          <w:szCs w:val="21"/>
        </w:rPr>
        <w:t>（3）投标人在投标过程中弄虚作假，提供虚假材料的；</w:t>
      </w:r>
    </w:p>
    <w:p w14:paraId="34F7CF81">
      <w:pPr>
        <w:snapToGrid w:val="0"/>
        <w:spacing w:line="500" w:lineRule="exact"/>
        <w:ind w:firstLine="411" w:firstLineChars="196"/>
        <w:rPr>
          <w:rFonts w:ascii="宋体" w:hAnsi="宋体" w:cs="宋体"/>
          <w:color w:val="auto"/>
          <w:szCs w:val="21"/>
        </w:rPr>
      </w:pPr>
      <w:r>
        <w:rPr>
          <w:rFonts w:hint="eastAsia" w:ascii="宋体" w:hAnsi="宋体" w:cs="宋体"/>
          <w:color w:val="auto"/>
          <w:szCs w:val="21"/>
        </w:rPr>
        <w:t>（4）中标人无正当理由不与采购人签订合同的；</w:t>
      </w:r>
    </w:p>
    <w:p w14:paraId="67DD06C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（5）投标人出现本章第9.2、9.3情形的；</w:t>
      </w:r>
    </w:p>
    <w:p w14:paraId="451E8722">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（6）其他严重扰乱招投标程序的。</w:t>
      </w:r>
    </w:p>
    <w:p w14:paraId="6104AF70">
      <w:pPr>
        <w:spacing w:line="500" w:lineRule="exact"/>
        <w:ind w:firstLine="420" w:firstLineChars="200"/>
        <w:rPr>
          <w:rFonts w:ascii="宋体" w:hAnsi="宋体"/>
          <w:color w:val="auto"/>
          <w:szCs w:val="21"/>
        </w:rPr>
      </w:pPr>
      <w:r>
        <w:rPr>
          <w:rFonts w:hint="eastAsia" w:ascii="宋体" w:hAnsi="宋体"/>
          <w:color w:val="auto"/>
          <w:szCs w:val="21"/>
        </w:rPr>
        <w:t>19.投标文件的</w:t>
      </w:r>
      <w:bookmarkEnd w:id="187"/>
      <w:bookmarkEnd w:id="188"/>
      <w:r>
        <w:rPr>
          <w:rFonts w:hint="eastAsia" w:ascii="宋体" w:hAnsi="宋体"/>
          <w:color w:val="auto"/>
          <w:szCs w:val="21"/>
        </w:rPr>
        <w:t>编制</w:t>
      </w:r>
    </w:p>
    <w:p w14:paraId="1328AB51">
      <w:pPr>
        <w:spacing w:line="500" w:lineRule="exact"/>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9" w:name="_19.2投标文件应按报价文件、资格证明文件、商务文件、技术文件分别编制"/>
      <w:bookmarkEnd w:id="189"/>
      <w:r>
        <w:rPr>
          <w:rFonts w:hint="eastAsia" w:ascii="宋体" w:hAnsi="宋体" w:cs="宋体"/>
          <w:color w:val="auto"/>
          <w:szCs w:val="21"/>
        </w:rPr>
        <w:t xml:space="preserve"> </w:t>
      </w:r>
    </w:p>
    <w:p w14:paraId="7BF635EF">
      <w:pPr>
        <w:pStyle w:val="33"/>
        <w:snapToGrid w:val="0"/>
        <w:spacing w:before="0" w:line="500" w:lineRule="exact"/>
        <w:ind w:firstLine="420"/>
        <w:rPr>
          <w:rFonts w:ascii="宋体" w:hAnsi="宋体" w:cs="宋体"/>
          <w:color w:val="auto"/>
          <w:sz w:val="21"/>
          <w:szCs w:val="21"/>
        </w:rPr>
      </w:pPr>
      <w:r>
        <w:rPr>
          <w:rFonts w:hint="eastAsia" w:ascii="宋体" w:hAnsi="宋体" w:cs="宋体"/>
          <w:color w:val="auto"/>
          <w:sz w:val="21"/>
          <w:szCs w:val="21"/>
        </w:rPr>
        <w:t>19.2投标文件按照招标文件第六章格式要求进行签署、盖章。投标人的投标文件未按照招标文件要求签署、盖章的，</w:t>
      </w:r>
      <w:r>
        <w:rPr>
          <w:rFonts w:hint="eastAsia" w:ascii="宋体" w:hAnsi="宋体" w:cs="宋体"/>
          <w:b/>
          <w:color w:val="auto"/>
          <w:sz w:val="21"/>
          <w:szCs w:val="21"/>
        </w:rPr>
        <w:t>其投标无效。</w:t>
      </w:r>
    </w:p>
    <w:p w14:paraId="37055351">
      <w:pPr>
        <w:pStyle w:val="33"/>
        <w:snapToGrid w:val="0"/>
        <w:spacing w:before="0" w:line="500" w:lineRule="exact"/>
        <w:ind w:firstLine="420"/>
        <w:rPr>
          <w:rFonts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1C70DFDA">
      <w:pPr>
        <w:spacing w:line="500" w:lineRule="exact"/>
        <w:ind w:firstLine="422" w:firstLineChars="200"/>
        <w:rPr>
          <w:rFonts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0844B166">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 19.5投标文件应避免涂改、行间插字或者删除。</w:t>
      </w:r>
    </w:p>
    <w:p w14:paraId="6FFDAACA">
      <w:pPr>
        <w:spacing w:line="500" w:lineRule="exact"/>
        <w:ind w:firstLine="525" w:firstLineChars="250"/>
        <w:rPr>
          <w:rFonts w:ascii="宋体" w:hAnsi="宋体" w:cs="宋体"/>
          <w:color w:val="auto"/>
          <w:szCs w:val="21"/>
        </w:rPr>
      </w:pPr>
      <w:r>
        <w:rPr>
          <w:rFonts w:hint="eastAsia" w:ascii="宋体" w:hAnsi="宋体" w:cs="宋体"/>
          <w:color w:val="auto"/>
          <w:szCs w:val="21"/>
        </w:rPr>
        <w:t>19.6 对招标文件的实质性要求和条件作出响应是指投标人必须对招标文件中标注为实质性要求和条件的服务内容及要求、商务条款及其它内容</w:t>
      </w:r>
      <w:r>
        <w:rPr>
          <w:rFonts w:hint="eastAsia" w:ascii="宋体" w:hAnsi="宋体" w:cs="宋体"/>
          <w:b/>
          <w:color w:val="auto"/>
          <w:szCs w:val="21"/>
        </w:rPr>
        <w:t>作出满足或者优于原要求和条件的承诺</w:t>
      </w:r>
      <w:r>
        <w:rPr>
          <w:rFonts w:hint="eastAsia" w:ascii="宋体" w:hAnsi="宋体" w:cs="宋体"/>
          <w:color w:val="auto"/>
          <w:szCs w:val="21"/>
        </w:rPr>
        <w:t>。</w:t>
      </w:r>
    </w:p>
    <w:p w14:paraId="37D00738">
      <w:pPr>
        <w:spacing w:line="500" w:lineRule="exact"/>
        <w:ind w:firstLine="422" w:firstLineChars="200"/>
        <w:rPr>
          <w:rFonts w:ascii="宋体" w:hAnsi="宋体" w:cs="宋体"/>
          <w:b/>
          <w:color w:val="auto"/>
          <w:szCs w:val="21"/>
          <w:u w:val="single"/>
        </w:rPr>
      </w:pPr>
      <w:r>
        <w:rPr>
          <w:rFonts w:hint="eastAsia" w:ascii="宋体" w:hAnsi="宋体" w:cs="宋体"/>
          <w:b/>
          <w:color w:val="auto"/>
          <w:szCs w:val="21"/>
          <w:u w:val="single"/>
        </w:rPr>
        <w:t>19.7本项目为全流程电子化项目，异常情况见“第二节 投标人须知正文”中“四、24.2开标程序。</w:t>
      </w:r>
    </w:p>
    <w:p w14:paraId="64F33962">
      <w:pPr>
        <w:spacing w:line="500" w:lineRule="exact"/>
        <w:ind w:firstLine="420" w:firstLineChars="200"/>
        <w:rPr>
          <w:rFonts w:ascii="宋体" w:hAnsi="宋体"/>
          <w:color w:val="auto"/>
          <w:szCs w:val="21"/>
        </w:rPr>
      </w:pPr>
      <w:r>
        <w:rPr>
          <w:rFonts w:hint="eastAsia" w:ascii="宋体" w:hAnsi="宋体"/>
          <w:color w:val="auto"/>
          <w:szCs w:val="21"/>
        </w:rPr>
        <w:t>20.备份投标文件</w:t>
      </w:r>
    </w:p>
    <w:p w14:paraId="6C3C1D42">
      <w:pPr>
        <w:spacing w:line="500" w:lineRule="exact"/>
        <w:ind w:firstLine="420" w:firstLineChars="200"/>
        <w:rPr>
          <w:rFonts w:ascii="宋体" w:hAnsi="宋体"/>
          <w:color w:val="auto"/>
          <w:szCs w:val="21"/>
        </w:rPr>
      </w:pPr>
      <w:r>
        <w:rPr>
          <w:rFonts w:hint="eastAsia" w:ascii="宋体" w:hAnsi="宋体"/>
          <w:bCs/>
          <w:color w:val="auto"/>
          <w:szCs w:val="21"/>
        </w:rPr>
        <w:t>详见在“投标人须知前附表”。</w:t>
      </w:r>
    </w:p>
    <w:p w14:paraId="0A1F3345">
      <w:pPr>
        <w:spacing w:line="500" w:lineRule="exact"/>
        <w:ind w:firstLine="420" w:firstLineChars="200"/>
        <w:rPr>
          <w:rFonts w:ascii="宋体" w:hAnsi="宋体"/>
          <w:color w:val="auto"/>
          <w:szCs w:val="21"/>
        </w:rPr>
      </w:pPr>
      <w:r>
        <w:rPr>
          <w:rFonts w:hint="eastAsia" w:ascii="宋体" w:hAnsi="宋体"/>
          <w:color w:val="auto"/>
          <w:szCs w:val="21"/>
        </w:rPr>
        <w:t>21.投标文件的提交</w:t>
      </w:r>
    </w:p>
    <w:p w14:paraId="62A1D3A6">
      <w:pPr>
        <w:spacing w:line="500" w:lineRule="exact"/>
        <w:ind w:firstLine="420" w:firstLineChars="200"/>
        <w:rPr>
          <w:rFonts w:ascii="宋体" w:hAnsi="宋体"/>
          <w:b/>
          <w:color w:val="auto"/>
          <w:szCs w:val="21"/>
        </w:rPr>
      </w:pPr>
      <w:bookmarkStart w:id="190" w:name="_21.1投标人必须在“投标人须知中的前附表”规定的投标文件接收时间和投"/>
      <w:bookmarkEnd w:id="190"/>
      <w:r>
        <w:rPr>
          <w:rFonts w:hint="eastAsia" w:ascii="宋体" w:hAnsi="宋体" w:cs="宋体"/>
          <w:bCs/>
          <w:color w:val="auto"/>
          <w:szCs w:val="21"/>
        </w:rPr>
        <w:t>21.1</w:t>
      </w:r>
      <w:r>
        <w:rPr>
          <w:rFonts w:hint="eastAsia" w:ascii="宋体" w:hAnsi="宋体"/>
          <w:bCs/>
          <w:color w:val="auto"/>
          <w:szCs w:val="21"/>
        </w:rPr>
        <w:t>投标人必须在“投标人须知前附表”规定的投标文件接收时间和投标地点提交电子版投标文件。电子投标文件应在制作完成后，在投标截止时间前通过有效数字证书（</w:t>
      </w:r>
      <w:r>
        <w:rPr>
          <w:rFonts w:ascii="宋体" w:hAnsi="宋体"/>
          <w:bCs/>
          <w:color w:val="auto"/>
          <w:szCs w:val="21"/>
        </w:rPr>
        <w:t>CA</w:t>
      </w:r>
      <w:r>
        <w:rPr>
          <w:rFonts w:hint="eastAsia" w:ascii="宋体" w:hAnsi="宋体"/>
          <w:bCs/>
          <w:color w:val="auto"/>
          <w:szCs w:val="21"/>
        </w:rPr>
        <w:t>认证锁）进行电子签章、加密，然后通过网络将加密的电子投标文件递交至</w:t>
      </w:r>
      <w:r>
        <w:rPr>
          <w:rFonts w:hint="eastAsia" w:ascii="宋体" w:hAnsi="宋体" w:cs="宋体"/>
          <w:color w:val="auto"/>
          <w:szCs w:val="21"/>
        </w:rPr>
        <w:t>广西政府采购云平台</w:t>
      </w:r>
      <w:r>
        <w:rPr>
          <w:rFonts w:hint="eastAsia" w:ascii="宋体" w:hAnsi="宋体"/>
          <w:bCs/>
          <w:color w:val="auto"/>
          <w:szCs w:val="21"/>
        </w:rPr>
        <w:t>。</w:t>
      </w:r>
      <w:r>
        <w:rPr>
          <w:rFonts w:ascii="宋体" w:hAnsi="宋体"/>
          <w:bCs/>
          <w:color w:val="auto"/>
          <w:szCs w:val="21"/>
        </w:rPr>
        <w:t xml:space="preserve"> </w:t>
      </w:r>
      <w:r>
        <w:rPr>
          <w:rFonts w:ascii="宋体" w:hAnsi="宋体"/>
          <w:b/>
          <w:color w:val="auto"/>
          <w:szCs w:val="21"/>
        </w:rPr>
        <w:t xml:space="preserve"> </w:t>
      </w:r>
    </w:p>
    <w:p w14:paraId="142AA018">
      <w:pPr>
        <w:spacing w:line="500" w:lineRule="exact"/>
        <w:ind w:firstLine="422" w:firstLineChars="200"/>
        <w:rPr>
          <w:rFonts w:ascii="宋体" w:hAnsi="宋体"/>
          <w:b/>
          <w:color w:val="auto"/>
          <w:szCs w:val="21"/>
        </w:rPr>
      </w:pPr>
      <w:r>
        <w:rPr>
          <w:rFonts w:hint="eastAsia" w:ascii="宋体" w:hAnsi="宋体"/>
          <w:b/>
          <w:color w:val="auto"/>
          <w:szCs w:val="21"/>
        </w:rPr>
        <w:t>21.2未在规定时间内提交或者未按照招标文件要求密封或者标记的电子投标文件，广西政府采购云平台将拒收。</w:t>
      </w:r>
    </w:p>
    <w:p w14:paraId="1A72D1CD">
      <w:pPr>
        <w:spacing w:line="500" w:lineRule="exact"/>
        <w:ind w:firstLine="420" w:firstLineChars="200"/>
        <w:rPr>
          <w:rFonts w:ascii="宋体" w:hAnsi="宋体"/>
          <w:color w:val="auto"/>
          <w:szCs w:val="21"/>
        </w:rPr>
      </w:pPr>
      <w:r>
        <w:rPr>
          <w:rFonts w:hint="eastAsia" w:ascii="宋体" w:hAnsi="宋体"/>
          <w:color w:val="auto"/>
          <w:szCs w:val="21"/>
        </w:rPr>
        <w:t>21.3电子版投标文件提交方式见“招标公告”。</w:t>
      </w:r>
    </w:p>
    <w:p w14:paraId="3A2D07B9">
      <w:pPr>
        <w:spacing w:line="500" w:lineRule="exact"/>
        <w:ind w:firstLine="420" w:firstLineChars="200"/>
        <w:rPr>
          <w:rFonts w:ascii="宋体" w:hAnsi="宋体"/>
          <w:color w:val="auto"/>
          <w:szCs w:val="21"/>
        </w:rPr>
      </w:pPr>
      <w:r>
        <w:rPr>
          <w:rFonts w:hint="eastAsia" w:ascii="宋体" w:hAnsi="宋体"/>
          <w:color w:val="auto"/>
          <w:szCs w:val="21"/>
        </w:rPr>
        <w:t>22. 投标文件的补充、修改、撤回</w:t>
      </w:r>
      <w:bookmarkStart w:id="191" w:name="_Toc254970543"/>
      <w:bookmarkStart w:id="192" w:name="_Toc254970684"/>
    </w:p>
    <w:p w14:paraId="0400AE24">
      <w:pPr>
        <w:spacing w:line="500" w:lineRule="exact"/>
        <w:ind w:firstLine="420" w:firstLineChars="200"/>
        <w:rPr>
          <w:rFonts w:ascii="宋体" w:hAnsi="宋体"/>
          <w:color w:val="auto"/>
          <w:szCs w:val="21"/>
        </w:rPr>
      </w:pPr>
      <w:r>
        <w:rPr>
          <w:rFonts w:hint="eastAsia" w:ascii="宋体" w:hAnsi="宋体" w:cs="宋体"/>
          <w:color w:val="auto"/>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15B4F0E4">
      <w:pPr>
        <w:pStyle w:val="33"/>
        <w:spacing w:before="0" w:line="500" w:lineRule="exact"/>
        <w:ind w:firstLine="420"/>
        <w:rPr>
          <w:rFonts w:ascii="宋体" w:hAnsi="宋体" w:cs="宋体"/>
          <w:color w:val="auto"/>
          <w:sz w:val="21"/>
          <w:szCs w:val="21"/>
        </w:rPr>
      </w:pPr>
      <w:r>
        <w:rPr>
          <w:rFonts w:hint="eastAsia" w:ascii="宋体" w:hAnsi="宋体" w:cs="宋体"/>
          <w:color w:val="auto"/>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191"/>
    <w:bookmarkEnd w:id="192"/>
    <w:p w14:paraId="14B2EB75">
      <w:pPr>
        <w:pStyle w:val="12"/>
        <w:snapToGrid w:val="0"/>
        <w:spacing w:line="400" w:lineRule="exact"/>
        <w:ind w:firstLine="739"/>
        <w:rPr>
          <w:rFonts w:hAnsi="宋体"/>
          <w:snapToGrid w:val="0"/>
          <w:color w:val="auto"/>
          <w:sz w:val="21"/>
          <w:szCs w:val="21"/>
        </w:rPr>
      </w:pPr>
    </w:p>
    <w:p w14:paraId="41598C9F">
      <w:pPr>
        <w:pStyle w:val="4"/>
        <w:keepNext w:val="0"/>
        <w:keepLines w:val="0"/>
        <w:spacing w:line="400" w:lineRule="exact"/>
        <w:jc w:val="center"/>
        <w:rPr>
          <w:rFonts w:hint="eastAsia"/>
          <w:color w:val="auto"/>
        </w:rPr>
      </w:pPr>
      <w:bookmarkStart w:id="193" w:name="_Toc12790"/>
      <w:bookmarkStart w:id="194" w:name="_Toc1356"/>
      <w:bookmarkStart w:id="195" w:name="_Toc2573"/>
      <w:bookmarkStart w:id="196" w:name="_Toc1586"/>
      <w:bookmarkStart w:id="197" w:name="_Toc27037"/>
      <w:bookmarkStart w:id="198" w:name="_Toc254970544"/>
      <w:bookmarkStart w:id="199" w:name="_Toc32494"/>
      <w:bookmarkStart w:id="200" w:name="_Toc254970685"/>
      <w:bookmarkStart w:id="201" w:name="_Toc14091"/>
      <w:bookmarkStart w:id="202" w:name="_Toc810"/>
      <w:bookmarkStart w:id="203" w:name="_Toc13250"/>
      <w:bookmarkStart w:id="204" w:name="_Toc22661"/>
    </w:p>
    <w:p w14:paraId="1A9CA4D0">
      <w:pPr>
        <w:pStyle w:val="4"/>
        <w:keepNext w:val="0"/>
        <w:keepLines w:val="0"/>
        <w:spacing w:line="400" w:lineRule="exact"/>
        <w:jc w:val="center"/>
        <w:rPr>
          <w:rFonts w:hint="eastAsia"/>
          <w:color w:val="auto"/>
        </w:rPr>
      </w:pPr>
    </w:p>
    <w:p w14:paraId="08F322DB">
      <w:pPr>
        <w:pStyle w:val="4"/>
        <w:keepNext w:val="0"/>
        <w:keepLines w:val="0"/>
        <w:spacing w:line="400" w:lineRule="exact"/>
        <w:jc w:val="center"/>
        <w:rPr>
          <w:color w:val="auto"/>
        </w:rPr>
      </w:pPr>
      <w:r>
        <w:rPr>
          <w:rFonts w:hint="eastAsia"/>
          <w:color w:val="auto"/>
        </w:rPr>
        <w:t>四、开</w:t>
      </w:r>
      <w:r>
        <w:rPr>
          <w:color w:val="auto"/>
        </w:rPr>
        <w:t xml:space="preserve">    </w:t>
      </w:r>
      <w:r>
        <w:rPr>
          <w:rFonts w:hint="eastAsia"/>
          <w:color w:val="auto"/>
        </w:rPr>
        <w:t>标</w:t>
      </w:r>
      <w:bookmarkEnd w:id="193"/>
      <w:bookmarkEnd w:id="194"/>
      <w:bookmarkEnd w:id="195"/>
      <w:bookmarkEnd w:id="196"/>
      <w:bookmarkEnd w:id="197"/>
      <w:bookmarkEnd w:id="198"/>
      <w:bookmarkEnd w:id="199"/>
      <w:bookmarkEnd w:id="200"/>
      <w:bookmarkEnd w:id="201"/>
      <w:bookmarkEnd w:id="202"/>
      <w:bookmarkEnd w:id="203"/>
      <w:bookmarkEnd w:id="204"/>
    </w:p>
    <w:p w14:paraId="36204C2F">
      <w:pPr>
        <w:spacing w:line="500" w:lineRule="exact"/>
        <w:ind w:firstLine="420" w:firstLineChars="200"/>
        <w:rPr>
          <w:rFonts w:ascii="宋体" w:hAnsi="宋体"/>
          <w:color w:val="auto"/>
          <w:szCs w:val="21"/>
        </w:rPr>
      </w:pPr>
      <w:bookmarkStart w:id="205" w:name="_23.开标时间和地点"/>
      <w:bookmarkEnd w:id="205"/>
      <w:r>
        <w:rPr>
          <w:rFonts w:hint="eastAsia" w:ascii="宋体" w:hAnsi="宋体"/>
          <w:color w:val="auto"/>
          <w:szCs w:val="21"/>
        </w:rPr>
        <w:t>23.开标时间和地点</w:t>
      </w:r>
    </w:p>
    <w:p w14:paraId="1EB495BE">
      <w:pPr>
        <w:spacing w:line="500" w:lineRule="exact"/>
        <w:ind w:firstLine="420" w:firstLineChars="200"/>
        <w:rPr>
          <w:rFonts w:ascii="宋体" w:hAnsi="宋体" w:cs="宋体"/>
          <w:bCs/>
          <w:color w:val="auto"/>
          <w:szCs w:val="21"/>
        </w:rPr>
      </w:pPr>
      <w:r>
        <w:rPr>
          <w:rFonts w:hint="eastAsia" w:ascii="宋体" w:hAnsi="宋体" w:cs="宋体"/>
          <w:bCs/>
          <w:color w:val="auto"/>
          <w:szCs w:val="21"/>
        </w:rPr>
        <w:t>23.1开标时间及地点详见“投标人须知前附表”</w:t>
      </w:r>
    </w:p>
    <w:p w14:paraId="7519C98D">
      <w:pPr>
        <w:spacing w:line="500" w:lineRule="exact"/>
        <w:ind w:firstLine="420" w:firstLineChars="200"/>
        <w:rPr>
          <w:rFonts w:ascii="宋体" w:hAnsi="宋体" w:cs="宋体"/>
          <w:color w:val="auto"/>
          <w:szCs w:val="21"/>
        </w:rPr>
      </w:pPr>
      <w:r>
        <w:rPr>
          <w:rFonts w:hint="eastAsia" w:ascii="宋体" w:hAnsi="宋体" w:cs="宋体"/>
          <w:color w:val="auto"/>
          <w:szCs w:val="21"/>
        </w:rPr>
        <w:t>23.2如</w:t>
      </w:r>
      <w:r>
        <w:rPr>
          <w:rFonts w:hint="eastAsia" w:ascii="宋体" w:hAnsi="宋体" w:cs="宋体"/>
          <w:bCs/>
          <w:color w:val="auto"/>
          <w:szCs w:val="21"/>
        </w:rPr>
        <w:t>投标人成功解密投标文件，但未在</w:t>
      </w:r>
      <w:r>
        <w:rPr>
          <w:rFonts w:hint="eastAsia" w:ascii="宋体" w:hAnsi="宋体" w:cs="宋体"/>
          <w:color w:val="auto"/>
          <w:szCs w:val="21"/>
        </w:rPr>
        <w:t>广西政府采购云平台</w:t>
      </w:r>
      <w:r>
        <w:rPr>
          <w:rFonts w:hint="eastAsia" w:ascii="宋体" w:hAnsi="宋体" w:cs="宋体"/>
          <w:bCs/>
          <w:color w:val="auto"/>
          <w:szCs w:val="21"/>
        </w:rPr>
        <w:t>电子开标大厅参加开标的，视同认可开标过程和结果，</w:t>
      </w:r>
      <w:r>
        <w:rPr>
          <w:rFonts w:hint="eastAsia" w:ascii="宋体" w:hAnsi="宋体" w:cs="宋体"/>
          <w:color w:val="auto"/>
          <w:szCs w:val="21"/>
        </w:rPr>
        <w:t>由此产生的后果由投标人自行负责。 投标人不足3家的，不得开标。</w:t>
      </w:r>
    </w:p>
    <w:p w14:paraId="360E84D3">
      <w:pPr>
        <w:spacing w:line="500" w:lineRule="exact"/>
        <w:ind w:firstLine="420" w:firstLineChars="200"/>
        <w:rPr>
          <w:rFonts w:ascii="宋体" w:hAnsi="宋体"/>
          <w:color w:val="auto"/>
          <w:szCs w:val="21"/>
        </w:rPr>
      </w:pPr>
      <w:r>
        <w:rPr>
          <w:rFonts w:hint="eastAsia" w:ascii="宋体" w:hAnsi="宋体"/>
          <w:color w:val="auto"/>
          <w:szCs w:val="21"/>
        </w:rPr>
        <w:t>24.开标程序</w:t>
      </w:r>
    </w:p>
    <w:p w14:paraId="7DB8D615">
      <w:pPr>
        <w:autoSpaceDE w:val="0"/>
        <w:autoSpaceDN w:val="0"/>
        <w:adjustRightInd w:val="0"/>
        <w:spacing w:line="500" w:lineRule="exact"/>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00850FEF">
      <w:pPr>
        <w:autoSpaceDE w:val="0"/>
        <w:autoSpaceDN w:val="0"/>
        <w:adjustRightInd w:val="0"/>
        <w:spacing w:line="500" w:lineRule="exact"/>
        <w:ind w:firstLine="420" w:firstLineChars="200"/>
        <w:rPr>
          <w:rFonts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w:t>
      </w:r>
      <w:r>
        <w:rPr>
          <w:rFonts w:hint="eastAsia" w:ascii="宋体" w:hAnsi="宋体" w:cs="宋体"/>
          <w:color w:val="auto"/>
          <w:szCs w:val="21"/>
        </w:rPr>
        <w:t>广西政府采购云平台</w:t>
      </w:r>
      <w:r>
        <w:rPr>
          <w:rFonts w:hint="eastAsia" w:ascii="宋体" w:hAnsi="宋体"/>
          <w:bCs/>
          <w:color w:val="auto"/>
          <w:szCs w:val="21"/>
        </w:rPr>
        <w:t>依法抽取评审专家，如采购代理机构未按规定抽取专家的，视为本次开评标无效，应当重新采购；</w:t>
      </w:r>
    </w:p>
    <w:p w14:paraId="36969A41">
      <w:pPr>
        <w:autoSpaceDE w:val="0"/>
        <w:autoSpaceDN w:val="0"/>
        <w:adjustRightInd w:val="0"/>
        <w:spacing w:line="500" w:lineRule="exact"/>
        <w:ind w:firstLine="420" w:firstLineChars="200"/>
        <w:rPr>
          <w:rFonts w:ascii="宋体" w:hAnsi="宋体"/>
          <w:bCs/>
          <w:color w:val="auto"/>
          <w:szCs w:val="21"/>
        </w:rPr>
      </w:pPr>
      <w:r>
        <w:rPr>
          <w:rFonts w:hint="eastAsia" w:ascii="宋体" w:hAnsi="宋体"/>
          <w:bCs/>
          <w:color w:val="auto"/>
          <w:szCs w:val="21"/>
        </w:rPr>
        <w:t>（2）采购代理机构将按照招标文件规定的时间通过</w:t>
      </w:r>
      <w:r>
        <w:rPr>
          <w:rFonts w:hint="eastAsia" w:ascii="宋体" w:hAnsi="宋体" w:cs="宋体"/>
          <w:color w:val="auto"/>
          <w:szCs w:val="21"/>
        </w:rPr>
        <w:t>广西政府采购云平台</w:t>
      </w:r>
      <w:r>
        <w:rPr>
          <w:rFonts w:hint="eastAsia" w:ascii="宋体" w:hAnsi="宋体"/>
          <w:bCs/>
          <w:color w:val="auto"/>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923CC87">
      <w:pPr>
        <w:autoSpaceDE w:val="0"/>
        <w:autoSpaceDN w:val="0"/>
        <w:adjustRightInd w:val="0"/>
        <w:spacing w:line="500" w:lineRule="exact"/>
        <w:ind w:firstLine="420" w:firstLineChars="200"/>
        <w:rPr>
          <w:rFonts w:ascii="宋体" w:hAnsi="宋体"/>
          <w:bCs/>
          <w:color w:val="auto"/>
          <w:szCs w:val="21"/>
        </w:rPr>
      </w:pPr>
      <w:r>
        <w:rPr>
          <w:rFonts w:hint="eastAsia" w:ascii="宋体" w:hAnsi="宋体"/>
          <w:bCs/>
          <w:color w:val="auto"/>
          <w:szCs w:val="21"/>
        </w:rPr>
        <w:t>24.2开标程序：</w:t>
      </w:r>
    </w:p>
    <w:p w14:paraId="6116BABF">
      <w:pPr>
        <w:pStyle w:val="14"/>
        <w:snapToGrid w:val="0"/>
        <w:spacing w:line="500" w:lineRule="exact"/>
        <w:ind w:firstLine="422" w:firstLineChars="200"/>
        <w:rPr>
          <w:rFonts w:hAnsi="宋体"/>
          <w:color w:val="auto"/>
          <w:szCs w:val="21"/>
        </w:rPr>
      </w:pPr>
      <w:r>
        <w:rPr>
          <w:rFonts w:hint="eastAsia" w:hAnsi="宋体"/>
          <w:b/>
          <w:color w:val="auto"/>
          <w:szCs w:val="21"/>
        </w:rPr>
        <w:t>（1）解密电子投标文件。</w:t>
      </w:r>
      <w:r>
        <w:rPr>
          <w:rFonts w:hint="eastAsia" w:hAnsi="宋体" w:cs="宋体"/>
          <w:color w:val="auto"/>
          <w:szCs w:val="21"/>
        </w:rPr>
        <w:t>广西政府采购云平台</w:t>
      </w:r>
      <w:r>
        <w:rPr>
          <w:rFonts w:hint="eastAsia" w:hAnsi="宋体" w:cs="仿宋_GB2312"/>
          <w:color w:val="auto"/>
          <w:szCs w:val="21"/>
        </w:rPr>
        <w:t>按开标时间自动提取所有投标文件。采购代理机构依托</w:t>
      </w:r>
      <w:r>
        <w:rPr>
          <w:rFonts w:hint="eastAsia" w:hAnsi="宋体" w:cs="宋体"/>
          <w:color w:val="auto"/>
          <w:szCs w:val="21"/>
        </w:rPr>
        <w:t>广西政府采购云平台</w:t>
      </w:r>
      <w:r>
        <w:rPr>
          <w:rFonts w:hint="eastAsia" w:hAnsi="宋体"/>
          <w:color w:val="auto"/>
          <w:szCs w:val="21"/>
        </w:rPr>
        <w:t>向各投标人发出电子加密投标文件【开始解密】通知，由投标人在规定的时间内自行将投标文件在线解密。投标人的法定代表人或其委托代理人</w:t>
      </w:r>
      <w:r>
        <w:rPr>
          <w:rFonts w:hint="eastAsia" w:hAnsi="宋体"/>
          <w:b/>
          <w:color w:val="auto"/>
          <w:szCs w:val="21"/>
        </w:rPr>
        <w:t>须携带加密时所用的CA锁准时登录到广西政府采购云平台电子开标大厅签到并对电子投标文件在线解密</w:t>
      </w:r>
      <w:r>
        <w:rPr>
          <w:rFonts w:hint="eastAsia" w:hAnsi="宋体"/>
          <w:color w:val="auto"/>
          <w:szCs w:val="21"/>
        </w:rPr>
        <w:t>。</w:t>
      </w:r>
      <w:r>
        <w:rPr>
          <w:rFonts w:hint="eastAsia" w:hAnsi="宋体"/>
          <w:b/>
          <w:bCs/>
          <w:color w:val="auto"/>
          <w:szCs w:val="21"/>
        </w:rPr>
        <w:t>投标文件未按时解密的，</w:t>
      </w:r>
      <w:r>
        <w:rPr>
          <w:rFonts w:hint="eastAsia" w:hAnsi="宋体"/>
          <w:b/>
          <w:color w:val="auto"/>
          <w:szCs w:val="21"/>
        </w:rPr>
        <w:t>均视为无效投标。</w:t>
      </w:r>
    </w:p>
    <w:p w14:paraId="1CD136EB">
      <w:pPr>
        <w:pStyle w:val="14"/>
        <w:snapToGrid w:val="0"/>
        <w:spacing w:line="500" w:lineRule="exact"/>
        <w:ind w:firstLine="420" w:firstLineChars="200"/>
        <w:rPr>
          <w:rFonts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szCs w:val="21"/>
        </w:rPr>
        <w:t>29.3 电子交易活动的中止。）</w:t>
      </w:r>
    </w:p>
    <w:p w14:paraId="1C95F6C6">
      <w:pPr>
        <w:spacing w:line="50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投标文件解密结束，各投标人报价均在</w:t>
      </w:r>
      <w:r>
        <w:rPr>
          <w:rFonts w:hint="eastAsia" w:ascii="宋体" w:hAnsi="宋体" w:cs="宋体"/>
          <w:color w:val="auto"/>
          <w:szCs w:val="21"/>
        </w:rPr>
        <w:t>广西政府采购云平台</w:t>
      </w:r>
      <w:r>
        <w:rPr>
          <w:rFonts w:hint="eastAsia" w:ascii="宋体" w:hAnsi="宋体"/>
          <w:color w:val="auto"/>
          <w:szCs w:val="21"/>
        </w:rPr>
        <w:t>远程不见面开标大厅展示；</w:t>
      </w:r>
    </w:p>
    <w:p w14:paraId="4F430744">
      <w:pPr>
        <w:spacing w:line="500" w:lineRule="exact"/>
        <w:ind w:firstLine="420" w:firstLineChars="200"/>
        <w:rPr>
          <w:rFonts w:ascii="宋体" w:hAnsi="宋体"/>
          <w:bCs/>
          <w:color w:val="auto"/>
          <w:szCs w:val="21"/>
        </w:rPr>
      </w:pPr>
      <w:r>
        <w:rPr>
          <w:rFonts w:hint="eastAsia" w:ascii="宋体" w:hAnsi="宋体"/>
          <w:color w:val="auto"/>
          <w:szCs w:val="21"/>
        </w:rPr>
        <w:t>（3）</w:t>
      </w:r>
      <w:r>
        <w:rPr>
          <w:rFonts w:hint="eastAsia" w:ascii="宋体" w:hAnsi="宋体"/>
          <w:bCs/>
          <w:color w:val="auto"/>
          <w:szCs w:val="21"/>
        </w:rPr>
        <w:t>开标过程由采购代理机构如实记录，并电子留痕，由参加电子开标的各投标人代表对电子开标记录在开标记录公布后15分钟内进行当场校核及勘误，并线上确认，未确认的视同认可开标结果。</w:t>
      </w:r>
    </w:p>
    <w:p w14:paraId="17425DFE">
      <w:pPr>
        <w:spacing w:line="500" w:lineRule="exact"/>
        <w:ind w:firstLine="420" w:firstLineChars="200"/>
        <w:rPr>
          <w:rFonts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A4C1731">
      <w:pPr>
        <w:spacing w:line="500" w:lineRule="exact"/>
        <w:ind w:firstLine="420" w:firstLineChars="200"/>
        <w:rPr>
          <w:rFonts w:ascii="宋体" w:hAnsi="宋体"/>
          <w:bCs/>
          <w:color w:val="auto"/>
          <w:szCs w:val="21"/>
        </w:rPr>
      </w:pPr>
      <w:r>
        <w:rPr>
          <w:rFonts w:hint="eastAsia" w:ascii="宋体" w:hAnsi="宋体"/>
          <w:bCs/>
          <w:color w:val="auto"/>
          <w:szCs w:val="21"/>
        </w:rPr>
        <w:t>（5）开标结束。</w:t>
      </w:r>
    </w:p>
    <w:p w14:paraId="41771EF0">
      <w:pPr>
        <w:pStyle w:val="14"/>
        <w:snapToGrid w:val="0"/>
        <w:spacing w:line="500" w:lineRule="exact"/>
        <w:ind w:firstLine="422" w:firstLineChars="200"/>
        <w:rPr>
          <w:rFonts w:hAnsi="宋体"/>
          <w:color w:val="auto"/>
          <w:szCs w:val="21"/>
        </w:rPr>
      </w:pPr>
      <w:r>
        <w:rPr>
          <w:rFonts w:hint="eastAsia" w:hAnsi="宋体"/>
          <w:b/>
          <w:bCs/>
          <w:color w:val="auto"/>
          <w:szCs w:val="21"/>
        </w:rPr>
        <w:t>特别说明：</w:t>
      </w:r>
      <w:r>
        <w:rPr>
          <w:rFonts w:hint="eastAsia" w:hAnsi="宋体"/>
          <w:color w:val="auto"/>
          <w:szCs w:val="21"/>
        </w:rPr>
        <w:t>如遇</w:t>
      </w:r>
      <w:r>
        <w:rPr>
          <w:rFonts w:hint="eastAsia" w:hAnsi="宋体" w:cs="宋体"/>
          <w:color w:val="auto"/>
          <w:szCs w:val="21"/>
        </w:rPr>
        <w:t>广西政府采购云平台</w:t>
      </w:r>
      <w:r>
        <w:rPr>
          <w:rFonts w:hint="eastAsia" w:hAnsi="宋体"/>
          <w:color w:val="auto"/>
          <w:szCs w:val="21"/>
        </w:rPr>
        <w:t>电子化开标或评审程序调整的，按调整后执行。</w:t>
      </w:r>
    </w:p>
    <w:p w14:paraId="7E3F984B">
      <w:pPr>
        <w:pStyle w:val="14"/>
        <w:snapToGrid w:val="0"/>
        <w:spacing w:line="400" w:lineRule="exact"/>
        <w:ind w:left="689" w:leftChars="228" w:hanging="210" w:hangingChars="100"/>
        <w:rPr>
          <w:rFonts w:hAnsi="宋体"/>
          <w:color w:val="auto"/>
        </w:rPr>
      </w:pPr>
    </w:p>
    <w:p w14:paraId="0477659F">
      <w:pPr>
        <w:pStyle w:val="4"/>
        <w:keepNext w:val="0"/>
        <w:keepLines w:val="0"/>
        <w:spacing w:line="400" w:lineRule="exact"/>
        <w:jc w:val="center"/>
        <w:rPr>
          <w:rFonts w:hint="eastAsia"/>
          <w:color w:val="auto"/>
        </w:rPr>
      </w:pPr>
      <w:bookmarkStart w:id="206" w:name="_Toc23512"/>
      <w:bookmarkStart w:id="207" w:name="_Toc19053"/>
      <w:bookmarkStart w:id="208" w:name="_Toc8919"/>
      <w:bookmarkStart w:id="209" w:name="_Toc6866"/>
      <w:bookmarkStart w:id="210" w:name="_Toc2575"/>
      <w:bookmarkStart w:id="211" w:name="_Toc29189"/>
      <w:bookmarkStart w:id="212" w:name="_Toc22509"/>
      <w:bookmarkStart w:id="213" w:name="_Toc31994"/>
      <w:bookmarkStart w:id="214" w:name="_Toc1489"/>
      <w:bookmarkStart w:id="215" w:name="_Toc25053"/>
    </w:p>
    <w:p w14:paraId="1F99E6A0">
      <w:pPr>
        <w:pStyle w:val="4"/>
        <w:keepNext w:val="0"/>
        <w:keepLines w:val="0"/>
        <w:spacing w:line="400" w:lineRule="exact"/>
        <w:jc w:val="center"/>
        <w:rPr>
          <w:rFonts w:hint="eastAsia"/>
          <w:color w:val="auto"/>
        </w:rPr>
      </w:pPr>
    </w:p>
    <w:p w14:paraId="7CFFF908">
      <w:pPr>
        <w:pStyle w:val="4"/>
        <w:keepNext w:val="0"/>
        <w:keepLines w:val="0"/>
        <w:spacing w:line="400" w:lineRule="exact"/>
        <w:jc w:val="center"/>
        <w:rPr>
          <w:color w:val="auto"/>
        </w:rPr>
      </w:pPr>
      <w:r>
        <w:rPr>
          <w:rFonts w:hint="eastAsia"/>
          <w:color w:val="auto"/>
        </w:rPr>
        <w:t>五、资格审查</w:t>
      </w:r>
      <w:bookmarkEnd w:id="206"/>
      <w:bookmarkEnd w:id="207"/>
      <w:bookmarkEnd w:id="208"/>
      <w:bookmarkEnd w:id="209"/>
      <w:bookmarkEnd w:id="210"/>
      <w:bookmarkEnd w:id="211"/>
      <w:bookmarkEnd w:id="212"/>
      <w:bookmarkEnd w:id="213"/>
      <w:bookmarkEnd w:id="214"/>
      <w:bookmarkEnd w:id="215"/>
    </w:p>
    <w:p w14:paraId="164083AD">
      <w:pPr>
        <w:pStyle w:val="6"/>
        <w:keepNext w:val="0"/>
        <w:keepLines w:val="0"/>
        <w:spacing w:before="0" w:after="0" w:line="500" w:lineRule="exact"/>
        <w:ind w:firstLine="422" w:firstLineChars="200"/>
        <w:rPr>
          <w:rFonts w:ascii="宋体" w:hAnsi="宋体"/>
          <w:color w:val="auto"/>
          <w:sz w:val="21"/>
          <w:szCs w:val="21"/>
        </w:rPr>
      </w:pPr>
      <w:r>
        <w:rPr>
          <w:rFonts w:hint="eastAsia" w:ascii="宋体" w:hAnsi="宋体"/>
          <w:color w:val="auto"/>
          <w:sz w:val="21"/>
          <w:szCs w:val="21"/>
        </w:rPr>
        <w:t>25.资格审查</w:t>
      </w:r>
    </w:p>
    <w:p w14:paraId="1F80BADB">
      <w:pPr>
        <w:spacing w:line="500" w:lineRule="exact"/>
        <w:ind w:firstLine="422" w:firstLineChars="200"/>
        <w:rPr>
          <w:rFonts w:ascii="宋体" w:hAnsi="宋体"/>
          <w:b/>
          <w:bCs/>
          <w:color w:val="auto"/>
          <w:szCs w:val="21"/>
        </w:rPr>
      </w:pPr>
      <w:r>
        <w:rPr>
          <w:rFonts w:hint="eastAsia" w:ascii="宋体" w:hAnsi="宋体"/>
          <w:b/>
          <w:bCs/>
          <w:color w:val="auto"/>
          <w:szCs w:val="21"/>
        </w:rPr>
        <w:t xml:space="preserve"> 25.1开标结束后，采购人或采购代理机构依法通过电子投标文件对投标人的资格进行线上审查。</w:t>
      </w:r>
    </w:p>
    <w:p w14:paraId="5A712297">
      <w:pPr>
        <w:spacing w:line="500" w:lineRule="exact"/>
        <w:ind w:firstLine="420" w:firstLineChars="200"/>
        <w:rPr>
          <w:rFonts w:ascii="宋体" w:hAnsi="宋体"/>
          <w:color w:val="auto"/>
          <w:szCs w:val="21"/>
        </w:rPr>
      </w:pPr>
      <w:r>
        <w:rPr>
          <w:rFonts w:hint="eastAsia" w:ascii="宋体" w:hAnsi="宋体"/>
          <w:color w:val="auto"/>
          <w:szCs w:val="21"/>
        </w:rPr>
        <w:t>25.2资格审查标准为本“招标文件”中“投标人须知前附表”13.1点载明对投标人资格要求的条件。本项目资格审查采用合格制，凡符合招标文件规定的投标人资格要求的投标人均通过资格审查。</w:t>
      </w:r>
    </w:p>
    <w:p w14:paraId="539198A9">
      <w:pPr>
        <w:spacing w:line="500" w:lineRule="exact"/>
        <w:ind w:firstLine="422" w:firstLineChars="200"/>
        <w:rPr>
          <w:rFonts w:ascii="宋体" w:hAnsi="宋体"/>
          <w:b/>
          <w:bCs/>
          <w:color w:val="auto"/>
          <w:szCs w:val="21"/>
        </w:rPr>
      </w:pPr>
      <w:bookmarkStart w:id="216" w:name="_25.3_投标人有下列情形之一的，资格审查不通过而导致其投标无效："/>
      <w:bookmarkEnd w:id="216"/>
      <w:r>
        <w:rPr>
          <w:rFonts w:hint="eastAsia" w:ascii="宋体" w:hAnsi="宋体"/>
          <w:b/>
          <w:bCs/>
          <w:color w:val="auto"/>
          <w:szCs w:val="21"/>
        </w:rPr>
        <w:t>25.3投标人有下列情形之一的，资格审查不通过，作无效投标处理：</w:t>
      </w:r>
    </w:p>
    <w:p w14:paraId="359F2F54">
      <w:pPr>
        <w:spacing w:line="500" w:lineRule="exact"/>
        <w:ind w:firstLine="420" w:firstLineChars="200"/>
        <w:rPr>
          <w:rFonts w:ascii="宋体" w:hAnsi="宋体" w:cs="宋体"/>
          <w:color w:val="auto"/>
          <w:szCs w:val="21"/>
        </w:rPr>
      </w:pPr>
      <w:r>
        <w:rPr>
          <w:rFonts w:hint="eastAsia" w:ascii="宋体" w:hAnsi="宋体" w:cs="宋体"/>
          <w:color w:val="auto"/>
          <w:szCs w:val="21"/>
        </w:rPr>
        <w:t>（1）不具备招标文件中规定的资格要求的；（注：其中信用查询规则见“投标人须知前附表”，广西政府采购云平台已与“信用中国”平台做接口，采购人或者采购代理机构可直接在线查询）</w:t>
      </w:r>
    </w:p>
    <w:p w14:paraId="56C03CA3">
      <w:pPr>
        <w:spacing w:line="500" w:lineRule="exact"/>
        <w:ind w:firstLine="420" w:firstLineChars="200"/>
        <w:rPr>
          <w:rFonts w:ascii="宋体" w:hAnsi="宋体" w:cs="宋体"/>
          <w:color w:val="auto"/>
          <w:szCs w:val="21"/>
        </w:rPr>
      </w:pPr>
      <w:r>
        <w:rPr>
          <w:rFonts w:hint="eastAsia" w:ascii="宋体" w:hAnsi="宋体" w:cs="宋体"/>
          <w:color w:val="auto"/>
          <w:szCs w:val="21"/>
        </w:rPr>
        <w:t>（2）投标文件未提供任一项“投标人须知前附表”资格证明文件规定的“必须提供”的文件资料的；</w:t>
      </w:r>
    </w:p>
    <w:p w14:paraId="562EFD05">
      <w:pPr>
        <w:spacing w:line="500" w:lineRule="exact"/>
        <w:ind w:firstLine="420" w:firstLineChars="200"/>
        <w:rPr>
          <w:rFonts w:ascii="宋体" w:hAnsi="宋体" w:cs="宋体"/>
          <w:color w:val="auto"/>
          <w:szCs w:val="21"/>
        </w:rPr>
      </w:pPr>
      <w:r>
        <w:rPr>
          <w:rFonts w:hint="eastAsia" w:ascii="宋体" w:hAnsi="宋体" w:cs="宋体"/>
          <w:color w:val="auto"/>
          <w:szCs w:val="21"/>
        </w:rPr>
        <w:t>（3）投标文件提供的资格证明文件出现任一项不符合“投标人须知前附表”资格证明文件规定的“必须提供”的文件资料要求或者无效的。</w:t>
      </w:r>
    </w:p>
    <w:p w14:paraId="1DC59BA9">
      <w:pPr>
        <w:pStyle w:val="15"/>
        <w:spacing w:line="500" w:lineRule="exact"/>
        <w:rPr>
          <w:rFonts w:ascii="宋体" w:hAnsi="宋体" w:cs="宋体"/>
          <w:color w:val="auto"/>
          <w:sz w:val="21"/>
          <w:szCs w:val="21"/>
        </w:rPr>
      </w:pPr>
      <w:r>
        <w:rPr>
          <w:rFonts w:hint="eastAsia" w:ascii="宋体" w:hAnsi="宋体" w:cs="宋体"/>
          <w:color w:val="auto"/>
          <w:sz w:val="21"/>
          <w:szCs w:val="21"/>
        </w:rPr>
        <w:t xml:space="preserve">    （4）同一合同项下的不同供应商，单位负责人为同一人或者存在直接控股、管理关系的；为本项目提供过整体设计、规范编制或者项目管理、监理、检测等服务的。</w:t>
      </w:r>
    </w:p>
    <w:p w14:paraId="15E36ED3">
      <w:pPr>
        <w:pStyle w:val="6"/>
        <w:keepNext w:val="0"/>
        <w:keepLines w:val="0"/>
        <w:spacing w:before="0" w:after="0" w:line="5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25.4资格审查的合格投标人不足3家的，不得评标。</w:t>
      </w:r>
    </w:p>
    <w:p w14:paraId="4A01F586">
      <w:pPr>
        <w:pStyle w:val="4"/>
        <w:keepNext w:val="0"/>
        <w:keepLines w:val="0"/>
        <w:spacing w:line="360" w:lineRule="auto"/>
        <w:jc w:val="center"/>
        <w:rPr>
          <w:color w:val="auto"/>
        </w:rPr>
      </w:pPr>
      <w:bookmarkStart w:id="217" w:name="_Toc1454"/>
      <w:bookmarkStart w:id="218" w:name="_Toc29412"/>
      <w:bookmarkStart w:id="219" w:name="_Toc11169"/>
      <w:bookmarkStart w:id="220" w:name="_Toc15749"/>
      <w:bookmarkStart w:id="221" w:name="_Toc20983"/>
      <w:bookmarkStart w:id="222" w:name="_Toc2770"/>
      <w:bookmarkStart w:id="223" w:name="_Toc19035"/>
      <w:bookmarkStart w:id="224" w:name="_Toc21152"/>
      <w:bookmarkStart w:id="225" w:name="_Toc3548"/>
      <w:bookmarkStart w:id="226" w:name="_Toc20446"/>
      <w:r>
        <w:rPr>
          <w:rFonts w:hint="eastAsia"/>
          <w:color w:val="auto"/>
        </w:rPr>
        <w:t>六、评</w:t>
      </w:r>
      <w:r>
        <w:rPr>
          <w:color w:val="auto"/>
        </w:rPr>
        <w:t xml:space="preserve">   </w:t>
      </w:r>
      <w:r>
        <w:rPr>
          <w:rFonts w:hint="eastAsia"/>
          <w:color w:val="auto"/>
        </w:rPr>
        <w:t>标</w:t>
      </w:r>
      <w:bookmarkEnd w:id="217"/>
      <w:bookmarkEnd w:id="218"/>
      <w:bookmarkEnd w:id="219"/>
      <w:bookmarkEnd w:id="220"/>
      <w:bookmarkEnd w:id="221"/>
      <w:bookmarkEnd w:id="222"/>
      <w:bookmarkEnd w:id="223"/>
      <w:bookmarkEnd w:id="224"/>
      <w:bookmarkEnd w:id="225"/>
      <w:bookmarkEnd w:id="226"/>
    </w:p>
    <w:p w14:paraId="0EA5643B">
      <w:pPr>
        <w:spacing w:line="500" w:lineRule="exact"/>
        <w:ind w:firstLine="420" w:firstLineChars="200"/>
        <w:rPr>
          <w:rFonts w:ascii="宋体" w:hAnsi="宋体"/>
          <w:color w:val="auto"/>
          <w:szCs w:val="21"/>
        </w:rPr>
      </w:pPr>
      <w:bookmarkStart w:id="227" w:name="_26.组建评标委员会"/>
      <w:bookmarkEnd w:id="227"/>
      <w:r>
        <w:rPr>
          <w:rFonts w:hint="eastAsia" w:ascii="宋体" w:hAnsi="宋体"/>
          <w:color w:val="auto"/>
          <w:szCs w:val="21"/>
        </w:rPr>
        <w:t>26.组建评标委员会</w:t>
      </w:r>
    </w:p>
    <w:p w14:paraId="4645A526">
      <w:pPr>
        <w:spacing w:line="500" w:lineRule="exact"/>
        <w:ind w:firstLine="420" w:firstLineChars="200"/>
        <w:rPr>
          <w:rFonts w:ascii="宋体" w:hAnsi="宋体"/>
          <w:color w:val="auto"/>
          <w:szCs w:val="21"/>
        </w:rPr>
      </w:pPr>
      <w:r>
        <w:rPr>
          <w:rFonts w:hint="eastAsia" w:ascii="宋体" w:hAnsi="宋体"/>
          <w:color w:val="auto"/>
          <w:szCs w:val="21"/>
        </w:rPr>
        <w:t>评标委员会由采购人代表和评审专家组成，人数为</w:t>
      </w:r>
      <w:r>
        <w:rPr>
          <w:rFonts w:ascii="宋体" w:hAnsi="宋体"/>
          <w:color w:val="auto"/>
          <w:szCs w:val="21"/>
        </w:rPr>
        <w:t>5</w:t>
      </w:r>
      <w:r>
        <w:rPr>
          <w:rFonts w:hint="eastAsia" w:ascii="宋体" w:hAnsi="宋体"/>
          <w:color w:val="auto"/>
          <w:szCs w:val="21"/>
        </w:rPr>
        <w:t>人以上单数，其中评审专家不得少于成员总数的三分之二。</w:t>
      </w:r>
    </w:p>
    <w:p w14:paraId="6D5D2947">
      <w:pPr>
        <w:spacing w:line="500" w:lineRule="exact"/>
        <w:ind w:firstLine="420" w:firstLineChars="200"/>
        <w:rPr>
          <w:rFonts w:ascii="宋体" w:hAnsi="宋体"/>
          <w:color w:val="auto"/>
          <w:szCs w:val="21"/>
        </w:rPr>
      </w:pPr>
      <w:r>
        <w:rPr>
          <w:rFonts w:hint="eastAsia" w:ascii="宋体" w:hAnsi="宋体"/>
          <w:color w:val="auto"/>
          <w:szCs w:val="21"/>
        </w:rPr>
        <w:t>参加过采购项目前期咨询论证的专家，不得参加该采购项目的评审活动。</w:t>
      </w:r>
    </w:p>
    <w:p w14:paraId="13271193">
      <w:pPr>
        <w:spacing w:line="500" w:lineRule="exact"/>
        <w:ind w:firstLine="420" w:firstLineChars="200"/>
        <w:rPr>
          <w:rFonts w:ascii="宋体" w:hAnsi="宋体"/>
          <w:color w:val="auto"/>
          <w:szCs w:val="21"/>
        </w:rPr>
      </w:pPr>
      <w:r>
        <w:rPr>
          <w:rFonts w:hint="eastAsia" w:ascii="宋体" w:hAnsi="宋体"/>
          <w:color w:val="auto"/>
          <w:szCs w:val="21"/>
        </w:rPr>
        <w:t>27.评标的依据</w:t>
      </w:r>
    </w:p>
    <w:p w14:paraId="7FA36008">
      <w:pPr>
        <w:spacing w:line="500" w:lineRule="exact"/>
        <w:ind w:firstLine="420" w:firstLineChars="200"/>
        <w:rPr>
          <w:rFonts w:ascii="宋体" w:hAnsi="宋体"/>
          <w:color w:val="auto"/>
          <w:szCs w:val="21"/>
        </w:rPr>
      </w:pPr>
      <w:r>
        <w:rPr>
          <w:rFonts w:hint="eastAsia" w:ascii="宋体" w:hAnsi="宋体"/>
          <w:color w:val="auto"/>
          <w:szCs w:val="21"/>
        </w:rPr>
        <w:t>评标委员会以招标文件为依据对投标文件进行评审，</w:t>
      </w: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评标方法和评标标准”</w:t>
      </w:r>
      <w:r>
        <w:rPr>
          <w:rFonts w:hint="eastAsia" w:ascii="宋体" w:hAnsi="宋体"/>
          <w:color w:val="auto"/>
          <w:szCs w:val="21"/>
        </w:rPr>
        <w:t>没有规定的方法、评审因素和标准，不作为评标依据。</w:t>
      </w:r>
    </w:p>
    <w:p w14:paraId="74BEB69C">
      <w:pPr>
        <w:spacing w:line="500" w:lineRule="exact"/>
        <w:ind w:firstLine="420" w:firstLineChars="200"/>
        <w:rPr>
          <w:rFonts w:ascii="宋体" w:hAnsi="宋体"/>
          <w:color w:val="auto"/>
          <w:szCs w:val="21"/>
        </w:rPr>
      </w:pPr>
      <w:r>
        <w:rPr>
          <w:rFonts w:hint="eastAsia" w:ascii="宋体" w:hAnsi="宋体"/>
          <w:color w:val="auto"/>
          <w:szCs w:val="21"/>
        </w:rPr>
        <w:t>28.评标原则</w:t>
      </w:r>
    </w:p>
    <w:p w14:paraId="34BC25CE">
      <w:pPr>
        <w:spacing w:line="500" w:lineRule="exact"/>
        <w:ind w:firstLine="420" w:firstLineChars="200"/>
        <w:rPr>
          <w:rFonts w:ascii="宋体" w:hAnsi="宋体" w:cs="宋体"/>
          <w:color w:val="auto"/>
          <w:szCs w:val="21"/>
        </w:rPr>
      </w:pPr>
      <w:r>
        <w:rPr>
          <w:rFonts w:hint="eastAsia" w:ascii="宋体" w:hAnsi="宋体" w:cs="宋体"/>
          <w:color w:val="auto"/>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4A229D7">
      <w:pPr>
        <w:spacing w:line="500" w:lineRule="exact"/>
        <w:ind w:firstLine="420" w:firstLineChars="200"/>
        <w:rPr>
          <w:rFonts w:ascii="宋体" w:hAnsi="宋体" w:cs="宋体"/>
          <w:color w:val="auto"/>
          <w:szCs w:val="21"/>
        </w:rPr>
      </w:pPr>
      <w:r>
        <w:rPr>
          <w:rFonts w:hint="eastAsia" w:ascii="宋体" w:hAnsi="宋体" w:cs="宋体"/>
          <w:color w:val="auto"/>
          <w:szCs w:val="21"/>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DD561B7">
      <w:pPr>
        <w:spacing w:line="500" w:lineRule="exact"/>
        <w:ind w:firstLine="420" w:firstLineChars="200"/>
        <w:rPr>
          <w:rFonts w:ascii="宋体" w:hAnsi="宋体" w:cs="宋体"/>
          <w:color w:val="auto"/>
          <w:szCs w:val="21"/>
        </w:rPr>
      </w:pPr>
      <w:r>
        <w:rPr>
          <w:rFonts w:hint="eastAsia" w:ascii="宋体" w:hAnsi="宋体" w:cs="宋体"/>
          <w:color w:val="auto"/>
          <w:szCs w:val="21"/>
        </w:rPr>
        <w:t>28.3评标过程的监控。本项目电子评标过程实行网上留痕、全程录音、录像监控，投标人在评标过程中所进行的试图影响评标结果的不公正活动，可能导致其投标作无效处理。</w:t>
      </w:r>
    </w:p>
    <w:p w14:paraId="15993091">
      <w:pPr>
        <w:widowControl/>
        <w:spacing w:line="500" w:lineRule="exact"/>
        <w:ind w:firstLine="420" w:firstLineChars="200"/>
        <w:jc w:val="left"/>
        <w:textAlignment w:val="baseline"/>
        <w:rPr>
          <w:rFonts w:ascii="宋体" w:hAnsi="宋体" w:cs="宋体"/>
          <w:color w:val="auto"/>
          <w:szCs w:val="21"/>
        </w:rPr>
      </w:pPr>
      <w:r>
        <w:rPr>
          <w:rFonts w:hint="eastAsia" w:ascii="宋体" w:hAnsi="宋体" w:cs="宋体"/>
          <w:color w:val="auto"/>
          <w:szCs w:val="21"/>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5DEC97E">
      <w:pPr>
        <w:spacing w:line="500" w:lineRule="exact"/>
        <w:ind w:firstLine="420" w:firstLineChars="200"/>
        <w:rPr>
          <w:rFonts w:ascii="宋体" w:hAnsi="宋体"/>
          <w:color w:val="auto"/>
          <w:szCs w:val="21"/>
        </w:rPr>
      </w:pPr>
      <w:r>
        <w:rPr>
          <w:rFonts w:hint="eastAsia" w:ascii="宋体" w:hAnsi="宋体"/>
          <w:color w:val="auto"/>
          <w:szCs w:val="21"/>
        </w:rPr>
        <w:t>29.评标方法和评标标准</w:t>
      </w:r>
    </w:p>
    <w:p w14:paraId="754E4C01">
      <w:pPr>
        <w:spacing w:line="500" w:lineRule="exact"/>
        <w:ind w:firstLine="420" w:firstLineChars="200"/>
        <w:rPr>
          <w:rFonts w:ascii="宋体" w:hAnsi="宋体" w:cs="宋体"/>
          <w:color w:val="auto"/>
          <w:szCs w:val="21"/>
        </w:rPr>
      </w:pPr>
      <w:r>
        <w:rPr>
          <w:rFonts w:hint="eastAsia" w:ascii="宋体" w:hAnsi="宋体" w:cs="宋体"/>
          <w:color w:val="auto"/>
          <w:szCs w:val="21"/>
        </w:rPr>
        <w:t>29.1本项目的评标方法详见“投标人须知前附表”。</w:t>
      </w:r>
    </w:p>
    <w:p w14:paraId="28560B7E">
      <w:pPr>
        <w:spacing w:line="500" w:lineRule="exact"/>
        <w:ind w:firstLine="420" w:firstLineChars="200"/>
        <w:rPr>
          <w:rFonts w:ascii="宋体" w:hAnsi="宋体" w:cs="宋体"/>
          <w:color w:val="auto"/>
          <w:szCs w:val="21"/>
        </w:rPr>
      </w:pPr>
      <w:r>
        <w:rPr>
          <w:rFonts w:hint="eastAsia" w:ascii="宋体" w:hAnsi="宋体" w:cs="宋体"/>
          <w:color w:val="auto"/>
          <w:szCs w:val="21"/>
        </w:rPr>
        <w:t>29.2 评标委员会按照</w:t>
      </w:r>
      <w:r>
        <w:rPr>
          <w:rFonts w:hint="eastAsia" w:ascii="宋体" w:hAnsi="宋体" w:cs="宋体"/>
          <w:b/>
          <w:color w:val="auto"/>
          <w:szCs w:val="21"/>
        </w:rPr>
        <w:t>“第四章 评标方法和评标标准”</w:t>
      </w:r>
      <w:r>
        <w:rPr>
          <w:rFonts w:hint="eastAsia" w:ascii="宋体" w:hAnsi="宋体" w:cs="宋体"/>
          <w:color w:val="auto"/>
          <w:szCs w:val="21"/>
        </w:rPr>
        <w:t>规定的方法、评审因素、标准和程序对投标文件进行评审。</w:t>
      </w:r>
    </w:p>
    <w:p w14:paraId="526E0001">
      <w:pPr>
        <w:spacing w:line="500" w:lineRule="exact"/>
        <w:ind w:firstLine="420" w:firstLineChars="200"/>
        <w:rPr>
          <w:rFonts w:ascii="宋体" w:hAnsi="宋体" w:cs="宋体"/>
          <w:color w:val="auto"/>
          <w:szCs w:val="21"/>
        </w:rPr>
      </w:pPr>
      <w:r>
        <w:rPr>
          <w:rFonts w:hint="eastAsia" w:ascii="宋体" w:hAnsi="宋体" w:cs="宋体"/>
          <w:color w:val="auto"/>
          <w:szCs w:val="21"/>
        </w:rPr>
        <w:t>29.3 电子交易活动的中止。采购过程中出现以下情形，导致电子交易平台无法正常运行，或者无法保证电子交易的公平、公正和安全时，采购机构可中止电子交易活动：</w:t>
      </w:r>
    </w:p>
    <w:p w14:paraId="0ED0B5F7">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（1）电子交易平台发生故障而无法登录访问的； </w:t>
      </w:r>
    </w:p>
    <w:p w14:paraId="64BB765A">
      <w:pPr>
        <w:spacing w:line="500" w:lineRule="exact"/>
        <w:ind w:firstLine="420" w:firstLineChars="200"/>
        <w:rPr>
          <w:rFonts w:ascii="宋体" w:hAnsi="宋体" w:cs="宋体"/>
          <w:color w:val="auto"/>
          <w:szCs w:val="21"/>
        </w:rPr>
      </w:pPr>
      <w:r>
        <w:rPr>
          <w:rFonts w:hint="eastAsia" w:ascii="宋体" w:hAnsi="宋体" w:cs="宋体"/>
          <w:color w:val="auto"/>
          <w:szCs w:val="21"/>
        </w:rPr>
        <w:t>（2）电子交易平台应用或数据库出现错误，不能进行正常操作的；</w:t>
      </w:r>
    </w:p>
    <w:p w14:paraId="3FFB7F9B">
      <w:pPr>
        <w:spacing w:line="500" w:lineRule="exact"/>
        <w:ind w:firstLine="420" w:firstLineChars="200"/>
        <w:rPr>
          <w:rFonts w:ascii="宋体" w:hAnsi="宋体" w:cs="宋体"/>
          <w:color w:val="auto"/>
          <w:szCs w:val="21"/>
        </w:rPr>
      </w:pPr>
      <w:r>
        <w:rPr>
          <w:rFonts w:hint="eastAsia" w:ascii="宋体" w:hAnsi="宋体" w:cs="宋体"/>
          <w:color w:val="auto"/>
          <w:szCs w:val="21"/>
        </w:rPr>
        <w:t>（3）电子交易平台发现严重安全漏洞，有潜在泄密危险的；</w:t>
      </w:r>
    </w:p>
    <w:p w14:paraId="650A6DD3">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（4）病毒发作导致不能进行正常操作的； </w:t>
      </w:r>
    </w:p>
    <w:p w14:paraId="1E07DCEB">
      <w:pPr>
        <w:spacing w:line="500" w:lineRule="exact"/>
        <w:ind w:firstLine="420" w:firstLineChars="200"/>
        <w:rPr>
          <w:rFonts w:ascii="宋体" w:hAnsi="宋体" w:cs="宋体"/>
          <w:color w:val="auto"/>
          <w:szCs w:val="21"/>
        </w:rPr>
      </w:pPr>
      <w:r>
        <w:rPr>
          <w:rFonts w:hint="eastAsia" w:ascii="宋体" w:hAnsi="宋体" w:cs="宋体"/>
          <w:color w:val="auto"/>
          <w:szCs w:val="21"/>
        </w:rPr>
        <w:t>（5）其他无法保证电子交易的公平、公正和安全的情况。</w:t>
      </w:r>
    </w:p>
    <w:p w14:paraId="7B06F330">
      <w:pPr>
        <w:spacing w:line="500" w:lineRule="exact"/>
        <w:ind w:firstLine="420" w:firstLineChars="200"/>
        <w:rPr>
          <w:rFonts w:ascii="宋体" w:hAnsi="宋体" w:cs="宋体"/>
          <w:color w:val="auto"/>
          <w:szCs w:val="21"/>
        </w:rPr>
      </w:pPr>
      <w:r>
        <w:rPr>
          <w:rFonts w:hint="eastAsia" w:ascii="宋体" w:hAnsi="宋体" w:cs="宋体"/>
          <w:color w:val="auto"/>
          <w:szCs w:val="21"/>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53809D">
      <w:pPr>
        <w:pStyle w:val="14"/>
        <w:snapToGrid w:val="0"/>
        <w:spacing w:line="400" w:lineRule="exact"/>
        <w:ind w:firstLine="420" w:firstLineChars="200"/>
        <w:rPr>
          <w:rFonts w:hAnsi="宋体"/>
          <w:color w:val="auto"/>
        </w:rPr>
      </w:pPr>
    </w:p>
    <w:p w14:paraId="7FE39812">
      <w:pPr>
        <w:pStyle w:val="4"/>
        <w:keepNext w:val="0"/>
        <w:keepLines w:val="0"/>
        <w:spacing w:line="400" w:lineRule="exact"/>
        <w:jc w:val="center"/>
        <w:rPr>
          <w:color w:val="auto"/>
        </w:rPr>
      </w:pPr>
      <w:bookmarkStart w:id="228" w:name="_Toc254970687"/>
      <w:bookmarkStart w:id="229" w:name="_Toc254970546"/>
      <w:bookmarkStart w:id="230" w:name="_Toc4688"/>
      <w:bookmarkStart w:id="231" w:name="_Toc24771"/>
      <w:bookmarkStart w:id="232" w:name="_Toc31698"/>
      <w:bookmarkStart w:id="233" w:name="_Toc10427"/>
      <w:bookmarkStart w:id="234" w:name="_Toc2302"/>
      <w:bookmarkStart w:id="235" w:name="_Toc15452"/>
      <w:bookmarkStart w:id="236" w:name="_Toc32339"/>
      <w:bookmarkStart w:id="237" w:name="_Toc31226"/>
      <w:bookmarkStart w:id="238" w:name="_Toc10518"/>
      <w:bookmarkStart w:id="239" w:name="_Toc14661"/>
      <w:r>
        <w:rPr>
          <w:rFonts w:hint="eastAsia"/>
          <w:color w:val="auto"/>
        </w:rPr>
        <w:t>七、</w:t>
      </w:r>
      <w:bookmarkEnd w:id="228"/>
      <w:bookmarkEnd w:id="229"/>
      <w:r>
        <w:rPr>
          <w:rFonts w:hint="eastAsia"/>
          <w:color w:val="auto"/>
        </w:rPr>
        <w:t>中标和合同</w:t>
      </w:r>
      <w:bookmarkEnd w:id="230"/>
      <w:bookmarkEnd w:id="231"/>
      <w:bookmarkEnd w:id="232"/>
      <w:bookmarkEnd w:id="233"/>
      <w:bookmarkEnd w:id="234"/>
      <w:bookmarkEnd w:id="235"/>
      <w:bookmarkEnd w:id="236"/>
      <w:bookmarkEnd w:id="237"/>
      <w:bookmarkEnd w:id="238"/>
      <w:bookmarkEnd w:id="239"/>
    </w:p>
    <w:p w14:paraId="109F1D92">
      <w:pPr>
        <w:spacing w:line="500" w:lineRule="exact"/>
        <w:ind w:firstLine="420" w:firstLineChars="200"/>
        <w:rPr>
          <w:rFonts w:ascii="宋体" w:hAnsi="宋体"/>
          <w:color w:val="auto"/>
          <w:szCs w:val="21"/>
        </w:rPr>
      </w:pPr>
      <w:r>
        <w:rPr>
          <w:rFonts w:hint="eastAsia" w:ascii="宋体" w:hAnsi="宋体"/>
          <w:color w:val="auto"/>
          <w:szCs w:val="21"/>
        </w:rPr>
        <w:t>30.确定中标人</w:t>
      </w:r>
    </w:p>
    <w:p w14:paraId="096982B6">
      <w:pPr>
        <w:spacing w:line="500" w:lineRule="exact"/>
        <w:ind w:firstLine="420" w:firstLineChars="200"/>
        <w:rPr>
          <w:rFonts w:ascii="宋体" w:hAnsi="宋体" w:cs="Courier New"/>
          <w:b/>
          <w:bCs/>
          <w:color w:val="auto"/>
          <w:szCs w:val="21"/>
        </w:rPr>
      </w:pPr>
      <w:r>
        <w:rPr>
          <w:rFonts w:hint="eastAsia" w:ascii="宋体" w:hAnsi="宋体" w:cs="宋体"/>
          <w:color w:val="auto"/>
          <w:szCs w:val="21"/>
        </w:rPr>
        <w:t>30.1采购人在收到评标委员会出具的评标报告之日起5个工作日内在评标报告推荐的中标候选人名单中按顺序确定中标人。采购人也可以事先授权评标委员会直接确定中标人。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szCs w:val="21"/>
        </w:rPr>
        <w:t>中标候选人并列的，由采购人或者采购人委托评标委员会按照</w:t>
      </w:r>
      <w:r>
        <w:rPr>
          <w:rFonts w:hint="eastAsia" w:ascii="宋体" w:hAnsi="宋体"/>
          <w:color w:val="auto"/>
          <w:szCs w:val="21"/>
        </w:rPr>
        <w:t>“投标人须知前附表”</w:t>
      </w:r>
      <w:r>
        <w:rPr>
          <w:rFonts w:ascii="宋体" w:hAnsi="宋体" w:cs="宋体"/>
          <w:color w:val="auto"/>
          <w:szCs w:val="21"/>
        </w:rPr>
        <w:t>规定的方式确定中标人；招标文件未规定的，采取随机抽取的方式确定。</w:t>
      </w:r>
      <w:r>
        <w:rPr>
          <w:rFonts w:hint="eastAsia" w:ascii="宋体" w:hAnsi="宋体" w:cs="宋体"/>
          <w:b/>
          <w:bCs/>
          <w:color w:val="auto"/>
          <w:szCs w:val="21"/>
        </w:rPr>
        <w:t xml:space="preserve">   </w:t>
      </w:r>
    </w:p>
    <w:p w14:paraId="4EF362FB">
      <w:pPr>
        <w:spacing w:line="500" w:lineRule="exact"/>
        <w:ind w:firstLine="420" w:firstLineChars="200"/>
        <w:rPr>
          <w:rFonts w:ascii="宋体" w:hAnsi="宋体" w:cs="Courier New"/>
          <w:color w:val="auto"/>
          <w:szCs w:val="21"/>
        </w:rPr>
      </w:pPr>
      <w:r>
        <w:rPr>
          <w:rFonts w:hint="eastAsia" w:ascii="宋体" w:hAnsi="宋体" w:cs="Courier New"/>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D0313EC">
      <w:pPr>
        <w:spacing w:line="500" w:lineRule="exact"/>
        <w:ind w:firstLine="420" w:firstLineChars="200"/>
        <w:rPr>
          <w:rFonts w:ascii="宋体" w:hAnsi="宋体" w:cs="Courier New"/>
          <w:color w:val="auto"/>
          <w:szCs w:val="21"/>
        </w:rPr>
      </w:pPr>
      <w:r>
        <w:rPr>
          <w:rFonts w:hint="eastAsia" w:ascii="宋体" w:hAnsi="宋体" w:cs="Courier New"/>
          <w:color w:val="auto"/>
          <w:szCs w:val="21"/>
        </w:rPr>
        <w:t>30.3中标人无正当理由拒签合同的，根据《中华人民共和国政府采购法》第七十七条第一款规定处理。</w:t>
      </w:r>
    </w:p>
    <w:p w14:paraId="4200BE2F">
      <w:pPr>
        <w:spacing w:line="500" w:lineRule="exact"/>
        <w:ind w:firstLine="420" w:firstLineChars="200"/>
        <w:rPr>
          <w:rFonts w:ascii="宋体" w:hAnsi="宋体" w:cs="Courier New"/>
          <w:color w:val="auto"/>
          <w:szCs w:val="21"/>
        </w:rPr>
      </w:pPr>
      <w:r>
        <w:rPr>
          <w:rFonts w:hint="eastAsia" w:ascii="宋体" w:hAnsi="宋体" w:cs="Courier New"/>
          <w:color w:val="auto"/>
          <w:szCs w:val="21"/>
        </w:rPr>
        <w:t>30.4根据《中华人民共和国民法典》</w:t>
      </w:r>
      <w:r>
        <w:rPr>
          <w:rFonts w:hint="eastAsia" w:ascii="宋体" w:hAnsi="宋体"/>
          <w:color w:val="auto"/>
          <w:szCs w:val="21"/>
        </w:rPr>
        <w:t>第五百六十三条</w:t>
      </w:r>
      <w:r>
        <w:rPr>
          <w:rFonts w:hint="eastAsia" w:ascii="宋体" w:hAnsi="宋体" w:cs="Courier New"/>
          <w:color w:val="auto"/>
          <w:szCs w:val="21"/>
        </w:rPr>
        <w:t>，因不可抗力致使不能实现合同目的的，当事人可以解除合同。</w:t>
      </w:r>
    </w:p>
    <w:p w14:paraId="54EC4370">
      <w:pPr>
        <w:spacing w:line="500" w:lineRule="exact"/>
        <w:ind w:firstLine="420" w:firstLineChars="200"/>
        <w:rPr>
          <w:rFonts w:ascii="宋体" w:hAnsi="宋体"/>
          <w:color w:val="auto"/>
          <w:szCs w:val="21"/>
        </w:rPr>
      </w:pPr>
      <w:r>
        <w:rPr>
          <w:rFonts w:hint="eastAsia" w:ascii="宋体" w:hAnsi="宋体"/>
          <w:color w:val="auto"/>
          <w:szCs w:val="21"/>
        </w:rPr>
        <w:t>31. 结果公告</w:t>
      </w:r>
    </w:p>
    <w:p w14:paraId="732CAF94">
      <w:pPr>
        <w:spacing w:line="500" w:lineRule="exact"/>
        <w:ind w:firstLine="420" w:firstLineChars="200"/>
        <w:rPr>
          <w:rFonts w:ascii="宋体" w:hAnsi="宋体" w:cs="宋体"/>
          <w:color w:val="auto"/>
          <w:szCs w:val="21"/>
        </w:rPr>
      </w:pPr>
      <w:r>
        <w:rPr>
          <w:rFonts w:hint="eastAsia" w:ascii="宋体" w:hAnsi="宋体" w:cs="宋体"/>
          <w:color w:val="auto"/>
          <w:szCs w:val="21"/>
        </w:rPr>
        <w:t>31.1在中标人确定之日起2个工作日内，由采购代理机构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szCs w:val="21"/>
        </w:rPr>
        <w:t>发布中标结果公告，中标结果公告期限为1个工作日，发布中标结果公告的同时向中标人发出中标通知书。</w:t>
      </w:r>
      <w:r>
        <w:rPr>
          <w:rFonts w:hint="eastAsia" w:ascii="宋体" w:hAnsi="宋体" w:cs="宋体"/>
          <w:b/>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rPr>
        <w:t>排名第二的中标候选人因前款规定的同样原因被取消中标资格的，采购人可以依法确定排名第三的中标候选人为中标人，以此类推。</w:t>
      </w:r>
    </w:p>
    <w:p w14:paraId="7EB8A85C">
      <w:pPr>
        <w:spacing w:line="500" w:lineRule="exact"/>
        <w:ind w:firstLine="420" w:firstLineChars="200"/>
        <w:rPr>
          <w:rFonts w:ascii="宋体" w:hAnsi="宋体" w:cs="宋体"/>
          <w:color w:val="auto"/>
          <w:szCs w:val="21"/>
        </w:rPr>
      </w:pPr>
      <w:r>
        <w:rPr>
          <w:rFonts w:hint="eastAsia" w:ascii="宋体" w:hAnsi="宋体" w:cs="宋体"/>
          <w:color w:val="auto"/>
          <w:szCs w:val="21"/>
        </w:rPr>
        <w:t>以上信息查询记录及相关证据与采购文件一并保存。</w:t>
      </w:r>
    </w:p>
    <w:p w14:paraId="15BA1A41">
      <w:pPr>
        <w:spacing w:line="500" w:lineRule="exact"/>
        <w:ind w:firstLine="420" w:firstLineChars="200"/>
        <w:rPr>
          <w:rFonts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28FE1BE">
      <w:pPr>
        <w:spacing w:line="500" w:lineRule="exact"/>
        <w:ind w:firstLine="420" w:firstLineChars="200"/>
        <w:rPr>
          <w:rFonts w:ascii="宋体" w:hAnsi="宋体"/>
          <w:color w:val="auto"/>
          <w:szCs w:val="21"/>
        </w:rPr>
      </w:pPr>
      <w:r>
        <w:rPr>
          <w:rFonts w:hint="eastAsia" w:ascii="宋体" w:hAnsi="宋体"/>
          <w:color w:val="auto"/>
          <w:szCs w:val="21"/>
        </w:rPr>
        <w:t>32.发出中标通知书</w:t>
      </w:r>
    </w:p>
    <w:p w14:paraId="5547230A">
      <w:pPr>
        <w:spacing w:line="500" w:lineRule="exact"/>
        <w:ind w:firstLine="422" w:firstLineChars="200"/>
        <w:rPr>
          <w:rFonts w:ascii="宋体" w:hAnsi="宋体"/>
          <w:b/>
          <w:color w:val="auto"/>
          <w:szCs w:val="21"/>
        </w:rPr>
      </w:pPr>
      <w:r>
        <w:rPr>
          <w:rFonts w:hint="eastAsia" w:ascii="宋体" w:hAnsi="宋体"/>
          <w:b/>
          <w:color w:val="auto"/>
          <w:szCs w:val="21"/>
        </w:rPr>
        <w:t>32.1在发布中标公告的同时，采购代理机构向中标人通过广西政府采购云平台发出电子中标通知书。</w:t>
      </w:r>
    </w:p>
    <w:p w14:paraId="708E49CB">
      <w:pPr>
        <w:spacing w:line="500" w:lineRule="exact"/>
        <w:ind w:firstLine="422" w:firstLineChars="200"/>
        <w:rPr>
          <w:rFonts w:ascii="宋体" w:hAnsi="宋体"/>
          <w:b/>
          <w:color w:val="auto"/>
          <w:szCs w:val="21"/>
        </w:rPr>
      </w:pPr>
      <w:r>
        <w:rPr>
          <w:rFonts w:hint="eastAsia" w:ascii="宋体" w:hAnsi="宋体"/>
          <w:b/>
          <w:color w:val="auto"/>
          <w:szCs w:val="21"/>
        </w:rPr>
        <w:t>32.2对未通过资格审查的投标人，采购人或采购代理机构应当告知其未通过的原因；采用综合评分办法评审的，采购人或采购机构还应当告知未中标人本人的评审得分与排序。</w:t>
      </w:r>
    </w:p>
    <w:p w14:paraId="002C522E">
      <w:pPr>
        <w:spacing w:line="500" w:lineRule="exact"/>
        <w:ind w:firstLine="420" w:firstLineChars="200"/>
        <w:rPr>
          <w:rFonts w:ascii="宋体" w:hAnsi="宋体"/>
          <w:color w:val="auto"/>
          <w:szCs w:val="21"/>
        </w:rPr>
      </w:pPr>
      <w:r>
        <w:rPr>
          <w:rFonts w:hint="eastAsia" w:ascii="宋体" w:hAnsi="宋体"/>
          <w:color w:val="auto"/>
          <w:szCs w:val="21"/>
        </w:rPr>
        <w:t>33. 无义务解释未中标原因</w:t>
      </w:r>
    </w:p>
    <w:p w14:paraId="3AC0DAF6">
      <w:pPr>
        <w:spacing w:line="500" w:lineRule="exact"/>
        <w:ind w:firstLine="422" w:firstLineChars="200"/>
        <w:rPr>
          <w:rFonts w:ascii="宋体" w:hAnsi="宋体"/>
          <w:b/>
          <w:color w:val="auto"/>
          <w:szCs w:val="21"/>
        </w:rPr>
      </w:pPr>
      <w:r>
        <w:rPr>
          <w:rFonts w:hint="eastAsia" w:ascii="宋体" w:hAnsi="宋体"/>
          <w:b/>
          <w:color w:val="auto"/>
          <w:szCs w:val="21"/>
        </w:rPr>
        <w:t>采购代理机构无义务向未中标的投标人解释未中标原因和退还投标文件。</w:t>
      </w:r>
    </w:p>
    <w:p w14:paraId="036A8082">
      <w:pPr>
        <w:spacing w:line="500" w:lineRule="exact"/>
        <w:ind w:firstLine="420" w:firstLineChars="200"/>
        <w:rPr>
          <w:rFonts w:ascii="宋体" w:hAnsi="宋体"/>
          <w:color w:val="auto"/>
          <w:szCs w:val="21"/>
        </w:rPr>
      </w:pPr>
      <w:r>
        <w:rPr>
          <w:rFonts w:hint="eastAsia" w:ascii="宋体" w:hAnsi="宋体"/>
          <w:color w:val="auto"/>
          <w:szCs w:val="21"/>
        </w:rPr>
        <w:t>34.合同授予标准</w:t>
      </w:r>
    </w:p>
    <w:p w14:paraId="35C79C7C">
      <w:pPr>
        <w:spacing w:line="500" w:lineRule="exact"/>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1ACB7053">
      <w:pPr>
        <w:spacing w:line="500" w:lineRule="exact"/>
        <w:ind w:firstLine="420" w:firstLineChars="200"/>
        <w:rPr>
          <w:rFonts w:ascii="宋体" w:hAnsi="宋体"/>
          <w:color w:val="auto"/>
          <w:szCs w:val="21"/>
        </w:rPr>
      </w:pPr>
      <w:r>
        <w:rPr>
          <w:rFonts w:hint="eastAsia" w:ascii="宋体" w:hAnsi="宋体"/>
          <w:color w:val="auto"/>
          <w:szCs w:val="21"/>
        </w:rPr>
        <w:t>35.履约保证金</w:t>
      </w:r>
    </w:p>
    <w:p w14:paraId="08D4FA16">
      <w:pPr>
        <w:pStyle w:val="6"/>
        <w:keepNext w:val="0"/>
        <w:keepLines w:val="0"/>
        <w:spacing w:before="0" w:after="0" w:line="500" w:lineRule="exact"/>
        <w:ind w:firstLine="315" w:firstLineChars="150"/>
        <w:rPr>
          <w:rFonts w:ascii="宋体" w:hAnsi="宋体" w:cs="宋体"/>
          <w:b w:val="0"/>
          <w:color w:val="auto"/>
          <w:sz w:val="21"/>
          <w:szCs w:val="21"/>
        </w:rPr>
      </w:pPr>
      <w:bookmarkStart w:id="240" w:name="_39.1中标人须于签订合同前按本须知前附表规定的金额转账或电汇到指定账"/>
      <w:bookmarkEnd w:id="240"/>
      <w:r>
        <w:rPr>
          <w:rFonts w:hint="eastAsia" w:ascii="宋体" w:hAnsi="宋体" w:cs="宋体"/>
          <w:b w:val="0"/>
          <w:color w:val="auto"/>
          <w:sz w:val="21"/>
          <w:szCs w:val="21"/>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517D6D73">
      <w:pPr>
        <w:pStyle w:val="6"/>
        <w:keepNext w:val="0"/>
        <w:keepLines w:val="0"/>
        <w:spacing w:before="0" w:after="0" w:line="500" w:lineRule="exact"/>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35.2签订合同后，如中标人不按双方签订的合同规定履约，则没收其全部履约保证金，履约保证金不足以赔偿损失的，按实际损失赔偿。</w:t>
      </w:r>
    </w:p>
    <w:p w14:paraId="01983B13">
      <w:pPr>
        <w:pStyle w:val="6"/>
        <w:keepNext w:val="0"/>
        <w:keepLines w:val="0"/>
        <w:spacing w:before="0" w:after="0" w:line="500" w:lineRule="exact"/>
        <w:ind w:firstLine="420" w:firstLineChars="200"/>
        <w:rPr>
          <w:rFonts w:ascii="宋体" w:hAnsi="宋体" w:cs="宋体"/>
          <w:b w:val="0"/>
          <w:color w:val="auto"/>
          <w:sz w:val="21"/>
          <w:szCs w:val="21"/>
        </w:rPr>
      </w:pPr>
      <w:r>
        <w:rPr>
          <w:rFonts w:hint="eastAsia" w:ascii="宋体" w:hAnsi="宋体" w:cs="宋体"/>
          <w:b w:val="0"/>
          <w:color w:val="auto"/>
          <w:sz w:val="21"/>
          <w:szCs w:val="21"/>
        </w:rPr>
        <w:t>35.3在履约保证金退还日期前，若中标人的开户名称、开户银行、账号有变动的，请以书面形式通知履约保证金收取单位，否则由此产生的后果由中标人自行承担。</w:t>
      </w:r>
    </w:p>
    <w:p w14:paraId="6D5BFF4F">
      <w:pPr>
        <w:spacing w:line="500" w:lineRule="exact"/>
        <w:ind w:firstLine="420" w:firstLineChars="200"/>
        <w:rPr>
          <w:rFonts w:ascii="宋体" w:hAnsi="宋体"/>
          <w:color w:val="auto"/>
          <w:szCs w:val="21"/>
        </w:rPr>
      </w:pPr>
      <w:r>
        <w:rPr>
          <w:rFonts w:hint="eastAsia" w:ascii="宋体" w:hAnsi="宋体"/>
          <w:color w:val="auto"/>
          <w:szCs w:val="21"/>
        </w:rPr>
        <w:t>36.签订合同</w:t>
      </w:r>
    </w:p>
    <w:p w14:paraId="65EDF326">
      <w:pPr>
        <w:spacing w:line="500" w:lineRule="exact"/>
        <w:ind w:firstLine="420" w:firstLineChars="200"/>
        <w:rPr>
          <w:rFonts w:ascii="宋体" w:hAnsi="宋体"/>
          <w:b/>
          <w:bCs/>
          <w:i/>
          <w:iCs/>
          <w:color w:val="auto"/>
          <w:szCs w:val="21"/>
        </w:rPr>
      </w:pPr>
      <w:bookmarkStart w:id="241" w:name="_40.1投标人接到中标通知书后，按须知前附表规定向采购人出示相关资格证"/>
      <w:bookmarkEnd w:id="241"/>
      <w:r>
        <w:rPr>
          <w:rFonts w:hint="eastAsia" w:ascii="宋体" w:hAnsi="宋体" w:cs="宋体"/>
          <w:color w:val="auto"/>
          <w:szCs w:val="21"/>
        </w:rPr>
        <w:t xml:space="preserve"> </w:t>
      </w:r>
      <w:r>
        <w:rPr>
          <w:rFonts w:hint="eastAsia" w:ascii="宋体" w:hAnsi="宋体" w:cs="宋体"/>
          <w:b/>
          <w:bCs/>
          <w:color w:val="auto"/>
          <w:szCs w:val="21"/>
        </w:rPr>
        <w:t>36.1中标人在中标通知书发出之日起，</w:t>
      </w:r>
      <w:r>
        <w:rPr>
          <w:rFonts w:hint="eastAsia" w:ascii="宋体" w:hAnsi="宋体" w:cs="宋体"/>
          <w:color w:val="auto"/>
          <w:szCs w:val="21"/>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5A93C501">
      <w:pPr>
        <w:spacing w:line="500" w:lineRule="exact"/>
        <w:ind w:firstLine="420" w:firstLineChars="200"/>
        <w:rPr>
          <w:rFonts w:ascii="宋体" w:hAnsi="宋体"/>
          <w:b/>
          <w:bCs/>
          <w:i/>
          <w:iCs/>
          <w:color w:val="auto"/>
          <w:szCs w:val="21"/>
        </w:rPr>
      </w:pPr>
      <w:r>
        <w:rPr>
          <w:rFonts w:hint="eastAsia" w:ascii="宋体" w:hAnsi="宋体"/>
          <w:color w:val="auto"/>
          <w:szCs w:val="21"/>
          <w:lang w:val="zh-CN"/>
        </w:rPr>
        <w:t>36.2采购合同由采购人与中标人根据招标文件、投标文件等内容签订。</w:t>
      </w:r>
    </w:p>
    <w:p w14:paraId="0FBAB886">
      <w:pPr>
        <w:pStyle w:val="33"/>
        <w:snapToGrid w:val="0"/>
        <w:spacing w:before="0" w:line="500" w:lineRule="exact"/>
        <w:ind w:firstLine="420"/>
        <w:rPr>
          <w:rFonts w:ascii="宋体" w:hAnsi="宋体" w:cs="仿宋_GB2312"/>
          <w:color w:val="auto"/>
          <w:sz w:val="21"/>
          <w:szCs w:val="21"/>
        </w:rPr>
      </w:pPr>
      <w:r>
        <w:rPr>
          <w:rFonts w:hint="eastAsia" w:ascii="宋体" w:hAnsi="宋体"/>
          <w:color w:val="auto"/>
          <w:sz w:val="21"/>
          <w:szCs w:val="21"/>
        </w:rPr>
        <w:t>36.3签订合同时间：按中标通知书规定的时间与采购人签订合同。</w:t>
      </w:r>
    </w:p>
    <w:p w14:paraId="5AD0AE07">
      <w:pPr>
        <w:spacing w:line="500" w:lineRule="exact"/>
        <w:ind w:firstLine="420" w:firstLineChars="200"/>
        <w:rPr>
          <w:rFonts w:ascii="宋体" w:hAnsi="宋体"/>
          <w:color w:val="auto"/>
          <w:szCs w:val="21"/>
        </w:rPr>
      </w:pPr>
      <w:r>
        <w:rPr>
          <w:rFonts w:hint="eastAsia" w:ascii="宋体" w:hAnsi="宋体"/>
          <w:color w:val="auto"/>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55BDD0A7">
      <w:pPr>
        <w:spacing w:line="500" w:lineRule="exact"/>
        <w:ind w:firstLine="420" w:firstLineChars="200"/>
        <w:rPr>
          <w:rFonts w:ascii="宋体" w:hAnsi="宋体"/>
          <w:color w:val="auto"/>
          <w:szCs w:val="21"/>
        </w:rPr>
      </w:pPr>
      <w:r>
        <w:rPr>
          <w:rFonts w:hint="eastAsia" w:ascii="宋体" w:hAnsi="宋体"/>
          <w:color w:val="auto"/>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DB2350D">
      <w:pPr>
        <w:spacing w:line="500" w:lineRule="exact"/>
        <w:ind w:firstLine="420" w:firstLineChars="200"/>
        <w:rPr>
          <w:rFonts w:ascii="宋体" w:hAnsi="宋体"/>
          <w:color w:val="auto"/>
          <w:szCs w:val="21"/>
        </w:rPr>
      </w:pPr>
      <w:r>
        <w:rPr>
          <w:rFonts w:hint="eastAsia" w:ascii="宋体" w:hAnsi="宋体"/>
          <w:color w:val="auto"/>
          <w:szCs w:val="21"/>
        </w:rPr>
        <w:t>36.6采购人或中标人不得单方面向合同另一方提出任何招标文件没有约定的条件或不合理的要求，作为签订合同的条件；也不得协商另行订立背离招标文件和合同实质性内容的协议。</w:t>
      </w:r>
    </w:p>
    <w:p w14:paraId="63829F61">
      <w:pPr>
        <w:spacing w:line="500" w:lineRule="exact"/>
        <w:ind w:firstLine="420" w:firstLineChars="200"/>
        <w:rPr>
          <w:rFonts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如签订合同并生效后，中标人无故拒绝或延期，除按照合同条款处理外，将承担相应的法律责任。</w:t>
      </w:r>
    </w:p>
    <w:p w14:paraId="527D38D7">
      <w:pPr>
        <w:spacing w:line="500" w:lineRule="exact"/>
        <w:ind w:firstLine="420" w:firstLineChars="200"/>
        <w:rPr>
          <w:rFonts w:ascii="宋体" w:hAnsi="宋体"/>
          <w:color w:val="auto"/>
          <w:szCs w:val="21"/>
        </w:rPr>
      </w:pPr>
      <w:bookmarkStart w:id="242" w:name="_41.政府采购合同公告"/>
      <w:bookmarkEnd w:id="242"/>
      <w:r>
        <w:rPr>
          <w:rFonts w:hint="eastAsia" w:ascii="宋体" w:hAnsi="宋体"/>
          <w:color w:val="auto"/>
          <w:szCs w:val="21"/>
        </w:rPr>
        <w:t>37.政府采购合同公告</w:t>
      </w:r>
    </w:p>
    <w:p w14:paraId="67A33F17">
      <w:pPr>
        <w:spacing w:line="500" w:lineRule="exact"/>
        <w:ind w:firstLine="420" w:firstLineChars="200"/>
        <w:rPr>
          <w:rFonts w:ascii="宋体" w:hAnsi="宋体"/>
          <w:color w:val="auto"/>
          <w:szCs w:val="21"/>
        </w:rPr>
      </w:pPr>
      <w:r>
        <w:rPr>
          <w:rFonts w:hint="eastAsia" w:ascii="宋体" w:hAnsi="宋体"/>
          <w:color w:val="auto"/>
          <w:szCs w:val="21"/>
        </w:rPr>
        <w:t>采购人应当自政府采购合同签订之日起</w:t>
      </w:r>
      <w:r>
        <w:rPr>
          <w:rFonts w:ascii="宋体" w:hAnsi="宋体"/>
          <w:color w:val="auto"/>
          <w:szCs w:val="21"/>
        </w:rPr>
        <w:t>2</w:t>
      </w:r>
      <w:r>
        <w:rPr>
          <w:rFonts w:hint="eastAsia" w:ascii="宋体" w:hAnsi="宋体"/>
          <w:color w:val="auto"/>
          <w:szCs w:val="21"/>
        </w:rPr>
        <w:t>个工作日内，将政府采购合同</w:t>
      </w:r>
      <w:r>
        <w:rPr>
          <w:rFonts w:hint="eastAsia" w:ascii="宋体" w:hAnsi="宋体"/>
          <w:bCs/>
          <w:color w:val="auto"/>
          <w:szCs w:val="21"/>
        </w:rPr>
        <w:t>在省级以上人民政府财政部门指定的媒体</w:t>
      </w:r>
      <w:r>
        <w:rPr>
          <w:rFonts w:hint="eastAsia" w:ascii="宋体" w:hAnsi="宋体"/>
          <w:color w:val="auto"/>
          <w:szCs w:val="21"/>
        </w:rPr>
        <w:t>上公告，但政府采购合同中涉及国家秘密、商业秘密的内容除外。</w:t>
      </w:r>
    </w:p>
    <w:p w14:paraId="1CD7C97B">
      <w:pPr>
        <w:spacing w:line="500" w:lineRule="exact"/>
        <w:ind w:firstLine="420" w:firstLineChars="200"/>
        <w:rPr>
          <w:rFonts w:ascii="宋体" w:hAnsi="宋体"/>
          <w:color w:val="auto"/>
          <w:szCs w:val="21"/>
        </w:rPr>
      </w:pPr>
      <w:r>
        <w:rPr>
          <w:rFonts w:hint="eastAsia" w:ascii="宋体" w:hAnsi="宋体"/>
          <w:color w:val="auto"/>
          <w:szCs w:val="21"/>
        </w:rPr>
        <w:t>38. 询问、质疑和投诉</w:t>
      </w:r>
    </w:p>
    <w:p w14:paraId="4EFBE7CF">
      <w:pPr>
        <w:spacing w:line="500" w:lineRule="exact"/>
        <w:ind w:firstLine="422" w:firstLineChars="200"/>
        <w:rPr>
          <w:rFonts w:ascii="宋体" w:hAnsi="宋体"/>
          <w:b/>
          <w:color w:val="auto"/>
          <w:szCs w:val="21"/>
        </w:rPr>
      </w:pPr>
      <w:r>
        <w:rPr>
          <w:rFonts w:ascii="宋体" w:hAnsi="宋体"/>
          <w:b/>
          <w:color w:val="auto"/>
          <w:szCs w:val="21"/>
        </w:rPr>
        <w:t>38.1</w:t>
      </w:r>
      <w:r>
        <w:rPr>
          <w:rFonts w:hint="eastAsia" w:ascii="宋体" w:hAnsi="宋体"/>
          <w:b/>
          <w:color w:val="auto"/>
          <w:szCs w:val="21"/>
        </w:rPr>
        <w:t>询问</w:t>
      </w:r>
    </w:p>
    <w:p w14:paraId="0361BE72">
      <w:pPr>
        <w:spacing w:line="500" w:lineRule="exact"/>
        <w:ind w:firstLine="420" w:firstLineChars="200"/>
        <w:rPr>
          <w:rFonts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371FA660">
      <w:pPr>
        <w:spacing w:line="500" w:lineRule="exact"/>
        <w:ind w:firstLine="420" w:firstLineChars="200"/>
        <w:rPr>
          <w:rFonts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szCs w:val="21"/>
        </w:rPr>
        <w:t>但答复内容不得涉及商业秘密</w:t>
      </w:r>
      <w:r>
        <w:rPr>
          <w:rFonts w:hint="eastAsia" w:ascii="宋体" w:hAnsi="宋体" w:cs="宋体"/>
          <w:bCs/>
          <w:color w:val="auto"/>
          <w:szCs w:val="21"/>
        </w:rPr>
        <w:t>。</w:t>
      </w:r>
    </w:p>
    <w:p w14:paraId="37341416">
      <w:pPr>
        <w:spacing w:line="500" w:lineRule="exact"/>
        <w:ind w:firstLine="420" w:firstLineChars="200"/>
        <w:rPr>
          <w:rFonts w:ascii="宋体" w:hAnsi="宋体" w:cs="宋体"/>
          <w:bCs/>
          <w:color w:val="auto"/>
          <w:szCs w:val="21"/>
        </w:rPr>
      </w:pPr>
      <w:r>
        <w:rPr>
          <w:rFonts w:hint="eastAsia" w:ascii="宋体" w:hAnsi="宋体" w:cs="宋体"/>
          <w:bCs/>
          <w:color w:val="auto"/>
          <w:szCs w:val="21"/>
        </w:rPr>
        <w:t>38.1.3 询问事项可能影响中标结果的，采购人应当暂停签订合同，已经签订合同的，应当中止履行合同。</w:t>
      </w:r>
    </w:p>
    <w:p w14:paraId="5AB14A67">
      <w:pPr>
        <w:spacing w:line="500" w:lineRule="exact"/>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1EF607A7">
      <w:pPr>
        <w:spacing w:line="500" w:lineRule="exact"/>
        <w:ind w:firstLine="422" w:firstLineChars="200"/>
        <w:rPr>
          <w:rFonts w:ascii="宋体" w:hAnsi="宋体"/>
          <w:b/>
          <w:color w:val="auto"/>
          <w:szCs w:val="21"/>
        </w:rPr>
      </w:pPr>
      <w:r>
        <w:rPr>
          <w:rFonts w:hint="eastAsia" w:ascii="宋体" w:hAnsi="宋体"/>
          <w:b/>
          <w:bCs/>
          <w:color w:val="auto"/>
          <w:szCs w:val="21"/>
        </w:rPr>
        <w:t>38.2.1</w:t>
      </w:r>
      <w:r>
        <w:rPr>
          <w:rFonts w:hint="eastAsia" w:ascii="宋体" w:hAnsi="宋体"/>
          <w:b/>
          <w:color w:val="auto"/>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64CE911">
      <w:pPr>
        <w:spacing w:line="500" w:lineRule="exact"/>
        <w:ind w:firstLine="420" w:firstLineChars="200"/>
        <w:rPr>
          <w:rFonts w:ascii="宋体" w:hAnsi="宋体" w:cs="宋体"/>
          <w:bCs/>
          <w:color w:val="auto"/>
          <w:szCs w:val="21"/>
        </w:rPr>
      </w:pPr>
      <w:r>
        <w:rPr>
          <w:rFonts w:hint="eastAsia" w:ascii="宋体" w:hAnsi="宋体" w:cs="宋体"/>
          <w:bCs/>
          <w:color w:val="auto"/>
          <w:szCs w:val="21"/>
        </w:rPr>
        <w:t>（1）潜在供应商依法获取招标文件后，认为采购文件使自己的权益受到损害的，应当在招标文件公告期限届满之日起7个工作日内提出质疑。</w:t>
      </w:r>
      <w:r>
        <w:rPr>
          <w:rFonts w:hint="eastAsia" w:ascii="宋体" w:hAnsi="宋体" w:cs="宋体"/>
          <w:color w:val="auto"/>
          <w:szCs w:val="21"/>
        </w:rPr>
        <w:t>委托代理协议无特殊约定的，</w:t>
      </w:r>
      <w:r>
        <w:rPr>
          <w:rFonts w:hint="eastAsia" w:ascii="宋体" w:hAnsi="宋体" w:cs="宋体"/>
          <w:bCs/>
          <w:color w:val="auto"/>
          <w:szCs w:val="21"/>
        </w:rPr>
        <w:t>对招标文件中采购需求（含资格要求、采购预算和评分办法）的质疑由采购人受理并负责答复；对招标文件中的采购执行程序的质疑由采购代理机构受理并负责答复。</w:t>
      </w:r>
    </w:p>
    <w:p w14:paraId="53C7517A">
      <w:pPr>
        <w:spacing w:line="500" w:lineRule="exact"/>
        <w:ind w:firstLine="420" w:firstLineChars="200"/>
        <w:rPr>
          <w:rFonts w:ascii="宋体" w:hAnsi="宋体" w:cs="宋体"/>
          <w:bCs/>
          <w:color w:val="auto"/>
          <w:szCs w:val="21"/>
        </w:rPr>
      </w:pPr>
      <w:r>
        <w:rPr>
          <w:rFonts w:hint="eastAsia" w:ascii="宋体" w:hAnsi="宋体" w:cs="宋体"/>
          <w:bCs/>
          <w:color w:val="auto"/>
          <w:szCs w:val="21"/>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29D920A2">
      <w:pPr>
        <w:spacing w:line="500" w:lineRule="exact"/>
        <w:ind w:firstLine="420" w:firstLineChars="200"/>
        <w:rPr>
          <w:rFonts w:ascii="宋体" w:hAnsi="宋体" w:cs="宋体"/>
          <w:bCs/>
          <w:color w:val="auto"/>
          <w:szCs w:val="21"/>
        </w:rPr>
      </w:pPr>
      <w:r>
        <w:rPr>
          <w:rFonts w:hint="eastAsia" w:ascii="宋体" w:hAnsi="宋体" w:cs="宋体"/>
          <w:bCs/>
          <w:color w:val="auto"/>
          <w:szCs w:val="21"/>
        </w:rPr>
        <w:t>（3）供应商认为中标或者成交结果使自己的权益受到损害的，应当在中标或者成交结果公告期限届满之日起7个工作日内提出质疑，由采购人受理并负责答复。</w:t>
      </w:r>
    </w:p>
    <w:p w14:paraId="483E2275">
      <w:pPr>
        <w:spacing w:line="500" w:lineRule="exact"/>
        <w:ind w:firstLine="422" w:firstLineChars="200"/>
        <w:rPr>
          <w:rFonts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05834C73">
      <w:pPr>
        <w:spacing w:line="500" w:lineRule="exact"/>
        <w:ind w:firstLine="422" w:firstLineChars="200"/>
        <w:rPr>
          <w:rFonts w:ascii="宋体" w:hAnsi="宋体" w:cs="宋体"/>
          <w:bCs/>
          <w:color w:val="auto"/>
          <w:szCs w:val="21"/>
        </w:rPr>
      </w:pPr>
      <w:r>
        <w:rPr>
          <w:rFonts w:hint="eastAsia" w:ascii="宋体" w:hAnsi="宋体" w:cs="宋体"/>
          <w:b/>
          <w:bCs/>
          <w:color w:val="auto"/>
          <w:szCs w:val="21"/>
        </w:rPr>
        <w:t>38.2.3</w:t>
      </w:r>
      <w:r>
        <w:rPr>
          <w:rFonts w:hint="eastAsia" w:ascii="宋体" w:hAnsi="宋体" w:cs="宋体"/>
          <w:bCs/>
          <w:color w:val="auto"/>
          <w:szCs w:val="21"/>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rPr>
        <w:t>。</w:t>
      </w:r>
    </w:p>
    <w:p w14:paraId="3A86DC34">
      <w:pPr>
        <w:spacing w:line="500" w:lineRule="exact"/>
        <w:ind w:firstLine="422" w:firstLineChars="200"/>
        <w:rPr>
          <w:rFonts w:ascii="宋体" w:hAnsi="宋体" w:cs="宋体"/>
          <w:b/>
          <w:bCs/>
          <w:color w:val="auto"/>
          <w:szCs w:val="21"/>
        </w:rPr>
      </w:pPr>
      <w:r>
        <w:rPr>
          <w:rFonts w:hint="eastAsia" w:ascii="宋体" w:hAnsi="宋体" w:cs="宋体"/>
          <w:b/>
          <w:bCs/>
          <w:color w:val="auto"/>
          <w:szCs w:val="21"/>
        </w:rPr>
        <w:t>38.2.4 质疑供应商提起质疑应当符合下列条件：</w:t>
      </w:r>
    </w:p>
    <w:p w14:paraId="69F96784">
      <w:pPr>
        <w:spacing w:line="500" w:lineRule="exact"/>
        <w:ind w:firstLine="420" w:firstLineChars="200"/>
        <w:rPr>
          <w:rFonts w:ascii="宋体" w:hAnsi="宋体" w:cs="宋体"/>
          <w:bCs/>
          <w:color w:val="auto"/>
          <w:szCs w:val="21"/>
        </w:rPr>
      </w:pPr>
      <w:r>
        <w:rPr>
          <w:rFonts w:hint="eastAsia" w:ascii="宋体" w:hAnsi="宋体" w:cs="宋体"/>
          <w:bCs/>
          <w:color w:val="auto"/>
          <w:szCs w:val="21"/>
        </w:rPr>
        <w:t>（1）质疑供应商是参与所质疑项目采购活动的供应商（潜在供应商已依法获取可质疑的采购文件的，可以对该采购文件质疑）；</w:t>
      </w:r>
    </w:p>
    <w:p w14:paraId="36CCEF86">
      <w:pPr>
        <w:spacing w:line="500" w:lineRule="exact"/>
        <w:ind w:firstLine="420" w:firstLineChars="200"/>
        <w:rPr>
          <w:rFonts w:ascii="宋体" w:hAnsi="宋体" w:cs="宋体"/>
          <w:bCs/>
          <w:color w:val="auto"/>
          <w:szCs w:val="21"/>
        </w:rPr>
      </w:pPr>
      <w:r>
        <w:rPr>
          <w:rFonts w:hint="eastAsia" w:ascii="宋体" w:hAnsi="宋体" w:cs="宋体"/>
          <w:bCs/>
          <w:color w:val="auto"/>
          <w:szCs w:val="21"/>
        </w:rPr>
        <w:t>（2）质疑函内容符合本章第38.2.5项的规定；</w:t>
      </w:r>
    </w:p>
    <w:p w14:paraId="39D0978E">
      <w:pPr>
        <w:spacing w:line="500" w:lineRule="exact"/>
        <w:ind w:firstLine="420" w:firstLineChars="200"/>
        <w:rPr>
          <w:rFonts w:ascii="宋体" w:hAnsi="宋体" w:cs="宋体"/>
          <w:bCs/>
          <w:color w:val="auto"/>
          <w:szCs w:val="21"/>
        </w:rPr>
      </w:pPr>
      <w:r>
        <w:rPr>
          <w:rFonts w:hint="eastAsia" w:ascii="宋体" w:hAnsi="宋体" w:cs="宋体"/>
          <w:bCs/>
          <w:color w:val="auto"/>
          <w:szCs w:val="21"/>
        </w:rPr>
        <w:t>（3）在质疑有效期限内提起质疑；</w:t>
      </w:r>
    </w:p>
    <w:p w14:paraId="0CAF1261">
      <w:pPr>
        <w:spacing w:line="500" w:lineRule="exact"/>
        <w:ind w:firstLine="420" w:firstLineChars="200"/>
        <w:rPr>
          <w:rFonts w:ascii="宋体" w:hAnsi="宋体" w:cs="宋体"/>
          <w:bCs/>
          <w:color w:val="auto"/>
          <w:szCs w:val="21"/>
        </w:rPr>
      </w:pPr>
      <w:r>
        <w:rPr>
          <w:rFonts w:hint="eastAsia" w:ascii="宋体" w:hAnsi="宋体" w:cs="宋体"/>
          <w:bCs/>
          <w:color w:val="auto"/>
          <w:szCs w:val="21"/>
        </w:rPr>
        <w:t>（4）属于所质疑的采购人或采购人委托的采购代理机构组织的采购活动；</w:t>
      </w:r>
    </w:p>
    <w:p w14:paraId="22AA4ADD">
      <w:pPr>
        <w:spacing w:line="500" w:lineRule="exact"/>
        <w:ind w:firstLine="420" w:firstLineChars="200"/>
        <w:rPr>
          <w:rFonts w:ascii="宋体" w:hAnsi="宋体" w:cs="宋体"/>
          <w:bCs/>
          <w:color w:val="auto"/>
          <w:szCs w:val="21"/>
        </w:rPr>
      </w:pPr>
      <w:r>
        <w:rPr>
          <w:rFonts w:hint="eastAsia" w:ascii="宋体" w:hAnsi="宋体" w:cs="宋体"/>
          <w:bCs/>
          <w:color w:val="auto"/>
          <w:szCs w:val="21"/>
        </w:rPr>
        <w:t>（5）供应商对同一采购程序环节的质疑应当在质疑有效期内一次性提出；</w:t>
      </w:r>
    </w:p>
    <w:p w14:paraId="724A5172">
      <w:pPr>
        <w:spacing w:line="500" w:lineRule="exact"/>
        <w:ind w:firstLine="420" w:firstLineChars="200"/>
        <w:rPr>
          <w:rFonts w:ascii="宋体" w:hAnsi="宋体" w:cs="宋体"/>
          <w:bCs/>
          <w:color w:val="auto"/>
          <w:szCs w:val="21"/>
        </w:rPr>
      </w:pPr>
      <w:r>
        <w:rPr>
          <w:rFonts w:hint="eastAsia" w:ascii="宋体" w:hAnsi="宋体" w:cs="宋体"/>
          <w:bCs/>
          <w:color w:val="auto"/>
          <w:szCs w:val="21"/>
        </w:rPr>
        <w:t>（6）供应商提交质疑应当提交必要的证明材料，证明材料应以合法手段取得；</w:t>
      </w:r>
    </w:p>
    <w:p w14:paraId="6884E15B">
      <w:pPr>
        <w:spacing w:line="500" w:lineRule="exact"/>
        <w:ind w:firstLine="420" w:firstLineChars="200"/>
        <w:rPr>
          <w:rFonts w:ascii="宋体" w:hAnsi="宋体" w:cs="宋体"/>
          <w:color w:val="auto"/>
          <w:szCs w:val="21"/>
        </w:rPr>
      </w:pPr>
      <w:r>
        <w:rPr>
          <w:rFonts w:hint="eastAsia" w:ascii="宋体" w:hAnsi="宋体" w:cs="宋体"/>
          <w:bCs/>
          <w:color w:val="auto"/>
          <w:szCs w:val="21"/>
        </w:rPr>
        <w:t>（7）财政部门规定的其他条件。</w:t>
      </w:r>
    </w:p>
    <w:p w14:paraId="6FB54A67">
      <w:pPr>
        <w:spacing w:line="500" w:lineRule="exact"/>
        <w:ind w:firstLine="422" w:firstLineChars="200"/>
        <w:rPr>
          <w:rFonts w:ascii="宋体" w:hAnsi="宋体"/>
          <w:b/>
          <w:bCs/>
          <w:color w:val="auto"/>
          <w:szCs w:val="21"/>
        </w:rPr>
      </w:pPr>
      <w:bookmarkStart w:id="243" w:name="_9.2质疑、投诉应当采用书面形式，质疑函、投诉书均应明确阐述招标文件、"/>
      <w:bookmarkEnd w:id="243"/>
      <w:r>
        <w:rPr>
          <w:rFonts w:hint="eastAsia" w:ascii="宋体" w:hAnsi="宋体"/>
          <w:b/>
          <w:bCs/>
          <w:color w:val="auto"/>
          <w:szCs w:val="21"/>
        </w:rPr>
        <w:t xml:space="preserve"> 38.2.5 供应商提出质疑应当提交质疑函和必要的证明材料，针对同一采购程序环节的质疑必须在法定质疑期内一次性提出。质疑函应当包括下列内容（质疑函格式后附）：</w:t>
      </w:r>
    </w:p>
    <w:p w14:paraId="34D9F781">
      <w:pPr>
        <w:spacing w:line="500" w:lineRule="exact"/>
        <w:ind w:firstLine="420" w:firstLineChars="200"/>
        <w:rPr>
          <w:rFonts w:ascii="宋体" w:hAnsi="宋体" w:cs="宋体"/>
          <w:bCs/>
          <w:color w:val="auto"/>
          <w:szCs w:val="21"/>
        </w:rPr>
      </w:pPr>
      <w:r>
        <w:rPr>
          <w:rFonts w:hint="eastAsia" w:ascii="宋体" w:hAnsi="宋体" w:cs="宋体"/>
          <w:bCs/>
          <w:color w:val="auto"/>
          <w:szCs w:val="21"/>
        </w:rPr>
        <w:t>（1）供应商的姓名或者名称、地址、邮编、联系人及联系电话；</w:t>
      </w:r>
    </w:p>
    <w:p w14:paraId="1193E5E4">
      <w:pPr>
        <w:spacing w:line="500" w:lineRule="exact"/>
        <w:ind w:firstLine="420" w:firstLineChars="200"/>
        <w:rPr>
          <w:rFonts w:ascii="宋体" w:hAnsi="宋体" w:cs="宋体"/>
          <w:bCs/>
          <w:color w:val="auto"/>
          <w:szCs w:val="21"/>
        </w:rPr>
      </w:pPr>
      <w:r>
        <w:rPr>
          <w:rFonts w:hint="eastAsia" w:ascii="宋体" w:hAnsi="宋体" w:cs="宋体"/>
          <w:bCs/>
          <w:color w:val="auto"/>
          <w:szCs w:val="21"/>
        </w:rPr>
        <w:t>（2）质疑项目的名称、编号；</w:t>
      </w:r>
    </w:p>
    <w:p w14:paraId="4BA1BB31">
      <w:pPr>
        <w:spacing w:line="500" w:lineRule="exact"/>
        <w:ind w:firstLine="420" w:firstLineChars="200"/>
        <w:rPr>
          <w:rFonts w:ascii="宋体" w:hAnsi="宋体" w:cs="宋体"/>
          <w:bCs/>
          <w:color w:val="auto"/>
          <w:szCs w:val="21"/>
        </w:rPr>
      </w:pPr>
      <w:r>
        <w:rPr>
          <w:rFonts w:hint="eastAsia" w:ascii="宋体" w:hAnsi="宋体" w:cs="宋体"/>
          <w:bCs/>
          <w:color w:val="auto"/>
          <w:szCs w:val="21"/>
        </w:rPr>
        <w:t>（3）具体、明确的质疑事项和与质疑事项相关的请求；</w:t>
      </w:r>
    </w:p>
    <w:p w14:paraId="400A8FD8">
      <w:pPr>
        <w:spacing w:line="500" w:lineRule="exact"/>
        <w:ind w:firstLine="420" w:firstLineChars="200"/>
        <w:rPr>
          <w:rFonts w:ascii="宋体" w:hAnsi="宋体" w:cs="宋体"/>
          <w:bCs/>
          <w:color w:val="auto"/>
          <w:szCs w:val="21"/>
        </w:rPr>
      </w:pPr>
      <w:r>
        <w:rPr>
          <w:rFonts w:hint="eastAsia" w:ascii="宋体" w:hAnsi="宋体" w:cs="宋体"/>
          <w:bCs/>
          <w:color w:val="auto"/>
          <w:szCs w:val="21"/>
        </w:rPr>
        <w:t>（4）事实依据（列明权益受到损害的事实和理由）；</w:t>
      </w:r>
    </w:p>
    <w:p w14:paraId="3DA6EA99">
      <w:pPr>
        <w:spacing w:line="500" w:lineRule="exact"/>
        <w:ind w:firstLine="420" w:firstLineChars="200"/>
        <w:rPr>
          <w:rFonts w:ascii="宋体" w:hAnsi="宋体" w:cs="宋体"/>
          <w:bCs/>
          <w:color w:val="auto"/>
          <w:szCs w:val="21"/>
        </w:rPr>
      </w:pPr>
      <w:r>
        <w:rPr>
          <w:rFonts w:hint="eastAsia" w:ascii="宋体" w:hAnsi="宋体" w:cs="宋体"/>
          <w:bCs/>
          <w:color w:val="auto"/>
          <w:szCs w:val="21"/>
        </w:rPr>
        <w:t>（5）必要的法律依据；</w:t>
      </w:r>
    </w:p>
    <w:p w14:paraId="70DD366E">
      <w:pPr>
        <w:spacing w:line="500" w:lineRule="exact"/>
        <w:ind w:firstLine="420" w:firstLineChars="200"/>
        <w:rPr>
          <w:rFonts w:ascii="宋体" w:hAnsi="宋体" w:cs="宋体"/>
          <w:bCs/>
          <w:color w:val="auto"/>
          <w:szCs w:val="21"/>
        </w:rPr>
      </w:pPr>
      <w:r>
        <w:rPr>
          <w:rFonts w:hint="eastAsia" w:ascii="宋体" w:hAnsi="宋体" w:cs="宋体"/>
          <w:bCs/>
          <w:color w:val="auto"/>
          <w:szCs w:val="21"/>
        </w:rPr>
        <w:t>（6）提出质疑的日期。</w:t>
      </w:r>
    </w:p>
    <w:p w14:paraId="0AC731B7">
      <w:pPr>
        <w:spacing w:line="500" w:lineRule="exact"/>
        <w:ind w:firstLine="420" w:firstLineChars="200"/>
        <w:rPr>
          <w:rFonts w:ascii="宋体" w:hAnsi="宋体"/>
          <w:bCs/>
          <w:color w:val="auto"/>
          <w:szCs w:val="21"/>
        </w:rPr>
      </w:pPr>
      <w:r>
        <w:rPr>
          <w:rFonts w:hint="eastAsia" w:ascii="宋体" w:hAnsi="宋体"/>
          <w:bCs/>
          <w:color w:val="auto"/>
          <w:szCs w:val="21"/>
        </w:rPr>
        <w:t>供应商为自然人的，应当由本人签字；供应商为法人或者其他组织的，应当由法定代表人、主要负责人，或者其委托代理人签字或者盖章，并加盖公章。</w:t>
      </w:r>
    </w:p>
    <w:p w14:paraId="413B65F6">
      <w:pPr>
        <w:spacing w:line="500" w:lineRule="exact"/>
        <w:ind w:firstLine="422" w:firstLineChars="200"/>
        <w:rPr>
          <w:rFonts w:ascii="宋体" w:hAnsi="宋体"/>
          <w:b/>
          <w:color w:val="auto"/>
          <w:szCs w:val="21"/>
        </w:rPr>
      </w:pPr>
      <w:r>
        <w:rPr>
          <w:rFonts w:hint="eastAsia" w:ascii="宋体" w:hAnsi="宋体"/>
          <w:b/>
          <w:color w:val="auto"/>
          <w:szCs w:val="21"/>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szCs w:val="21"/>
        </w:rPr>
        <w:t>。</w:t>
      </w:r>
    </w:p>
    <w:p w14:paraId="0ED3DFC3">
      <w:pPr>
        <w:spacing w:line="500" w:lineRule="exact"/>
        <w:ind w:firstLine="420" w:firstLineChars="200"/>
        <w:rPr>
          <w:rFonts w:ascii="宋体" w:hAnsi="宋体"/>
          <w:bCs/>
          <w:color w:val="auto"/>
          <w:szCs w:val="21"/>
        </w:rPr>
      </w:pPr>
      <w:r>
        <w:rPr>
          <w:rFonts w:hint="eastAsia" w:ascii="宋体" w:hAnsi="宋体"/>
          <w:color w:val="auto"/>
          <w:szCs w:val="21"/>
        </w:rPr>
        <w:t>3</w:t>
      </w:r>
      <w:r>
        <w:rPr>
          <w:rFonts w:hint="eastAsia" w:ascii="宋体" w:hAnsi="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0446E361">
      <w:pPr>
        <w:spacing w:line="500" w:lineRule="exact"/>
        <w:ind w:firstLine="420" w:firstLineChars="200"/>
        <w:rPr>
          <w:rFonts w:ascii="宋体" w:hAnsi="宋体"/>
          <w:bCs/>
          <w:color w:val="auto"/>
          <w:szCs w:val="21"/>
        </w:rPr>
      </w:pPr>
      <w:r>
        <w:rPr>
          <w:rFonts w:hint="eastAsia" w:ascii="宋体" w:hAnsi="宋体"/>
          <w:bCs/>
          <w:color w:val="auto"/>
          <w:szCs w:val="21"/>
        </w:rPr>
        <w:t>（一）对招标文件提出的质疑，依法通过澄清或者修改可以继续开展采购活动的，澄清或者修改招标文件后继续开展采购活动；否则应当修改招标文件后重新开展采购活动。</w:t>
      </w:r>
    </w:p>
    <w:p w14:paraId="539588A9">
      <w:pPr>
        <w:spacing w:line="500" w:lineRule="exact"/>
        <w:ind w:firstLine="420" w:firstLineChars="200"/>
        <w:rPr>
          <w:rFonts w:ascii="宋体" w:hAnsi="宋体"/>
          <w:bCs/>
          <w:color w:val="auto"/>
          <w:szCs w:val="21"/>
        </w:rPr>
      </w:pPr>
      <w:r>
        <w:rPr>
          <w:rFonts w:hint="eastAsia" w:ascii="宋体" w:hAnsi="宋体"/>
          <w:bCs/>
          <w:color w:val="auto"/>
          <w:szCs w:val="21"/>
        </w:rPr>
        <w:t>（二）对采购过程、中标结果提出的质疑，合格供应商符合法定数量时，可以从合格的中标候选人中另行确定中标供应商的，应当依法另行确定中标供应商；否则应当重新开展采购活动。</w:t>
      </w:r>
    </w:p>
    <w:p w14:paraId="1A907B8A">
      <w:pPr>
        <w:spacing w:line="500" w:lineRule="exact"/>
        <w:ind w:firstLine="420" w:firstLineChars="200"/>
        <w:rPr>
          <w:rFonts w:ascii="宋体" w:hAnsi="宋体"/>
          <w:bCs/>
          <w:color w:val="auto"/>
          <w:szCs w:val="21"/>
        </w:rPr>
      </w:pPr>
      <w:r>
        <w:rPr>
          <w:rFonts w:hint="eastAsia" w:ascii="宋体" w:hAnsi="宋体"/>
          <w:bCs/>
          <w:color w:val="auto"/>
          <w:szCs w:val="21"/>
        </w:rPr>
        <w:t>质疑答复导致中标结果改变的，采购人或者采购代理机构应当将有关情况书面报告本级财政部门。</w:t>
      </w:r>
    </w:p>
    <w:p w14:paraId="6360B5E1">
      <w:pPr>
        <w:spacing w:line="500" w:lineRule="exact"/>
        <w:ind w:firstLine="422" w:firstLineChars="200"/>
        <w:rPr>
          <w:rFonts w:ascii="宋体" w:hAnsi="宋体"/>
          <w:b/>
          <w:color w:val="auto"/>
          <w:szCs w:val="21"/>
        </w:rPr>
      </w:pPr>
      <w:r>
        <w:rPr>
          <w:rFonts w:ascii="宋体" w:hAnsi="宋体"/>
          <w:b/>
          <w:color w:val="auto"/>
          <w:szCs w:val="21"/>
        </w:rPr>
        <w:t>38.3</w:t>
      </w:r>
      <w:r>
        <w:rPr>
          <w:rFonts w:hint="eastAsia" w:ascii="宋体" w:hAnsi="宋体"/>
          <w:b/>
          <w:color w:val="auto"/>
          <w:szCs w:val="21"/>
        </w:rPr>
        <w:t>投诉</w:t>
      </w:r>
    </w:p>
    <w:p w14:paraId="7E622B89">
      <w:pPr>
        <w:spacing w:line="500" w:lineRule="exact"/>
        <w:ind w:firstLine="422" w:firstLineChars="200"/>
        <w:rPr>
          <w:rFonts w:ascii="宋体" w:hAnsi="宋体" w:cs="宋体"/>
          <w:bCs/>
          <w:color w:val="auto"/>
          <w:szCs w:val="21"/>
        </w:rPr>
      </w:pPr>
      <w:r>
        <w:rPr>
          <w:rFonts w:hint="eastAsia" w:ascii="宋体" w:hAnsi="宋体" w:cs="宋体"/>
          <w:b/>
          <w:color w:val="auto"/>
          <w:szCs w:val="21"/>
        </w:rPr>
        <w:t>38.3</w:t>
      </w:r>
      <w:r>
        <w:rPr>
          <w:rFonts w:hint="eastAsia" w:ascii="宋体" w:hAnsi="宋体" w:cs="宋体"/>
          <w:bCs/>
          <w:color w:val="auto"/>
          <w:szCs w:val="21"/>
        </w:rPr>
        <w:t>.</w:t>
      </w:r>
      <w:r>
        <w:rPr>
          <w:rFonts w:hint="eastAsia" w:ascii="宋体" w:hAnsi="宋体" w:cs="宋体"/>
          <w:b/>
          <w:bCs/>
          <w:color w:val="auto"/>
          <w:szCs w:val="21"/>
        </w:rPr>
        <w:t xml:space="preserve">1 </w:t>
      </w:r>
      <w:r>
        <w:rPr>
          <w:rFonts w:hint="eastAsia" w:ascii="宋体" w:hAnsi="宋体" w:cs="宋体"/>
          <w:bCs/>
          <w:color w:val="auto"/>
          <w:szCs w:val="21"/>
        </w:rPr>
        <w:t xml:space="preserve"> 供应商认为采购文件、采购过程、中标和成交结果使自己的合法权益受到损害的，应当首先依法向采购人或采购人委托的</w:t>
      </w:r>
      <w:r>
        <w:rPr>
          <w:rFonts w:hint="eastAsia" w:ascii="宋体" w:hAnsi="宋体" w:cs="宋体"/>
          <w:color w:val="auto"/>
          <w:szCs w:val="21"/>
        </w:rPr>
        <w:t>采购代理机构</w:t>
      </w:r>
      <w:r>
        <w:rPr>
          <w:rFonts w:hint="eastAsia" w:ascii="宋体" w:hAnsi="宋体" w:cs="宋体"/>
          <w:bCs/>
          <w:color w:val="auto"/>
          <w:szCs w:val="21"/>
        </w:rPr>
        <w:t>提出质疑。对采购人或</w:t>
      </w:r>
      <w:r>
        <w:rPr>
          <w:rFonts w:hint="eastAsia" w:ascii="宋体" w:hAnsi="宋体" w:cs="宋体"/>
          <w:color w:val="auto"/>
          <w:szCs w:val="21"/>
        </w:rPr>
        <w:t>采购代理机构</w:t>
      </w:r>
      <w:r>
        <w:rPr>
          <w:rFonts w:hint="eastAsia" w:ascii="宋体" w:hAnsi="宋体" w:cs="宋体"/>
          <w:bCs/>
          <w:color w:val="auto"/>
          <w:szCs w:val="21"/>
        </w:rPr>
        <w:t>的答复不满意，或者采购人或</w:t>
      </w:r>
      <w:r>
        <w:rPr>
          <w:rFonts w:hint="eastAsia" w:ascii="宋体" w:hAnsi="宋体" w:cs="宋体"/>
          <w:color w:val="auto"/>
          <w:szCs w:val="21"/>
        </w:rPr>
        <w:t>采购代理机构</w:t>
      </w:r>
      <w:r>
        <w:rPr>
          <w:rFonts w:hint="eastAsia" w:ascii="宋体" w:hAnsi="宋体" w:cs="宋体"/>
          <w:bCs/>
          <w:color w:val="auto"/>
          <w:szCs w:val="21"/>
        </w:rPr>
        <w:t>未在规定期限内做出答复的，供应商可以在答复期满后15个工作日内向本级财政部门提起投诉，投诉联系方式见“投标人须知前附表”。</w:t>
      </w:r>
    </w:p>
    <w:p w14:paraId="0EF3EDA9">
      <w:pPr>
        <w:spacing w:line="500" w:lineRule="exact"/>
        <w:ind w:firstLine="422" w:firstLineChars="200"/>
        <w:rPr>
          <w:rFonts w:ascii="宋体" w:hAnsi="宋体" w:cs="宋体"/>
          <w:bCs/>
          <w:color w:val="auto"/>
          <w:szCs w:val="21"/>
        </w:rPr>
      </w:pPr>
      <w:r>
        <w:rPr>
          <w:rFonts w:hint="eastAsia" w:ascii="宋体" w:hAnsi="宋体" w:cs="宋体"/>
          <w:b/>
          <w:color w:val="auto"/>
          <w:szCs w:val="21"/>
        </w:rPr>
        <w:t xml:space="preserve">38.3.2 </w:t>
      </w:r>
      <w:r>
        <w:rPr>
          <w:rFonts w:hint="eastAsia" w:ascii="宋体" w:hAnsi="宋体" w:cs="宋体"/>
          <w:color w:val="auto"/>
          <w:szCs w:val="21"/>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rPr>
        <w:t>（投诉书格式后附）</w:t>
      </w:r>
      <w:r>
        <w:rPr>
          <w:rFonts w:hint="eastAsia" w:ascii="宋体" w:hAnsi="宋体" w:cs="宋体"/>
          <w:color w:val="auto"/>
          <w:szCs w:val="21"/>
        </w:rPr>
        <w:t>：</w:t>
      </w:r>
    </w:p>
    <w:p w14:paraId="630846DC">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（1）投诉人和被投诉人的名称、地址、邮编、联系人及联系电话等； </w:t>
      </w:r>
    </w:p>
    <w:p w14:paraId="3C3EC132">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（2）质疑和质疑答复情况及相关证明材料； </w:t>
      </w:r>
    </w:p>
    <w:p w14:paraId="10F3CD58">
      <w:pPr>
        <w:spacing w:line="500" w:lineRule="exact"/>
        <w:ind w:firstLine="420" w:firstLineChars="200"/>
        <w:rPr>
          <w:rFonts w:ascii="宋体" w:hAnsi="宋体" w:cs="宋体"/>
          <w:color w:val="auto"/>
          <w:szCs w:val="21"/>
        </w:rPr>
      </w:pPr>
      <w:r>
        <w:rPr>
          <w:rFonts w:hint="eastAsia" w:ascii="宋体" w:hAnsi="宋体" w:cs="宋体"/>
          <w:color w:val="auto"/>
          <w:szCs w:val="21"/>
        </w:rPr>
        <w:t>（3）具体、明确的投诉事项和与投诉事项相关的投诉请求；</w:t>
      </w:r>
    </w:p>
    <w:p w14:paraId="6C924C50">
      <w:pPr>
        <w:spacing w:line="500" w:lineRule="exact"/>
        <w:ind w:firstLine="420" w:firstLineChars="200"/>
        <w:rPr>
          <w:rFonts w:ascii="宋体" w:hAnsi="宋体" w:cs="宋体"/>
          <w:color w:val="auto"/>
          <w:szCs w:val="21"/>
        </w:rPr>
      </w:pPr>
      <w:r>
        <w:rPr>
          <w:rFonts w:hint="eastAsia" w:ascii="宋体" w:hAnsi="宋体" w:cs="宋体"/>
          <w:color w:val="auto"/>
          <w:szCs w:val="21"/>
        </w:rPr>
        <w:t>（4）事实依据；</w:t>
      </w:r>
    </w:p>
    <w:p w14:paraId="4DD04C65">
      <w:pPr>
        <w:spacing w:line="500" w:lineRule="exact"/>
        <w:ind w:firstLine="420" w:firstLineChars="200"/>
        <w:rPr>
          <w:rFonts w:ascii="宋体" w:hAnsi="宋体" w:cs="宋体"/>
          <w:color w:val="auto"/>
          <w:szCs w:val="21"/>
        </w:rPr>
      </w:pPr>
      <w:r>
        <w:rPr>
          <w:rFonts w:hint="eastAsia" w:ascii="宋体" w:hAnsi="宋体" w:cs="宋体"/>
          <w:color w:val="auto"/>
          <w:szCs w:val="21"/>
        </w:rPr>
        <w:t>（5）法律依据；</w:t>
      </w:r>
    </w:p>
    <w:p w14:paraId="57B46385">
      <w:pPr>
        <w:spacing w:line="500" w:lineRule="exact"/>
        <w:ind w:firstLine="420" w:firstLineChars="200"/>
        <w:rPr>
          <w:rFonts w:ascii="宋体" w:hAnsi="宋体" w:cs="宋体"/>
          <w:color w:val="auto"/>
          <w:szCs w:val="21"/>
        </w:rPr>
      </w:pPr>
      <w:r>
        <w:rPr>
          <w:rFonts w:hint="eastAsia" w:ascii="宋体" w:hAnsi="宋体" w:cs="宋体"/>
          <w:color w:val="auto"/>
          <w:szCs w:val="21"/>
        </w:rPr>
        <w:t>（6）提起投诉的日期。</w:t>
      </w:r>
    </w:p>
    <w:p w14:paraId="3ACB3B88">
      <w:pPr>
        <w:spacing w:line="500" w:lineRule="exact"/>
        <w:ind w:firstLine="420" w:firstLineChars="200"/>
        <w:rPr>
          <w:rFonts w:ascii="宋体" w:hAnsi="宋体" w:cs="宋体"/>
          <w:bCs/>
          <w:color w:val="auto"/>
          <w:szCs w:val="21"/>
        </w:rPr>
      </w:pPr>
      <w:r>
        <w:rPr>
          <w:rFonts w:hint="eastAsia" w:ascii="宋体" w:hAnsi="宋体" w:cs="宋体"/>
          <w:bCs/>
          <w:color w:val="auto"/>
          <w:szCs w:val="21"/>
        </w:rPr>
        <w:t>投诉人为自然人的，应当由本人签字；投诉人为法人或者其他组织的，应当由法定代表人、主要负责人，或者其授权代表签字或者盖章，并加盖公章。</w:t>
      </w:r>
    </w:p>
    <w:p w14:paraId="4C8FB82E">
      <w:pPr>
        <w:spacing w:line="500" w:lineRule="exact"/>
        <w:ind w:firstLine="422" w:firstLineChars="200"/>
        <w:rPr>
          <w:rFonts w:ascii="宋体" w:hAnsi="宋体" w:cs="宋体"/>
          <w:bCs/>
          <w:color w:val="auto"/>
          <w:szCs w:val="21"/>
        </w:rPr>
      </w:pPr>
      <w:r>
        <w:rPr>
          <w:rFonts w:hint="eastAsia" w:ascii="宋体" w:hAnsi="宋体" w:cs="宋体"/>
          <w:b/>
          <w:color w:val="auto"/>
          <w:szCs w:val="21"/>
        </w:rPr>
        <w:t xml:space="preserve">38.3.3  </w:t>
      </w:r>
      <w:r>
        <w:rPr>
          <w:rFonts w:hint="eastAsia" w:ascii="宋体" w:hAnsi="宋体" w:cs="宋体"/>
          <w:color w:val="auto"/>
          <w:szCs w:val="21"/>
        </w:rPr>
        <w:t>投诉人可以委托代理人办理投诉事务。</w:t>
      </w:r>
      <w:r>
        <w:rPr>
          <w:rFonts w:hint="eastAsia" w:ascii="宋体" w:hAnsi="宋体" w:cs="宋体"/>
          <w:bCs/>
          <w:color w:val="auto"/>
          <w:szCs w:val="21"/>
        </w:rPr>
        <w:t>委托代理人应熟悉相关业务情况。</w:t>
      </w:r>
      <w:r>
        <w:rPr>
          <w:rFonts w:hint="eastAsia" w:ascii="宋体" w:hAnsi="宋体" w:cs="宋体"/>
          <w:color w:val="auto"/>
          <w:szCs w:val="21"/>
        </w:rPr>
        <w:t>代理人办理投诉事务时，除提交投诉书外，还应当提交投诉人的授权委托书和委托代理人身份证明复印件。</w:t>
      </w:r>
    </w:p>
    <w:p w14:paraId="6F8469C1">
      <w:pPr>
        <w:spacing w:line="500" w:lineRule="exact"/>
        <w:ind w:firstLine="422" w:firstLineChars="200"/>
        <w:rPr>
          <w:rFonts w:ascii="宋体" w:hAnsi="宋体" w:cs="宋体"/>
          <w:color w:val="auto"/>
          <w:szCs w:val="21"/>
        </w:rPr>
      </w:pPr>
      <w:r>
        <w:rPr>
          <w:rFonts w:hint="eastAsia" w:ascii="宋体" w:hAnsi="宋体" w:cs="宋体"/>
          <w:b/>
          <w:color w:val="auto"/>
          <w:szCs w:val="21"/>
        </w:rPr>
        <w:t>38.3.4</w:t>
      </w:r>
      <w:r>
        <w:rPr>
          <w:rFonts w:hint="eastAsia" w:ascii="宋体" w:hAnsi="宋体" w:cs="宋体"/>
          <w:color w:val="auto"/>
          <w:szCs w:val="21"/>
        </w:rPr>
        <w:t xml:space="preserve">  投诉人提起投诉应当符合下列条件：</w:t>
      </w:r>
    </w:p>
    <w:p w14:paraId="10B0A6A6">
      <w:pPr>
        <w:spacing w:line="500" w:lineRule="exact"/>
        <w:ind w:firstLine="420" w:firstLineChars="200"/>
        <w:rPr>
          <w:rFonts w:ascii="宋体" w:hAnsi="宋体" w:cs="宋体"/>
          <w:color w:val="auto"/>
          <w:szCs w:val="21"/>
        </w:rPr>
      </w:pPr>
      <w:r>
        <w:rPr>
          <w:rFonts w:hint="eastAsia" w:ascii="宋体" w:hAnsi="宋体" w:cs="宋体"/>
          <w:color w:val="auto"/>
          <w:szCs w:val="21"/>
        </w:rPr>
        <w:t>（1）投诉人是参与所投诉政府采购活动的供应商；</w:t>
      </w:r>
    </w:p>
    <w:p w14:paraId="0B9E2C66">
      <w:pPr>
        <w:spacing w:line="500" w:lineRule="exact"/>
        <w:ind w:firstLine="420" w:firstLineChars="200"/>
        <w:rPr>
          <w:rFonts w:ascii="宋体" w:hAnsi="宋体" w:cs="宋体"/>
          <w:color w:val="auto"/>
          <w:szCs w:val="21"/>
        </w:rPr>
      </w:pPr>
      <w:r>
        <w:rPr>
          <w:rFonts w:hint="eastAsia" w:ascii="宋体" w:hAnsi="宋体" w:cs="宋体"/>
          <w:color w:val="auto"/>
          <w:szCs w:val="21"/>
        </w:rPr>
        <w:t>（2）提起投诉前已依法进行质疑；</w:t>
      </w:r>
    </w:p>
    <w:p w14:paraId="38972389">
      <w:pPr>
        <w:spacing w:line="500" w:lineRule="exact"/>
        <w:ind w:firstLine="420" w:firstLineChars="200"/>
        <w:rPr>
          <w:rFonts w:ascii="宋体" w:hAnsi="宋体" w:cs="宋体"/>
          <w:color w:val="auto"/>
          <w:szCs w:val="21"/>
        </w:rPr>
      </w:pPr>
      <w:r>
        <w:rPr>
          <w:rFonts w:hint="eastAsia" w:ascii="宋体" w:hAnsi="宋体" w:cs="宋体"/>
          <w:color w:val="auto"/>
          <w:szCs w:val="21"/>
        </w:rPr>
        <w:t>（3）投诉书内容符合本章第38.3.2项的规定；</w:t>
      </w:r>
    </w:p>
    <w:p w14:paraId="599F985B">
      <w:pPr>
        <w:spacing w:line="500" w:lineRule="exact"/>
        <w:ind w:firstLine="420" w:firstLineChars="200"/>
        <w:rPr>
          <w:rFonts w:ascii="宋体" w:hAnsi="宋体" w:cs="宋体"/>
          <w:color w:val="auto"/>
          <w:szCs w:val="21"/>
        </w:rPr>
      </w:pPr>
      <w:r>
        <w:rPr>
          <w:rFonts w:hint="eastAsia" w:ascii="宋体" w:hAnsi="宋体" w:cs="宋体"/>
          <w:color w:val="auto"/>
          <w:szCs w:val="21"/>
        </w:rPr>
        <w:t>（4）在投诉有效期限内提起投诉；</w:t>
      </w:r>
    </w:p>
    <w:p w14:paraId="60C7B932">
      <w:pPr>
        <w:spacing w:line="500" w:lineRule="exact"/>
        <w:ind w:firstLine="420" w:firstLineChars="200"/>
        <w:rPr>
          <w:rFonts w:ascii="宋体" w:hAnsi="宋体" w:cs="宋体"/>
          <w:color w:val="auto"/>
          <w:szCs w:val="21"/>
        </w:rPr>
      </w:pPr>
      <w:r>
        <w:rPr>
          <w:rFonts w:hint="eastAsia" w:ascii="宋体" w:hAnsi="宋体" w:cs="宋体"/>
          <w:color w:val="auto"/>
          <w:szCs w:val="21"/>
        </w:rPr>
        <w:t>（5）同一投诉事项未经</w:t>
      </w:r>
      <w:r>
        <w:rPr>
          <w:rFonts w:hint="eastAsia" w:ascii="宋体" w:hAnsi="宋体" w:cs="宋体"/>
          <w:bCs/>
          <w:color w:val="auto"/>
          <w:szCs w:val="21"/>
        </w:rPr>
        <w:t>财政部门</w:t>
      </w:r>
      <w:r>
        <w:rPr>
          <w:rFonts w:hint="eastAsia" w:ascii="宋体" w:hAnsi="宋体" w:cs="宋体"/>
          <w:color w:val="auto"/>
          <w:szCs w:val="21"/>
        </w:rPr>
        <w:t>投诉处理；</w:t>
      </w:r>
    </w:p>
    <w:p w14:paraId="6102D6CE">
      <w:pPr>
        <w:spacing w:line="500" w:lineRule="exact"/>
        <w:ind w:firstLine="420" w:firstLineChars="200"/>
        <w:rPr>
          <w:rFonts w:ascii="宋体" w:hAnsi="宋体" w:cs="宋体"/>
          <w:color w:val="auto"/>
          <w:szCs w:val="21"/>
        </w:rPr>
      </w:pPr>
      <w:r>
        <w:rPr>
          <w:rFonts w:hint="eastAsia" w:ascii="宋体" w:hAnsi="宋体" w:cs="宋体"/>
          <w:color w:val="auto"/>
          <w:szCs w:val="21"/>
        </w:rPr>
        <w:t>（6）国务院财政部门规定的其他条件。</w:t>
      </w:r>
    </w:p>
    <w:p w14:paraId="6B8AA39B">
      <w:pPr>
        <w:snapToGrid w:val="0"/>
        <w:spacing w:line="360" w:lineRule="auto"/>
        <w:ind w:left="120" w:leftChars="57" w:firstLine="482" w:firstLineChars="150"/>
        <w:jc w:val="center"/>
        <w:outlineLvl w:val="2"/>
        <w:rPr>
          <w:rFonts w:hint="eastAsia"/>
          <w:b/>
          <w:bCs/>
          <w:color w:val="auto"/>
          <w:sz w:val="32"/>
          <w:szCs w:val="32"/>
        </w:rPr>
      </w:pPr>
      <w:bookmarkStart w:id="244" w:name="_Toc14937"/>
      <w:bookmarkStart w:id="245" w:name="_Toc7828"/>
      <w:bookmarkStart w:id="246" w:name="_Toc25946"/>
      <w:bookmarkStart w:id="247" w:name="_Toc29288"/>
      <w:bookmarkStart w:id="248" w:name="_Toc23239"/>
      <w:bookmarkStart w:id="249" w:name="_Toc26583"/>
      <w:bookmarkStart w:id="250" w:name="_Toc27653"/>
      <w:bookmarkStart w:id="251" w:name="_Toc13659"/>
      <w:bookmarkStart w:id="252" w:name="_Toc8731"/>
      <w:bookmarkStart w:id="253" w:name="_Toc1756"/>
    </w:p>
    <w:p w14:paraId="43A5976A">
      <w:pPr>
        <w:snapToGrid w:val="0"/>
        <w:spacing w:line="360" w:lineRule="auto"/>
        <w:ind w:left="120" w:leftChars="57" w:firstLine="482" w:firstLineChars="150"/>
        <w:jc w:val="center"/>
        <w:outlineLvl w:val="2"/>
        <w:rPr>
          <w:rFonts w:hint="eastAsia"/>
          <w:b/>
          <w:bCs/>
          <w:color w:val="auto"/>
          <w:sz w:val="32"/>
          <w:szCs w:val="32"/>
        </w:rPr>
      </w:pPr>
    </w:p>
    <w:p w14:paraId="3CEBE7A2">
      <w:pPr>
        <w:snapToGrid w:val="0"/>
        <w:spacing w:line="360" w:lineRule="auto"/>
        <w:ind w:left="120" w:leftChars="57" w:firstLine="482" w:firstLineChars="150"/>
        <w:jc w:val="center"/>
        <w:outlineLvl w:val="2"/>
        <w:rPr>
          <w:rFonts w:hint="eastAsia"/>
          <w:b/>
          <w:bCs/>
          <w:color w:val="auto"/>
          <w:sz w:val="32"/>
          <w:szCs w:val="32"/>
        </w:rPr>
      </w:pPr>
    </w:p>
    <w:p w14:paraId="275C24A0">
      <w:pPr>
        <w:snapToGrid w:val="0"/>
        <w:spacing w:line="360" w:lineRule="auto"/>
        <w:ind w:left="120" w:leftChars="57" w:firstLine="482" w:firstLineChars="150"/>
        <w:jc w:val="center"/>
        <w:outlineLvl w:val="2"/>
        <w:rPr>
          <w:rFonts w:hint="eastAsia"/>
          <w:b/>
          <w:bCs/>
          <w:color w:val="auto"/>
          <w:sz w:val="32"/>
          <w:szCs w:val="32"/>
        </w:rPr>
      </w:pPr>
    </w:p>
    <w:p w14:paraId="286381D4">
      <w:pPr>
        <w:snapToGrid w:val="0"/>
        <w:spacing w:line="360" w:lineRule="auto"/>
        <w:ind w:left="120" w:leftChars="57" w:firstLine="482" w:firstLineChars="150"/>
        <w:jc w:val="center"/>
        <w:outlineLvl w:val="2"/>
        <w:rPr>
          <w:rFonts w:hint="eastAsia"/>
          <w:b/>
          <w:bCs/>
          <w:color w:val="auto"/>
          <w:sz w:val="32"/>
          <w:szCs w:val="32"/>
        </w:rPr>
      </w:pPr>
    </w:p>
    <w:p w14:paraId="5A72BD39">
      <w:pPr>
        <w:snapToGrid w:val="0"/>
        <w:spacing w:line="360" w:lineRule="auto"/>
        <w:ind w:left="120" w:leftChars="57" w:firstLine="482" w:firstLineChars="150"/>
        <w:jc w:val="center"/>
        <w:outlineLvl w:val="2"/>
        <w:rPr>
          <w:rFonts w:hint="eastAsia"/>
          <w:b/>
          <w:bCs/>
          <w:color w:val="auto"/>
          <w:sz w:val="32"/>
          <w:szCs w:val="32"/>
        </w:rPr>
      </w:pPr>
    </w:p>
    <w:p w14:paraId="5548CEF7">
      <w:pPr>
        <w:snapToGrid w:val="0"/>
        <w:spacing w:line="360" w:lineRule="auto"/>
        <w:ind w:left="120" w:leftChars="57" w:firstLine="482" w:firstLineChars="150"/>
        <w:jc w:val="center"/>
        <w:outlineLvl w:val="2"/>
        <w:rPr>
          <w:rFonts w:hint="eastAsia"/>
          <w:b/>
          <w:bCs/>
          <w:color w:val="auto"/>
          <w:sz w:val="32"/>
          <w:szCs w:val="32"/>
        </w:rPr>
      </w:pPr>
    </w:p>
    <w:p w14:paraId="13FDD1A1">
      <w:pPr>
        <w:snapToGrid w:val="0"/>
        <w:spacing w:line="360" w:lineRule="auto"/>
        <w:ind w:left="120" w:leftChars="57" w:firstLine="482" w:firstLineChars="150"/>
        <w:jc w:val="center"/>
        <w:outlineLvl w:val="2"/>
        <w:rPr>
          <w:b/>
          <w:bCs/>
          <w:color w:val="auto"/>
          <w:sz w:val="32"/>
          <w:szCs w:val="32"/>
        </w:rPr>
      </w:pPr>
      <w:r>
        <w:rPr>
          <w:rFonts w:hint="eastAsia"/>
          <w:b/>
          <w:bCs/>
          <w:color w:val="auto"/>
          <w:sz w:val="32"/>
          <w:szCs w:val="32"/>
        </w:rPr>
        <w:t>八、验收</w:t>
      </w:r>
      <w:bookmarkEnd w:id="244"/>
      <w:bookmarkEnd w:id="245"/>
      <w:bookmarkEnd w:id="246"/>
      <w:bookmarkEnd w:id="247"/>
      <w:bookmarkEnd w:id="248"/>
      <w:bookmarkEnd w:id="249"/>
      <w:bookmarkEnd w:id="250"/>
      <w:bookmarkEnd w:id="251"/>
      <w:bookmarkEnd w:id="252"/>
      <w:bookmarkEnd w:id="253"/>
    </w:p>
    <w:p w14:paraId="18161602">
      <w:pPr>
        <w:spacing w:line="500" w:lineRule="exact"/>
        <w:ind w:firstLine="422" w:firstLineChars="200"/>
        <w:rPr>
          <w:rFonts w:ascii="宋体" w:hAnsi="宋体"/>
          <w:b/>
          <w:color w:val="auto"/>
        </w:rPr>
      </w:pPr>
      <w:r>
        <w:rPr>
          <w:rFonts w:ascii="宋体" w:hAnsi="宋体"/>
          <w:b/>
          <w:color w:val="auto"/>
        </w:rPr>
        <w:t>39.</w:t>
      </w:r>
      <w:r>
        <w:rPr>
          <w:rFonts w:hint="eastAsia" w:ascii="宋体" w:hAnsi="宋体"/>
          <w:b/>
          <w:color w:val="auto"/>
        </w:rPr>
        <w:t>验收</w:t>
      </w:r>
    </w:p>
    <w:p w14:paraId="4758CFF2">
      <w:pPr>
        <w:tabs>
          <w:tab w:val="left" w:pos="0"/>
        </w:tabs>
        <w:spacing w:line="500" w:lineRule="exact"/>
        <w:ind w:firstLine="480"/>
        <w:rPr>
          <w:rFonts w:ascii="宋体" w:hAnsi="宋体" w:cs="宋体"/>
          <w:color w:val="auto"/>
        </w:rPr>
      </w:pPr>
      <w:r>
        <w:rPr>
          <w:rFonts w:hint="eastAsia" w:ascii="宋体" w:hAnsi="宋体" w:cs="宋体"/>
          <w:color w:val="auto"/>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3B24E449">
      <w:pPr>
        <w:tabs>
          <w:tab w:val="left" w:pos="0"/>
        </w:tabs>
        <w:spacing w:line="500" w:lineRule="exact"/>
        <w:ind w:firstLine="480"/>
        <w:rPr>
          <w:rFonts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390FEB3F">
      <w:pPr>
        <w:tabs>
          <w:tab w:val="left" w:pos="0"/>
        </w:tabs>
        <w:spacing w:line="500" w:lineRule="exact"/>
        <w:ind w:firstLine="480"/>
        <w:rPr>
          <w:rFonts w:ascii="宋体" w:hAnsi="宋体" w:cs="宋体"/>
          <w:color w:val="auto"/>
        </w:rPr>
      </w:pPr>
      <w:r>
        <w:rPr>
          <w:rFonts w:hint="eastAsia" w:ascii="宋体" w:hAnsi="宋体" w:cs="宋体"/>
          <w:color w:val="auto"/>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4F784FD3">
      <w:pPr>
        <w:tabs>
          <w:tab w:val="left" w:pos="0"/>
        </w:tabs>
        <w:spacing w:line="500" w:lineRule="exact"/>
        <w:ind w:firstLine="480"/>
        <w:rPr>
          <w:rFonts w:ascii="宋体" w:hAnsi="宋体" w:cs="宋体"/>
          <w:color w:val="auto"/>
        </w:rPr>
      </w:pPr>
      <w:r>
        <w:rPr>
          <w:rFonts w:hint="eastAsia" w:ascii="宋体" w:hAnsi="宋体" w:cs="宋体"/>
          <w:color w:val="auto"/>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121344F">
      <w:pPr>
        <w:pStyle w:val="4"/>
        <w:keepNext w:val="0"/>
        <w:keepLines w:val="0"/>
        <w:spacing w:line="360" w:lineRule="auto"/>
        <w:jc w:val="center"/>
        <w:rPr>
          <w:rFonts w:hint="eastAsia"/>
          <w:color w:val="auto"/>
        </w:rPr>
      </w:pPr>
      <w:bookmarkStart w:id="254" w:name="_八、其他事项"/>
      <w:bookmarkEnd w:id="254"/>
      <w:bookmarkStart w:id="255" w:name="_Toc24348"/>
      <w:bookmarkStart w:id="256" w:name="_Toc13612"/>
      <w:bookmarkStart w:id="257" w:name="_Toc28972"/>
      <w:bookmarkStart w:id="258" w:name="_Toc27249"/>
      <w:bookmarkStart w:id="259" w:name="_Toc31560"/>
      <w:bookmarkStart w:id="260" w:name="_Toc13217"/>
      <w:bookmarkStart w:id="261" w:name="_Toc16509"/>
      <w:bookmarkStart w:id="262" w:name="_Toc5795"/>
      <w:bookmarkStart w:id="263" w:name="_Toc14814"/>
      <w:bookmarkStart w:id="264" w:name="_Toc32163"/>
    </w:p>
    <w:p w14:paraId="6405E7C7">
      <w:pPr>
        <w:pStyle w:val="4"/>
        <w:keepNext w:val="0"/>
        <w:keepLines w:val="0"/>
        <w:spacing w:line="360" w:lineRule="auto"/>
        <w:jc w:val="center"/>
        <w:rPr>
          <w:rFonts w:hint="eastAsia"/>
          <w:color w:val="auto"/>
        </w:rPr>
      </w:pPr>
    </w:p>
    <w:p w14:paraId="7A162C84">
      <w:pPr>
        <w:pStyle w:val="4"/>
        <w:keepNext w:val="0"/>
        <w:keepLines w:val="0"/>
        <w:spacing w:line="360" w:lineRule="auto"/>
        <w:jc w:val="center"/>
        <w:rPr>
          <w:rFonts w:hint="eastAsia"/>
          <w:color w:val="auto"/>
        </w:rPr>
      </w:pPr>
    </w:p>
    <w:p w14:paraId="7F4A4328">
      <w:pPr>
        <w:pStyle w:val="4"/>
        <w:keepNext w:val="0"/>
        <w:keepLines w:val="0"/>
        <w:spacing w:line="360" w:lineRule="auto"/>
        <w:jc w:val="center"/>
        <w:rPr>
          <w:rFonts w:hint="eastAsia"/>
          <w:color w:val="auto"/>
        </w:rPr>
      </w:pPr>
    </w:p>
    <w:p w14:paraId="0E030B24">
      <w:pPr>
        <w:pStyle w:val="4"/>
        <w:keepNext w:val="0"/>
        <w:keepLines w:val="0"/>
        <w:spacing w:line="360" w:lineRule="auto"/>
        <w:jc w:val="center"/>
        <w:rPr>
          <w:rFonts w:hint="eastAsia"/>
          <w:color w:val="auto"/>
        </w:rPr>
      </w:pPr>
    </w:p>
    <w:p w14:paraId="667215A6">
      <w:pPr>
        <w:pStyle w:val="4"/>
        <w:keepNext w:val="0"/>
        <w:keepLines w:val="0"/>
        <w:spacing w:line="360" w:lineRule="auto"/>
        <w:jc w:val="center"/>
        <w:rPr>
          <w:rFonts w:hint="eastAsia"/>
          <w:color w:val="auto"/>
        </w:rPr>
      </w:pPr>
    </w:p>
    <w:p w14:paraId="049D9022">
      <w:pPr>
        <w:pStyle w:val="4"/>
        <w:keepNext w:val="0"/>
        <w:keepLines w:val="0"/>
        <w:spacing w:line="360" w:lineRule="auto"/>
        <w:jc w:val="center"/>
        <w:rPr>
          <w:rFonts w:hint="eastAsia"/>
          <w:color w:val="auto"/>
        </w:rPr>
      </w:pPr>
    </w:p>
    <w:p w14:paraId="521D0E65">
      <w:pPr>
        <w:pStyle w:val="4"/>
        <w:keepNext w:val="0"/>
        <w:keepLines w:val="0"/>
        <w:spacing w:line="360" w:lineRule="auto"/>
        <w:jc w:val="center"/>
        <w:rPr>
          <w:rFonts w:hint="eastAsia"/>
          <w:color w:val="auto"/>
        </w:rPr>
      </w:pPr>
    </w:p>
    <w:p w14:paraId="2C2DDC21">
      <w:pPr>
        <w:pStyle w:val="4"/>
        <w:keepNext w:val="0"/>
        <w:keepLines w:val="0"/>
        <w:spacing w:line="360" w:lineRule="auto"/>
        <w:jc w:val="center"/>
        <w:rPr>
          <w:rFonts w:hint="eastAsia"/>
          <w:color w:val="auto"/>
        </w:rPr>
      </w:pPr>
    </w:p>
    <w:p w14:paraId="406E9B45">
      <w:pPr>
        <w:pStyle w:val="4"/>
        <w:keepNext w:val="0"/>
        <w:keepLines w:val="0"/>
        <w:spacing w:line="360" w:lineRule="auto"/>
        <w:jc w:val="center"/>
        <w:rPr>
          <w:rFonts w:hint="eastAsia"/>
          <w:color w:val="auto"/>
        </w:rPr>
      </w:pPr>
    </w:p>
    <w:p w14:paraId="3872340E">
      <w:pPr>
        <w:pStyle w:val="4"/>
        <w:keepNext w:val="0"/>
        <w:keepLines w:val="0"/>
        <w:spacing w:line="360" w:lineRule="auto"/>
        <w:jc w:val="center"/>
        <w:rPr>
          <w:rFonts w:hint="eastAsia"/>
          <w:color w:val="auto"/>
        </w:rPr>
      </w:pPr>
    </w:p>
    <w:p w14:paraId="702F7E32">
      <w:pPr>
        <w:pStyle w:val="4"/>
        <w:keepNext w:val="0"/>
        <w:keepLines w:val="0"/>
        <w:spacing w:line="360" w:lineRule="auto"/>
        <w:jc w:val="center"/>
        <w:rPr>
          <w:rFonts w:hint="eastAsia"/>
          <w:color w:val="auto"/>
        </w:rPr>
      </w:pPr>
    </w:p>
    <w:p w14:paraId="7EAE8236">
      <w:pPr>
        <w:pStyle w:val="4"/>
        <w:keepNext w:val="0"/>
        <w:keepLines w:val="0"/>
        <w:spacing w:line="360" w:lineRule="auto"/>
        <w:jc w:val="center"/>
        <w:rPr>
          <w:color w:val="auto"/>
        </w:rPr>
      </w:pPr>
      <w:r>
        <w:rPr>
          <w:rFonts w:hint="eastAsia"/>
          <w:color w:val="auto"/>
        </w:rPr>
        <w:t>九、其他事项</w:t>
      </w:r>
      <w:bookmarkEnd w:id="255"/>
      <w:bookmarkEnd w:id="256"/>
      <w:bookmarkEnd w:id="257"/>
      <w:bookmarkEnd w:id="258"/>
      <w:bookmarkEnd w:id="259"/>
      <w:bookmarkEnd w:id="260"/>
      <w:bookmarkEnd w:id="261"/>
      <w:bookmarkEnd w:id="262"/>
      <w:bookmarkEnd w:id="263"/>
      <w:bookmarkEnd w:id="264"/>
    </w:p>
    <w:p w14:paraId="398B4527">
      <w:pPr>
        <w:spacing w:line="500" w:lineRule="exact"/>
        <w:ind w:firstLine="420" w:firstLineChars="200"/>
        <w:rPr>
          <w:rFonts w:ascii="宋体" w:hAnsi="宋体"/>
          <w:color w:val="auto"/>
          <w:szCs w:val="21"/>
        </w:rPr>
      </w:pPr>
      <w:bookmarkStart w:id="265" w:name="_42.代理服务费"/>
      <w:bookmarkEnd w:id="265"/>
      <w:r>
        <w:rPr>
          <w:rFonts w:hint="eastAsia" w:ascii="宋体" w:hAnsi="宋体"/>
          <w:color w:val="auto"/>
          <w:szCs w:val="21"/>
        </w:rPr>
        <w:t>40.采购代理服务费</w:t>
      </w:r>
    </w:p>
    <w:p w14:paraId="5F9776D3">
      <w:pPr>
        <w:spacing w:line="500" w:lineRule="exact"/>
        <w:ind w:firstLine="420" w:firstLineChars="200"/>
        <w:rPr>
          <w:rFonts w:ascii="宋体" w:hAnsi="宋体"/>
          <w:b/>
          <w:color w:val="auto"/>
          <w:szCs w:val="21"/>
        </w:rPr>
      </w:pPr>
      <w:r>
        <w:rPr>
          <w:rFonts w:hint="eastAsia" w:ascii="宋体" w:hAnsi="宋体"/>
          <w:bCs/>
          <w:color w:val="auto"/>
          <w:szCs w:val="21"/>
        </w:rPr>
        <w:t>40.1采购代理服务费收费标准及缴费账户详见“投标人须知前附表”，投标人为联合体的，可以由联合体中的一方或者多方共同缴纳采购代理服务费。</w:t>
      </w:r>
    </w:p>
    <w:p w14:paraId="03FEA689">
      <w:pPr>
        <w:pStyle w:val="6"/>
        <w:keepNext w:val="0"/>
        <w:keepLines w:val="0"/>
        <w:spacing w:before="0" w:after="0" w:line="500" w:lineRule="exact"/>
        <w:ind w:left="420" w:leftChars="200"/>
        <w:rPr>
          <w:rFonts w:ascii="宋体" w:hAnsi="宋体" w:cs="宋体"/>
          <w:b w:val="0"/>
          <w:color w:val="auto"/>
          <w:sz w:val="21"/>
          <w:szCs w:val="21"/>
        </w:rPr>
      </w:pPr>
      <w:r>
        <w:rPr>
          <w:rFonts w:hint="eastAsia" w:ascii="宋体" w:hAnsi="宋体" w:cs="宋体"/>
          <w:b w:val="0"/>
          <w:color w:val="auto"/>
          <w:sz w:val="21"/>
          <w:szCs w:val="21"/>
        </w:rPr>
        <w:t>40.2采购代理服务费收费标准：</w:t>
      </w:r>
    </w:p>
    <w:tbl>
      <w:tblPr>
        <w:tblStyle w:val="2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31B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DA98644">
            <w:pPr>
              <w:spacing w:line="360" w:lineRule="auto"/>
              <w:rPr>
                <w:rFonts w:ascii="宋体" w:hAnsi="宋体" w:cs="宋体"/>
                <w:color w:val="auto"/>
                <w:szCs w:val="21"/>
              </w:rPr>
            </w:pPr>
            <w:r>
              <w:rPr>
                <w:rFonts w:hint="eastAsia" w:ascii="宋体" w:hAnsi="宋体" w:cs="宋体"/>
                <w:color w:val="auto"/>
                <w:szCs w:val="21"/>
              </w:rPr>
              <w:t xml:space="preserve">               费率</w:t>
            </w:r>
          </w:p>
          <w:p w14:paraId="69B03723">
            <w:pPr>
              <w:spacing w:line="360" w:lineRule="auto"/>
              <w:rPr>
                <w:rFonts w:ascii="宋体" w:hAnsi="宋体" w:cs="宋体"/>
                <w:color w:val="auto"/>
                <w:szCs w:val="21"/>
              </w:rPr>
            </w:pPr>
            <w:r>
              <w:rPr>
                <w:rFonts w:hint="eastAsia" w:ascii="宋体" w:hAnsi="宋体" w:cs="宋体"/>
                <w:color w:val="auto"/>
                <w:szCs w:val="21"/>
              </w:rPr>
              <w:t>中标金额</w:t>
            </w:r>
          </w:p>
        </w:tc>
        <w:tc>
          <w:tcPr>
            <w:tcW w:w="1659" w:type="dxa"/>
            <w:vAlign w:val="center"/>
          </w:tcPr>
          <w:p w14:paraId="0EFE94A3">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7" w:type="dxa"/>
            <w:vAlign w:val="center"/>
          </w:tcPr>
          <w:p w14:paraId="3C5781F7">
            <w:pPr>
              <w:spacing w:line="360" w:lineRule="auto"/>
              <w:jc w:val="center"/>
              <w:rPr>
                <w:rFonts w:ascii="宋体" w:hAnsi="宋体" w:cs="宋体"/>
                <w:color w:val="auto"/>
                <w:szCs w:val="21"/>
              </w:rPr>
            </w:pPr>
            <w:r>
              <w:rPr>
                <w:rFonts w:hint="eastAsia" w:ascii="宋体" w:hAnsi="宋体" w:cs="宋体"/>
                <w:color w:val="auto"/>
                <w:szCs w:val="21"/>
              </w:rPr>
              <w:t>服务招标</w:t>
            </w:r>
          </w:p>
        </w:tc>
        <w:tc>
          <w:tcPr>
            <w:tcW w:w="1659" w:type="dxa"/>
            <w:vAlign w:val="center"/>
          </w:tcPr>
          <w:p w14:paraId="5C4F59FA">
            <w:pPr>
              <w:spacing w:line="360" w:lineRule="auto"/>
              <w:jc w:val="center"/>
              <w:rPr>
                <w:rFonts w:ascii="宋体" w:hAnsi="宋体" w:cs="宋体"/>
                <w:color w:val="auto"/>
                <w:szCs w:val="21"/>
              </w:rPr>
            </w:pPr>
            <w:r>
              <w:rPr>
                <w:rFonts w:hint="eastAsia" w:ascii="宋体" w:hAnsi="宋体" w:cs="宋体"/>
                <w:color w:val="auto"/>
                <w:szCs w:val="21"/>
              </w:rPr>
              <w:t>工程招标</w:t>
            </w:r>
          </w:p>
        </w:tc>
      </w:tr>
      <w:tr w14:paraId="522A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8CF38DE">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14:paraId="15E03339">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687" w:type="dxa"/>
          </w:tcPr>
          <w:p w14:paraId="221A6A51">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659" w:type="dxa"/>
          </w:tcPr>
          <w:p w14:paraId="0A49B73C">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14:paraId="1BCB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ACFF467">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tcPr>
          <w:p w14:paraId="1B6DAF36">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687" w:type="dxa"/>
          </w:tcPr>
          <w:p w14:paraId="0892F130">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659" w:type="dxa"/>
          </w:tcPr>
          <w:p w14:paraId="130813D2">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14:paraId="1498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1ADB32">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tcPr>
          <w:p w14:paraId="41EDDDB4">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687" w:type="dxa"/>
          </w:tcPr>
          <w:p w14:paraId="48F387E1">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659" w:type="dxa"/>
          </w:tcPr>
          <w:p w14:paraId="038E21B2">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14:paraId="4901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80E914">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tcPr>
          <w:p w14:paraId="687C3A9B">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687" w:type="dxa"/>
          </w:tcPr>
          <w:p w14:paraId="41D5DB2D">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659" w:type="dxa"/>
          </w:tcPr>
          <w:p w14:paraId="16AEBA27">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14:paraId="110D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14ABCC">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14:paraId="11B17225">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687" w:type="dxa"/>
          </w:tcPr>
          <w:p w14:paraId="41D99A64">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659" w:type="dxa"/>
          </w:tcPr>
          <w:p w14:paraId="003B561E">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14:paraId="4498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2170D0">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tcPr>
          <w:p w14:paraId="09C55894">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687" w:type="dxa"/>
          </w:tcPr>
          <w:p w14:paraId="50A92B0D">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659" w:type="dxa"/>
          </w:tcPr>
          <w:p w14:paraId="518FBB79">
            <w:pPr>
              <w:spacing w:line="360" w:lineRule="auto"/>
              <w:rPr>
                <w:rFonts w:ascii="宋体" w:hAnsi="宋体" w:cs="宋体"/>
                <w:color w:val="auto"/>
                <w:szCs w:val="21"/>
              </w:rPr>
            </w:pPr>
            <w:r>
              <w:rPr>
                <w:rFonts w:hint="eastAsia" w:ascii="宋体" w:hAnsi="宋体" w:cs="宋体"/>
                <w:color w:val="auto"/>
                <w:szCs w:val="21"/>
              </w:rPr>
              <w:t xml:space="preserve">  0.05%</w:t>
            </w:r>
          </w:p>
        </w:tc>
      </w:tr>
      <w:tr w14:paraId="7AE1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B0EDF9">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tcPr>
          <w:p w14:paraId="5AFE1827">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687" w:type="dxa"/>
          </w:tcPr>
          <w:p w14:paraId="029E2F04">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659" w:type="dxa"/>
          </w:tcPr>
          <w:p w14:paraId="75ACDF18">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14:paraId="01EB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C2930D">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tcPr>
          <w:p w14:paraId="24E1FD0F">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687" w:type="dxa"/>
          </w:tcPr>
          <w:p w14:paraId="0F125D13">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659" w:type="dxa"/>
          </w:tcPr>
          <w:p w14:paraId="2BD5CC63">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14:paraId="18E3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A9C7520">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tcPr>
          <w:p w14:paraId="37B6755E">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687" w:type="dxa"/>
          </w:tcPr>
          <w:p w14:paraId="117AFB10">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659" w:type="dxa"/>
          </w:tcPr>
          <w:p w14:paraId="3608D782">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14:paraId="55C9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8A96437">
            <w:pPr>
              <w:spacing w:line="360" w:lineRule="auto"/>
              <w:rPr>
                <w:rFonts w:ascii="宋体" w:hAnsi="宋体" w:cs="宋体"/>
                <w:color w:val="auto"/>
                <w:szCs w:val="21"/>
              </w:rPr>
            </w:pPr>
            <w:r>
              <w:rPr>
                <w:rFonts w:hint="eastAsia" w:ascii="宋体" w:hAnsi="宋体" w:cs="宋体"/>
                <w:color w:val="auto"/>
                <w:szCs w:val="21"/>
              </w:rPr>
              <w:t>100亿以上</w:t>
            </w:r>
          </w:p>
        </w:tc>
        <w:tc>
          <w:tcPr>
            <w:tcW w:w="1659" w:type="dxa"/>
          </w:tcPr>
          <w:p w14:paraId="6A6C25DB">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687" w:type="dxa"/>
          </w:tcPr>
          <w:p w14:paraId="43319837">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659" w:type="dxa"/>
          </w:tcPr>
          <w:p w14:paraId="5B1D9C40">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14:paraId="3EFDC67F">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注: </w:t>
      </w:r>
    </w:p>
    <w:p w14:paraId="600A769C">
      <w:pPr>
        <w:spacing w:line="500" w:lineRule="exact"/>
        <w:ind w:firstLine="420" w:firstLineChars="200"/>
        <w:rPr>
          <w:rFonts w:ascii="宋体" w:hAnsi="宋体" w:cs="宋体"/>
          <w:color w:val="auto"/>
          <w:szCs w:val="21"/>
        </w:rPr>
      </w:pPr>
      <w:r>
        <w:rPr>
          <w:rFonts w:hint="eastAsia" w:ascii="宋体" w:hAnsi="宋体" w:cs="宋体"/>
          <w:color w:val="auto"/>
          <w:szCs w:val="21"/>
        </w:rPr>
        <w:t>（1）按本表费率计算的收费为采购代理的收费基准价格；</w:t>
      </w:r>
    </w:p>
    <w:p w14:paraId="52AA370B">
      <w:pPr>
        <w:spacing w:line="500" w:lineRule="exact"/>
        <w:ind w:firstLine="420" w:firstLineChars="200"/>
        <w:rPr>
          <w:rFonts w:ascii="宋体" w:hAnsi="宋体" w:cs="宋体"/>
          <w:color w:val="auto"/>
          <w:szCs w:val="21"/>
        </w:rPr>
      </w:pPr>
      <w:r>
        <w:rPr>
          <w:rFonts w:hint="eastAsia" w:ascii="宋体" w:hAnsi="宋体" w:cs="宋体"/>
          <w:color w:val="auto"/>
          <w:szCs w:val="21"/>
        </w:rPr>
        <w:t>（2）采购代理收费按差额定率累进法计算。</w:t>
      </w:r>
    </w:p>
    <w:p w14:paraId="0E1B6943">
      <w:pPr>
        <w:spacing w:line="500" w:lineRule="exact"/>
        <w:ind w:firstLine="420" w:firstLineChars="200"/>
        <w:rPr>
          <w:rFonts w:ascii="宋体" w:hAnsi="宋体" w:cs="宋体"/>
          <w:color w:val="auto"/>
          <w:szCs w:val="21"/>
        </w:rPr>
      </w:pPr>
      <w:r>
        <w:rPr>
          <w:rFonts w:hint="eastAsia" w:ascii="宋体" w:hAnsi="宋体" w:cs="宋体"/>
          <w:color w:val="auto"/>
          <w:szCs w:val="21"/>
        </w:rPr>
        <w:t>例如：某服务采购代理业务中标金额或者暂定价为200万元，计算采购代理收费额如下：</w:t>
      </w:r>
    </w:p>
    <w:p w14:paraId="145CF364">
      <w:pPr>
        <w:spacing w:line="500" w:lineRule="exact"/>
        <w:ind w:firstLine="420" w:firstLineChars="200"/>
        <w:rPr>
          <w:rFonts w:ascii="宋体" w:hAnsi="宋体" w:cs="宋体"/>
          <w:color w:val="auto"/>
          <w:szCs w:val="21"/>
        </w:rPr>
      </w:pPr>
      <w:r>
        <w:rPr>
          <w:rFonts w:hint="eastAsia" w:ascii="宋体" w:hAnsi="宋体" w:cs="宋体"/>
          <w:color w:val="auto"/>
          <w:szCs w:val="21"/>
        </w:rPr>
        <w:t>100 万元×l.5 ％＝ 1.5 万元</w:t>
      </w:r>
    </w:p>
    <w:p w14:paraId="60397B7D">
      <w:pPr>
        <w:spacing w:line="500" w:lineRule="exact"/>
        <w:ind w:firstLine="420" w:firstLineChars="200"/>
        <w:rPr>
          <w:rFonts w:ascii="宋体" w:hAnsi="宋体" w:cs="宋体"/>
          <w:color w:val="auto"/>
          <w:szCs w:val="21"/>
        </w:rPr>
      </w:pPr>
      <w:r>
        <w:rPr>
          <w:rFonts w:hint="eastAsia" w:ascii="宋体" w:hAnsi="宋体" w:cs="宋体"/>
          <w:color w:val="auto"/>
          <w:szCs w:val="21"/>
        </w:rPr>
        <w:t>（ 200 － 100 ）万元 ×0.8％＝0.8万元</w:t>
      </w:r>
    </w:p>
    <w:p w14:paraId="6375359E">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合计收费＝ 1.5+0.8＝ </w:t>
      </w:r>
      <w:r>
        <w:rPr>
          <w:rFonts w:ascii="宋体" w:hAnsi="宋体" w:cs="宋体"/>
          <w:color w:val="auto"/>
          <w:szCs w:val="21"/>
        </w:rPr>
        <w:t>2.3</w:t>
      </w:r>
      <w:r>
        <w:rPr>
          <w:rFonts w:hint="eastAsia" w:ascii="宋体" w:hAnsi="宋体" w:cs="宋体"/>
          <w:color w:val="auto"/>
          <w:szCs w:val="21"/>
        </w:rPr>
        <w:t>（万元）</w:t>
      </w:r>
    </w:p>
    <w:p w14:paraId="12B1657E">
      <w:pPr>
        <w:spacing w:line="500" w:lineRule="exact"/>
        <w:ind w:firstLine="420" w:firstLineChars="200"/>
        <w:rPr>
          <w:rFonts w:ascii="宋体" w:hAnsi="宋体"/>
          <w:color w:val="auto"/>
          <w:szCs w:val="21"/>
        </w:rPr>
      </w:pPr>
      <w:r>
        <w:rPr>
          <w:rFonts w:hint="eastAsia" w:ascii="宋体" w:hAnsi="宋体"/>
          <w:color w:val="auto"/>
          <w:szCs w:val="21"/>
        </w:rPr>
        <w:t>41. 需要补充的其他内容</w:t>
      </w:r>
    </w:p>
    <w:p w14:paraId="13B89B33">
      <w:pPr>
        <w:spacing w:line="500" w:lineRule="exact"/>
        <w:ind w:firstLine="420" w:firstLineChars="200"/>
        <w:rPr>
          <w:rFonts w:ascii="宋体" w:hAnsi="宋体" w:cs="宋体"/>
          <w:color w:val="auto"/>
        </w:rPr>
      </w:pPr>
      <w:r>
        <w:rPr>
          <w:rFonts w:hint="eastAsia" w:ascii="宋体" w:hAnsi="宋体" w:cs="宋体"/>
          <w:color w:val="auto"/>
        </w:rPr>
        <w:t>41.1本招标文件解释规则详见“投标人须知前附表”。</w:t>
      </w:r>
    </w:p>
    <w:p w14:paraId="1DD99517">
      <w:pPr>
        <w:spacing w:line="500" w:lineRule="exact"/>
        <w:ind w:firstLine="420" w:firstLineChars="200"/>
        <w:rPr>
          <w:rFonts w:ascii="宋体" w:hAnsi="宋体" w:cs="宋体"/>
          <w:color w:val="auto"/>
        </w:rPr>
      </w:pPr>
      <w:r>
        <w:rPr>
          <w:rFonts w:hint="eastAsia" w:ascii="宋体" w:hAnsi="宋体" w:cs="宋体"/>
          <w:color w:val="auto"/>
        </w:rPr>
        <w:t>41.2 其他事项详见“投标人须知前附表”。</w:t>
      </w:r>
    </w:p>
    <w:p w14:paraId="50BB18FE">
      <w:pPr>
        <w:spacing w:line="500" w:lineRule="exact"/>
        <w:ind w:firstLine="420" w:firstLineChars="200"/>
        <w:rPr>
          <w:rFonts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5A252574">
      <w:pPr>
        <w:spacing w:line="500" w:lineRule="exact"/>
        <w:ind w:firstLine="420" w:firstLineChars="200"/>
        <w:rPr>
          <w:rFonts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76AD69F9">
      <w:pPr>
        <w:spacing w:line="500" w:lineRule="exact"/>
        <w:ind w:firstLine="420" w:firstLineChars="200"/>
        <w:rPr>
          <w:rFonts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27CA84D4">
      <w:pPr>
        <w:spacing w:line="500" w:lineRule="exact"/>
        <w:ind w:firstLine="420" w:firstLineChars="200"/>
        <w:rPr>
          <w:rFonts w:ascii="宋体" w:hAnsi="宋体" w:cs="宋体"/>
          <w:color w:val="auto"/>
        </w:rPr>
      </w:pPr>
      <w:r>
        <w:rPr>
          <w:rFonts w:hint="eastAsia" w:ascii="宋体" w:hAnsi="宋体" w:cs="宋体"/>
          <w:color w:val="auto"/>
        </w:rPr>
        <w:t>42. 广西线上“政采贷”政策告知函</w:t>
      </w:r>
    </w:p>
    <w:p w14:paraId="0DDBDEAF">
      <w:pPr>
        <w:spacing w:line="580" w:lineRule="exact"/>
        <w:jc w:val="center"/>
        <w:rPr>
          <w:rFonts w:ascii="宋体" w:hAnsi="宋体" w:cs="宋体"/>
          <w:color w:val="auto"/>
          <w:sz w:val="32"/>
          <w:szCs w:val="32"/>
        </w:rPr>
      </w:pPr>
    </w:p>
    <w:p w14:paraId="3CD39E6A">
      <w:pPr>
        <w:spacing w:line="580" w:lineRule="exact"/>
        <w:jc w:val="center"/>
        <w:rPr>
          <w:rFonts w:ascii="宋体" w:hAnsi="宋体" w:cs="宋体"/>
          <w:color w:val="auto"/>
          <w:sz w:val="32"/>
          <w:szCs w:val="32"/>
        </w:rPr>
      </w:pPr>
      <w:r>
        <w:rPr>
          <w:rFonts w:hint="eastAsia" w:ascii="宋体" w:hAnsi="宋体" w:cs="宋体"/>
          <w:color w:val="auto"/>
          <w:sz w:val="32"/>
          <w:szCs w:val="32"/>
        </w:rPr>
        <w:t>广西线上“政采贷”政策告知函</w:t>
      </w:r>
    </w:p>
    <w:p w14:paraId="6E049839">
      <w:pPr>
        <w:spacing w:line="580" w:lineRule="exact"/>
        <w:ind w:firstLine="420" w:firstLineChars="200"/>
        <w:rPr>
          <w:rFonts w:ascii="宋体" w:hAnsi="宋体" w:cs="宋体"/>
          <w:color w:val="auto"/>
          <w:szCs w:val="32"/>
        </w:rPr>
      </w:pPr>
    </w:p>
    <w:p w14:paraId="5D5631FD">
      <w:pPr>
        <w:spacing w:line="580" w:lineRule="exact"/>
        <w:rPr>
          <w:rFonts w:ascii="宋体" w:hAnsi="宋体" w:cs="宋体"/>
          <w:color w:val="auto"/>
          <w:szCs w:val="21"/>
        </w:rPr>
      </w:pPr>
      <w:r>
        <w:rPr>
          <w:rFonts w:hint="eastAsia" w:ascii="宋体" w:hAnsi="宋体" w:cs="宋体"/>
          <w:color w:val="auto"/>
          <w:szCs w:val="21"/>
        </w:rPr>
        <w:t>各供应商：</w:t>
      </w:r>
    </w:p>
    <w:p w14:paraId="4148B07B">
      <w:pPr>
        <w:spacing w:line="580" w:lineRule="exact"/>
        <w:ind w:firstLine="420" w:firstLineChars="200"/>
        <w:rPr>
          <w:rFonts w:ascii="宋体" w:hAnsi="宋体" w:cs="宋体"/>
          <w:color w:val="auto"/>
          <w:szCs w:val="21"/>
        </w:rPr>
      </w:pPr>
      <w:r>
        <w:rPr>
          <w:rFonts w:hint="eastAsia" w:ascii="宋体" w:hAnsi="宋体" w:cs="宋体"/>
          <w:color w:val="auto"/>
          <w:szCs w:val="21"/>
        </w:rPr>
        <w:t>欢迎贵公司参与广西政府采购活动！</w:t>
      </w:r>
    </w:p>
    <w:p w14:paraId="5CC47AFB">
      <w:pPr>
        <w:spacing w:line="580" w:lineRule="exact"/>
        <w:ind w:firstLine="420" w:firstLineChars="200"/>
        <w:rPr>
          <w:rFonts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79472FE">
      <w:pPr>
        <w:spacing w:line="580" w:lineRule="exact"/>
        <w:ind w:firstLine="420" w:firstLineChars="200"/>
        <w:rPr>
          <w:rFonts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ascii="宋体" w:hAnsi="宋体"/>
          <w:color w:val="auto"/>
        </w:rPr>
        <w:t>https://www.crcrfsp.com/</w:t>
      </w:r>
      <w:r>
        <w:rPr>
          <w:rFonts w:ascii="宋体" w:hAnsi="宋体"/>
          <w:color w:val="auto"/>
        </w:rPr>
        <w:fldChar w:fldCharType="end"/>
      </w:r>
      <w:r>
        <w:rPr>
          <w:rFonts w:hint="eastAsia" w:ascii="宋体" w:hAnsi="宋体" w:cs="宋体"/>
          <w:color w:val="auto"/>
          <w:szCs w:val="21"/>
        </w:rPr>
        <w:t>，客服电话：400-009-0001）。</w:t>
      </w:r>
    </w:p>
    <w:p w14:paraId="5320B8AB">
      <w:pPr>
        <w:spacing w:line="580" w:lineRule="exact"/>
        <w:ind w:firstLine="420" w:firstLineChars="200"/>
        <w:rPr>
          <w:rFonts w:ascii="宋体" w:hAnsi="宋体" w:cs="宋体"/>
          <w:color w:val="auto"/>
          <w:szCs w:val="21"/>
        </w:rPr>
      </w:pPr>
    </w:p>
    <w:p w14:paraId="212E502E">
      <w:pPr>
        <w:spacing w:line="580" w:lineRule="exact"/>
        <w:ind w:firstLine="420" w:firstLineChars="200"/>
        <w:rPr>
          <w:rFonts w:ascii="宋体" w:hAnsi="宋体" w:cs="宋体"/>
          <w:color w:val="auto"/>
          <w:szCs w:val="21"/>
        </w:rPr>
      </w:pPr>
    </w:p>
    <w:p w14:paraId="48310316">
      <w:pPr>
        <w:spacing w:line="580" w:lineRule="exact"/>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3.</w:t>
      </w:r>
      <w:r>
        <w:rPr>
          <w:rFonts w:hint="eastAsia" w:ascii="宋体" w:hAnsi="宋体" w:cs="宋体"/>
          <w:color w:val="auto"/>
          <w:szCs w:val="21"/>
        </w:rPr>
        <w:t>广西壮族自治区财政厅关于在政府采购活动中推广使用电子保函的通知</w:t>
      </w:r>
    </w:p>
    <w:p w14:paraId="700A8542">
      <w:pPr>
        <w:spacing w:line="580" w:lineRule="exact"/>
        <w:ind w:firstLine="420" w:firstLineChars="200"/>
        <w:rPr>
          <w:rFonts w:ascii="宋体" w:hAnsi="宋体" w:cs="宋体"/>
          <w:color w:val="auto"/>
          <w:szCs w:val="21"/>
        </w:rPr>
      </w:pPr>
      <w:r>
        <w:rPr>
          <w:rFonts w:hint="eastAsia" w:ascii="宋体" w:hAnsi="宋体" w:cs="宋体"/>
          <w:color w:val="auto"/>
          <w:szCs w:val="21"/>
        </w:rPr>
        <w:t>利用全区政府采购“一张网”优势，依托“广西政府采购金融服务平台”（https://jinrong.zcygov.cn/finance/gx），供应商可通过在线方式完成保函申请、递交、验收和索赔等全流程电子化操作，进一步提升政府采购融资便利度。</w:t>
      </w:r>
    </w:p>
    <w:p w14:paraId="47A3D67F">
      <w:pPr>
        <w:spacing w:line="580" w:lineRule="exact"/>
        <w:ind w:firstLine="420" w:firstLineChars="200"/>
        <w:rPr>
          <w:rFonts w:hAnsi="宋体"/>
          <w:color w:val="auto"/>
        </w:rPr>
      </w:pPr>
      <w:r>
        <w:rPr>
          <w:rFonts w:hint="eastAsia" w:ascii="宋体" w:hAnsi="宋体" w:cs="宋体"/>
          <w:color w:val="auto"/>
          <w:szCs w:val="21"/>
        </w:rPr>
        <w:t>电子保函有关业务操作流程和手册可从“广西政府采购金融服务平台”查阅下载，供应商在电子保函的申请、使用、查看应用过程中遇到问题可咨询技术支撑方：400-903-9583。</w:t>
      </w:r>
      <w:r>
        <w:rPr>
          <w:rFonts w:hAnsi="宋体"/>
          <w:color w:val="auto"/>
        </w:rPr>
        <w:br w:type="page"/>
      </w:r>
      <w:bookmarkStart w:id="266" w:name="_Toc532545043"/>
    </w:p>
    <w:p w14:paraId="4E16AE39">
      <w:pPr>
        <w:pStyle w:val="14"/>
        <w:spacing w:line="500" w:lineRule="exact"/>
        <w:jc w:val="center"/>
        <w:outlineLvl w:val="0"/>
        <w:rPr>
          <w:rFonts w:ascii="Times New Roman" w:hAnsi="Times New Roman"/>
          <w:b/>
          <w:color w:val="auto"/>
          <w:sz w:val="36"/>
        </w:rPr>
      </w:pPr>
      <w:bookmarkStart w:id="267" w:name="_Toc11694"/>
      <w:bookmarkStart w:id="268" w:name="_Toc24569"/>
      <w:bookmarkStart w:id="269" w:name="_Toc14666"/>
      <w:bookmarkStart w:id="270" w:name="_Toc26567"/>
      <w:bookmarkStart w:id="271" w:name="_Toc31952"/>
      <w:bookmarkStart w:id="272" w:name="_Toc12751"/>
      <w:bookmarkStart w:id="273" w:name="_Toc18631"/>
      <w:bookmarkStart w:id="274" w:name="_Toc2789"/>
      <w:bookmarkStart w:id="275" w:name="_Toc3584"/>
      <w:bookmarkStart w:id="276" w:name="_Toc10034"/>
      <w:bookmarkStart w:id="277" w:name="_Toc19117"/>
      <w:bookmarkStart w:id="278" w:name="_Toc10118"/>
      <w:bookmarkStart w:id="279" w:name="_Toc28468"/>
      <w:r>
        <w:rPr>
          <w:rFonts w:hint="eastAsia" w:ascii="Times New Roman" w:hAnsi="Times New Roman"/>
          <w:b/>
          <w:color w:val="auto"/>
          <w:sz w:val="36"/>
        </w:rPr>
        <w:t>第四章</w:t>
      </w:r>
      <w:r>
        <w:rPr>
          <w:rFonts w:ascii="Times New Roman" w:hAnsi="Times New Roman"/>
          <w:b/>
          <w:color w:val="auto"/>
          <w:sz w:val="36"/>
        </w:rPr>
        <w:t xml:space="preserve">  </w:t>
      </w:r>
      <w:bookmarkEnd w:id="266"/>
      <w:bookmarkEnd w:id="267"/>
      <w:bookmarkEnd w:id="268"/>
      <w:bookmarkEnd w:id="269"/>
      <w:bookmarkEnd w:id="270"/>
      <w:bookmarkEnd w:id="271"/>
      <w:bookmarkEnd w:id="272"/>
      <w:bookmarkEnd w:id="273"/>
      <w:bookmarkEnd w:id="274"/>
      <w:r>
        <w:rPr>
          <w:rFonts w:hint="eastAsia" w:ascii="Times New Roman" w:hAnsi="Times New Roman"/>
          <w:b/>
          <w:color w:val="auto"/>
          <w:sz w:val="36"/>
        </w:rPr>
        <w:t>评标方法和评标标准</w:t>
      </w:r>
      <w:bookmarkEnd w:id="275"/>
      <w:bookmarkEnd w:id="276"/>
      <w:bookmarkEnd w:id="277"/>
      <w:bookmarkEnd w:id="278"/>
      <w:bookmarkEnd w:id="279"/>
    </w:p>
    <w:p w14:paraId="09DB5E1C">
      <w:pPr>
        <w:pStyle w:val="14"/>
        <w:spacing w:line="500" w:lineRule="exact"/>
        <w:jc w:val="center"/>
        <w:outlineLvl w:val="1"/>
        <w:rPr>
          <w:rFonts w:ascii="Times New Roman" w:hAnsi="Times New Roman"/>
          <w:b/>
          <w:bCs/>
          <w:color w:val="auto"/>
          <w:sz w:val="32"/>
          <w:szCs w:val="32"/>
        </w:rPr>
      </w:pPr>
      <w:bookmarkStart w:id="280" w:name="_Toc28945"/>
      <w:bookmarkStart w:id="281" w:name="_Toc6104"/>
      <w:bookmarkStart w:id="282" w:name="_Toc9604"/>
      <w:bookmarkStart w:id="283" w:name="_Toc14342"/>
      <w:bookmarkStart w:id="284" w:name="_Toc20519"/>
      <w:bookmarkStart w:id="285" w:name="_Toc3574"/>
      <w:bookmarkStart w:id="286" w:name="_Toc12345"/>
      <w:bookmarkStart w:id="287" w:name="_Toc29945"/>
      <w:bookmarkStart w:id="288" w:name="_Toc5889"/>
      <w:bookmarkStart w:id="289" w:name="_Toc28074"/>
      <w:r>
        <w:rPr>
          <w:rFonts w:hint="eastAsia" w:ascii="Times New Roman" w:hAnsi="Times New Roman"/>
          <w:b/>
          <w:bCs/>
          <w:color w:val="auto"/>
          <w:sz w:val="32"/>
          <w:szCs w:val="32"/>
        </w:rPr>
        <w:t>第一节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评标方法</w:t>
      </w:r>
      <w:bookmarkEnd w:id="280"/>
      <w:bookmarkEnd w:id="281"/>
      <w:bookmarkEnd w:id="282"/>
      <w:bookmarkEnd w:id="283"/>
      <w:bookmarkEnd w:id="284"/>
      <w:bookmarkEnd w:id="285"/>
      <w:bookmarkEnd w:id="286"/>
      <w:bookmarkEnd w:id="287"/>
      <w:bookmarkEnd w:id="288"/>
      <w:bookmarkEnd w:id="289"/>
    </w:p>
    <w:p w14:paraId="29C64A09">
      <w:pPr>
        <w:pStyle w:val="14"/>
        <w:tabs>
          <w:tab w:val="left" w:pos="2472"/>
        </w:tabs>
        <w:spacing w:line="500" w:lineRule="exact"/>
        <w:ind w:firstLine="420" w:firstLineChars="200"/>
        <w:rPr>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125A896F">
      <w:pPr>
        <w:autoSpaceDE w:val="0"/>
        <w:autoSpaceDN w:val="0"/>
        <w:adjustRightInd w:val="0"/>
        <w:spacing w:line="500" w:lineRule="exact"/>
        <w:ind w:firstLine="420" w:firstLineChars="200"/>
        <w:rPr>
          <w:rFonts w:ascii="宋体" w:hAnsi="宋体"/>
          <w:color w:val="auto"/>
          <w:sz w:val="24"/>
        </w:rPr>
      </w:pPr>
      <w:r>
        <w:rPr>
          <w:rFonts w:ascii="Segoe UI Emoji" w:hAnsi="Segoe UI Emoji" w:cs="Segoe UI Emoji"/>
          <w:color w:val="auto"/>
        </w:rPr>
        <w:t>☑</w:t>
      </w:r>
      <w:r>
        <w:rPr>
          <w:rFonts w:hint="eastAsia" w:hAnsi="宋体"/>
          <w:color w:val="auto"/>
        </w:rPr>
        <w:t>综合评分法，</w:t>
      </w:r>
      <w:r>
        <w:rPr>
          <w:rFonts w:hint="eastAsia" w:ascii="宋体" w:hAnsi="宋体"/>
          <w:color w:val="auto"/>
          <w:szCs w:val="20"/>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以“投标人须知前附表”规定的方式排列。 </w:t>
      </w:r>
    </w:p>
    <w:p w14:paraId="6C7F09D3">
      <w:pPr>
        <w:pStyle w:val="14"/>
        <w:spacing w:line="360" w:lineRule="auto"/>
        <w:ind w:firstLine="420"/>
        <w:rPr>
          <w:rFonts w:hAnsi="宋体"/>
          <w:color w:val="auto"/>
        </w:rPr>
      </w:pPr>
    </w:p>
    <w:p w14:paraId="2F98C2AC">
      <w:pPr>
        <w:pStyle w:val="14"/>
        <w:tabs>
          <w:tab w:val="left" w:pos="2472"/>
        </w:tabs>
        <w:spacing w:line="460" w:lineRule="exact"/>
        <w:jc w:val="center"/>
        <w:outlineLvl w:val="1"/>
        <w:rPr>
          <w:rFonts w:ascii="Times New Roman" w:hAnsi="Times New Roman"/>
          <w:b/>
          <w:bCs/>
          <w:color w:val="auto"/>
          <w:sz w:val="32"/>
          <w:szCs w:val="32"/>
        </w:rPr>
      </w:pPr>
      <w:bookmarkStart w:id="290" w:name="_Toc9023"/>
      <w:bookmarkStart w:id="291" w:name="_Toc18477"/>
      <w:bookmarkStart w:id="292" w:name="_Toc4190"/>
      <w:bookmarkStart w:id="293" w:name="_Toc30114"/>
      <w:bookmarkStart w:id="294" w:name="_Toc24507"/>
      <w:bookmarkStart w:id="295" w:name="_Toc10545"/>
      <w:bookmarkStart w:id="296" w:name="_Toc588"/>
      <w:bookmarkStart w:id="297" w:name="_Toc1643"/>
      <w:bookmarkStart w:id="298" w:name="_Toc9259"/>
      <w:bookmarkStart w:id="299" w:name="_Toc23151"/>
      <w:r>
        <w:rPr>
          <w:rFonts w:hint="eastAsia" w:ascii="Times New Roman" w:hAnsi="Times New Roman"/>
          <w:b/>
          <w:bCs/>
          <w:color w:val="auto"/>
          <w:sz w:val="32"/>
          <w:szCs w:val="32"/>
        </w:rPr>
        <w:t>第二节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评标程序</w:t>
      </w:r>
      <w:bookmarkEnd w:id="290"/>
      <w:bookmarkEnd w:id="291"/>
      <w:bookmarkEnd w:id="292"/>
      <w:bookmarkEnd w:id="293"/>
      <w:bookmarkEnd w:id="294"/>
      <w:bookmarkEnd w:id="295"/>
      <w:bookmarkEnd w:id="296"/>
      <w:bookmarkEnd w:id="297"/>
      <w:bookmarkEnd w:id="298"/>
      <w:bookmarkEnd w:id="299"/>
    </w:p>
    <w:p w14:paraId="317A90D6">
      <w:pPr>
        <w:spacing w:line="500" w:lineRule="exact"/>
        <w:ind w:firstLine="422" w:firstLineChars="200"/>
        <w:rPr>
          <w:rFonts w:ascii="宋体" w:hAnsi="宋体"/>
          <w:b/>
          <w:color w:val="auto"/>
          <w:szCs w:val="21"/>
        </w:rPr>
      </w:pPr>
      <w:r>
        <w:rPr>
          <w:rFonts w:hint="eastAsia" w:ascii="宋体" w:hAnsi="宋体"/>
          <w:b/>
          <w:color w:val="auto"/>
          <w:szCs w:val="21"/>
        </w:rPr>
        <w:t>1.符合性审查</w:t>
      </w:r>
    </w:p>
    <w:p w14:paraId="1169C423">
      <w:pPr>
        <w:spacing w:line="500" w:lineRule="exact"/>
        <w:ind w:firstLine="420" w:firstLineChars="200"/>
        <w:rPr>
          <w:rFonts w:ascii="宋体" w:hAnsi="宋体"/>
          <w:color w:val="auto"/>
          <w:szCs w:val="21"/>
        </w:rPr>
      </w:pPr>
      <w:r>
        <w:rPr>
          <w:rFonts w:hint="eastAsia" w:ascii="宋体" w:hAnsi="宋体"/>
          <w:color w:val="auto"/>
          <w:szCs w:val="21"/>
        </w:rPr>
        <w:t>评标委员会应当对符合资格的投标人的投标文件进行投标报价、商务、技术等实质性内容符合性审查，以确定其是否满足招标文件的实质性要求。</w:t>
      </w:r>
    </w:p>
    <w:p w14:paraId="77873A9F">
      <w:pPr>
        <w:spacing w:line="500" w:lineRule="exact"/>
        <w:ind w:firstLine="422" w:firstLineChars="200"/>
        <w:rPr>
          <w:rFonts w:ascii="宋体" w:hAnsi="宋体"/>
          <w:b/>
          <w:color w:val="auto"/>
          <w:szCs w:val="21"/>
        </w:rPr>
      </w:pPr>
      <w:r>
        <w:rPr>
          <w:rFonts w:hint="eastAsia" w:ascii="宋体" w:hAnsi="宋体"/>
          <w:b/>
          <w:color w:val="auto"/>
          <w:szCs w:val="21"/>
        </w:rPr>
        <w:t>2.符合性审查不通过而导致投标无效的情形</w:t>
      </w:r>
    </w:p>
    <w:p w14:paraId="35CF48B4">
      <w:pPr>
        <w:spacing w:line="500" w:lineRule="exact"/>
        <w:ind w:firstLine="420" w:firstLineChars="200"/>
        <w:rPr>
          <w:rFonts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7547AC6A">
      <w:pPr>
        <w:spacing w:line="500" w:lineRule="exact"/>
        <w:ind w:firstLine="420" w:firstLineChars="200"/>
        <w:rPr>
          <w:rFonts w:ascii="宋体" w:hAnsi="宋体"/>
          <w:color w:val="auto"/>
          <w:szCs w:val="21"/>
        </w:rPr>
      </w:pPr>
      <w:r>
        <w:rPr>
          <w:rFonts w:hint="eastAsia" w:ascii="宋体" w:hAnsi="宋体"/>
          <w:color w:val="auto"/>
          <w:szCs w:val="21"/>
        </w:rPr>
        <w:t>2.1在报价评审时，如发现下列情形之一的，将被视为投标无效：</w:t>
      </w:r>
    </w:p>
    <w:p w14:paraId="050209D5">
      <w:pPr>
        <w:spacing w:line="500" w:lineRule="exact"/>
        <w:ind w:firstLine="420" w:firstLineChars="200"/>
        <w:rPr>
          <w:rFonts w:ascii="宋体" w:hAnsi="宋体"/>
          <w:color w:val="auto"/>
          <w:szCs w:val="21"/>
        </w:rPr>
      </w:pPr>
      <w:r>
        <w:rPr>
          <w:rFonts w:hint="eastAsia" w:ascii="宋体" w:hAnsi="宋体"/>
          <w:color w:val="auto"/>
          <w:szCs w:val="21"/>
        </w:rPr>
        <w:t>（1）投标文件未提供“投标人须知前附表”第13.1条规定中“必须提供”的文件资料的;</w:t>
      </w:r>
    </w:p>
    <w:p w14:paraId="04705E23">
      <w:pPr>
        <w:spacing w:line="500" w:lineRule="exact"/>
        <w:ind w:firstLine="420" w:firstLineChars="200"/>
        <w:rPr>
          <w:rFonts w:ascii="宋体" w:hAnsi="宋体"/>
          <w:color w:val="auto"/>
          <w:szCs w:val="21"/>
        </w:rPr>
      </w:pPr>
      <w:r>
        <w:rPr>
          <w:rFonts w:hint="eastAsia" w:ascii="宋体" w:hAnsi="宋体"/>
          <w:color w:val="auto"/>
          <w:szCs w:val="21"/>
        </w:rPr>
        <w:t>（2）未采用人民币报价或者未按照招标文件标明的币种报价的；</w:t>
      </w:r>
    </w:p>
    <w:p w14:paraId="1E9A0F53">
      <w:pPr>
        <w:spacing w:line="500" w:lineRule="exact"/>
        <w:ind w:firstLine="420" w:firstLineChars="200"/>
        <w:rPr>
          <w:rFonts w:ascii="宋体" w:hAnsi="宋体"/>
          <w:color w:val="auto"/>
          <w:szCs w:val="21"/>
        </w:rPr>
      </w:pPr>
      <w:r>
        <w:rPr>
          <w:rFonts w:hint="eastAsia" w:ascii="宋体" w:hAnsi="宋体"/>
          <w:color w:val="auto"/>
          <w:szCs w:val="21"/>
        </w:rPr>
        <w:t>（3）报价超出招标文件规定最高限价，或者超出采购预算金额的；</w:t>
      </w:r>
    </w:p>
    <w:p w14:paraId="2BBBAE2D">
      <w:pPr>
        <w:spacing w:line="500" w:lineRule="exact"/>
        <w:ind w:firstLine="420" w:firstLineChars="200"/>
        <w:rPr>
          <w:rFonts w:ascii="宋体" w:hAnsi="宋体"/>
          <w:color w:val="auto"/>
          <w:szCs w:val="21"/>
        </w:rPr>
      </w:pPr>
      <w:r>
        <w:rPr>
          <w:rFonts w:hint="eastAsia" w:ascii="宋体" w:hAnsi="宋体"/>
          <w:color w:val="auto"/>
          <w:szCs w:val="21"/>
        </w:rPr>
        <w:t>（4）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5E21C089">
      <w:pPr>
        <w:spacing w:line="500" w:lineRule="exact"/>
        <w:ind w:firstLine="420" w:firstLineChars="200"/>
        <w:rPr>
          <w:rFonts w:ascii="宋体" w:hAnsi="宋体"/>
          <w:color w:val="auto"/>
          <w:szCs w:val="21"/>
        </w:rPr>
      </w:pPr>
      <w:r>
        <w:rPr>
          <w:rFonts w:hint="eastAsia" w:ascii="宋体" w:hAnsi="宋体"/>
          <w:color w:val="auto"/>
          <w:szCs w:val="21"/>
        </w:rPr>
        <w:t>（5）修正后的报价，投标人不确认的；</w:t>
      </w:r>
    </w:p>
    <w:p w14:paraId="7F1C9208">
      <w:pPr>
        <w:spacing w:line="500" w:lineRule="exact"/>
        <w:ind w:firstLine="420" w:firstLineChars="200"/>
        <w:rPr>
          <w:rFonts w:ascii="宋体" w:hAnsi="宋体"/>
          <w:color w:val="auto"/>
          <w:szCs w:val="21"/>
        </w:rPr>
      </w:pPr>
      <w:r>
        <w:rPr>
          <w:rFonts w:hint="eastAsia" w:ascii="宋体" w:hAnsi="宋体"/>
          <w:color w:val="auto"/>
          <w:szCs w:val="21"/>
        </w:rPr>
        <w:t>（6）投标人属于本章第5条第（2）项情形的。</w:t>
      </w:r>
    </w:p>
    <w:p w14:paraId="298AC7C7">
      <w:pPr>
        <w:spacing w:line="500" w:lineRule="exact"/>
        <w:ind w:firstLine="420" w:firstLineChars="200"/>
        <w:rPr>
          <w:rFonts w:ascii="宋体" w:hAnsi="宋体"/>
          <w:color w:val="auto"/>
          <w:szCs w:val="21"/>
        </w:rPr>
      </w:pPr>
      <w:r>
        <w:rPr>
          <w:rFonts w:hint="eastAsia" w:ascii="宋体" w:hAnsi="宋体"/>
          <w:color w:val="auto"/>
          <w:szCs w:val="21"/>
        </w:rPr>
        <w:t>2.2在商务评审时，如发现下列情形之一的，将被视为投标无效：</w:t>
      </w:r>
    </w:p>
    <w:p w14:paraId="39B62EAE">
      <w:pPr>
        <w:spacing w:line="500" w:lineRule="exact"/>
        <w:ind w:firstLine="420" w:firstLineChars="200"/>
        <w:rPr>
          <w:rFonts w:ascii="宋体" w:hAnsi="宋体"/>
          <w:color w:val="auto"/>
          <w:szCs w:val="21"/>
        </w:rPr>
      </w:pPr>
      <w:r>
        <w:rPr>
          <w:rFonts w:hint="eastAsia" w:ascii="宋体" w:hAnsi="宋体"/>
          <w:color w:val="auto"/>
          <w:szCs w:val="21"/>
        </w:rPr>
        <w:t>（1）投标文件未按招标文件要求签署、盖章的；</w:t>
      </w:r>
    </w:p>
    <w:p w14:paraId="175389D1">
      <w:pPr>
        <w:spacing w:line="500" w:lineRule="exact"/>
        <w:ind w:firstLine="420" w:firstLineChars="200"/>
        <w:rPr>
          <w:rFonts w:ascii="宋体" w:hAnsi="宋体"/>
          <w:color w:val="auto"/>
          <w:szCs w:val="21"/>
        </w:rPr>
      </w:pPr>
      <w:r>
        <w:rPr>
          <w:rFonts w:hint="eastAsia" w:ascii="宋体" w:hAnsi="宋体"/>
          <w:color w:val="auto"/>
          <w:szCs w:val="21"/>
        </w:rPr>
        <w:t>（2）委托代理人未能出具有效身份证明或者出具的身份证明与授权委托书中的信息不符的；</w:t>
      </w:r>
    </w:p>
    <w:p w14:paraId="40B625F3">
      <w:pPr>
        <w:spacing w:line="500" w:lineRule="exact"/>
        <w:ind w:firstLine="420" w:firstLineChars="200"/>
        <w:rPr>
          <w:rFonts w:ascii="宋体" w:hAnsi="宋体"/>
          <w:color w:val="auto"/>
          <w:szCs w:val="21"/>
        </w:rPr>
      </w:pPr>
      <w:r>
        <w:rPr>
          <w:rFonts w:hint="eastAsia" w:ascii="宋体" w:hAnsi="宋体"/>
          <w:color w:val="auto"/>
          <w:szCs w:val="21"/>
        </w:rPr>
        <w:t xml:space="preserve">（3）为无效投标保证金的或者未按照招标文件的规定提交投标保证金的； </w:t>
      </w:r>
    </w:p>
    <w:p w14:paraId="72F28097">
      <w:pPr>
        <w:spacing w:line="500" w:lineRule="exact"/>
        <w:ind w:firstLine="420" w:firstLineChars="200"/>
        <w:rPr>
          <w:rFonts w:ascii="宋体" w:hAnsi="宋体"/>
          <w:color w:val="auto"/>
          <w:szCs w:val="21"/>
        </w:rPr>
      </w:pPr>
      <w:r>
        <w:rPr>
          <w:rFonts w:hint="eastAsia" w:ascii="宋体" w:hAnsi="宋体"/>
          <w:color w:val="auto"/>
          <w:szCs w:val="21"/>
        </w:rPr>
        <w:t>（4）投标文件未提供“投标人须知前附表”第13.1条规定中“必须提供”或者“委托时必须提供”的文件资料的;</w:t>
      </w:r>
    </w:p>
    <w:p w14:paraId="65A47325">
      <w:pPr>
        <w:spacing w:line="500" w:lineRule="exact"/>
        <w:ind w:firstLine="420" w:firstLineChars="200"/>
        <w:rPr>
          <w:rFonts w:ascii="宋体" w:hAnsi="宋体"/>
          <w:color w:val="auto"/>
          <w:szCs w:val="21"/>
        </w:rPr>
      </w:pPr>
      <w:r>
        <w:rPr>
          <w:rFonts w:hint="eastAsia" w:ascii="宋体" w:hAnsi="宋体"/>
          <w:color w:val="auto"/>
          <w:szCs w:val="21"/>
        </w:rPr>
        <w:t>（5）投标有效期、项目完成时间（交货时间、服务完成时间或者服务期等）、质保期及招标文件中标“▲”的商务条款发生负偏离的；</w:t>
      </w:r>
    </w:p>
    <w:p w14:paraId="0BD9CFD4">
      <w:pPr>
        <w:spacing w:line="500" w:lineRule="exact"/>
        <w:ind w:firstLine="420" w:firstLineChars="200"/>
        <w:rPr>
          <w:rFonts w:ascii="宋体" w:hAnsi="宋体"/>
          <w:color w:val="auto"/>
          <w:szCs w:val="21"/>
        </w:rPr>
      </w:pPr>
      <w:r>
        <w:rPr>
          <w:rFonts w:hint="eastAsia" w:ascii="宋体" w:hAnsi="宋体"/>
          <w:color w:val="auto"/>
          <w:szCs w:val="21"/>
        </w:rPr>
        <w:t>（6）商务条款评审允许负偏离的条款数超过“投标人须知前附表”规定项数的。</w:t>
      </w:r>
    </w:p>
    <w:p w14:paraId="212D899C">
      <w:pPr>
        <w:spacing w:line="500" w:lineRule="exact"/>
        <w:ind w:firstLine="420" w:firstLineChars="200"/>
        <w:rPr>
          <w:rFonts w:ascii="宋体" w:hAnsi="宋体"/>
          <w:color w:val="auto"/>
          <w:szCs w:val="21"/>
        </w:rPr>
      </w:pPr>
      <w:r>
        <w:rPr>
          <w:rFonts w:hint="eastAsia" w:ascii="宋体" w:hAnsi="宋体"/>
          <w:color w:val="auto"/>
          <w:szCs w:val="21"/>
        </w:rPr>
        <w:t>（7）投标文件的实质性内容未使用中文表述、使用计量单位不符合招标文件要求的；</w:t>
      </w:r>
    </w:p>
    <w:p w14:paraId="6966D006">
      <w:pPr>
        <w:spacing w:line="500" w:lineRule="exact"/>
        <w:ind w:firstLine="420" w:firstLineChars="200"/>
        <w:rPr>
          <w:rFonts w:ascii="宋体" w:hAnsi="宋体"/>
          <w:color w:val="auto"/>
          <w:szCs w:val="21"/>
        </w:rPr>
      </w:pPr>
      <w:r>
        <w:rPr>
          <w:rFonts w:hint="eastAsia" w:ascii="宋体" w:hAnsi="宋体"/>
          <w:color w:val="auto"/>
          <w:szCs w:val="21"/>
        </w:rPr>
        <w:t>（8）投标文件中的文件资料因填写不齐全或者内容虚假或者出现其他情形而导致被评标委员会认定无效的；</w:t>
      </w:r>
    </w:p>
    <w:p w14:paraId="36DADB0F">
      <w:pPr>
        <w:spacing w:line="500" w:lineRule="exact"/>
        <w:ind w:firstLine="420" w:firstLineChars="200"/>
        <w:rPr>
          <w:rFonts w:ascii="宋体" w:hAnsi="宋体"/>
          <w:color w:val="auto"/>
          <w:szCs w:val="21"/>
        </w:rPr>
      </w:pPr>
      <w:r>
        <w:rPr>
          <w:rFonts w:hint="eastAsia" w:ascii="宋体" w:hAnsi="宋体"/>
          <w:color w:val="auto"/>
          <w:szCs w:val="21"/>
        </w:rPr>
        <w:t>（9）投标文件含有采购人不能接受的附加条件的；</w:t>
      </w:r>
    </w:p>
    <w:p w14:paraId="455DF0EE">
      <w:pPr>
        <w:spacing w:line="500" w:lineRule="exact"/>
        <w:ind w:firstLine="420" w:firstLineChars="200"/>
        <w:rPr>
          <w:rFonts w:ascii="宋体" w:hAnsi="宋体"/>
          <w:color w:val="auto"/>
          <w:szCs w:val="21"/>
        </w:rPr>
      </w:pPr>
      <w:r>
        <w:rPr>
          <w:rFonts w:hint="eastAsia" w:ascii="宋体" w:hAnsi="宋体"/>
          <w:color w:val="auto"/>
          <w:szCs w:val="21"/>
        </w:rPr>
        <w:t>（10）未响应招标文件实质性要求的；</w:t>
      </w:r>
    </w:p>
    <w:p w14:paraId="3DB8B9CF">
      <w:pPr>
        <w:spacing w:line="500" w:lineRule="exact"/>
        <w:ind w:firstLine="420" w:firstLineChars="200"/>
        <w:rPr>
          <w:rFonts w:ascii="宋体" w:hAnsi="宋体"/>
          <w:color w:val="auto"/>
          <w:szCs w:val="21"/>
        </w:rPr>
      </w:pPr>
      <w:r>
        <w:rPr>
          <w:rFonts w:hint="eastAsia" w:ascii="宋体" w:hAnsi="宋体"/>
          <w:color w:val="auto"/>
          <w:szCs w:val="21"/>
        </w:rPr>
        <w:t>（11）属于投标人须知正文第9.2条情形的；</w:t>
      </w:r>
    </w:p>
    <w:p w14:paraId="45E653A0">
      <w:pPr>
        <w:spacing w:line="500" w:lineRule="exact"/>
        <w:ind w:firstLine="420" w:firstLineChars="200"/>
        <w:rPr>
          <w:rFonts w:ascii="宋体" w:hAnsi="宋体"/>
          <w:color w:val="auto"/>
          <w:szCs w:val="21"/>
        </w:rPr>
      </w:pPr>
      <w:r>
        <w:rPr>
          <w:rFonts w:hint="eastAsia" w:ascii="宋体" w:hAnsi="宋体"/>
          <w:color w:val="auto"/>
          <w:szCs w:val="21"/>
        </w:rPr>
        <w:t>（12）法律、法规和招标文件规定的其他无效情形。</w:t>
      </w:r>
    </w:p>
    <w:p w14:paraId="0DBFCC15">
      <w:pPr>
        <w:spacing w:line="500" w:lineRule="exact"/>
        <w:ind w:firstLine="420" w:firstLineChars="200"/>
        <w:rPr>
          <w:rFonts w:ascii="宋体" w:hAnsi="宋体"/>
          <w:color w:val="auto"/>
          <w:szCs w:val="21"/>
        </w:rPr>
      </w:pPr>
      <w:r>
        <w:rPr>
          <w:rFonts w:hint="eastAsia" w:ascii="宋体" w:hAnsi="宋体"/>
          <w:color w:val="auto"/>
          <w:szCs w:val="21"/>
        </w:rPr>
        <w:t>2.3在技术评审时，如发现下列情形之一的，将被视为投标无效：</w:t>
      </w:r>
    </w:p>
    <w:p w14:paraId="400E1B5F">
      <w:pPr>
        <w:spacing w:line="500" w:lineRule="exact"/>
        <w:ind w:firstLine="420" w:firstLineChars="200"/>
        <w:rPr>
          <w:rFonts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23EC0A08">
      <w:pPr>
        <w:spacing w:line="500" w:lineRule="exact"/>
        <w:ind w:firstLine="420" w:firstLineChars="200"/>
        <w:rPr>
          <w:rFonts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76DDAD5B">
      <w:pPr>
        <w:spacing w:line="500" w:lineRule="exact"/>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3CAE321C">
      <w:pPr>
        <w:spacing w:line="500" w:lineRule="exact"/>
        <w:ind w:firstLine="420" w:firstLineChars="200"/>
        <w:rPr>
          <w:rFonts w:ascii="宋体" w:hAnsi="宋体" w:cs="宋体"/>
          <w:color w:val="auto"/>
          <w:szCs w:val="21"/>
        </w:rPr>
      </w:pPr>
      <w:r>
        <w:rPr>
          <w:rFonts w:hint="eastAsia" w:ascii="宋体" w:hAnsi="宋体" w:cs="宋体"/>
          <w:color w:val="auto"/>
          <w:szCs w:val="21"/>
        </w:rPr>
        <w:t>（4）虚假投标，或者出现其他情形而导致被评标委员会认定无效的；</w:t>
      </w:r>
    </w:p>
    <w:p w14:paraId="1896E245">
      <w:pPr>
        <w:spacing w:line="500" w:lineRule="exact"/>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）招标文件要求提供技术方案的，投标技术方案不明确，招标文件未允许但存在一个或者一个以上备选（替代）投标方案的。</w:t>
      </w:r>
    </w:p>
    <w:p w14:paraId="5C31D949">
      <w:pPr>
        <w:spacing w:line="500" w:lineRule="exact"/>
        <w:ind w:firstLine="422" w:firstLineChars="200"/>
        <w:rPr>
          <w:rFonts w:ascii="宋体" w:hAnsi="宋体"/>
          <w:b/>
          <w:color w:val="auto"/>
          <w:szCs w:val="21"/>
        </w:rPr>
      </w:pPr>
      <w:r>
        <w:rPr>
          <w:rFonts w:hint="eastAsia" w:ascii="宋体" w:hAnsi="宋体"/>
          <w:b/>
          <w:color w:val="auto"/>
          <w:szCs w:val="21"/>
        </w:rPr>
        <w:t>3.澄清补正、说明或者补正</w:t>
      </w:r>
    </w:p>
    <w:p w14:paraId="0C5578F3">
      <w:pPr>
        <w:spacing w:line="500" w:lineRule="exact"/>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w:t>
      </w:r>
      <w:r>
        <w:rPr>
          <w:rFonts w:hint="eastAsia" w:ascii="宋体" w:hAnsi="宋体" w:cs="宋体"/>
          <w:color w:val="auto"/>
          <w:szCs w:val="21"/>
        </w:rPr>
        <w:t>广西政府采购云平台</w:t>
      </w:r>
      <w:r>
        <w:rPr>
          <w:rFonts w:hint="eastAsia" w:ascii="宋体" w:hAnsi="宋体" w:cs="Courier New"/>
          <w:color w:val="auto"/>
          <w:szCs w:val="21"/>
        </w:rPr>
        <w:t>发布电子澄清函，要求投标人在规定时间内作出必要的澄清、说明或者补正。投标人在</w:t>
      </w:r>
      <w:r>
        <w:rPr>
          <w:rFonts w:hint="eastAsia" w:ascii="宋体" w:hAnsi="宋体" w:cs="宋体"/>
          <w:color w:val="auto"/>
          <w:szCs w:val="21"/>
        </w:rPr>
        <w:t>广西政府采购云平台</w:t>
      </w:r>
      <w:r>
        <w:rPr>
          <w:rFonts w:hint="eastAsia" w:ascii="宋体" w:hAnsi="宋体" w:cs="Courier New"/>
          <w:color w:val="auto"/>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1E87778F">
      <w:pPr>
        <w:spacing w:line="500" w:lineRule="exact"/>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A420116">
      <w:pPr>
        <w:spacing w:line="500" w:lineRule="exact"/>
        <w:ind w:firstLine="422" w:firstLineChars="200"/>
        <w:rPr>
          <w:rFonts w:ascii="宋体" w:hAnsi="宋体"/>
          <w:b/>
          <w:color w:val="auto"/>
          <w:szCs w:val="21"/>
        </w:rPr>
      </w:pPr>
      <w:r>
        <w:rPr>
          <w:rFonts w:hint="eastAsia" w:ascii="宋体" w:hAnsi="宋体"/>
          <w:b/>
          <w:color w:val="auto"/>
          <w:szCs w:val="21"/>
        </w:rPr>
        <w:t>4.投标文件修正</w:t>
      </w:r>
    </w:p>
    <w:p w14:paraId="076F79D1">
      <w:pPr>
        <w:spacing w:line="500" w:lineRule="exact"/>
        <w:ind w:firstLine="420" w:firstLineChars="200"/>
        <w:rPr>
          <w:rFonts w:ascii="宋体" w:hAnsi="宋体"/>
          <w:color w:val="auto"/>
          <w:szCs w:val="21"/>
        </w:rPr>
      </w:pPr>
      <w:r>
        <w:rPr>
          <w:rFonts w:hint="eastAsia" w:ascii="宋体" w:hAnsi="宋体"/>
          <w:color w:val="auto"/>
          <w:szCs w:val="21"/>
        </w:rPr>
        <w:t xml:space="preserve">4.1投标文件报价出现前后不一致的，按照下列规定修正： </w:t>
      </w:r>
    </w:p>
    <w:p w14:paraId="79BAC525">
      <w:pPr>
        <w:spacing w:line="500" w:lineRule="exact"/>
        <w:ind w:firstLine="420" w:firstLineChars="200"/>
        <w:rPr>
          <w:rFonts w:ascii="宋体" w:hAnsi="宋体" w:cs="宋体"/>
          <w:color w:val="auto"/>
          <w:szCs w:val="21"/>
        </w:rPr>
      </w:pPr>
      <w:r>
        <w:rPr>
          <w:rFonts w:hint="eastAsia" w:ascii="宋体" w:hAnsi="宋体" w:cs="宋体"/>
          <w:color w:val="auto"/>
          <w:szCs w:val="21"/>
        </w:rPr>
        <w:t>（1）报价文件中“开标一览表”内容与投标文件中相应内容不一致的，以“开标一览表”为准；</w:t>
      </w:r>
    </w:p>
    <w:p w14:paraId="53904CED">
      <w:pPr>
        <w:spacing w:line="500" w:lineRule="exact"/>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60741714">
      <w:pPr>
        <w:spacing w:line="500" w:lineRule="exact"/>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（3）单价金额小数点或者百分比有明显错位的，以开标一览表的总价为准，并修改单价；</w:t>
      </w:r>
    </w:p>
    <w:p w14:paraId="29B1704A">
      <w:pPr>
        <w:spacing w:line="500" w:lineRule="exact"/>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39C7C3D9">
      <w:pPr>
        <w:spacing w:line="500" w:lineRule="exact"/>
        <w:ind w:firstLine="420" w:firstLineChars="200"/>
        <w:rPr>
          <w:rFonts w:ascii="宋体" w:hAnsi="宋体"/>
          <w:color w:val="auto"/>
          <w:szCs w:val="21"/>
        </w:rPr>
      </w:pPr>
      <w:r>
        <w:rPr>
          <w:rFonts w:hint="eastAsia" w:ascii="宋体" w:hAnsi="宋体"/>
          <w:color w:val="auto"/>
          <w:szCs w:val="21"/>
        </w:rPr>
        <w:t>同时出现两种以上不一致的，按照以上（</w:t>
      </w:r>
      <w:r>
        <w:rPr>
          <w:rFonts w:ascii="宋体" w:hAnsi="宋体"/>
          <w:color w:val="auto"/>
          <w:szCs w:val="21"/>
        </w:rPr>
        <w:t>1</w:t>
      </w:r>
      <w:r>
        <w:rPr>
          <w:rFonts w:hint="eastAsia" w:ascii="宋体" w:hAnsi="宋体"/>
          <w:color w:val="auto"/>
          <w:szCs w:val="21"/>
        </w:rPr>
        <w:t>）</w:t>
      </w:r>
      <w:r>
        <w:rPr>
          <w:rFonts w:ascii="宋体" w:hAnsi="宋体"/>
          <w:color w:val="auto"/>
          <w:szCs w:val="21"/>
        </w:rPr>
        <w:t>-</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）规定的顺序修正。修正后的报价经投标人确认后产生约束力，投标人不确认的，其投标无效。</w:t>
      </w:r>
    </w:p>
    <w:p w14:paraId="751B3862">
      <w:pPr>
        <w:spacing w:line="500" w:lineRule="exact"/>
        <w:ind w:firstLine="420" w:firstLineChars="200"/>
        <w:rPr>
          <w:rFonts w:ascii="宋体" w:hAnsi="宋体"/>
          <w:color w:val="auto"/>
          <w:szCs w:val="21"/>
        </w:rPr>
      </w:pPr>
      <w:r>
        <w:rPr>
          <w:rFonts w:hint="eastAsia" w:ascii="宋体" w:hAnsi="宋体"/>
          <w:color w:val="auto"/>
          <w:szCs w:val="21"/>
        </w:rPr>
        <w:t>4.2经投标人确认修正后的报价若超过采购预算金额或者最高限价，投标人的投标文件作无效投标处理。</w:t>
      </w:r>
    </w:p>
    <w:p w14:paraId="1A6A9D7A">
      <w:pPr>
        <w:spacing w:line="500" w:lineRule="exact"/>
        <w:ind w:firstLine="420" w:firstLineChars="200"/>
        <w:rPr>
          <w:rFonts w:ascii="宋体" w:hAnsi="宋体"/>
          <w:color w:val="auto"/>
          <w:szCs w:val="21"/>
        </w:rPr>
      </w:pPr>
      <w:r>
        <w:rPr>
          <w:rFonts w:hint="eastAsia" w:ascii="宋体" w:hAnsi="宋体"/>
          <w:color w:val="auto"/>
          <w:szCs w:val="21"/>
        </w:rPr>
        <w:t>4.3经投标人确认修正后的报价作为签订合同的依据，并以此报价计算价格分。</w:t>
      </w:r>
    </w:p>
    <w:p w14:paraId="3CA0594C">
      <w:pPr>
        <w:spacing w:line="500" w:lineRule="exact"/>
        <w:ind w:firstLine="420" w:firstLineChars="200"/>
        <w:rPr>
          <w:rFonts w:ascii="宋体" w:hAnsi="宋体"/>
          <w:color w:val="auto"/>
          <w:szCs w:val="21"/>
        </w:rPr>
      </w:pPr>
      <w:r>
        <w:rPr>
          <w:rFonts w:hint="eastAsia" w:ascii="宋体" w:hAnsi="宋体"/>
          <w:color w:val="auto"/>
          <w:szCs w:val="21"/>
        </w:rPr>
        <w:t>5.比较与评价</w:t>
      </w:r>
    </w:p>
    <w:p w14:paraId="448ACD6B">
      <w:pPr>
        <w:spacing w:line="500" w:lineRule="exact"/>
        <w:ind w:firstLine="420" w:firstLineChars="200"/>
        <w:rPr>
          <w:rFonts w:ascii="宋体" w:hAnsi="宋体" w:cs="宋体"/>
          <w:color w:val="auto"/>
          <w:szCs w:val="21"/>
        </w:rPr>
      </w:pPr>
      <w:r>
        <w:rPr>
          <w:rFonts w:hint="eastAsia" w:ascii="宋体" w:hAnsi="宋体" w:cs="宋体"/>
          <w:color w:val="auto"/>
          <w:szCs w:val="21"/>
        </w:rPr>
        <w:t>5.1评标委员会按照招标文件中规定的评标方法和评标标准，对符合性审查合格的投标文件进行商务和技术评估，综合比较与评价。</w:t>
      </w:r>
    </w:p>
    <w:p w14:paraId="3F7725BC">
      <w:pPr>
        <w:spacing w:line="500" w:lineRule="exact"/>
        <w:ind w:firstLine="420" w:firstLineChars="200"/>
        <w:rPr>
          <w:rFonts w:ascii="宋体" w:hAnsi="宋体" w:cs="宋体"/>
          <w:color w:val="auto"/>
          <w:szCs w:val="21"/>
        </w:rPr>
      </w:pPr>
      <w:r>
        <w:rPr>
          <w:rFonts w:hint="eastAsia" w:ascii="宋体" w:hAnsi="宋体" w:cs="宋体"/>
          <w:color w:val="auto"/>
          <w:szCs w:val="21"/>
        </w:rPr>
        <w:t>5.2评标委员会各成员独立对每个投标人的投标文件进行评价，并汇总每个投标人的得分。</w:t>
      </w:r>
    </w:p>
    <w:p w14:paraId="0BA30E7E">
      <w:pPr>
        <w:widowControl/>
        <w:numPr>
          <w:ilvl w:val="0"/>
          <w:numId w:val="1"/>
        </w:numPr>
        <w:spacing w:after="150" w:line="500" w:lineRule="exact"/>
        <w:ind w:firstLine="420" w:firstLineChars="200"/>
        <w:jc w:val="left"/>
        <w:rPr>
          <w:rFonts w:ascii="宋体" w:hAnsi="宋体" w:cs="宋体"/>
          <w:color w:val="auto"/>
          <w:szCs w:val="21"/>
        </w:rPr>
      </w:pPr>
      <w:r>
        <w:rPr>
          <w:rFonts w:hint="eastAsia" w:ascii="宋体" w:hAnsi="宋体" w:cs="宋体"/>
          <w:color w:val="auto"/>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43B553B9">
      <w:pPr>
        <w:widowControl/>
        <w:numPr>
          <w:ilvl w:val="0"/>
          <w:numId w:val="1"/>
        </w:numPr>
        <w:spacing w:after="150"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D2A6264">
      <w:pPr>
        <w:spacing w:line="500" w:lineRule="exact"/>
        <w:ind w:firstLine="420" w:firstLineChars="200"/>
        <w:rPr>
          <w:rFonts w:ascii="宋体" w:hAnsi="宋体" w:cs="宋体"/>
          <w:color w:val="auto"/>
          <w:szCs w:val="21"/>
        </w:rPr>
      </w:pPr>
      <w:r>
        <w:rPr>
          <w:rFonts w:hint="eastAsia" w:ascii="宋体" w:hAnsi="宋体" w:cs="宋体"/>
          <w:color w:val="auto"/>
          <w:szCs w:val="21"/>
        </w:rPr>
        <w:t>5.3评标委员会按照招标文件中规定的评标方法和标准计算各投标人的报价得分。在评标过程中，不得去掉报价中的最高报价和最低报价。</w:t>
      </w:r>
    </w:p>
    <w:p w14:paraId="1FB958F8">
      <w:pPr>
        <w:spacing w:line="500" w:lineRule="exact"/>
        <w:ind w:firstLine="420" w:firstLineChars="200"/>
        <w:rPr>
          <w:rFonts w:ascii="宋体" w:hAnsi="宋体" w:cs="宋体"/>
          <w:color w:val="auto"/>
          <w:szCs w:val="21"/>
        </w:rPr>
      </w:pPr>
      <w:r>
        <w:rPr>
          <w:rFonts w:hint="eastAsia" w:ascii="宋体" w:hAnsi="宋体" w:cs="宋体"/>
          <w:color w:val="auto"/>
          <w:szCs w:val="21"/>
        </w:rPr>
        <w:t>5.4各投标人的得分为评标委员会各成员的有效评分的算术平均数。</w:t>
      </w:r>
    </w:p>
    <w:p w14:paraId="48F0CB84">
      <w:pPr>
        <w:spacing w:line="500" w:lineRule="exact"/>
        <w:ind w:firstLine="420" w:firstLineChars="200"/>
        <w:rPr>
          <w:rFonts w:ascii="宋体" w:hAnsi="宋体" w:cs="宋体"/>
          <w:color w:val="auto"/>
          <w:szCs w:val="21"/>
        </w:rPr>
      </w:pPr>
      <w:r>
        <w:rPr>
          <w:rFonts w:hint="eastAsia" w:ascii="宋体" w:hAnsi="宋体" w:cs="宋体"/>
          <w:color w:val="auto"/>
          <w:szCs w:val="21"/>
        </w:rPr>
        <w:t>5.5评标委员会按照招标文件中的规定推荐中标候选人。</w:t>
      </w:r>
    </w:p>
    <w:p w14:paraId="3D55768D">
      <w:pPr>
        <w:spacing w:line="500" w:lineRule="exact"/>
        <w:ind w:firstLine="420" w:firstLineChars="200"/>
        <w:rPr>
          <w:rFonts w:ascii="宋体" w:hAnsi="宋体" w:cs="宋体"/>
          <w:color w:val="auto"/>
          <w:szCs w:val="21"/>
        </w:rPr>
      </w:pPr>
      <w:r>
        <w:rPr>
          <w:rFonts w:hint="eastAsia" w:ascii="宋体" w:hAnsi="宋体" w:cs="宋体"/>
          <w:color w:val="auto"/>
          <w:szCs w:val="21"/>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7BA1A03">
      <w:pPr>
        <w:spacing w:line="500" w:lineRule="exact"/>
        <w:ind w:firstLine="422" w:firstLineChars="200"/>
        <w:rPr>
          <w:rFonts w:ascii="宋体" w:hAnsi="宋体"/>
          <w:b/>
          <w:color w:val="auto"/>
          <w:szCs w:val="21"/>
        </w:rPr>
      </w:pPr>
      <w:r>
        <w:rPr>
          <w:rFonts w:hint="eastAsia" w:ascii="宋体" w:hAnsi="宋体"/>
          <w:b/>
          <w:color w:val="auto"/>
          <w:szCs w:val="21"/>
        </w:rPr>
        <w:t>6.评审复核</w:t>
      </w:r>
    </w:p>
    <w:p w14:paraId="275797DE">
      <w:pPr>
        <w:spacing w:line="500" w:lineRule="exact"/>
        <w:ind w:firstLine="420" w:firstLineChars="200"/>
        <w:rPr>
          <w:rFonts w:ascii="宋体" w:hAnsi="宋体"/>
          <w:color w:val="auto"/>
          <w:szCs w:val="21"/>
        </w:rPr>
      </w:pPr>
      <w:r>
        <w:rPr>
          <w:rFonts w:hint="eastAsia" w:ascii="宋体" w:hAnsi="宋体"/>
          <w:color w:val="auto"/>
          <w:szCs w:val="21"/>
        </w:rPr>
        <w:t>6.1评标报告签署前，评标委员会要对评审结果进行复核，复核意见要体现在评标报告中。</w:t>
      </w:r>
    </w:p>
    <w:p w14:paraId="3C0B1FB9">
      <w:pPr>
        <w:widowControl/>
        <w:spacing w:line="500" w:lineRule="exact"/>
        <w:ind w:firstLine="420" w:firstLineChars="200"/>
        <w:jc w:val="left"/>
        <w:textAlignment w:val="baseline"/>
        <w:rPr>
          <w:rFonts w:ascii="宋体" w:hAnsi="宋体"/>
          <w:color w:val="auto"/>
          <w:szCs w:val="21"/>
        </w:rPr>
      </w:pPr>
      <w:r>
        <w:rPr>
          <w:rFonts w:hint="eastAsia" w:ascii="宋体" w:hAnsi="宋体" w:cs="宋体"/>
          <w:color w:val="auto"/>
          <w:szCs w:val="21"/>
        </w:rPr>
        <w:t>6.2</w:t>
      </w:r>
      <w:r>
        <w:rPr>
          <w:rFonts w:hint="eastAsia" w:ascii="宋体" w:hAnsi="宋体"/>
          <w:color w:val="auto"/>
          <w:szCs w:val="21"/>
        </w:rPr>
        <w:t>评标结果汇总完成后，除下列情形外，任何人不得修改评标结果：</w:t>
      </w:r>
    </w:p>
    <w:p w14:paraId="2B973562">
      <w:pPr>
        <w:widowControl/>
        <w:spacing w:line="500" w:lineRule="exact"/>
        <w:jc w:val="left"/>
        <w:textAlignment w:val="baseline"/>
        <w:rPr>
          <w:rFonts w:ascii="宋体" w:hAnsi="宋体"/>
          <w:color w:val="auto"/>
          <w:szCs w:val="21"/>
        </w:rPr>
      </w:pPr>
      <w:r>
        <w:rPr>
          <w:rFonts w:hint="eastAsia" w:ascii="宋体" w:hAnsi="宋体"/>
          <w:color w:val="auto"/>
          <w:szCs w:val="21"/>
        </w:rPr>
        <w:t>　　（一）分值汇总计算错误的；</w:t>
      </w:r>
    </w:p>
    <w:p w14:paraId="29BD16AD">
      <w:pPr>
        <w:widowControl/>
        <w:spacing w:line="500" w:lineRule="exact"/>
        <w:jc w:val="left"/>
        <w:textAlignment w:val="baseline"/>
        <w:rPr>
          <w:rFonts w:ascii="宋体" w:hAnsi="宋体"/>
          <w:color w:val="auto"/>
          <w:szCs w:val="21"/>
        </w:rPr>
      </w:pPr>
      <w:r>
        <w:rPr>
          <w:rFonts w:hint="eastAsia" w:ascii="宋体" w:hAnsi="宋体"/>
          <w:color w:val="auto"/>
          <w:szCs w:val="21"/>
        </w:rPr>
        <w:t>　　（二）分项评分超出评分标准范围的；</w:t>
      </w:r>
    </w:p>
    <w:p w14:paraId="33BC3AC0">
      <w:pPr>
        <w:widowControl/>
        <w:spacing w:line="500" w:lineRule="exact"/>
        <w:jc w:val="left"/>
        <w:textAlignment w:val="baseline"/>
        <w:rPr>
          <w:rFonts w:ascii="宋体" w:hAnsi="宋体"/>
          <w:color w:val="auto"/>
          <w:szCs w:val="21"/>
        </w:rPr>
      </w:pPr>
      <w:r>
        <w:rPr>
          <w:rFonts w:hint="eastAsia" w:ascii="宋体" w:hAnsi="宋体"/>
          <w:color w:val="auto"/>
          <w:szCs w:val="21"/>
        </w:rPr>
        <w:t>　　（三）评标委员会成员对客观评审因素评分不一致的；</w:t>
      </w:r>
    </w:p>
    <w:p w14:paraId="23E9CCE5">
      <w:pPr>
        <w:widowControl/>
        <w:spacing w:line="500" w:lineRule="exact"/>
        <w:jc w:val="left"/>
        <w:textAlignment w:val="baseline"/>
        <w:rPr>
          <w:rFonts w:ascii="宋体" w:hAnsi="宋体"/>
          <w:color w:val="auto"/>
          <w:szCs w:val="21"/>
        </w:rPr>
      </w:pPr>
      <w:r>
        <w:rPr>
          <w:rFonts w:hint="eastAsia" w:ascii="宋体" w:hAnsi="宋体"/>
          <w:color w:val="auto"/>
          <w:szCs w:val="21"/>
        </w:rPr>
        <w:t>　　（四）经评标委员会认定评分畸高、畸低的。</w:t>
      </w:r>
    </w:p>
    <w:p w14:paraId="67B5B5C6">
      <w:pPr>
        <w:spacing w:line="500" w:lineRule="exact"/>
        <w:ind w:firstLine="420" w:firstLineChars="200"/>
        <w:rPr>
          <w:rFonts w:ascii="宋体" w:hAnsi="宋体"/>
          <w:color w:val="auto"/>
          <w:szCs w:val="21"/>
        </w:rPr>
      </w:pPr>
      <w:r>
        <w:rPr>
          <w:rFonts w:hint="eastAsia" w:ascii="宋体" w:hAnsi="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5C1C69">
      <w:pPr>
        <w:pStyle w:val="3"/>
        <w:jc w:val="center"/>
        <w:rPr>
          <w:rFonts w:hint="eastAsia"/>
          <w:b w:val="0"/>
          <w:color w:val="auto"/>
          <w:sz w:val="30"/>
          <w:szCs w:val="30"/>
        </w:rPr>
      </w:pPr>
      <w:bookmarkStart w:id="300" w:name="_Toc27331"/>
      <w:bookmarkStart w:id="301" w:name="_Toc5755"/>
      <w:bookmarkStart w:id="302" w:name="_Toc4866"/>
      <w:bookmarkStart w:id="303" w:name="_Toc25728"/>
      <w:bookmarkStart w:id="304" w:name="_Toc28829"/>
      <w:bookmarkStart w:id="305" w:name="_Toc28193"/>
      <w:bookmarkStart w:id="306" w:name="_Toc13548"/>
      <w:bookmarkStart w:id="307" w:name="_Toc19942"/>
      <w:bookmarkStart w:id="308" w:name="_Toc17834"/>
      <w:bookmarkStart w:id="309" w:name="_Toc22963"/>
    </w:p>
    <w:p w14:paraId="781F703B">
      <w:pPr>
        <w:pStyle w:val="3"/>
        <w:jc w:val="center"/>
        <w:rPr>
          <w:rFonts w:hint="eastAsia"/>
          <w:b w:val="0"/>
          <w:color w:val="auto"/>
          <w:sz w:val="30"/>
          <w:szCs w:val="30"/>
        </w:rPr>
      </w:pPr>
    </w:p>
    <w:p w14:paraId="29599B5E">
      <w:pPr>
        <w:pStyle w:val="3"/>
        <w:jc w:val="center"/>
        <w:rPr>
          <w:rFonts w:hint="eastAsia"/>
          <w:b w:val="0"/>
          <w:color w:val="auto"/>
          <w:sz w:val="30"/>
          <w:szCs w:val="30"/>
        </w:rPr>
      </w:pPr>
    </w:p>
    <w:p w14:paraId="4D14C094">
      <w:pPr>
        <w:pStyle w:val="3"/>
        <w:jc w:val="center"/>
        <w:rPr>
          <w:rFonts w:hint="eastAsia"/>
          <w:b w:val="0"/>
          <w:color w:val="auto"/>
          <w:sz w:val="30"/>
          <w:szCs w:val="30"/>
        </w:rPr>
      </w:pPr>
    </w:p>
    <w:p w14:paraId="4A320DE4">
      <w:pPr>
        <w:pStyle w:val="3"/>
        <w:jc w:val="both"/>
        <w:rPr>
          <w:rFonts w:hint="eastAsia"/>
          <w:b w:val="0"/>
          <w:color w:val="auto"/>
          <w:sz w:val="30"/>
          <w:szCs w:val="30"/>
        </w:rPr>
      </w:pPr>
    </w:p>
    <w:p w14:paraId="6C4CC237">
      <w:pPr>
        <w:pStyle w:val="3"/>
        <w:jc w:val="center"/>
        <w:rPr>
          <w:rFonts w:hint="eastAsia"/>
          <w:b w:val="0"/>
          <w:color w:val="auto"/>
          <w:sz w:val="30"/>
          <w:szCs w:val="30"/>
        </w:rPr>
      </w:pPr>
    </w:p>
    <w:p w14:paraId="5B90E685">
      <w:pPr>
        <w:pStyle w:val="3"/>
        <w:jc w:val="center"/>
        <w:rPr>
          <w:rFonts w:hint="eastAsia"/>
          <w:b w:val="0"/>
          <w:color w:val="auto"/>
          <w:sz w:val="30"/>
          <w:szCs w:val="30"/>
        </w:rPr>
      </w:pPr>
    </w:p>
    <w:p w14:paraId="4C80B393">
      <w:pPr>
        <w:rPr>
          <w:rFonts w:hint="eastAsia"/>
          <w:b w:val="0"/>
          <w:color w:val="auto"/>
          <w:sz w:val="30"/>
          <w:szCs w:val="30"/>
        </w:rPr>
      </w:pPr>
    </w:p>
    <w:p w14:paraId="50617CEB">
      <w:pPr>
        <w:rPr>
          <w:rFonts w:hint="eastAsia"/>
          <w:b w:val="0"/>
          <w:color w:val="auto"/>
          <w:sz w:val="30"/>
          <w:szCs w:val="30"/>
        </w:rPr>
      </w:pPr>
    </w:p>
    <w:p w14:paraId="037C61B7">
      <w:pPr>
        <w:rPr>
          <w:rFonts w:hint="eastAsia"/>
          <w:b w:val="0"/>
          <w:color w:val="auto"/>
          <w:sz w:val="30"/>
          <w:szCs w:val="30"/>
        </w:rPr>
      </w:pPr>
    </w:p>
    <w:p w14:paraId="17F66499">
      <w:pPr>
        <w:rPr>
          <w:rFonts w:hint="eastAsia"/>
          <w:b w:val="0"/>
          <w:color w:val="auto"/>
          <w:sz w:val="30"/>
          <w:szCs w:val="30"/>
        </w:rPr>
      </w:pPr>
    </w:p>
    <w:p w14:paraId="17FF77F2">
      <w:pPr>
        <w:pStyle w:val="3"/>
        <w:jc w:val="center"/>
        <w:rPr>
          <w:b w:val="0"/>
          <w:color w:val="auto"/>
          <w:sz w:val="30"/>
          <w:szCs w:val="30"/>
        </w:rPr>
      </w:pPr>
      <w:r>
        <w:rPr>
          <w:rFonts w:hint="eastAsia"/>
          <w:b w:val="0"/>
          <w:color w:val="auto"/>
          <w:sz w:val="30"/>
          <w:szCs w:val="30"/>
        </w:rPr>
        <w:t>第三节</w:t>
      </w:r>
      <w:r>
        <w:rPr>
          <w:b w:val="0"/>
          <w:color w:val="auto"/>
          <w:sz w:val="30"/>
          <w:szCs w:val="30"/>
        </w:rPr>
        <w:t xml:space="preserve"> </w:t>
      </w:r>
      <w:r>
        <w:rPr>
          <w:rFonts w:hint="eastAsia"/>
          <w:b w:val="0"/>
          <w:color w:val="auto"/>
          <w:sz w:val="30"/>
          <w:szCs w:val="30"/>
        </w:rPr>
        <w:t>评分标准</w:t>
      </w:r>
      <w:bookmarkEnd w:id="300"/>
      <w:bookmarkEnd w:id="301"/>
      <w:bookmarkEnd w:id="302"/>
      <w:bookmarkEnd w:id="303"/>
      <w:bookmarkEnd w:id="304"/>
      <w:bookmarkEnd w:id="305"/>
      <w:bookmarkEnd w:id="306"/>
      <w:bookmarkEnd w:id="307"/>
      <w:bookmarkEnd w:id="308"/>
      <w:bookmarkEnd w:id="309"/>
    </w:p>
    <w:p w14:paraId="10A2BA0C">
      <w:pPr>
        <w:pStyle w:val="14"/>
        <w:ind w:firstLine="602" w:firstLineChars="200"/>
        <w:jc w:val="center"/>
        <w:rPr>
          <w:rFonts w:ascii="Times New Roman" w:hAnsi="Times New Roman"/>
          <w:b/>
          <w:color w:val="auto"/>
          <w:sz w:val="30"/>
          <w:szCs w:val="30"/>
        </w:rPr>
      </w:pPr>
      <w:r>
        <w:rPr>
          <w:rFonts w:hint="eastAsia" w:hAnsi="宋体" w:cs="宋体"/>
          <w:b/>
          <w:color w:val="auto"/>
          <w:sz w:val="30"/>
          <w:szCs w:val="30"/>
        </w:rPr>
        <w:t>一、</w:t>
      </w:r>
      <w:r>
        <w:rPr>
          <w:rFonts w:hint="eastAsia" w:ascii="Times New Roman" w:hAnsi="Times New Roman"/>
          <w:b/>
          <w:color w:val="auto"/>
          <w:sz w:val="30"/>
          <w:szCs w:val="30"/>
        </w:rPr>
        <w:t>综合评分法</w:t>
      </w:r>
    </w:p>
    <w:p w14:paraId="2232B9FA">
      <w:pPr>
        <w:spacing w:line="360" w:lineRule="auto"/>
        <w:ind w:firstLine="420"/>
        <w:rPr>
          <w:rFonts w:ascii="宋体" w:hAnsi="宋体"/>
          <w:bCs/>
          <w:color w:val="auto"/>
          <w:szCs w:val="20"/>
        </w:rPr>
      </w:pPr>
    </w:p>
    <w:p w14:paraId="5B1DFC53">
      <w:pPr>
        <w:spacing w:line="360" w:lineRule="auto"/>
        <w:ind w:firstLine="420"/>
        <w:rPr>
          <w:rFonts w:ascii="宋体" w:hAnsi="宋体"/>
          <w:bCs/>
          <w:color w:val="auto"/>
          <w:szCs w:val="20"/>
        </w:rPr>
      </w:pPr>
      <w:r>
        <w:rPr>
          <w:rFonts w:hint="eastAsia" w:ascii="宋体" w:hAnsi="宋体"/>
          <w:bCs/>
          <w:color w:val="auto"/>
          <w:szCs w:val="20"/>
        </w:rPr>
        <w:t>注：计分方法按四舍五入取至百分位。</w:t>
      </w:r>
    </w:p>
    <w:p w14:paraId="61F69072">
      <w:pPr>
        <w:spacing w:line="500" w:lineRule="exact"/>
        <w:ind w:firstLine="420"/>
        <w:rPr>
          <w:rFonts w:ascii="宋体" w:hAnsi="宋体"/>
          <w:b/>
          <w:color w:val="auto"/>
          <w:szCs w:val="20"/>
        </w:rPr>
      </w:pPr>
      <w:r>
        <w:rPr>
          <w:rFonts w:hint="eastAsia" w:ascii="宋体" w:hAnsi="宋体"/>
          <w:b/>
          <w:color w:val="auto"/>
          <w:szCs w:val="20"/>
        </w:rPr>
        <w:t>根据《政府采购货物和服务招标投标管理办法》（财政部令第87号）第五十五条规定，采用固定价格采购的项目，其价格不列为评审因素。</w:t>
      </w:r>
    </w:p>
    <w:p w14:paraId="3691319A">
      <w:pPr>
        <w:spacing w:line="500" w:lineRule="exact"/>
        <w:ind w:firstLine="420"/>
        <w:rPr>
          <w:rFonts w:ascii="宋体" w:hAnsi="宋体"/>
          <w:b/>
          <w:color w:val="auto"/>
          <w:szCs w:val="20"/>
        </w:rPr>
      </w:pPr>
      <w:r>
        <w:rPr>
          <w:rFonts w:hint="eastAsia" w:ascii="宋体" w:hAnsi="宋体"/>
          <w:b/>
          <w:color w:val="auto"/>
          <w:szCs w:val="20"/>
        </w:rPr>
        <w:t>本项目为采用固定价格采购的项目，价格不再列为评审因素。</w:t>
      </w:r>
    </w:p>
    <w:p w14:paraId="1006F117">
      <w:pPr>
        <w:pStyle w:val="15"/>
        <w:spacing w:line="500" w:lineRule="exact"/>
        <w:rPr>
          <w:color w:val="auto"/>
        </w:rPr>
      </w:pPr>
    </w:p>
    <w:tbl>
      <w:tblPr>
        <w:tblStyle w:val="2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22D4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vAlign w:val="center"/>
          </w:tcPr>
          <w:p w14:paraId="162DB5EB">
            <w:pPr>
              <w:adjustRightInd w:val="0"/>
              <w:spacing w:line="500" w:lineRule="exact"/>
              <w:jc w:val="center"/>
              <w:textAlignment w:val="baseline"/>
              <w:rPr>
                <w:rFonts w:ascii="宋体" w:hAnsi="宋体" w:cs="宋体"/>
                <w:b/>
                <w:color w:val="auto"/>
                <w:szCs w:val="21"/>
              </w:rPr>
            </w:pPr>
            <w:r>
              <w:rPr>
                <w:rFonts w:hint="eastAsia" w:ascii="宋体" w:hAnsi="宋体" w:cs="宋体"/>
                <w:b/>
                <w:color w:val="auto"/>
                <w:szCs w:val="21"/>
              </w:rPr>
              <w:t>序号</w:t>
            </w:r>
          </w:p>
        </w:tc>
        <w:tc>
          <w:tcPr>
            <w:tcW w:w="1460" w:type="dxa"/>
            <w:vAlign w:val="center"/>
          </w:tcPr>
          <w:p w14:paraId="14E33E9F">
            <w:pPr>
              <w:adjustRightInd w:val="0"/>
              <w:spacing w:line="500" w:lineRule="exact"/>
              <w:jc w:val="center"/>
              <w:textAlignment w:val="baseline"/>
              <w:rPr>
                <w:rFonts w:ascii="宋体" w:hAnsi="宋体" w:cs="宋体"/>
                <w:b/>
                <w:color w:val="auto"/>
                <w:szCs w:val="21"/>
              </w:rPr>
            </w:pPr>
            <w:r>
              <w:rPr>
                <w:rFonts w:hint="eastAsia" w:ascii="宋体" w:hAnsi="宋体" w:cs="宋体"/>
                <w:b/>
                <w:color w:val="auto"/>
                <w:szCs w:val="21"/>
              </w:rPr>
              <w:t>评审因素</w:t>
            </w:r>
          </w:p>
        </w:tc>
        <w:tc>
          <w:tcPr>
            <w:tcW w:w="5901" w:type="dxa"/>
            <w:vAlign w:val="center"/>
          </w:tcPr>
          <w:p w14:paraId="1954B6B4">
            <w:pPr>
              <w:adjustRightInd w:val="0"/>
              <w:spacing w:line="500" w:lineRule="exact"/>
              <w:jc w:val="center"/>
              <w:textAlignment w:val="baseline"/>
              <w:rPr>
                <w:rFonts w:ascii="宋体" w:hAnsi="宋体" w:cs="宋体"/>
                <w:b/>
                <w:color w:val="auto"/>
                <w:szCs w:val="21"/>
              </w:rPr>
            </w:pPr>
            <w:r>
              <w:rPr>
                <w:rFonts w:hint="eastAsia" w:ascii="宋体" w:hAnsi="宋体" w:cs="宋体"/>
                <w:b/>
                <w:color w:val="auto"/>
                <w:szCs w:val="21"/>
              </w:rPr>
              <w:t>评分标准</w:t>
            </w:r>
          </w:p>
        </w:tc>
      </w:tr>
      <w:tr w14:paraId="6825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14:paraId="17BA1B55">
            <w:pPr>
              <w:adjustRightInd w:val="0"/>
              <w:snapToGrid w:val="0"/>
              <w:spacing w:line="500" w:lineRule="exact"/>
              <w:jc w:val="center"/>
              <w:textAlignment w:val="baseline"/>
              <w:rPr>
                <w:rFonts w:ascii="宋体" w:hAnsi="宋体" w:cs="宋体"/>
                <w:color w:val="auto"/>
                <w:sz w:val="24"/>
              </w:rPr>
            </w:pPr>
            <w:r>
              <w:rPr>
                <w:rFonts w:ascii="宋体" w:hAnsi="宋体" w:cs="宋体"/>
                <w:color w:val="auto"/>
                <w:sz w:val="24"/>
              </w:rPr>
              <w:t>1</w:t>
            </w:r>
          </w:p>
        </w:tc>
        <w:tc>
          <w:tcPr>
            <w:tcW w:w="1585" w:type="dxa"/>
            <w:vMerge w:val="restart"/>
            <w:vAlign w:val="center"/>
          </w:tcPr>
          <w:p w14:paraId="17C9BC30">
            <w:pPr>
              <w:adjustRightInd w:val="0"/>
              <w:snapToGrid w:val="0"/>
              <w:spacing w:line="500" w:lineRule="exact"/>
              <w:ind w:left="-105" w:leftChars="-50" w:right="-105" w:rightChars="-50"/>
              <w:jc w:val="center"/>
              <w:textAlignment w:val="baseline"/>
              <w:rPr>
                <w:rFonts w:ascii="宋体" w:hAnsi="宋体" w:cs="宋体"/>
                <w:b/>
                <w:color w:val="auto"/>
                <w:kern w:val="0"/>
                <w:szCs w:val="21"/>
              </w:rPr>
            </w:pPr>
            <w:r>
              <w:rPr>
                <w:rFonts w:hint="eastAsia" w:ascii="宋体" w:hAnsi="宋体" w:cs="宋体"/>
                <w:b/>
                <w:color w:val="auto"/>
                <w:kern w:val="0"/>
                <w:szCs w:val="21"/>
              </w:rPr>
              <w:t>技术分</w:t>
            </w:r>
          </w:p>
          <w:p w14:paraId="32FA2FE9">
            <w:pPr>
              <w:adjustRightInd w:val="0"/>
              <w:snapToGrid w:val="0"/>
              <w:spacing w:line="500" w:lineRule="exact"/>
              <w:ind w:left="-105" w:leftChars="-50" w:right="-105" w:rightChars="-50"/>
              <w:jc w:val="center"/>
              <w:textAlignment w:val="baseline"/>
              <w:rPr>
                <w:rFonts w:ascii="宋体" w:hAnsi="宋体" w:cs="宋体"/>
                <w:bCs/>
                <w:color w:val="auto"/>
                <w:kern w:val="0"/>
                <w:szCs w:val="21"/>
              </w:rPr>
            </w:pPr>
            <w:r>
              <w:rPr>
                <w:rFonts w:hint="eastAsia" w:ascii="宋体" w:hAnsi="宋体" w:cs="宋体"/>
                <w:bCs/>
                <w:color w:val="auto"/>
                <w:kern w:val="0"/>
                <w:szCs w:val="21"/>
              </w:rPr>
              <w:t>（满分</w:t>
            </w:r>
            <w:r>
              <w:rPr>
                <w:rFonts w:ascii="宋体" w:hAnsi="宋体" w:cs="宋体"/>
                <w:bCs/>
                <w:color w:val="auto"/>
                <w:kern w:val="0"/>
                <w:szCs w:val="21"/>
              </w:rPr>
              <w:t>9</w:t>
            </w:r>
            <w:r>
              <w:rPr>
                <w:rFonts w:hint="eastAsia" w:ascii="宋体" w:hAnsi="宋体" w:cs="宋体"/>
                <w:bCs/>
                <w:color w:val="auto"/>
                <w:kern w:val="0"/>
                <w:szCs w:val="21"/>
              </w:rPr>
              <w:t>0分）</w:t>
            </w:r>
          </w:p>
        </w:tc>
        <w:tc>
          <w:tcPr>
            <w:tcW w:w="1460" w:type="dxa"/>
            <w:vAlign w:val="center"/>
          </w:tcPr>
          <w:p w14:paraId="3448404F">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食品质量保障措施（满分12分）</w:t>
            </w:r>
          </w:p>
        </w:tc>
        <w:tc>
          <w:tcPr>
            <w:tcW w:w="5901" w:type="dxa"/>
            <w:vAlign w:val="center"/>
          </w:tcPr>
          <w:p w14:paraId="1F9CF8B2">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一档（4分）：有进货渠道、食品控制管理措施、检验检疫措施、食品质量标准管控措施、追溯方式等方面基本描述，满足项目实际需求；</w:t>
            </w:r>
          </w:p>
          <w:p w14:paraId="3A14E36B">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二档（8分）：具有规范的进货渠道，有食品控制管理措施、检验检疫措施、食品质量标准管控措施、追溯方式等方面描述，满足项目实际需求且具有可行性；</w:t>
            </w:r>
          </w:p>
          <w:p w14:paraId="49AF5436">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三档（12分）：具有规范的进货渠道，有食品控制管理措施、检验检疫措施、食品质量标准管控措施、追溯方式等方面具体的实施步骤和要求描述，完全满足项目实际需求。</w:t>
            </w:r>
          </w:p>
          <w:p w14:paraId="5397B1F8">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注：未提供食材质量保障措施的得0分。</w:t>
            </w:r>
          </w:p>
        </w:tc>
      </w:tr>
      <w:tr w14:paraId="4EAD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14:paraId="7150286C">
            <w:pPr>
              <w:adjustRightInd w:val="0"/>
              <w:snapToGrid w:val="0"/>
              <w:spacing w:line="500" w:lineRule="exact"/>
              <w:jc w:val="center"/>
              <w:textAlignment w:val="baseline"/>
              <w:rPr>
                <w:rFonts w:ascii="宋体" w:hAnsi="宋体" w:cs="宋体"/>
                <w:color w:val="auto"/>
                <w:sz w:val="24"/>
              </w:rPr>
            </w:pPr>
          </w:p>
        </w:tc>
        <w:tc>
          <w:tcPr>
            <w:tcW w:w="1585" w:type="dxa"/>
            <w:vMerge w:val="continue"/>
            <w:vAlign w:val="center"/>
          </w:tcPr>
          <w:p w14:paraId="1AB582D6">
            <w:pPr>
              <w:adjustRightInd w:val="0"/>
              <w:snapToGrid w:val="0"/>
              <w:spacing w:line="500" w:lineRule="exact"/>
              <w:ind w:left="-105" w:leftChars="-50" w:right="-105" w:rightChars="-50"/>
              <w:jc w:val="center"/>
              <w:textAlignment w:val="baseline"/>
              <w:rPr>
                <w:rFonts w:ascii="宋体" w:hAnsi="宋体" w:cs="宋体"/>
                <w:bCs/>
                <w:color w:val="auto"/>
                <w:kern w:val="0"/>
                <w:szCs w:val="21"/>
              </w:rPr>
            </w:pPr>
          </w:p>
        </w:tc>
        <w:tc>
          <w:tcPr>
            <w:tcW w:w="1460" w:type="dxa"/>
            <w:vAlign w:val="center"/>
          </w:tcPr>
          <w:p w14:paraId="28F74FF1">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配送实施方案（满分</w:t>
            </w:r>
            <w:r>
              <w:rPr>
                <w:rFonts w:ascii="宋体" w:hAnsi="宋体" w:cs="宋体"/>
                <w:bCs/>
                <w:color w:val="auto"/>
                <w:kern w:val="0"/>
                <w:szCs w:val="21"/>
              </w:rPr>
              <w:t>15</w:t>
            </w:r>
            <w:r>
              <w:rPr>
                <w:rFonts w:hint="eastAsia" w:ascii="宋体" w:hAnsi="宋体" w:cs="宋体"/>
                <w:bCs/>
                <w:color w:val="auto"/>
                <w:kern w:val="0"/>
                <w:szCs w:val="21"/>
              </w:rPr>
              <w:t>分）</w:t>
            </w:r>
          </w:p>
        </w:tc>
        <w:tc>
          <w:tcPr>
            <w:tcW w:w="5901" w:type="dxa"/>
            <w:vAlign w:val="center"/>
          </w:tcPr>
          <w:p w14:paraId="35B3E4C8">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一档</w:t>
            </w:r>
            <w:r>
              <w:rPr>
                <w:rFonts w:ascii="宋体" w:hAnsi="宋体" w:cs="宋体"/>
                <w:bCs/>
                <w:color w:val="auto"/>
                <w:kern w:val="0"/>
                <w:szCs w:val="21"/>
              </w:rPr>
              <w:t>5</w:t>
            </w:r>
            <w:r>
              <w:rPr>
                <w:rFonts w:hint="eastAsia" w:ascii="宋体" w:hAnsi="宋体" w:cs="宋体"/>
                <w:bCs/>
                <w:color w:val="auto"/>
                <w:kern w:val="0"/>
                <w:szCs w:val="21"/>
              </w:rPr>
              <w:t>分：日常配送流程和配送实施计划描述简单，满足招标文件要求。</w:t>
            </w:r>
          </w:p>
          <w:p w14:paraId="1F2AEC49">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二档</w:t>
            </w:r>
            <w:r>
              <w:rPr>
                <w:rFonts w:ascii="宋体" w:hAnsi="宋体" w:cs="宋体"/>
                <w:bCs/>
                <w:color w:val="auto"/>
                <w:kern w:val="0"/>
                <w:szCs w:val="21"/>
              </w:rPr>
              <w:t>10</w:t>
            </w:r>
            <w:r>
              <w:rPr>
                <w:rFonts w:hint="eastAsia" w:ascii="宋体" w:hAnsi="宋体" w:cs="宋体"/>
                <w:bCs/>
                <w:color w:val="auto"/>
                <w:kern w:val="0"/>
                <w:szCs w:val="21"/>
              </w:rPr>
              <w:t>分：配送方案包含配送流程、送货路线、卸货流程、配送进度控制制度，但描述不够详细，或仅涉及部分内容。</w:t>
            </w:r>
          </w:p>
          <w:p w14:paraId="2AB4F01B">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三档</w:t>
            </w:r>
            <w:r>
              <w:rPr>
                <w:rFonts w:ascii="宋体" w:hAnsi="宋体" w:cs="宋体"/>
                <w:bCs/>
                <w:color w:val="auto"/>
                <w:kern w:val="0"/>
                <w:szCs w:val="21"/>
              </w:rPr>
              <w:t>15</w:t>
            </w:r>
            <w:r>
              <w:rPr>
                <w:rFonts w:hint="eastAsia" w:ascii="宋体" w:hAnsi="宋体" w:cs="宋体"/>
                <w:bCs/>
                <w:color w:val="auto"/>
                <w:kern w:val="0"/>
                <w:szCs w:val="21"/>
              </w:rPr>
              <w:t>分：配送方案具有配送流程、送货路线、卸货流程、配送车辆清洁、消毒周期，配送方案</w:t>
            </w:r>
            <w:r>
              <w:rPr>
                <w:rFonts w:hint="eastAsia" w:ascii="宋体" w:hAnsi="宋体" w:cs="宋体"/>
                <w:bCs/>
                <w:color w:val="auto"/>
              </w:rPr>
              <w:t>具有实施性、可行性</w:t>
            </w:r>
            <w:r>
              <w:rPr>
                <w:rFonts w:hint="eastAsia" w:ascii="宋体" w:hAnsi="宋体" w:cs="宋体"/>
                <w:bCs/>
                <w:color w:val="auto"/>
                <w:kern w:val="0"/>
                <w:szCs w:val="21"/>
              </w:rPr>
              <w:t>，有配送进度控制制度，目标明确，内容详细。</w:t>
            </w:r>
          </w:p>
          <w:p w14:paraId="67793FB2">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注：未提供配送实施方案的，得0分。</w:t>
            </w:r>
          </w:p>
        </w:tc>
      </w:tr>
      <w:tr w14:paraId="3B1B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14:paraId="732EC6A2">
            <w:pPr>
              <w:adjustRightInd w:val="0"/>
              <w:snapToGrid w:val="0"/>
              <w:spacing w:line="500" w:lineRule="exact"/>
              <w:jc w:val="center"/>
              <w:textAlignment w:val="baseline"/>
              <w:rPr>
                <w:rFonts w:ascii="宋体" w:hAnsi="宋体" w:cs="宋体"/>
                <w:color w:val="auto"/>
                <w:sz w:val="24"/>
              </w:rPr>
            </w:pPr>
          </w:p>
        </w:tc>
        <w:tc>
          <w:tcPr>
            <w:tcW w:w="1585" w:type="dxa"/>
            <w:vMerge w:val="continue"/>
            <w:vAlign w:val="center"/>
          </w:tcPr>
          <w:p w14:paraId="1D24EA58">
            <w:pPr>
              <w:adjustRightInd w:val="0"/>
              <w:snapToGrid w:val="0"/>
              <w:spacing w:line="500" w:lineRule="exact"/>
              <w:ind w:left="-105" w:leftChars="-50" w:right="-105" w:rightChars="-50"/>
              <w:jc w:val="center"/>
              <w:textAlignment w:val="baseline"/>
              <w:rPr>
                <w:rFonts w:ascii="宋体" w:hAnsi="宋体" w:cs="宋体"/>
                <w:bCs/>
                <w:color w:val="auto"/>
                <w:kern w:val="0"/>
                <w:szCs w:val="21"/>
              </w:rPr>
            </w:pPr>
          </w:p>
        </w:tc>
        <w:tc>
          <w:tcPr>
            <w:tcW w:w="1460" w:type="dxa"/>
            <w:vAlign w:val="center"/>
          </w:tcPr>
          <w:p w14:paraId="54A7A46C">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管理制度分（满分1</w:t>
            </w:r>
            <w:r>
              <w:rPr>
                <w:rFonts w:ascii="宋体" w:hAnsi="宋体" w:cs="宋体"/>
                <w:bCs/>
                <w:color w:val="auto"/>
                <w:kern w:val="0"/>
                <w:szCs w:val="21"/>
              </w:rPr>
              <w:t>5</w:t>
            </w:r>
            <w:r>
              <w:rPr>
                <w:rFonts w:hint="eastAsia" w:ascii="宋体" w:hAnsi="宋体" w:cs="宋体"/>
                <w:bCs/>
                <w:color w:val="auto"/>
                <w:kern w:val="0"/>
                <w:szCs w:val="21"/>
              </w:rPr>
              <w:t>分）</w:t>
            </w:r>
          </w:p>
        </w:tc>
        <w:tc>
          <w:tcPr>
            <w:tcW w:w="5901" w:type="dxa"/>
            <w:vAlign w:val="center"/>
          </w:tcPr>
          <w:p w14:paraId="782A45A1">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一档（</w:t>
            </w:r>
            <w:r>
              <w:rPr>
                <w:rFonts w:ascii="宋体" w:hAnsi="宋体" w:cs="宋体"/>
                <w:bCs/>
                <w:color w:val="auto"/>
                <w:kern w:val="0"/>
                <w:szCs w:val="21"/>
              </w:rPr>
              <w:t>5</w:t>
            </w:r>
            <w:r>
              <w:rPr>
                <w:rFonts w:hint="eastAsia" w:ascii="宋体" w:hAnsi="宋体" w:cs="宋体"/>
                <w:bCs/>
                <w:color w:val="auto"/>
                <w:kern w:val="0"/>
                <w:szCs w:val="21"/>
              </w:rPr>
              <w:t xml:space="preserve"> 分）：投标人提供各项管理制度，包括但不限于食品质量检验制度、食品准入台账登记制度、卫生知识培训制度等表述简略或内容简短。</w:t>
            </w:r>
          </w:p>
          <w:p w14:paraId="596F36FC">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二档（</w:t>
            </w:r>
            <w:r>
              <w:rPr>
                <w:rFonts w:ascii="宋体" w:hAnsi="宋体" w:cs="宋体"/>
                <w:bCs/>
                <w:color w:val="auto"/>
                <w:kern w:val="0"/>
                <w:szCs w:val="21"/>
              </w:rPr>
              <w:t>10</w:t>
            </w:r>
            <w:r>
              <w:rPr>
                <w:rFonts w:hint="eastAsia" w:ascii="宋体" w:hAnsi="宋体" w:cs="宋体"/>
                <w:bCs/>
                <w:color w:val="auto"/>
                <w:kern w:val="0"/>
                <w:szCs w:val="21"/>
              </w:rPr>
              <w:t>分）：投标人提供各项管理制度，包括但不限于食品质量检验制度、食品准入台账登记制度、卫生知识培训制度、食品留样管理制度、从业人员健康制度等内容基本详细。</w:t>
            </w:r>
          </w:p>
          <w:p w14:paraId="31FC2FD9">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三档（1</w:t>
            </w:r>
            <w:r>
              <w:rPr>
                <w:rFonts w:ascii="宋体" w:hAnsi="宋体" w:cs="宋体"/>
                <w:bCs/>
                <w:color w:val="auto"/>
                <w:kern w:val="0"/>
                <w:szCs w:val="21"/>
              </w:rPr>
              <w:t>5</w:t>
            </w:r>
            <w:r>
              <w:rPr>
                <w:rFonts w:hint="eastAsia" w:ascii="宋体" w:hAnsi="宋体" w:cs="宋体"/>
                <w:bCs/>
                <w:color w:val="auto"/>
                <w:kern w:val="0"/>
                <w:szCs w:val="21"/>
              </w:rPr>
              <w:t>分）：投标人提供各项管理制度方案，包括但不限于食品质量检验制度、食品准入台账登记制度、卫生知识培训制度、食品留样管理制度、从业人员健康制度、消费投诉处理制度等内容详细。</w:t>
            </w:r>
          </w:p>
          <w:p w14:paraId="5C3771F3">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注：未提供管理制度的得0分。</w:t>
            </w:r>
          </w:p>
        </w:tc>
      </w:tr>
      <w:tr w14:paraId="649E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14:paraId="20EFDF83">
            <w:pPr>
              <w:adjustRightInd w:val="0"/>
              <w:snapToGrid w:val="0"/>
              <w:spacing w:line="500" w:lineRule="exact"/>
              <w:jc w:val="center"/>
              <w:textAlignment w:val="baseline"/>
              <w:rPr>
                <w:rFonts w:ascii="宋体" w:hAnsi="宋体" w:cs="宋体"/>
                <w:color w:val="auto"/>
                <w:sz w:val="24"/>
              </w:rPr>
            </w:pPr>
          </w:p>
        </w:tc>
        <w:tc>
          <w:tcPr>
            <w:tcW w:w="1585" w:type="dxa"/>
            <w:vMerge w:val="continue"/>
            <w:vAlign w:val="center"/>
          </w:tcPr>
          <w:p w14:paraId="7EC3B488">
            <w:pPr>
              <w:adjustRightInd w:val="0"/>
              <w:snapToGrid w:val="0"/>
              <w:spacing w:line="500" w:lineRule="exact"/>
              <w:ind w:left="-105" w:leftChars="-50" w:right="-105" w:rightChars="-50"/>
              <w:jc w:val="center"/>
              <w:textAlignment w:val="baseline"/>
              <w:rPr>
                <w:rFonts w:ascii="宋体" w:hAnsi="宋体" w:cs="宋体"/>
                <w:bCs/>
                <w:color w:val="auto"/>
                <w:kern w:val="0"/>
                <w:szCs w:val="21"/>
              </w:rPr>
            </w:pPr>
          </w:p>
        </w:tc>
        <w:tc>
          <w:tcPr>
            <w:tcW w:w="1460" w:type="dxa"/>
            <w:vAlign w:val="center"/>
          </w:tcPr>
          <w:p w14:paraId="2559696D">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应急保障方案（满12 分）</w:t>
            </w:r>
          </w:p>
        </w:tc>
        <w:tc>
          <w:tcPr>
            <w:tcW w:w="5901" w:type="dxa"/>
            <w:vAlign w:val="center"/>
          </w:tcPr>
          <w:p w14:paraId="1D0FE495">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一档（4 分）：对问题食品、配送过程、项目管理等应急方案内容描述简单，</w:t>
            </w:r>
            <w:r>
              <w:rPr>
                <w:rFonts w:hint="eastAsia" w:ascii="宋体" w:hAnsi="宋体" w:cs="宋体"/>
                <w:bCs/>
                <w:color w:val="auto"/>
              </w:rPr>
              <w:t>具有实施性</w:t>
            </w:r>
            <w:r>
              <w:rPr>
                <w:rFonts w:hint="eastAsia" w:ascii="宋体" w:hAnsi="宋体" w:cs="宋体"/>
                <w:bCs/>
                <w:color w:val="auto"/>
                <w:kern w:val="0"/>
                <w:szCs w:val="21"/>
              </w:rPr>
              <w:t>；</w:t>
            </w:r>
          </w:p>
          <w:p w14:paraId="63B65B3C">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二档（8 分）：对问题食品、配送过程、项目管理等应急方案内容基本完整，方案描述较详细，有一定的可行性和可操作性，能保障项目的实施及运行，具有相关应急预案流程，有应急服务保障措施和有承诺；</w:t>
            </w:r>
          </w:p>
          <w:p w14:paraId="2B14F48A">
            <w:pPr>
              <w:widowControl/>
              <w:snapToGrid w:val="0"/>
              <w:spacing w:line="500" w:lineRule="exact"/>
              <w:ind w:firstLine="420" w:firstLineChars="200"/>
              <w:rPr>
                <w:rFonts w:ascii="宋体" w:cs="宋体"/>
                <w:color w:val="auto"/>
                <w:kern w:val="0"/>
                <w:szCs w:val="21"/>
              </w:rPr>
            </w:pPr>
            <w:r>
              <w:rPr>
                <w:rFonts w:hint="eastAsia" w:ascii="宋体" w:hAnsi="宋体" w:cs="宋体"/>
                <w:bCs/>
                <w:color w:val="auto"/>
                <w:kern w:val="0"/>
                <w:szCs w:val="21"/>
              </w:rPr>
              <w:t>三档（12 分）：对问题食品、配送过程、项目管理等应急方案内容陈述具体，</w:t>
            </w:r>
            <w:r>
              <w:rPr>
                <w:rFonts w:hint="eastAsia" w:ascii="宋体" w:hAnsi="宋体" w:cs="宋体"/>
                <w:bCs/>
                <w:color w:val="auto"/>
              </w:rPr>
              <w:t>具有实施性、可行性</w:t>
            </w:r>
            <w:r>
              <w:rPr>
                <w:rFonts w:hint="eastAsia" w:ascii="宋体" w:hAnsi="宋体" w:cs="宋体"/>
                <w:bCs/>
                <w:color w:val="auto"/>
                <w:kern w:val="0"/>
                <w:szCs w:val="21"/>
              </w:rPr>
              <w:t>，措施到位，完全能保障项目的实施及运行，有应急服务保障措施、重大或突发事</w:t>
            </w:r>
            <w:r>
              <w:rPr>
                <w:rFonts w:hint="eastAsia" w:ascii="宋体" w:cs="宋体"/>
                <w:color w:val="auto"/>
                <w:kern w:val="0"/>
                <w:szCs w:val="21"/>
              </w:rPr>
              <w:t>件的人员配合、措施有合理的计划安排，逻辑清晰。</w:t>
            </w:r>
          </w:p>
          <w:p w14:paraId="3562E9AE">
            <w:pPr>
              <w:pStyle w:val="15"/>
              <w:spacing w:line="500" w:lineRule="exact"/>
              <w:rPr>
                <w:rFonts w:ascii="宋体" w:hAnsi="宋体"/>
                <w:color w:val="auto"/>
                <w:sz w:val="21"/>
                <w:szCs w:val="21"/>
              </w:rPr>
            </w:pPr>
            <w:r>
              <w:rPr>
                <w:rFonts w:hint="eastAsia" w:ascii="宋体" w:hAnsi="宋体"/>
                <w:color w:val="auto"/>
                <w:sz w:val="21"/>
                <w:szCs w:val="21"/>
              </w:rPr>
              <w:t>注：未提供应急保障方案的得 0 分。</w:t>
            </w:r>
          </w:p>
        </w:tc>
      </w:tr>
      <w:tr w14:paraId="3345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14:paraId="129E48BF">
            <w:pPr>
              <w:adjustRightInd w:val="0"/>
              <w:snapToGrid w:val="0"/>
              <w:spacing w:line="500" w:lineRule="exact"/>
              <w:jc w:val="center"/>
              <w:textAlignment w:val="baseline"/>
              <w:rPr>
                <w:rFonts w:ascii="宋体" w:hAnsi="宋体" w:cs="宋体"/>
                <w:color w:val="auto"/>
                <w:sz w:val="24"/>
              </w:rPr>
            </w:pPr>
          </w:p>
        </w:tc>
        <w:tc>
          <w:tcPr>
            <w:tcW w:w="1585" w:type="dxa"/>
            <w:vMerge w:val="continue"/>
            <w:vAlign w:val="center"/>
          </w:tcPr>
          <w:p w14:paraId="11570EA8">
            <w:pPr>
              <w:adjustRightInd w:val="0"/>
              <w:snapToGrid w:val="0"/>
              <w:spacing w:line="500" w:lineRule="exact"/>
              <w:ind w:left="-105" w:leftChars="-50" w:right="-105" w:rightChars="-50"/>
              <w:jc w:val="center"/>
              <w:textAlignment w:val="baseline"/>
              <w:rPr>
                <w:rFonts w:ascii="宋体" w:hAnsi="宋体" w:cs="宋体"/>
                <w:bCs/>
                <w:color w:val="auto"/>
                <w:kern w:val="0"/>
                <w:szCs w:val="21"/>
              </w:rPr>
            </w:pPr>
          </w:p>
        </w:tc>
        <w:tc>
          <w:tcPr>
            <w:tcW w:w="1460" w:type="dxa"/>
            <w:vAlign w:val="center"/>
          </w:tcPr>
          <w:p w14:paraId="015E53E6">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食品安全事故处置方案（满分12分）</w:t>
            </w:r>
          </w:p>
        </w:tc>
        <w:tc>
          <w:tcPr>
            <w:tcW w:w="5901" w:type="dxa"/>
            <w:vAlign w:val="center"/>
          </w:tcPr>
          <w:p w14:paraId="1D92498E">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一档（4 分）：食品安全事故处置方案简单，方案陈述内容不够详细。</w:t>
            </w:r>
          </w:p>
          <w:p w14:paraId="60F0FD9F">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二档（8 分）：食品安全事故处置方案</w:t>
            </w:r>
            <w:r>
              <w:rPr>
                <w:rFonts w:hint="eastAsia" w:ascii="宋体" w:hAnsi="宋体" w:cs="宋体"/>
                <w:color w:val="auto"/>
              </w:rPr>
              <w:t>具体</w:t>
            </w:r>
            <w:r>
              <w:rPr>
                <w:rFonts w:hint="eastAsia" w:ascii="宋体" w:hAnsi="宋体" w:cs="宋体"/>
                <w:bCs/>
                <w:color w:val="auto"/>
                <w:kern w:val="0"/>
                <w:szCs w:val="21"/>
              </w:rPr>
              <w:t>，有定期检查内部各项食品安全防范措施的落实情况，熟悉一般食品安全事故的处置程序，陈述较详细。</w:t>
            </w:r>
          </w:p>
          <w:p w14:paraId="0C66B299">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三档（12 分）：食品安全事故处置方案</w:t>
            </w:r>
            <w:r>
              <w:rPr>
                <w:rFonts w:hint="eastAsia" w:ascii="宋体" w:hAnsi="宋体" w:cs="宋体"/>
                <w:color w:val="auto"/>
              </w:rPr>
              <w:t>具体</w:t>
            </w:r>
            <w:r>
              <w:rPr>
                <w:rFonts w:hint="eastAsia" w:ascii="宋体" w:hAnsi="宋体" w:cs="宋体"/>
                <w:bCs/>
                <w:color w:val="auto"/>
                <w:kern w:val="0"/>
                <w:szCs w:val="21"/>
              </w:rPr>
              <w:t>。有定期并在短的周期内检查内部各项食品安全防范措施的落实情况，形成书面文件，掌握一般食品安全事故的处置程序，能及时消除事故的隐患及安全保障措施做出规定。</w:t>
            </w:r>
          </w:p>
          <w:p w14:paraId="6CB28976">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注：未提供食品安全事故处置方案的，得0 分。</w:t>
            </w:r>
          </w:p>
        </w:tc>
      </w:tr>
      <w:tr w14:paraId="3BA6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14:paraId="4796E05C">
            <w:pPr>
              <w:adjustRightInd w:val="0"/>
              <w:snapToGrid w:val="0"/>
              <w:spacing w:line="500" w:lineRule="exact"/>
              <w:jc w:val="center"/>
              <w:textAlignment w:val="baseline"/>
              <w:rPr>
                <w:rFonts w:ascii="宋体" w:hAnsi="宋体" w:cs="宋体"/>
                <w:color w:val="auto"/>
                <w:sz w:val="24"/>
              </w:rPr>
            </w:pPr>
          </w:p>
        </w:tc>
        <w:tc>
          <w:tcPr>
            <w:tcW w:w="1585" w:type="dxa"/>
            <w:vMerge w:val="continue"/>
            <w:vAlign w:val="center"/>
          </w:tcPr>
          <w:p w14:paraId="63BA93CA">
            <w:pPr>
              <w:adjustRightInd w:val="0"/>
              <w:snapToGrid w:val="0"/>
              <w:spacing w:line="500" w:lineRule="exact"/>
              <w:ind w:left="-105" w:leftChars="-50" w:right="-105" w:rightChars="-50"/>
              <w:jc w:val="center"/>
              <w:textAlignment w:val="baseline"/>
              <w:rPr>
                <w:rFonts w:ascii="宋体" w:hAnsi="宋体" w:cs="宋体"/>
                <w:bCs/>
                <w:color w:val="auto"/>
                <w:kern w:val="0"/>
                <w:szCs w:val="21"/>
              </w:rPr>
            </w:pPr>
          </w:p>
        </w:tc>
        <w:tc>
          <w:tcPr>
            <w:tcW w:w="1460" w:type="dxa"/>
            <w:vAlign w:val="center"/>
          </w:tcPr>
          <w:p w14:paraId="31889FF0">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食品仓储能力及管理方案（满分</w:t>
            </w:r>
          </w:p>
          <w:p w14:paraId="4E315966">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10分）</w:t>
            </w:r>
          </w:p>
        </w:tc>
        <w:tc>
          <w:tcPr>
            <w:tcW w:w="5901" w:type="dxa"/>
            <w:vAlign w:val="center"/>
          </w:tcPr>
          <w:p w14:paraId="7724EBE0">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一档（3 分）：投标人提供的仓储方案内容简略，有安全措施及卫生监控措施，有进货查验记录制度。</w:t>
            </w:r>
          </w:p>
          <w:p w14:paraId="43039BD7">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二档（6 分）：投标人提供有具体的仓储方案，有仓储管理方案与设施制度保障和安全措施及卫生监控措施。</w:t>
            </w:r>
          </w:p>
          <w:p w14:paraId="5E71E126">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三档（10 分）：投标人提供的仓储方案详细，有严格的安全措施及卫生监控措施，有进货查验记录制度，有检验记录制度，有突发事件安全应急预案，服务操作规范，岗位责任明确，有食品安全自查制度，定期对食品安全状况进行检查评价。</w:t>
            </w:r>
          </w:p>
          <w:p w14:paraId="6E42385F">
            <w:pPr>
              <w:widowControl/>
              <w:snapToGrid w:val="0"/>
              <w:spacing w:line="50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注：未提供食品仓储能力及管理方案的，得0 分。</w:t>
            </w:r>
          </w:p>
        </w:tc>
      </w:tr>
      <w:tr w14:paraId="2704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14:paraId="4F00FDBB">
            <w:pPr>
              <w:adjustRightInd w:val="0"/>
              <w:snapToGrid w:val="0"/>
              <w:spacing w:line="500" w:lineRule="exact"/>
              <w:jc w:val="center"/>
              <w:textAlignment w:val="baseline"/>
              <w:rPr>
                <w:rFonts w:ascii="宋体" w:hAnsi="宋体" w:cs="宋体"/>
                <w:color w:val="auto"/>
                <w:sz w:val="24"/>
              </w:rPr>
            </w:pPr>
          </w:p>
        </w:tc>
        <w:tc>
          <w:tcPr>
            <w:tcW w:w="1585" w:type="dxa"/>
            <w:vMerge w:val="continue"/>
            <w:vAlign w:val="center"/>
          </w:tcPr>
          <w:p w14:paraId="25677059">
            <w:pPr>
              <w:adjustRightInd w:val="0"/>
              <w:snapToGrid w:val="0"/>
              <w:spacing w:line="500" w:lineRule="exact"/>
              <w:ind w:left="-105" w:leftChars="-50" w:right="-105" w:rightChars="-50"/>
              <w:jc w:val="center"/>
              <w:textAlignment w:val="baseline"/>
              <w:rPr>
                <w:rFonts w:ascii="宋体" w:hAnsi="宋体" w:cs="宋体"/>
                <w:bCs/>
                <w:color w:val="auto"/>
                <w:kern w:val="0"/>
                <w:szCs w:val="21"/>
              </w:rPr>
            </w:pPr>
          </w:p>
        </w:tc>
        <w:tc>
          <w:tcPr>
            <w:tcW w:w="1460" w:type="dxa"/>
            <w:vAlign w:val="center"/>
          </w:tcPr>
          <w:p w14:paraId="1826ACEC">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拟投入技术人员、设备分（满分14分）</w:t>
            </w:r>
          </w:p>
        </w:tc>
        <w:tc>
          <w:tcPr>
            <w:tcW w:w="5901" w:type="dxa"/>
            <w:vAlign w:val="center"/>
          </w:tcPr>
          <w:p w14:paraId="058D0E6D">
            <w:pPr>
              <w:widowControl/>
              <w:snapToGrid w:val="0"/>
              <w:spacing w:line="500" w:lineRule="exact"/>
              <w:rPr>
                <w:rFonts w:ascii="宋体" w:hAnsi="宋体" w:cs="宋体"/>
                <w:bCs/>
                <w:color w:val="auto"/>
                <w:kern w:val="0"/>
                <w:szCs w:val="21"/>
              </w:rPr>
            </w:pPr>
            <w:r>
              <w:rPr>
                <w:rFonts w:hint="eastAsia" w:ascii="宋体" w:hAnsi="宋体" w:cs="宋体"/>
                <w:bCs/>
                <w:color w:val="auto"/>
                <w:kern w:val="0"/>
                <w:szCs w:val="21"/>
              </w:rPr>
              <w:t>（1）投标人对本项目拟投入的实施人员（不含配送人员）具备</w:t>
            </w:r>
            <w:r>
              <w:rPr>
                <w:rFonts w:hint="eastAsia" w:ascii="宋体" w:cs="宋体"/>
                <w:color w:val="auto"/>
                <w:kern w:val="0"/>
                <w:szCs w:val="21"/>
              </w:rPr>
              <w:t>健康证明材料</w:t>
            </w:r>
            <w:r>
              <w:rPr>
                <w:rFonts w:hint="eastAsia" w:ascii="宋体" w:hAnsi="宋体" w:cs="宋体"/>
                <w:bCs/>
                <w:color w:val="auto"/>
                <w:kern w:val="0"/>
                <w:szCs w:val="21"/>
              </w:rPr>
              <w:t>，每个1分，满分7分（</w:t>
            </w:r>
            <w:r>
              <w:rPr>
                <w:rFonts w:hint="eastAsia"/>
                <w:color w:val="auto"/>
              </w:rPr>
              <w:t>需在投标文件中提供有效的</w:t>
            </w:r>
            <w:r>
              <w:rPr>
                <w:rFonts w:hint="eastAsia" w:ascii="宋体" w:cs="宋体"/>
                <w:color w:val="auto"/>
                <w:kern w:val="0"/>
                <w:szCs w:val="21"/>
              </w:rPr>
              <w:t>健康证明材料</w:t>
            </w:r>
            <w:r>
              <w:rPr>
                <w:rFonts w:hint="eastAsia" w:ascii="宋体" w:hAnsi="宋体" w:cs="宋体"/>
                <w:bCs/>
                <w:color w:val="auto"/>
                <w:kern w:val="0"/>
                <w:szCs w:val="21"/>
              </w:rPr>
              <w:t>复印件并加盖投标人公章，未提供的不得分）。</w:t>
            </w:r>
          </w:p>
          <w:p w14:paraId="3B29F417">
            <w:pPr>
              <w:widowControl/>
              <w:snapToGrid w:val="0"/>
              <w:spacing w:line="500" w:lineRule="exact"/>
              <w:rPr>
                <w:rFonts w:ascii="宋体" w:hAnsi="宋体" w:cs="宋体"/>
                <w:bCs/>
                <w:color w:val="auto"/>
                <w:kern w:val="0"/>
                <w:szCs w:val="21"/>
              </w:rPr>
            </w:pPr>
            <w:r>
              <w:rPr>
                <w:rFonts w:hint="eastAsia" w:ascii="宋体" w:hAnsi="宋体" w:cs="宋体"/>
                <w:bCs/>
                <w:color w:val="auto"/>
                <w:kern w:val="0"/>
                <w:szCs w:val="21"/>
              </w:rPr>
              <w:t>（2）配送车辆分（满分7分）</w:t>
            </w:r>
          </w:p>
          <w:p w14:paraId="52ACB314">
            <w:pPr>
              <w:widowControl/>
              <w:snapToGrid w:val="0"/>
              <w:spacing w:line="500" w:lineRule="exact"/>
              <w:rPr>
                <w:rFonts w:ascii="宋体" w:hAnsi="宋体" w:cs="宋体"/>
                <w:bCs/>
                <w:color w:val="auto"/>
                <w:kern w:val="0"/>
                <w:szCs w:val="21"/>
              </w:rPr>
            </w:pPr>
            <w:r>
              <w:rPr>
                <w:rFonts w:hint="eastAsia" w:ascii="宋体" w:hAnsi="宋体" w:cs="宋体"/>
                <w:bCs/>
                <w:color w:val="auto"/>
                <w:kern w:val="0"/>
                <w:szCs w:val="21"/>
              </w:rPr>
              <w:t>投标人针对本项目拟投入的配送车辆达到</w:t>
            </w:r>
            <w:r>
              <w:rPr>
                <w:rFonts w:ascii="宋体" w:hAnsi="宋体" w:cs="宋体"/>
                <w:bCs/>
                <w:color w:val="auto"/>
                <w:kern w:val="0"/>
                <w:szCs w:val="21"/>
              </w:rPr>
              <w:t>2</w:t>
            </w:r>
            <w:r>
              <w:rPr>
                <w:rFonts w:hint="eastAsia" w:ascii="宋体" w:hAnsi="宋体" w:cs="宋体"/>
                <w:bCs/>
                <w:color w:val="auto"/>
                <w:kern w:val="0"/>
                <w:szCs w:val="21"/>
              </w:rPr>
              <w:t>辆的基础上，每增加1辆得1分，满分7分。</w:t>
            </w:r>
          </w:p>
          <w:p w14:paraId="70A7232A">
            <w:pPr>
              <w:widowControl/>
              <w:snapToGrid w:val="0"/>
              <w:spacing w:line="500" w:lineRule="exact"/>
              <w:ind w:firstLine="420" w:firstLineChars="200"/>
              <w:rPr>
                <w:rFonts w:ascii="宋体" w:hAnsi="宋体" w:cs="宋体"/>
                <w:bCs/>
                <w:color w:val="auto"/>
                <w:kern w:val="0"/>
                <w:szCs w:val="21"/>
              </w:rPr>
            </w:pPr>
            <w:r>
              <w:rPr>
                <w:rFonts w:hint="eastAsia" w:cs="宋体"/>
                <w:bCs/>
                <w:color w:val="auto"/>
                <w:kern w:val="0"/>
                <w:szCs w:val="21"/>
              </w:rPr>
              <w:t>注：配送车辆中至少有一辆冷链配送车，须提供行</w:t>
            </w:r>
            <w:r>
              <w:rPr>
                <w:rFonts w:hint="eastAsia" w:ascii="宋体" w:hAnsi="宋体" w:cs="宋体"/>
                <w:bCs/>
                <w:color w:val="auto"/>
                <w:kern w:val="0"/>
                <w:szCs w:val="21"/>
              </w:rPr>
              <w:t>车辆行驶证、车辆登记证、车辆照片等信息的材料。属于租赁的，须提供合法有效车辆租赁合同,以上材料提供复印件并加盖投标人公章，无法提供以上完整证明资料的不得分。</w:t>
            </w:r>
            <w:r>
              <w:rPr>
                <w:rFonts w:hint="eastAsia" w:ascii="宋体" w:hAnsi="宋体" w:cs="宋体"/>
                <w:color w:val="auto"/>
                <w:szCs w:val="21"/>
              </w:rPr>
              <w:t>如投标人承诺中标后投入的，需在投标文件中提供承诺函承诺中标后投入的车辆数量信息，否则不予计分。</w:t>
            </w:r>
          </w:p>
        </w:tc>
      </w:tr>
      <w:tr w14:paraId="6D6C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62" w:type="dxa"/>
            <w:vMerge w:val="restart"/>
            <w:vAlign w:val="center"/>
          </w:tcPr>
          <w:p w14:paraId="031E78A9">
            <w:pPr>
              <w:snapToGrid w:val="0"/>
              <w:spacing w:line="500" w:lineRule="exact"/>
              <w:jc w:val="center"/>
              <w:rPr>
                <w:rFonts w:ascii="宋体" w:hAnsi="宋体" w:cs="宋体"/>
                <w:color w:val="auto"/>
                <w:sz w:val="24"/>
              </w:rPr>
            </w:pPr>
            <w:r>
              <w:rPr>
                <w:rFonts w:ascii="宋体" w:hAnsi="宋体" w:cs="宋体"/>
                <w:color w:val="auto"/>
                <w:sz w:val="24"/>
              </w:rPr>
              <w:t>2</w:t>
            </w:r>
          </w:p>
        </w:tc>
        <w:tc>
          <w:tcPr>
            <w:tcW w:w="1585" w:type="dxa"/>
            <w:vMerge w:val="restart"/>
            <w:vAlign w:val="center"/>
          </w:tcPr>
          <w:p w14:paraId="5DDF38AF">
            <w:pPr>
              <w:adjustRightInd w:val="0"/>
              <w:snapToGrid w:val="0"/>
              <w:spacing w:line="500" w:lineRule="exact"/>
              <w:ind w:left="-105" w:leftChars="-50" w:right="-105" w:rightChars="-50"/>
              <w:jc w:val="center"/>
              <w:textAlignment w:val="baseline"/>
              <w:rPr>
                <w:rFonts w:ascii="宋体" w:hAnsi="宋体" w:cs="宋体"/>
                <w:b/>
                <w:color w:val="auto"/>
                <w:kern w:val="0"/>
                <w:szCs w:val="21"/>
              </w:rPr>
            </w:pPr>
            <w:r>
              <w:rPr>
                <w:rFonts w:hint="eastAsia" w:ascii="宋体" w:hAnsi="宋体" w:cs="宋体"/>
                <w:b/>
                <w:color w:val="auto"/>
                <w:kern w:val="0"/>
                <w:szCs w:val="21"/>
              </w:rPr>
              <w:t>商务分</w:t>
            </w:r>
          </w:p>
          <w:p w14:paraId="6F3D7D66">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（满分10分）</w:t>
            </w:r>
          </w:p>
        </w:tc>
        <w:tc>
          <w:tcPr>
            <w:tcW w:w="1460" w:type="dxa"/>
            <w:vAlign w:val="center"/>
          </w:tcPr>
          <w:p w14:paraId="1383B022">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业绩分</w:t>
            </w:r>
          </w:p>
          <w:p w14:paraId="39AE6F35">
            <w:pPr>
              <w:snapToGrid w:val="0"/>
              <w:spacing w:line="500" w:lineRule="exact"/>
              <w:rPr>
                <w:rFonts w:ascii="宋体" w:hAnsi="宋体" w:cs="宋体"/>
                <w:bCs/>
                <w:color w:val="auto"/>
                <w:kern w:val="0"/>
                <w:szCs w:val="21"/>
              </w:rPr>
            </w:pPr>
            <w:r>
              <w:rPr>
                <w:rFonts w:hint="eastAsia" w:ascii="宋体" w:hAnsi="宋体" w:cs="宋体"/>
                <w:bCs/>
                <w:color w:val="auto"/>
                <w:kern w:val="0"/>
                <w:szCs w:val="21"/>
              </w:rPr>
              <w:t>（满分2分）</w:t>
            </w:r>
          </w:p>
        </w:tc>
        <w:tc>
          <w:tcPr>
            <w:tcW w:w="5901" w:type="dxa"/>
          </w:tcPr>
          <w:p w14:paraId="37C0839B">
            <w:pPr>
              <w:snapToGrid w:val="0"/>
              <w:spacing w:line="500" w:lineRule="exact"/>
              <w:ind w:firstLine="420" w:firstLineChars="200"/>
              <w:rPr>
                <w:rFonts w:ascii="宋体" w:hAnsi="宋体" w:cs="宋体"/>
                <w:bCs/>
                <w:color w:val="auto"/>
                <w:kern w:val="0"/>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1月1日至提交投标文件截止时间止，投标人具有与本次采购内容有关的类似项目业绩的，每项得1分，满分2分。（注：需在投标文件中提供前述类似项目业绩的合同或者中标（成交）通知书复印件并加盖投标人公章，未按要求提供的不得分。）</w:t>
            </w:r>
          </w:p>
        </w:tc>
      </w:tr>
      <w:tr w14:paraId="01B1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62" w:type="dxa"/>
            <w:vMerge w:val="continue"/>
            <w:vAlign w:val="center"/>
          </w:tcPr>
          <w:p w14:paraId="161EFB06">
            <w:pPr>
              <w:snapToGrid w:val="0"/>
              <w:spacing w:line="500" w:lineRule="exact"/>
              <w:jc w:val="center"/>
              <w:rPr>
                <w:rFonts w:ascii="宋体" w:hAnsi="宋体" w:cs="宋体"/>
                <w:color w:val="auto"/>
                <w:sz w:val="24"/>
              </w:rPr>
            </w:pPr>
          </w:p>
        </w:tc>
        <w:tc>
          <w:tcPr>
            <w:tcW w:w="1585" w:type="dxa"/>
            <w:vMerge w:val="continue"/>
            <w:vAlign w:val="center"/>
          </w:tcPr>
          <w:p w14:paraId="07101536">
            <w:pPr>
              <w:snapToGrid w:val="0"/>
              <w:spacing w:line="500" w:lineRule="exact"/>
              <w:jc w:val="center"/>
              <w:rPr>
                <w:rFonts w:ascii="宋体" w:hAnsi="宋体" w:cs="宋体"/>
                <w:bCs/>
                <w:color w:val="auto"/>
                <w:kern w:val="0"/>
                <w:szCs w:val="21"/>
              </w:rPr>
            </w:pPr>
          </w:p>
        </w:tc>
        <w:tc>
          <w:tcPr>
            <w:tcW w:w="1460" w:type="dxa"/>
            <w:vAlign w:val="center"/>
          </w:tcPr>
          <w:p w14:paraId="03E777E4">
            <w:pPr>
              <w:snapToGrid w:val="0"/>
              <w:spacing w:line="500" w:lineRule="exact"/>
              <w:jc w:val="center"/>
              <w:rPr>
                <w:rFonts w:ascii="宋体" w:hAnsi="宋体" w:cs="宋体"/>
                <w:bCs/>
                <w:color w:val="auto"/>
                <w:kern w:val="0"/>
                <w:szCs w:val="21"/>
              </w:rPr>
            </w:pPr>
            <w:r>
              <w:rPr>
                <w:rFonts w:hint="eastAsia" w:ascii="宋体" w:hAnsi="宋体" w:cs="宋体"/>
                <w:bCs/>
                <w:color w:val="auto"/>
                <w:kern w:val="0"/>
                <w:szCs w:val="21"/>
              </w:rPr>
              <w:t>食品安全责任保险分（满分 8分）</w:t>
            </w:r>
          </w:p>
        </w:tc>
        <w:tc>
          <w:tcPr>
            <w:tcW w:w="5901" w:type="dxa"/>
          </w:tcPr>
          <w:p w14:paraId="2B01DEEF">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以投标人与保险公司签定的《食品安全责任保险》合同或相应的承诺内容计分：</w:t>
            </w:r>
          </w:p>
          <w:p w14:paraId="432D00DB">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（1）最高赔付金额≥1000万元人民币的得 8 分；</w:t>
            </w:r>
          </w:p>
          <w:p w14:paraId="3B2D7D4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（2）最高赔付金额≥800万</w:t>
            </w:r>
            <w:r>
              <w:rPr>
                <w:rFonts w:hint="eastAsia" w:ascii="宋体" w:hAnsi="宋体" w:cs="宋体"/>
                <w:color w:val="auto"/>
              </w:rPr>
              <w:t>＜1</w:t>
            </w:r>
            <w:r>
              <w:rPr>
                <w:rFonts w:hint="eastAsia" w:ascii="宋体" w:hAnsi="宋体" w:cs="宋体"/>
                <w:color w:val="auto"/>
                <w:szCs w:val="21"/>
              </w:rPr>
              <w:t>000万元人民币的得 5分；</w:t>
            </w:r>
          </w:p>
          <w:p w14:paraId="3FC7A9FD">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 xml:space="preserve">（3）最高赔付金额低于 800 万元人民币的得 3分； </w:t>
            </w:r>
          </w:p>
          <w:p w14:paraId="7CDE3AE8">
            <w:pPr>
              <w:snapToGrid w:val="0"/>
              <w:spacing w:line="500" w:lineRule="exact"/>
              <w:ind w:firstLine="420" w:firstLineChars="200"/>
              <w:rPr>
                <w:color w:val="auto"/>
              </w:rPr>
            </w:pPr>
            <w:r>
              <w:rPr>
                <w:rFonts w:hint="eastAsia" w:ascii="宋体" w:hAnsi="宋体" w:cs="宋体"/>
                <w:color w:val="auto"/>
                <w:szCs w:val="21"/>
              </w:rPr>
              <w:t>注：需在投标文件中提供加盖投标人公章的保单、购买保险发票等资料复印件，并加盖投标人公章，否则不计分。中标后提供原件核查。如投标人未购买《食品安全责任保险》的，需在投标文件中提供承诺函承诺中标后购买相应的最高赔付金额的《食品安全责任保险》，否则不予计分。</w:t>
            </w:r>
          </w:p>
        </w:tc>
      </w:tr>
      <w:tr w14:paraId="4EBB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14:paraId="248DD803">
            <w:pPr>
              <w:pStyle w:val="14"/>
              <w:snapToGrid w:val="0"/>
              <w:spacing w:line="500" w:lineRule="exact"/>
              <w:rPr>
                <w:rFonts w:hAnsi="宋体" w:cs="宋体"/>
                <w:b/>
                <w:bCs/>
                <w:color w:val="auto"/>
                <w:sz w:val="24"/>
                <w:szCs w:val="24"/>
              </w:rPr>
            </w:pPr>
            <w:r>
              <w:rPr>
                <w:rFonts w:hint="eastAsia" w:hAnsi="宋体" w:cs="宋体"/>
                <w:b/>
                <w:bCs/>
                <w:color w:val="auto"/>
                <w:sz w:val="24"/>
                <w:szCs w:val="24"/>
              </w:rPr>
              <w:t>总得分=1+2</w:t>
            </w:r>
          </w:p>
        </w:tc>
      </w:tr>
    </w:tbl>
    <w:p w14:paraId="131EAAB4">
      <w:pPr>
        <w:spacing w:line="500" w:lineRule="exact"/>
        <w:rPr>
          <w:color w:val="auto"/>
        </w:rPr>
      </w:pPr>
    </w:p>
    <w:p w14:paraId="1B1B6D89">
      <w:pPr>
        <w:pStyle w:val="3"/>
        <w:jc w:val="center"/>
        <w:rPr>
          <w:b w:val="0"/>
          <w:color w:val="auto"/>
          <w:sz w:val="30"/>
          <w:szCs w:val="30"/>
        </w:rPr>
      </w:pPr>
      <w:bookmarkStart w:id="310" w:name="_Toc9480"/>
      <w:bookmarkStart w:id="311" w:name="_Toc20313"/>
      <w:bookmarkStart w:id="312" w:name="_Toc16466"/>
      <w:bookmarkStart w:id="313" w:name="_Toc11083"/>
      <w:bookmarkStart w:id="314" w:name="_Toc15061"/>
      <w:bookmarkStart w:id="315" w:name="_Toc23906"/>
      <w:bookmarkStart w:id="316" w:name="_Toc2202"/>
      <w:bookmarkStart w:id="317" w:name="_Toc18582"/>
      <w:bookmarkStart w:id="318" w:name="_Toc12855"/>
      <w:bookmarkStart w:id="319" w:name="_Toc10751"/>
      <w:r>
        <w:rPr>
          <w:rFonts w:hint="eastAsia"/>
          <w:b w:val="0"/>
          <w:color w:val="auto"/>
          <w:sz w:val="30"/>
          <w:szCs w:val="30"/>
        </w:rPr>
        <w:t>第四节</w:t>
      </w:r>
      <w:r>
        <w:rPr>
          <w:b w:val="0"/>
          <w:color w:val="auto"/>
          <w:sz w:val="30"/>
          <w:szCs w:val="30"/>
        </w:rPr>
        <w:t xml:space="preserve"> </w:t>
      </w:r>
      <w:r>
        <w:rPr>
          <w:rFonts w:hint="eastAsia"/>
          <w:b w:val="0"/>
          <w:color w:val="auto"/>
          <w:sz w:val="30"/>
          <w:szCs w:val="30"/>
        </w:rPr>
        <w:t>中标候选人推荐原则</w:t>
      </w:r>
      <w:bookmarkEnd w:id="310"/>
      <w:bookmarkEnd w:id="311"/>
      <w:bookmarkEnd w:id="312"/>
      <w:bookmarkEnd w:id="313"/>
      <w:bookmarkEnd w:id="314"/>
      <w:bookmarkEnd w:id="315"/>
      <w:bookmarkEnd w:id="316"/>
      <w:bookmarkEnd w:id="317"/>
      <w:bookmarkEnd w:id="318"/>
      <w:bookmarkEnd w:id="319"/>
    </w:p>
    <w:p w14:paraId="35881B41">
      <w:pPr>
        <w:pStyle w:val="14"/>
        <w:spacing w:line="500" w:lineRule="exact"/>
        <w:ind w:left="472"/>
        <w:contextualSpacing/>
        <w:rPr>
          <w:rFonts w:hAnsi="宋体"/>
          <w:b/>
          <w:bCs/>
          <w:color w:val="auto"/>
          <w:sz w:val="24"/>
          <w:szCs w:val="24"/>
        </w:rPr>
      </w:pPr>
      <w:r>
        <w:rPr>
          <w:rFonts w:hint="eastAsia" w:hAnsi="宋体"/>
          <w:b/>
          <w:bCs/>
          <w:color w:val="auto"/>
          <w:sz w:val="24"/>
          <w:szCs w:val="24"/>
        </w:rPr>
        <w:t>（一）综合评分法</w:t>
      </w:r>
    </w:p>
    <w:p w14:paraId="070E8121">
      <w:pPr>
        <w:pStyle w:val="14"/>
        <w:spacing w:line="500" w:lineRule="exact"/>
        <w:ind w:firstLine="420" w:firstLineChars="200"/>
        <w:rPr>
          <w:rFonts w:hAnsi="宋体"/>
          <w:color w:val="auto"/>
        </w:rPr>
      </w:pPr>
      <w:r>
        <w:rPr>
          <w:rFonts w:hint="eastAsia" w:hAnsi="宋体"/>
          <w:color w:val="auto"/>
        </w:rPr>
        <w:t>评标委员会将根据评审后总得分由高到低排列次序并推荐中标候选人。投标文件满足招标文件全部实质性要求，且按照评审因素的量化指标评审得分最高的投标人为排名第一的中标候选人。</w:t>
      </w:r>
    </w:p>
    <w:p w14:paraId="323523CE">
      <w:pPr>
        <w:pStyle w:val="3"/>
        <w:spacing w:before="0" w:after="0" w:line="360" w:lineRule="auto"/>
        <w:ind w:firstLine="600" w:firstLineChars="200"/>
        <w:jc w:val="center"/>
        <w:rPr>
          <w:b w:val="0"/>
          <w:color w:val="auto"/>
          <w:sz w:val="30"/>
          <w:szCs w:val="30"/>
        </w:rPr>
      </w:pPr>
      <w:bookmarkStart w:id="320" w:name="_Toc27419"/>
      <w:bookmarkStart w:id="321" w:name="_Toc11545"/>
      <w:bookmarkStart w:id="322" w:name="_Toc22384"/>
      <w:bookmarkStart w:id="323" w:name="_Toc9602"/>
      <w:bookmarkStart w:id="324" w:name="_Toc11073"/>
      <w:bookmarkStart w:id="325" w:name="_Toc13808"/>
      <w:bookmarkStart w:id="326" w:name="_Toc29218"/>
      <w:bookmarkStart w:id="327" w:name="_Toc7971"/>
      <w:bookmarkStart w:id="328" w:name="_Toc11695"/>
      <w:bookmarkStart w:id="329" w:name="_Toc13625"/>
    </w:p>
    <w:p w14:paraId="18024A95">
      <w:pPr>
        <w:pStyle w:val="3"/>
        <w:spacing w:before="0" w:after="0" w:line="360" w:lineRule="auto"/>
        <w:ind w:firstLine="600" w:firstLineChars="200"/>
        <w:jc w:val="center"/>
        <w:rPr>
          <w:b w:val="0"/>
          <w:color w:val="auto"/>
          <w:sz w:val="30"/>
          <w:szCs w:val="30"/>
        </w:rPr>
      </w:pPr>
      <w:r>
        <w:rPr>
          <w:rFonts w:hint="eastAsia"/>
          <w:b w:val="0"/>
          <w:color w:val="auto"/>
          <w:sz w:val="30"/>
          <w:szCs w:val="30"/>
        </w:rPr>
        <w:t>第五节</w:t>
      </w:r>
      <w:r>
        <w:rPr>
          <w:b w:val="0"/>
          <w:color w:val="auto"/>
          <w:sz w:val="30"/>
          <w:szCs w:val="30"/>
        </w:rPr>
        <w:t xml:space="preserve"> </w:t>
      </w:r>
      <w:r>
        <w:rPr>
          <w:rFonts w:hint="eastAsia"/>
          <w:b w:val="0"/>
          <w:color w:val="auto"/>
          <w:sz w:val="30"/>
          <w:szCs w:val="30"/>
        </w:rPr>
        <w:t>评标报告</w:t>
      </w:r>
      <w:bookmarkEnd w:id="320"/>
      <w:bookmarkEnd w:id="321"/>
      <w:bookmarkEnd w:id="322"/>
      <w:bookmarkEnd w:id="323"/>
      <w:bookmarkEnd w:id="324"/>
      <w:bookmarkEnd w:id="325"/>
      <w:bookmarkEnd w:id="326"/>
      <w:bookmarkEnd w:id="327"/>
      <w:bookmarkEnd w:id="328"/>
      <w:bookmarkEnd w:id="329"/>
    </w:p>
    <w:p w14:paraId="34BFAA09">
      <w:pPr>
        <w:pStyle w:val="33"/>
        <w:spacing w:before="0" w:line="500" w:lineRule="exact"/>
        <w:ind w:firstLine="482"/>
        <w:rPr>
          <w:rFonts w:ascii="宋体" w:hAnsi="宋体"/>
          <w:b/>
          <w:bCs/>
          <w:color w:val="auto"/>
          <w:szCs w:val="24"/>
        </w:rPr>
      </w:pPr>
      <w:r>
        <w:rPr>
          <w:rFonts w:hint="eastAsia" w:ascii="宋体" w:hAnsi="宋体"/>
          <w:b/>
          <w:bCs/>
          <w:color w:val="auto"/>
          <w:szCs w:val="24"/>
        </w:rPr>
        <w:t>（一）评标报告与推荐中标候选人</w:t>
      </w:r>
    </w:p>
    <w:p w14:paraId="553838F1">
      <w:pPr>
        <w:pStyle w:val="14"/>
        <w:tabs>
          <w:tab w:val="left" w:pos="2472"/>
        </w:tabs>
        <w:spacing w:line="500" w:lineRule="exact"/>
        <w:ind w:firstLine="420" w:firstLineChars="200"/>
        <w:rPr>
          <w:rFonts w:hAnsi="宋体"/>
          <w:color w:val="auto"/>
        </w:rPr>
      </w:pPr>
      <w:r>
        <w:rPr>
          <w:rFonts w:hint="eastAsia" w:hAnsi="宋体"/>
          <w:color w:val="auto"/>
        </w:rPr>
        <w:t>评标委员会根据原始评标记录和评标结果编写评标报告，并通过电子交易平台向采购人、采购代理机构提交。</w:t>
      </w:r>
    </w:p>
    <w:p w14:paraId="1675DA85">
      <w:pPr>
        <w:widowControl/>
        <w:spacing w:line="500" w:lineRule="exact"/>
        <w:ind w:firstLine="482" w:firstLineChars="200"/>
        <w:jc w:val="left"/>
        <w:rPr>
          <w:rFonts w:ascii="宋体" w:hAnsi="宋体"/>
          <w:b/>
          <w:bCs/>
          <w:color w:val="auto"/>
          <w:sz w:val="24"/>
        </w:rPr>
      </w:pPr>
      <w:r>
        <w:rPr>
          <w:rFonts w:hint="eastAsia" w:ascii="宋体" w:hAnsi="宋体"/>
          <w:b/>
          <w:bCs/>
          <w:color w:val="auto"/>
          <w:sz w:val="24"/>
        </w:rPr>
        <w:t>（二）评标争议事项处理</w:t>
      </w:r>
    </w:p>
    <w:p w14:paraId="10FC9072">
      <w:pPr>
        <w:pStyle w:val="14"/>
        <w:tabs>
          <w:tab w:val="left" w:pos="2472"/>
        </w:tabs>
        <w:spacing w:line="500" w:lineRule="exact"/>
        <w:ind w:firstLine="420" w:firstLineChars="200"/>
        <w:rPr>
          <w:rFonts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5205B1C0">
      <w:pPr>
        <w:widowControl/>
        <w:jc w:val="left"/>
        <w:rPr>
          <w:b/>
          <w:color w:val="auto"/>
          <w:sz w:val="36"/>
          <w:szCs w:val="20"/>
        </w:rPr>
        <w:sectPr>
          <w:pgSz w:w="11905" w:h="16838"/>
          <w:pgMar w:top="1134" w:right="1134" w:bottom="1134" w:left="1134" w:header="850" w:footer="850" w:gutter="0"/>
          <w:cols w:space="0" w:num="1"/>
          <w:titlePg/>
          <w:docGrid w:linePitch="331" w:charSpace="0"/>
        </w:sectPr>
      </w:pPr>
    </w:p>
    <w:p w14:paraId="55E79A95">
      <w:pPr>
        <w:pStyle w:val="14"/>
        <w:tabs>
          <w:tab w:val="left" w:pos="2472"/>
        </w:tabs>
        <w:spacing w:line="460" w:lineRule="exact"/>
        <w:jc w:val="center"/>
        <w:rPr>
          <w:rFonts w:ascii="Times New Roman" w:hAnsi="Times New Roman"/>
          <w:b/>
          <w:color w:val="auto"/>
          <w:sz w:val="36"/>
        </w:rPr>
      </w:pPr>
    </w:p>
    <w:p w14:paraId="1637B4AE">
      <w:pPr>
        <w:pStyle w:val="14"/>
        <w:tabs>
          <w:tab w:val="left" w:pos="2472"/>
        </w:tabs>
        <w:spacing w:line="460" w:lineRule="exact"/>
        <w:jc w:val="center"/>
        <w:rPr>
          <w:rFonts w:ascii="Times New Roman" w:hAnsi="Times New Roman"/>
          <w:b/>
          <w:color w:val="auto"/>
          <w:sz w:val="36"/>
        </w:rPr>
      </w:pPr>
    </w:p>
    <w:p w14:paraId="7306251E">
      <w:pPr>
        <w:pStyle w:val="14"/>
        <w:tabs>
          <w:tab w:val="left" w:pos="2472"/>
        </w:tabs>
        <w:spacing w:line="460" w:lineRule="exact"/>
        <w:jc w:val="center"/>
        <w:rPr>
          <w:rFonts w:ascii="Times New Roman" w:hAnsi="Times New Roman"/>
          <w:b/>
          <w:color w:val="auto"/>
          <w:sz w:val="36"/>
        </w:rPr>
      </w:pPr>
    </w:p>
    <w:p w14:paraId="7D66C8B4">
      <w:pPr>
        <w:pStyle w:val="14"/>
        <w:tabs>
          <w:tab w:val="left" w:pos="2472"/>
        </w:tabs>
        <w:spacing w:line="460" w:lineRule="exact"/>
        <w:jc w:val="center"/>
        <w:rPr>
          <w:rFonts w:ascii="Times New Roman" w:hAnsi="Times New Roman"/>
          <w:b/>
          <w:color w:val="auto"/>
          <w:sz w:val="36"/>
        </w:rPr>
      </w:pPr>
    </w:p>
    <w:p w14:paraId="13E3299E">
      <w:pPr>
        <w:pStyle w:val="14"/>
        <w:tabs>
          <w:tab w:val="left" w:pos="2472"/>
        </w:tabs>
        <w:spacing w:line="460" w:lineRule="exact"/>
        <w:jc w:val="center"/>
        <w:rPr>
          <w:rFonts w:ascii="Times New Roman" w:hAnsi="Times New Roman"/>
          <w:b/>
          <w:color w:val="auto"/>
          <w:sz w:val="36"/>
        </w:rPr>
      </w:pPr>
    </w:p>
    <w:p w14:paraId="7FB3FAE3">
      <w:pPr>
        <w:pStyle w:val="14"/>
        <w:tabs>
          <w:tab w:val="left" w:pos="2472"/>
        </w:tabs>
        <w:spacing w:line="460" w:lineRule="exact"/>
        <w:jc w:val="center"/>
        <w:rPr>
          <w:rFonts w:ascii="Times New Roman" w:hAnsi="Times New Roman"/>
          <w:b/>
          <w:color w:val="auto"/>
          <w:sz w:val="36"/>
        </w:rPr>
      </w:pPr>
    </w:p>
    <w:p w14:paraId="42C06216">
      <w:pPr>
        <w:pStyle w:val="14"/>
        <w:tabs>
          <w:tab w:val="left" w:pos="2472"/>
        </w:tabs>
        <w:spacing w:line="460" w:lineRule="exact"/>
        <w:jc w:val="center"/>
        <w:rPr>
          <w:rFonts w:ascii="Times New Roman" w:hAnsi="Times New Roman"/>
          <w:b/>
          <w:color w:val="auto"/>
          <w:sz w:val="36"/>
        </w:rPr>
      </w:pPr>
    </w:p>
    <w:p w14:paraId="63BF0829">
      <w:pPr>
        <w:pStyle w:val="14"/>
        <w:tabs>
          <w:tab w:val="left" w:pos="2472"/>
        </w:tabs>
        <w:spacing w:line="460" w:lineRule="exact"/>
        <w:jc w:val="center"/>
        <w:rPr>
          <w:rFonts w:ascii="Times New Roman" w:hAnsi="Times New Roman"/>
          <w:b/>
          <w:color w:val="auto"/>
          <w:sz w:val="36"/>
        </w:rPr>
      </w:pPr>
    </w:p>
    <w:p w14:paraId="6AFF773A">
      <w:pPr>
        <w:pStyle w:val="14"/>
        <w:tabs>
          <w:tab w:val="left" w:pos="2472"/>
        </w:tabs>
        <w:spacing w:line="460" w:lineRule="exact"/>
        <w:jc w:val="both"/>
        <w:rPr>
          <w:rFonts w:ascii="Times New Roman" w:hAnsi="Times New Roman"/>
          <w:b/>
          <w:color w:val="auto"/>
          <w:sz w:val="36"/>
        </w:rPr>
      </w:pPr>
    </w:p>
    <w:p w14:paraId="030E07DF">
      <w:pPr>
        <w:pStyle w:val="14"/>
        <w:tabs>
          <w:tab w:val="left" w:pos="2472"/>
        </w:tabs>
        <w:spacing w:line="460" w:lineRule="exact"/>
        <w:jc w:val="center"/>
        <w:rPr>
          <w:rFonts w:ascii="Times New Roman" w:hAnsi="Times New Roman"/>
          <w:b/>
          <w:color w:val="auto"/>
          <w:sz w:val="36"/>
        </w:rPr>
      </w:pPr>
    </w:p>
    <w:p w14:paraId="6E5F7098">
      <w:pPr>
        <w:pStyle w:val="14"/>
        <w:tabs>
          <w:tab w:val="left" w:pos="2472"/>
        </w:tabs>
        <w:spacing w:line="460" w:lineRule="exact"/>
        <w:jc w:val="center"/>
        <w:rPr>
          <w:rFonts w:ascii="Times New Roman" w:hAnsi="Times New Roman"/>
          <w:b/>
          <w:color w:val="auto"/>
          <w:sz w:val="36"/>
        </w:rPr>
      </w:pPr>
    </w:p>
    <w:p w14:paraId="774663CA">
      <w:pPr>
        <w:pStyle w:val="14"/>
        <w:tabs>
          <w:tab w:val="left" w:pos="2472"/>
        </w:tabs>
        <w:spacing w:line="460" w:lineRule="exact"/>
        <w:jc w:val="center"/>
        <w:outlineLvl w:val="0"/>
        <w:rPr>
          <w:rFonts w:ascii="宋体" w:hAnsi="Courier New"/>
          <w:bCs/>
          <w:color w:val="auto"/>
          <w:szCs w:val="20"/>
        </w:rPr>
        <w:sectPr>
          <w:pgSz w:w="11905" w:h="16838"/>
          <w:pgMar w:top="1134" w:right="1134" w:bottom="1134" w:left="1134" w:header="850" w:footer="850" w:gutter="0"/>
          <w:cols w:space="0" w:num="1"/>
          <w:titlePg/>
          <w:docGrid w:linePitch="331" w:charSpace="0"/>
        </w:sectPr>
      </w:pPr>
      <w:bookmarkStart w:id="330" w:name="_Toc26262"/>
      <w:bookmarkStart w:id="331" w:name="_Toc31791"/>
      <w:bookmarkStart w:id="332" w:name="_Toc7167"/>
      <w:bookmarkStart w:id="333" w:name="_Toc3838"/>
      <w:bookmarkStart w:id="334" w:name="_Toc32021"/>
      <w:bookmarkStart w:id="335" w:name="_Toc17049"/>
      <w:bookmarkStart w:id="336" w:name="_Toc29347"/>
      <w:bookmarkStart w:id="337" w:name="_Toc9058"/>
      <w:bookmarkStart w:id="338" w:name="_Toc27014"/>
      <w:bookmarkStart w:id="339" w:name="_Toc3422"/>
      <w:bookmarkStart w:id="340" w:name="_Toc9012"/>
      <w:bookmarkStart w:id="341" w:name="_Toc20993"/>
      <w:bookmarkStart w:id="342" w:name="_Toc25572"/>
      <w:r>
        <w:rPr>
          <w:rFonts w:hint="eastAsia" w:ascii="Times New Roman" w:hAnsi="Times New Roman"/>
          <w:b/>
          <w:color w:val="auto"/>
          <w:sz w:val="36"/>
        </w:rPr>
        <w:t>第五章</w:t>
      </w:r>
      <w:r>
        <w:rPr>
          <w:rFonts w:ascii="Times New Roman" w:hAnsi="Times New Roman"/>
          <w:b/>
          <w:color w:val="auto"/>
          <w:sz w:val="36"/>
        </w:rPr>
        <w:t xml:space="preserve"> </w:t>
      </w:r>
      <w:r>
        <w:rPr>
          <w:rFonts w:hint="eastAsia" w:ascii="Times New Roman" w:hAnsi="Times New Roman"/>
          <w:b/>
          <w:color w:val="auto"/>
          <w:sz w:val="36"/>
        </w:rPr>
        <w:t>拟签订的合同文本</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10EA63A3">
      <w:pPr>
        <w:spacing w:line="360" w:lineRule="auto"/>
        <w:rPr>
          <w:rFonts w:ascii="仿宋_GB2312" w:hAnsi="楷体" w:eastAsia="仿宋_GB2312"/>
          <w:color w:val="auto"/>
          <w:sz w:val="24"/>
        </w:rPr>
      </w:pPr>
    </w:p>
    <w:p w14:paraId="43765B7D">
      <w:pPr>
        <w:snapToGrid w:val="0"/>
        <w:spacing w:line="400" w:lineRule="exact"/>
        <w:jc w:val="center"/>
        <w:rPr>
          <w:rFonts w:ascii="宋体" w:hAnsi="宋体" w:cs="宋体"/>
          <w:color w:val="auto"/>
        </w:rPr>
      </w:pPr>
      <w:r>
        <w:rPr>
          <w:rFonts w:hint="eastAsia" w:ascii="宋体" w:hAnsi="宋体" w:cs="宋体"/>
          <w:b/>
          <w:bCs/>
          <w:color w:val="auto"/>
          <w:sz w:val="32"/>
          <w:szCs w:val="32"/>
        </w:rPr>
        <w:t>《广西壮族自治区政府采购合同》</w:t>
      </w:r>
      <w:r>
        <w:rPr>
          <w:rFonts w:hint="eastAsia" w:ascii="宋体" w:hAnsi="宋体" w:cs="宋体"/>
          <w:b/>
          <w:color w:val="auto"/>
          <w:sz w:val="32"/>
          <w:szCs w:val="32"/>
        </w:rPr>
        <w:t>文本</w:t>
      </w:r>
    </w:p>
    <w:p w14:paraId="4306D531">
      <w:pPr>
        <w:spacing w:line="520" w:lineRule="exact"/>
        <w:rPr>
          <w:rFonts w:ascii="宋体" w:hAnsi="宋体" w:cs="宋体"/>
          <w:b/>
          <w:color w:val="auto"/>
          <w:sz w:val="32"/>
          <w:szCs w:val="32"/>
        </w:rPr>
      </w:pPr>
    </w:p>
    <w:p w14:paraId="1E9D7370">
      <w:pPr>
        <w:spacing w:line="360" w:lineRule="auto"/>
        <w:ind w:right="800" w:firstLine="6090" w:firstLineChars="2900"/>
        <w:rPr>
          <w:rFonts w:ascii="宋体" w:hAnsi="宋体" w:cs="宋体"/>
          <w:color w:val="auto"/>
          <w:szCs w:val="21"/>
          <w:u w:val="single"/>
        </w:rPr>
      </w:pPr>
      <w:r>
        <w:rPr>
          <w:rFonts w:hint="eastAsia" w:ascii="宋体" w:hAnsi="宋体" w:cs="宋体"/>
          <w:bCs/>
          <w:color w:val="auto"/>
          <w:szCs w:val="21"/>
        </w:rPr>
        <w:t>合同编号：</w:t>
      </w:r>
      <w:r>
        <w:rPr>
          <w:rFonts w:hint="eastAsia" w:ascii="宋体" w:hAnsi="宋体" w:cs="宋体"/>
          <w:color w:val="auto"/>
          <w:szCs w:val="21"/>
          <w:u w:val="single"/>
        </w:rPr>
        <w:t xml:space="preserve">               </w:t>
      </w:r>
    </w:p>
    <w:p w14:paraId="4EFA81A8">
      <w:pPr>
        <w:spacing w:line="360" w:lineRule="auto"/>
        <w:ind w:right="800" w:firstLine="6090" w:firstLineChars="2900"/>
        <w:rPr>
          <w:rFonts w:ascii="宋体" w:hAnsi="宋体" w:cs="宋体"/>
          <w:color w:val="auto"/>
          <w:szCs w:val="21"/>
        </w:rPr>
      </w:pPr>
      <w:r>
        <w:rPr>
          <w:rFonts w:hint="eastAsia" w:ascii="宋体" w:hAnsi="宋体" w:cs="宋体"/>
          <w:color w:val="auto"/>
          <w:szCs w:val="21"/>
        </w:rPr>
        <w:t>采购计划号：</w:t>
      </w:r>
      <w:r>
        <w:rPr>
          <w:rFonts w:hint="eastAsia" w:ascii="宋体" w:hAnsi="宋体" w:cs="宋体"/>
          <w:color w:val="auto"/>
          <w:szCs w:val="21"/>
          <w:u w:val="single"/>
        </w:rPr>
        <w:t xml:space="preserve">               </w:t>
      </w:r>
    </w:p>
    <w:p w14:paraId="0826FEB3">
      <w:pPr>
        <w:spacing w:line="360" w:lineRule="auto"/>
        <w:rPr>
          <w:rFonts w:ascii="宋体" w:hAnsi="宋体" w:cs="宋体"/>
          <w:color w:val="auto"/>
          <w:szCs w:val="21"/>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CC3C338">
      <w:pPr>
        <w:spacing w:line="360" w:lineRule="auto"/>
        <w:rPr>
          <w:rFonts w:ascii="宋体" w:hAnsi="宋体" w:cs="宋体"/>
          <w:color w:val="auto"/>
          <w:szCs w:val="21"/>
          <w:u w:val="single"/>
        </w:rPr>
      </w:pPr>
      <w:r>
        <w:rPr>
          <w:rFonts w:hint="eastAsia" w:ascii="宋体" w:hAnsi="宋体" w:cs="宋体"/>
          <w:color w:val="auto"/>
          <w:szCs w:val="21"/>
        </w:rPr>
        <w:t>中标人（乙方）：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BE4C51B">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D2C115F">
      <w:pPr>
        <w:spacing w:line="360" w:lineRule="auto"/>
        <w:rPr>
          <w:rFonts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4E4DEA55">
      <w:pPr>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2F0DF8D5">
      <w:pPr>
        <w:spacing w:line="360" w:lineRule="auto"/>
        <w:ind w:firstLine="420" w:firstLineChars="200"/>
        <w:rPr>
          <w:rFonts w:ascii="宋体" w:hAnsi="宋体" w:cs="宋体"/>
          <w:color w:val="auto"/>
          <w:szCs w:val="21"/>
        </w:rPr>
      </w:pPr>
    </w:p>
    <w:p w14:paraId="5AB9F831">
      <w:pPr>
        <w:widowControl/>
        <w:spacing w:line="540" w:lineRule="exact"/>
        <w:ind w:firstLine="420" w:firstLineChars="200"/>
        <w:jc w:val="left"/>
        <w:rPr>
          <w:rFonts w:ascii="宋体" w:hAnsi="宋体" w:cs="仿宋_GB2312"/>
          <w:color w:val="auto"/>
          <w:szCs w:val="21"/>
        </w:rPr>
      </w:pPr>
      <w:r>
        <w:rPr>
          <w:rStyle w:val="43"/>
          <w:rFonts w:hint="eastAsia" w:ascii="宋体" w:hAnsi="宋体"/>
          <w:color w:val="auto"/>
          <w:szCs w:val="21"/>
          <w:u w:color="000000"/>
          <w:lang w:val="zh-TW" w:eastAsia="zh-TW"/>
        </w:rPr>
        <w:t>根据《中华人民共和国政府采购法》、《中华人民共和国民法典》等法律、法规规定，按照招标文件规定条款和乙方投标文件及其承诺，甲乙双方签订本合同</w:t>
      </w:r>
      <w:r>
        <w:rPr>
          <w:rFonts w:hint="eastAsia" w:ascii="宋体" w:hAnsi="宋体" w:cs="仿宋_GB2312"/>
          <w:color w:val="auto"/>
          <w:szCs w:val="21"/>
        </w:rPr>
        <w:t>。</w:t>
      </w:r>
    </w:p>
    <w:p w14:paraId="1B0E5A93">
      <w:pPr>
        <w:spacing w:line="540" w:lineRule="exact"/>
        <w:ind w:firstLine="420" w:firstLineChars="200"/>
        <w:rPr>
          <w:rStyle w:val="43"/>
          <w:rFonts w:ascii="宋体" w:hAnsi="宋体"/>
          <w:color w:val="auto"/>
          <w:szCs w:val="21"/>
          <w:u w:color="000000"/>
          <w:lang w:val="zh-TW" w:eastAsia="zh-TW"/>
        </w:rPr>
      </w:pPr>
      <w:r>
        <w:rPr>
          <w:rFonts w:hint="eastAsia" w:ascii="宋体" w:hAnsi="宋体" w:cs="黑体"/>
          <w:color w:val="auto"/>
          <w:szCs w:val="21"/>
        </w:rPr>
        <w:t xml:space="preserve">第一条 </w:t>
      </w:r>
      <w:r>
        <w:rPr>
          <w:rFonts w:ascii="宋体" w:hAnsi="宋体" w:cs="黑体"/>
          <w:color w:val="auto"/>
          <w:szCs w:val="21"/>
        </w:rPr>
        <w:t xml:space="preserve"> </w:t>
      </w:r>
      <w:r>
        <w:rPr>
          <w:rStyle w:val="43"/>
          <w:rFonts w:hint="eastAsia" w:ascii="宋体" w:hAnsi="宋体"/>
          <w:color w:val="auto"/>
          <w:szCs w:val="21"/>
          <w:u w:color="000000"/>
          <w:lang w:val="zh-TW" w:eastAsia="zh-TW"/>
        </w:rPr>
        <w:t>合同标的</w:t>
      </w:r>
    </w:p>
    <w:p w14:paraId="28A65E21">
      <w:pPr>
        <w:spacing w:line="540" w:lineRule="exact"/>
        <w:ind w:firstLine="420" w:firstLineChars="200"/>
        <w:rPr>
          <w:rFonts w:ascii="宋体" w:hAnsi="宋体"/>
          <w:color w:val="auto"/>
          <w:szCs w:val="21"/>
        </w:rPr>
      </w:pPr>
      <w:r>
        <w:rPr>
          <w:rFonts w:hint="eastAsia" w:ascii="宋体" w:hAnsi="宋体"/>
          <w:color w:val="auto"/>
          <w:szCs w:val="21"/>
        </w:rPr>
        <w:t>1.报价表</w:t>
      </w:r>
    </w:p>
    <w:tbl>
      <w:tblPr>
        <w:tblStyle w:val="2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4572"/>
        <w:gridCol w:w="2473"/>
        <w:gridCol w:w="957"/>
      </w:tblGrid>
      <w:tr w14:paraId="5041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692BAC8">
            <w:pPr>
              <w:spacing w:line="500" w:lineRule="exact"/>
              <w:rPr>
                <w:rFonts w:ascii="宋体" w:hAnsi="宋体"/>
                <w:color w:val="auto"/>
                <w:szCs w:val="21"/>
              </w:rPr>
            </w:pPr>
            <w:r>
              <w:rPr>
                <w:rFonts w:hint="eastAsia" w:ascii="宋体" w:hAnsi="宋体"/>
                <w:color w:val="auto"/>
                <w:szCs w:val="21"/>
              </w:rPr>
              <w:t>序号</w:t>
            </w:r>
          </w:p>
        </w:tc>
        <w:tc>
          <w:tcPr>
            <w:tcW w:w="1092" w:type="dxa"/>
            <w:tcBorders>
              <w:top w:val="single" w:color="auto" w:sz="4" w:space="0"/>
              <w:left w:val="single" w:color="auto" w:sz="4" w:space="0"/>
              <w:bottom w:val="single" w:color="auto" w:sz="4" w:space="0"/>
              <w:right w:val="single" w:color="auto" w:sz="4" w:space="0"/>
            </w:tcBorders>
            <w:vAlign w:val="center"/>
          </w:tcPr>
          <w:p w14:paraId="3A469FF1">
            <w:pPr>
              <w:spacing w:line="500" w:lineRule="exact"/>
              <w:rPr>
                <w:rFonts w:ascii="宋体" w:hAnsi="宋体"/>
                <w:color w:val="auto"/>
                <w:szCs w:val="21"/>
              </w:rPr>
            </w:pPr>
            <w:r>
              <w:rPr>
                <w:rFonts w:hint="eastAsia" w:ascii="宋体" w:hAnsi="宋体"/>
                <w:color w:val="auto"/>
                <w:szCs w:val="21"/>
              </w:rPr>
              <w:t>标的名称</w:t>
            </w:r>
          </w:p>
        </w:tc>
        <w:tc>
          <w:tcPr>
            <w:tcW w:w="4572" w:type="dxa"/>
            <w:tcBorders>
              <w:top w:val="single" w:color="auto" w:sz="4" w:space="0"/>
              <w:left w:val="single" w:color="auto" w:sz="4" w:space="0"/>
              <w:bottom w:val="single" w:color="auto" w:sz="4" w:space="0"/>
              <w:right w:val="single" w:color="auto" w:sz="4" w:space="0"/>
            </w:tcBorders>
            <w:vAlign w:val="center"/>
          </w:tcPr>
          <w:p w14:paraId="339247AA">
            <w:pPr>
              <w:spacing w:line="500" w:lineRule="exact"/>
              <w:jc w:val="center"/>
              <w:rPr>
                <w:rFonts w:ascii="宋体" w:hAnsi="宋体"/>
                <w:color w:val="auto"/>
                <w:szCs w:val="21"/>
              </w:rPr>
            </w:pPr>
            <w:r>
              <w:rPr>
                <w:rFonts w:hint="eastAsia" w:ascii="宋体" w:hAnsi="宋体"/>
                <w:color w:val="auto"/>
                <w:szCs w:val="21"/>
              </w:rPr>
              <w:t>服务内容</w:t>
            </w:r>
          </w:p>
        </w:tc>
        <w:tc>
          <w:tcPr>
            <w:tcW w:w="2473" w:type="dxa"/>
            <w:tcBorders>
              <w:top w:val="single" w:color="auto" w:sz="4" w:space="0"/>
              <w:left w:val="single" w:color="auto" w:sz="4" w:space="0"/>
              <w:bottom w:val="single" w:color="auto" w:sz="4" w:space="0"/>
              <w:right w:val="single" w:color="auto" w:sz="4" w:space="0"/>
            </w:tcBorders>
            <w:vAlign w:val="center"/>
          </w:tcPr>
          <w:p w14:paraId="1D62515A">
            <w:pPr>
              <w:spacing w:line="500" w:lineRule="exact"/>
              <w:jc w:val="center"/>
              <w:rPr>
                <w:rFonts w:ascii="宋体" w:hAnsi="宋体"/>
                <w:color w:val="auto"/>
                <w:szCs w:val="21"/>
              </w:rPr>
            </w:pPr>
            <w:r>
              <w:rPr>
                <w:rFonts w:hint="eastAsia" w:ascii="宋体" w:hAnsi="宋体"/>
                <w:color w:val="auto"/>
                <w:kern w:val="0"/>
                <w:szCs w:val="21"/>
                <w:lang w:val="zh-TW"/>
              </w:rPr>
              <w:t>投标</w:t>
            </w:r>
            <w:r>
              <w:rPr>
                <w:rFonts w:hint="eastAsia" w:ascii="宋体" w:hAnsi="宋体"/>
                <w:color w:val="auto"/>
                <w:kern w:val="0"/>
                <w:szCs w:val="21"/>
                <w:lang w:val="zh-TW" w:eastAsia="zh-TW"/>
              </w:rPr>
              <w:t>报价单价</w:t>
            </w:r>
          </w:p>
        </w:tc>
        <w:tc>
          <w:tcPr>
            <w:tcW w:w="957" w:type="dxa"/>
            <w:tcBorders>
              <w:top w:val="single" w:color="auto" w:sz="4" w:space="0"/>
              <w:left w:val="single" w:color="auto" w:sz="4" w:space="0"/>
              <w:bottom w:val="single" w:color="auto" w:sz="4" w:space="0"/>
              <w:right w:val="single" w:color="auto" w:sz="4" w:space="0"/>
            </w:tcBorders>
            <w:vAlign w:val="center"/>
          </w:tcPr>
          <w:p w14:paraId="0C6B1201">
            <w:pPr>
              <w:spacing w:line="500" w:lineRule="exact"/>
              <w:rPr>
                <w:rFonts w:ascii="宋体" w:hAnsi="宋体"/>
                <w:color w:val="auto"/>
                <w:szCs w:val="21"/>
              </w:rPr>
            </w:pPr>
            <w:r>
              <w:rPr>
                <w:rFonts w:hint="eastAsia" w:ascii="宋体" w:hAnsi="宋体"/>
                <w:color w:val="auto"/>
                <w:szCs w:val="21"/>
              </w:rPr>
              <w:t>备注</w:t>
            </w:r>
          </w:p>
        </w:tc>
      </w:tr>
      <w:tr w14:paraId="01EE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4DCD9BAA">
            <w:pPr>
              <w:spacing w:line="500" w:lineRule="exact"/>
              <w:jc w:val="center"/>
              <w:rPr>
                <w:rFonts w:ascii="宋体" w:hAnsi="宋体"/>
                <w:color w:val="auto"/>
                <w:szCs w:val="21"/>
              </w:rPr>
            </w:pPr>
            <w:r>
              <w:rPr>
                <w:rFonts w:hint="eastAsia" w:ascii="宋体" w:hAnsi="宋体"/>
                <w:color w:val="auto"/>
                <w:szCs w:val="21"/>
              </w:rPr>
              <w:t>1</w:t>
            </w:r>
          </w:p>
        </w:tc>
        <w:tc>
          <w:tcPr>
            <w:tcW w:w="1092" w:type="dxa"/>
            <w:tcBorders>
              <w:top w:val="single" w:color="auto" w:sz="4" w:space="0"/>
              <w:left w:val="single" w:color="auto" w:sz="4" w:space="0"/>
              <w:bottom w:val="single" w:color="auto" w:sz="4" w:space="0"/>
              <w:right w:val="single" w:color="auto" w:sz="4" w:space="0"/>
            </w:tcBorders>
            <w:vAlign w:val="center"/>
          </w:tcPr>
          <w:p w14:paraId="6BE4A25F">
            <w:pPr>
              <w:spacing w:line="500" w:lineRule="exact"/>
              <w:rPr>
                <w:rFonts w:ascii="宋体" w:hAnsi="宋体"/>
                <w:color w:val="auto"/>
                <w:szCs w:val="21"/>
              </w:rPr>
            </w:pPr>
          </w:p>
        </w:tc>
        <w:tc>
          <w:tcPr>
            <w:tcW w:w="4572" w:type="dxa"/>
            <w:tcBorders>
              <w:top w:val="single" w:color="auto" w:sz="4" w:space="0"/>
              <w:left w:val="single" w:color="auto" w:sz="4" w:space="0"/>
              <w:bottom w:val="single" w:color="auto" w:sz="4" w:space="0"/>
              <w:right w:val="single" w:color="auto" w:sz="4" w:space="0"/>
            </w:tcBorders>
            <w:vAlign w:val="center"/>
          </w:tcPr>
          <w:p w14:paraId="54CB0BCB">
            <w:pPr>
              <w:spacing w:line="500" w:lineRule="exact"/>
              <w:jc w:val="center"/>
              <w:rPr>
                <w:rFonts w:ascii="宋体" w:hAnsi="宋体" w:cs="宋体"/>
                <w:color w:val="auto"/>
                <w:szCs w:val="21"/>
              </w:rPr>
            </w:pPr>
          </w:p>
        </w:tc>
        <w:tc>
          <w:tcPr>
            <w:tcW w:w="2473" w:type="dxa"/>
            <w:tcBorders>
              <w:top w:val="single" w:color="auto" w:sz="4" w:space="0"/>
              <w:left w:val="single" w:color="auto" w:sz="4" w:space="0"/>
              <w:bottom w:val="single" w:color="auto" w:sz="4" w:space="0"/>
              <w:right w:val="single" w:color="auto" w:sz="4" w:space="0"/>
            </w:tcBorders>
            <w:vAlign w:val="center"/>
          </w:tcPr>
          <w:p w14:paraId="7628BC5D">
            <w:pPr>
              <w:spacing w:line="500" w:lineRule="exact"/>
              <w:jc w:val="center"/>
              <w:rPr>
                <w:rFonts w:ascii="宋体" w:hAnsi="宋体"/>
                <w:color w:val="auto"/>
                <w:kern w:val="0"/>
                <w:szCs w:val="21"/>
                <w:lang w:val="zh-TW"/>
              </w:rPr>
            </w:pPr>
            <w:r>
              <w:rPr>
                <w:rFonts w:hint="eastAsia" w:ascii="宋体" w:hAnsi="宋体"/>
                <w:color w:val="auto"/>
                <w:kern w:val="0"/>
                <w:szCs w:val="21"/>
                <w:lang w:val="zh-TW"/>
              </w:rPr>
              <w:t>元/人/天</w:t>
            </w:r>
          </w:p>
        </w:tc>
        <w:tc>
          <w:tcPr>
            <w:tcW w:w="957" w:type="dxa"/>
            <w:tcBorders>
              <w:top w:val="single" w:color="auto" w:sz="4" w:space="0"/>
              <w:left w:val="single" w:color="auto" w:sz="4" w:space="0"/>
              <w:bottom w:val="single" w:color="auto" w:sz="4" w:space="0"/>
              <w:right w:val="single" w:color="auto" w:sz="4" w:space="0"/>
            </w:tcBorders>
            <w:vAlign w:val="center"/>
          </w:tcPr>
          <w:p w14:paraId="455D1C37">
            <w:pPr>
              <w:spacing w:line="500" w:lineRule="exact"/>
              <w:rPr>
                <w:rFonts w:ascii="宋体" w:hAnsi="宋体"/>
                <w:color w:val="auto"/>
                <w:szCs w:val="21"/>
              </w:rPr>
            </w:pPr>
          </w:p>
        </w:tc>
      </w:tr>
    </w:tbl>
    <w:p w14:paraId="3EC3F8B3">
      <w:pPr>
        <w:spacing w:line="540" w:lineRule="exact"/>
        <w:ind w:firstLine="420" w:firstLineChars="200"/>
        <w:rPr>
          <w:color w:val="auto"/>
        </w:rPr>
      </w:pPr>
      <w:r>
        <w:rPr>
          <w:rFonts w:hint="eastAsia"/>
          <w:color w:val="auto"/>
        </w:rPr>
        <w:t>以项目最高限价</w:t>
      </w:r>
      <w:r>
        <w:rPr>
          <w:rFonts w:hint="eastAsia" w:ascii="宋体" w:hAnsi="宋体"/>
          <w:color w:val="auto"/>
        </w:rPr>
        <w:t>【</w:t>
      </w:r>
      <w:r>
        <w:rPr>
          <w:rFonts w:hint="eastAsia" w:ascii="宋体" w:hAnsi="宋体" w:cs="宋体"/>
          <w:color w:val="auto"/>
          <w:szCs w:val="21"/>
        </w:rPr>
        <w:t>（大写）人民币</w:t>
      </w:r>
      <w:r>
        <w:rPr>
          <w:rFonts w:hint="eastAsia" w:ascii="宋体" w:hAnsi="宋体" w:cs="宋体"/>
          <w:color w:val="auto"/>
          <w:szCs w:val="21"/>
          <w:lang w:val="en-US" w:eastAsia="zh-CN"/>
        </w:rPr>
        <w:t>肆仟玖佰捌拾贰万贰仟伍佰元整</w:t>
      </w:r>
      <w:r>
        <w:rPr>
          <w:rFonts w:hint="eastAsia" w:ascii="宋体" w:hAnsi="宋体" w:cs="宋体"/>
          <w:color w:val="auto"/>
          <w:szCs w:val="21"/>
        </w:rPr>
        <w:t>（小写）¥</w:t>
      </w:r>
      <w:r>
        <w:rPr>
          <w:rFonts w:hint="eastAsia" w:ascii="宋体" w:hAnsi="宋体" w:cs="宋体"/>
          <w:color w:val="auto"/>
          <w:szCs w:val="21"/>
          <w:lang w:eastAsia="zh-CN"/>
        </w:rPr>
        <w:t>49822500.00</w:t>
      </w:r>
      <w:r>
        <w:rPr>
          <w:rFonts w:hint="eastAsia" w:ascii="宋体" w:hAnsi="宋体" w:cs="宋体"/>
          <w:color w:val="auto"/>
          <w:szCs w:val="21"/>
        </w:rPr>
        <w:t>】</w:t>
      </w:r>
      <w:r>
        <w:rPr>
          <w:rFonts w:hint="eastAsia"/>
          <w:color w:val="auto"/>
        </w:rPr>
        <w:t>暂定作为合同总金额，但采购人最终向中标人支付的合同总金额以实际发生核算的金额合计为准。</w:t>
      </w:r>
    </w:p>
    <w:p w14:paraId="488F2060">
      <w:pPr>
        <w:spacing w:line="540" w:lineRule="exact"/>
        <w:ind w:firstLine="420" w:firstLineChars="200"/>
        <w:rPr>
          <w:rFonts w:hint="eastAsia"/>
          <w:color w:val="auto"/>
          <w:lang w:eastAsia="zh-CN"/>
        </w:rPr>
      </w:pPr>
      <w:r>
        <w:rPr>
          <w:color w:val="auto"/>
        </w:rPr>
        <w:t>2.</w:t>
      </w:r>
      <w:r>
        <w:rPr>
          <w:rFonts w:hint="eastAsia"/>
          <w:color w:val="auto"/>
          <w:lang w:eastAsia="zh-CN"/>
        </w:rPr>
        <w:t>营养改善计划采购范围：</w:t>
      </w:r>
    </w:p>
    <w:p w14:paraId="6EF75EEE">
      <w:pPr>
        <w:spacing w:line="540" w:lineRule="exact"/>
        <w:ind w:firstLine="420" w:firstLineChars="200"/>
        <w:rPr>
          <w:rFonts w:hint="eastAsia"/>
          <w:color w:val="auto"/>
          <w:lang w:eastAsia="zh-CN"/>
        </w:rPr>
      </w:pPr>
      <w:r>
        <w:rPr>
          <w:rFonts w:hint="eastAsia"/>
          <w:color w:val="auto"/>
          <w:lang w:val="en-US" w:eastAsia="zh-CN"/>
        </w:rPr>
        <w:t>（一）</w:t>
      </w:r>
      <w:r>
        <w:rPr>
          <w:rFonts w:hint="eastAsia"/>
          <w:color w:val="auto"/>
          <w:lang w:eastAsia="zh-CN"/>
        </w:rPr>
        <w:t>食材采购范围：大米、食用油、食用盐、肉类、禽蛋类及蔬菜类、豆类及豆制品、鲜活水产类、调味品及干货类、干米粉，湿米粉、糕点(烤包、蒸包)、牛奶。</w:t>
      </w:r>
    </w:p>
    <w:p w14:paraId="5B7B1B38">
      <w:pPr>
        <w:spacing w:line="540" w:lineRule="exact"/>
        <w:ind w:firstLine="420" w:firstLineChars="200"/>
        <w:rPr>
          <w:rFonts w:hint="eastAsia"/>
          <w:color w:val="auto"/>
          <w:lang w:eastAsia="zh-CN"/>
        </w:rPr>
      </w:pPr>
      <w:r>
        <w:rPr>
          <w:rFonts w:hint="eastAsia"/>
          <w:color w:val="auto"/>
          <w:lang w:val="en-US" w:eastAsia="zh-CN"/>
        </w:rPr>
        <w:t>（二）</w:t>
      </w:r>
      <w:r>
        <w:rPr>
          <w:rFonts w:hint="eastAsia"/>
          <w:color w:val="auto"/>
          <w:lang w:eastAsia="zh-CN"/>
        </w:rPr>
        <w:t>团餐标准：两个荤素搭配、米饭。</w:t>
      </w:r>
    </w:p>
    <w:p w14:paraId="73D43DE9">
      <w:pPr>
        <w:spacing w:line="540" w:lineRule="exact"/>
        <w:ind w:firstLine="420" w:firstLineChars="200"/>
        <w:rPr>
          <w:color w:val="auto"/>
        </w:rPr>
      </w:pPr>
      <w:r>
        <w:rPr>
          <w:rFonts w:hint="eastAsia"/>
          <w:color w:val="auto"/>
          <w:lang w:val="en-US" w:eastAsia="zh-CN"/>
        </w:rPr>
        <w:t>（三）</w:t>
      </w:r>
      <w:r>
        <w:rPr>
          <w:rFonts w:hint="eastAsia"/>
          <w:color w:val="auto"/>
          <w:lang w:eastAsia="zh-CN"/>
        </w:rPr>
        <w:t>课间餐食品供餐：预包装食品。包括但不限于纯牛奶、糕点(面包、蛋糕)和辅食（奶酪棒、坚果包等）。</w:t>
      </w:r>
    </w:p>
    <w:p w14:paraId="0DDD3842">
      <w:pPr>
        <w:spacing w:line="540" w:lineRule="exact"/>
        <w:ind w:firstLine="420" w:firstLineChars="200"/>
        <w:rPr>
          <w:rFonts w:ascii="宋体" w:hAnsi="宋体"/>
          <w:color w:val="auto"/>
          <w:szCs w:val="21"/>
        </w:rPr>
      </w:pPr>
      <w:r>
        <w:rPr>
          <w:rFonts w:hint="eastAsia"/>
          <w:color w:val="auto"/>
        </w:rPr>
        <w:t>3</w:t>
      </w:r>
      <w:r>
        <w:rPr>
          <w:color w:val="auto"/>
        </w:rPr>
        <w:t>.</w:t>
      </w:r>
      <w:r>
        <w:rPr>
          <w:rFonts w:hint="eastAsia" w:ascii="宋体" w:hAnsi="宋体"/>
          <w:color w:val="auto"/>
          <w:szCs w:val="21"/>
        </w:rPr>
        <w:t>营养改善计划课间餐食品实施对象</w:t>
      </w:r>
    </w:p>
    <w:p w14:paraId="564D0D78">
      <w:pPr>
        <w:spacing w:line="540" w:lineRule="exact"/>
        <w:ind w:firstLine="420" w:firstLineChars="200"/>
        <w:rPr>
          <w:rFonts w:hint="eastAsia" w:ascii="宋体" w:hAnsi="宋体"/>
          <w:color w:val="auto"/>
          <w:szCs w:val="21"/>
        </w:rPr>
      </w:pPr>
      <w:r>
        <w:rPr>
          <w:rFonts w:hint="eastAsia" w:ascii="宋体" w:hAnsi="宋体"/>
          <w:color w:val="auto"/>
          <w:szCs w:val="21"/>
        </w:rPr>
        <w:t>农村小学营养改善计划食材、团餐和课间餐食品集采集配项目实施对象为板城镇中心小学、板城第一小学、新棠镇中心小学、长滩镇中心小学、小董镇中心小学、大垌镇中心小学、那蒙镇中心小学、大寺镇中心小学、贵台镇中心小学、大直镇中心小学、青塘镇中心小学、平吉镇中心小学的本部及所管辖的农村小学及教学点，学生人数约51100人。每所学校可根据实际需求情况采购食材、团餐或课间餐食品。</w:t>
      </w:r>
    </w:p>
    <w:p w14:paraId="64426EEE">
      <w:pPr>
        <w:spacing w:line="540" w:lineRule="exact"/>
        <w:ind w:firstLine="420" w:firstLineChars="200"/>
        <w:rPr>
          <w:rStyle w:val="43"/>
          <w:rFonts w:ascii="宋体" w:hAnsi="宋体"/>
          <w:color w:val="auto"/>
          <w:szCs w:val="21"/>
          <w:u w:color="000000"/>
          <w:lang w:val="zh-CN"/>
        </w:rPr>
      </w:pPr>
      <w:r>
        <w:rPr>
          <w:rFonts w:hint="eastAsia" w:ascii="宋体" w:hAnsi="宋体" w:cs="宋体"/>
          <w:color w:val="auto"/>
          <w:szCs w:val="21"/>
        </w:rPr>
        <w:t>4.实施期限：</w:t>
      </w:r>
      <w:r>
        <w:rPr>
          <w:rFonts w:hint="eastAsia" w:ascii="宋体" w:hAnsi="宋体" w:cs="宋体"/>
          <w:color w:val="auto"/>
          <w:szCs w:val="21"/>
          <w:u w:val="single"/>
        </w:rPr>
        <w:t>自合同签订之日起</w:t>
      </w:r>
      <w:r>
        <w:rPr>
          <w:rFonts w:ascii="宋体" w:hAnsi="宋体" w:cs="宋体"/>
          <w:color w:val="auto"/>
          <w:szCs w:val="21"/>
          <w:u w:val="single"/>
        </w:rPr>
        <w:t>1</w:t>
      </w:r>
      <w:r>
        <w:rPr>
          <w:rFonts w:hint="eastAsia" w:ascii="宋体" w:hAnsi="宋体" w:cs="宋体"/>
          <w:color w:val="auto"/>
          <w:szCs w:val="21"/>
          <w:u w:val="single"/>
        </w:rPr>
        <w:t>年，即202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  月  日-   年  月  日</w:t>
      </w:r>
      <w:r>
        <w:rPr>
          <w:rFonts w:hint="eastAsia" w:ascii="宋体" w:hAnsi="宋体" w:cs="宋体"/>
          <w:color w:val="auto"/>
          <w:szCs w:val="21"/>
        </w:rPr>
        <w:t>。</w:t>
      </w:r>
    </w:p>
    <w:p w14:paraId="35FFFA07">
      <w:pPr>
        <w:spacing w:line="540" w:lineRule="exact"/>
        <w:ind w:firstLine="420" w:firstLineChars="200"/>
        <w:rPr>
          <w:rFonts w:ascii="宋体" w:hAnsi="宋体" w:cs="SimSong Bold"/>
          <w:color w:val="auto"/>
          <w:szCs w:val="21"/>
          <w:shd w:val="clear" w:color="auto" w:fill="FFFFFF"/>
        </w:rPr>
      </w:pPr>
      <w:r>
        <w:rPr>
          <w:rStyle w:val="43"/>
          <w:rFonts w:ascii="宋体" w:hAnsi="宋体"/>
          <w:color w:val="auto"/>
          <w:szCs w:val="21"/>
          <w:u w:color="000000"/>
        </w:rPr>
        <w:t>5</w:t>
      </w:r>
      <w:r>
        <w:rPr>
          <w:rStyle w:val="43"/>
          <w:rFonts w:ascii="宋体" w:hAnsi="宋体"/>
          <w:color w:val="auto"/>
          <w:szCs w:val="21"/>
          <w:u w:color="000000"/>
          <w:lang w:val="zh-CN"/>
        </w:rPr>
        <w:t>.</w:t>
      </w:r>
      <w:r>
        <w:rPr>
          <w:rStyle w:val="43"/>
          <w:rFonts w:hint="eastAsia" w:ascii="宋体" w:hAnsi="宋体"/>
          <w:color w:val="auto"/>
          <w:szCs w:val="21"/>
          <w:u w:color="000000"/>
          <w:lang w:val="zh-TW" w:eastAsia="zh-TW"/>
        </w:rPr>
        <w:t>合同总金额</w:t>
      </w:r>
      <w:r>
        <w:rPr>
          <w:rStyle w:val="43"/>
          <w:rFonts w:hint="eastAsia" w:ascii="宋体" w:hAnsi="宋体"/>
          <w:color w:val="auto"/>
          <w:szCs w:val="21"/>
          <w:shd w:val="clear" w:color="auto" w:fill="FFFFFF"/>
          <w:lang w:val="zh-TW" w:eastAsia="zh-TW"/>
        </w:rPr>
        <w:t>是履行合同的最终价格，包含但不限于项目实施期间的货款、包装、运输、装卸、保险、验收、各项税金等一切费用。</w:t>
      </w:r>
    </w:p>
    <w:p w14:paraId="3CF17B6D">
      <w:pPr>
        <w:spacing w:line="540" w:lineRule="exact"/>
        <w:ind w:firstLine="420" w:firstLineChars="200"/>
        <w:rPr>
          <w:rFonts w:ascii="宋体" w:hAnsi="宋体" w:cs="黑体"/>
          <w:color w:val="auto"/>
          <w:szCs w:val="21"/>
        </w:rPr>
      </w:pPr>
      <w:r>
        <w:rPr>
          <w:rFonts w:hint="eastAsia" w:ascii="宋体" w:hAnsi="宋体" w:cs="黑体"/>
          <w:color w:val="auto"/>
          <w:szCs w:val="21"/>
        </w:rPr>
        <w:t xml:space="preserve">第二条 </w:t>
      </w:r>
      <w:r>
        <w:rPr>
          <w:rFonts w:ascii="宋体" w:hAnsi="宋体" w:cs="黑体"/>
          <w:color w:val="auto"/>
          <w:szCs w:val="21"/>
        </w:rPr>
        <w:t xml:space="preserve"> </w:t>
      </w:r>
      <w:r>
        <w:rPr>
          <w:rFonts w:hint="eastAsia" w:ascii="宋体" w:hAnsi="宋体" w:cs="黑体"/>
          <w:color w:val="auto"/>
          <w:szCs w:val="21"/>
        </w:rPr>
        <w:t>质量要求</w:t>
      </w:r>
    </w:p>
    <w:p w14:paraId="755AD803">
      <w:pPr>
        <w:spacing w:line="540" w:lineRule="exact"/>
        <w:ind w:firstLine="420" w:firstLineChars="200"/>
        <w:rPr>
          <w:rFonts w:ascii="宋体" w:hAnsi="宋体" w:cs="黑体"/>
          <w:color w:val="auto"/>
          <w:szCs w:val="21"/>
        </w:rPr>
      </w:pPr>
      <w:r>
        <w:rPr>
          <w:rFonts w:hint="eastAsia" w:ascii="宋体" w:hAnsi="宋体" w:cs="黑体"/>
          <w:color w:val="auto"/>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069C792E">
      <w:pPr>
        <w:spacing w:line="540" w:lineRule="exact"/>
        <w:ind w:firstLine="420" w:firstLineChars="200"/>
        <w:rPr>
          <w:rFonts w:ascii="宋体" w:hAnsi="宋体" w:cs="黑体"/>
          <w:color w:val="auto"/>
          <w:szCs w:val="21"/>
        </w:rPr>
      </w:pPr>
      <w:r>
        <w:rPr>
          <w:rFonts w:hint="eastAsia" w:ascii="宋体" w:hAnsi="宋体" w:cs="黑体"/>
          <w:color w:val="auto"/>
          <w:szCs w:val="21"/>
        </w:rPr>
        <w:t>第三条　权利保证</w:t>
      </w:r>
    </w:p>
    <w:p w14:paraId="437189D3">
      <w:pPr>
        <w:spacing w:line="540" w:lineRule="exact"/>
        <w:ind w:firstLine="420" w:firstLineChars="200"/>
        <w:rPr>
          <w:rFonts w:ascii="宋体" w:hAnsi="宋体" w:cs="黑体"/>
          <w:color w:val="auto"/>
          <w:szCs w:val="21"/>
        </w:rPr>
      </w:pPr>
      <w:r>
        <w:rPr>
          <w:rFonts w:hint="eastAsia" w:ascii="宋体" w:hAnsi="宋体" w:cs="黑体"/>
          <w:color w:val="auto"/>
          <w:szCs w:val="21"/>
        </w:rPr>
        <w:t>1.乙方应保证所提供服务在使用时不会侵犯任何第三方的专利权、商标权、工业设计权等知识产权及其他合法权利，且所有权、处分权等没有受到任何限制。</w:t>
      </w:r>
    </w:p>
    <w:p w14:paraId="1AB0966F">
      <w:pPr>
        <w:spacing w:line="540" w:lineRule="exact"/>
        <w:ind w:firstLine="420" w:firstLineChars="200"/>
        <w:rPr>
          <w:rFonts w:ascii="宋体" w:hAnsi="宋体" w:cs="黑体"/>
          <w:color w:val="auto"/>
          <w:szCs w:val="21"/>
          <w:lang w:eastAsia="zh-TW"/>
        </w:rPr>
      </w:pPr>
      <w:r>
        <w:rPr>
          <w:rFonts w:hint="eastAsia" w:ascii="宋体" w:hAnsi="宋体" w:cs="黑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633D1F2">
      <w:pPr>
        <w:spacing w:line="540" w:lineRule="exact"/>
        <w:ind w:firstLine="420" w:firstLineChars="200"/>
        <w:rPr>
          <w:rFonts w:ascii="宋体" w:hAnsi="宋体" w:cs="黑体"/>
          <w:color w:val="auto"/>
          <w:szCs w:val="21"/>
        </w:rPr>
      </w:pPr>
      <w:r>
        <w:rPr>
          <w:rFonts w:hint="eastAsia" w:ascii="宋体" w:hAnsi="宋体" w:cs="黑体"/>
          <w:color w:val="auto"/>
          <w:szCs w:val="21"/>
        </w:rPr>
        <w:t xml:space="preserve">第四条 </w:t>
      </w:r>
      <w:r>
        <w:rPr>
          <w:rFonts w:ascii="宋体" w:hAnsi="宋体" w:cs="黑体"/>
          <w:color w:val="auto"/>
          <w:szCs w:val="21"/>
        </w:rPr>
        <w:t xml:space="preserve"> </w:t>
      </w:r>
      <w:r>
        <w:rPr>
          <w:rFonts w:hint="eastAsia" w:ascii="宋体" w:hAnsi="宋体" w:cs="黑体"/>
          <w:color w:val="auto"/>
          <w:szCs w:val="21"/>
        </w:rPr>
        <w:t>配送要求</w:t>
      </w:r>
    </w:p>
    <w:p w14:paraId="00223D80">
      <w:pPr>
        <w:spacing w:line="540" w:lineRule="exact"/>
        <w:ind w:firstLine="420" w:firstLineChars="200"/>
        <w:rPr>
          <w:rFonts w:ascii="宋体" w:hAnsi="宋体"/>
          <w:bCs/>
          <w:color w:val="auto"/>
          <w:szCs w:val="21"/>
        </w:rPr>
      </w:pPr>
      <w:r>
        <w:rPr>
          <w:rFonts w:hint="eastAsia" w:ascii="宋体" w:hAnsi="宋体"/>
          <w:bCs/>
          <w:color w:val="auto"/>
          <w:szCs w:val="21"/>
        </w:rPr>
        <w:t>(一)食品质量及数量要求</w:t>
      </w:r>
    </w:p>
    <w:p w14:paraId="242BBD6D">
      <w:pPr>
        <w:spacing w:line="540" w:lineRule="exact"/>
        <w:ind w:firstLine="420" w:firstLineChars="200"/>
        <w:rPr>
          <w:rFonts w:ascii="宋体" w:hAnsi="宋体"/>
          <w:bCs/>
          <w:color w:val="auto"/>
          <w:szCs w:val="21"/>
        </w:rPr>
      </w:pPr>
      <w:r>
        <w:rPr>
          <w:rFonts w:hint="eastAsia" w:ascii="宋体" w:hAnsi="宋体"/>
          <w:bCs/>
          <w:color w:val="auto"/>
          <w:szCs w:val="21"/>
        </w:rPr>
        <w:t>供应到校的食品要求符合国家相关标准和强制性规定要求。中标企业除按享受营养改善计划学生人数所需的量（每人每天供应价值共计5元的预包装食品）配送外，还要免费提供每批次在各学校（含中心小学本部及村完小）留样及陪（试）餐用的食品的用量。</w:t>
      </w:r>
    </w:p>
    <w:p w14:paraId="1C6FDF4D">
      <w:pPr>
        <w:spacing w:line="540" w:lineRule="exact"/>
        <w:ind w:firstLine="420" w:firstLineChars="200"/>
        <w:rPr>
          <w:rFonts w:ascii="宋体" w:hAnsi="宋体"/>
          <w:bCs/>
          <w:color w:val="auto"/>
          <w:szCs w:val="21"/>
        </w:rPr>
      </w:pPr>
      <w:r>
        <w:rPr>
          <w:rFonts w:hint="eastAsia" w:ascii="宋体" w:hAnsi="宋体"/>
          <w:bCs/>
          <w:color w:val="auto"/>
          <w:szCs w:val="21"/>
        </w:rPr>
        <w:t>(二)采购价格约定</w:t>
      </w:r>
    </w:p>
    <w:p w14:paraId="110B4507">
      <w:pPr>
        <w:spacing w:line="540" w:lineRule="exact"/>
        <w:ind w:firstLine="420" w:firstLineChars="200"/>
        <w:rPr>
          <w:rFonts w:ascii="宋体" w:hAnsi="宋体"/>
          <w:bCs/>
          <w:color w:val="auto"/>
          <w:szCs w:val="21"/>
        </w:rPr>
      </w:pPr>
      <w:r>
        <w:rPr>
          <w:rFonts w:hint="eastAsia" w:ascii="宋体" w:hAnsi="宋体"/>
          <w:bCs/>
          <w:color w:val="auto"/>
          <w:szCs w:val="21"/>
        </w:rPr>
        <w:t>实行固定单价，标准5元/人.天。</w:t>
      </w:r>
    </w:p>
    <w:p w14:paraId="23C161DF">
      <w:pPr>
        <w:spacing w:line="540" w:lineRule="exact"/>
        <w:ind w:firstLine="420" w:firstLineChars="200"/>
        <w:rPr>
          <w:rFonts w:ascii="宋体" w:hAnsi="宋体"/>
          <w:bCs/>
          <w:color w:val="auto"/>
          <w:szCs w:val="21"/>
        </w:rPr>
      </w:pPr>
      <w:r>
        <w:rPr>
          <w:rFonts w:hint="eastAsia" w:ascii="宋体" w:hAnsi="宋体"/>
          <w:bCs/>
          <w:color w:val="auto"/>
          <w:szCs w:val="21"/>
        </w:rPr>
        <w:t>(三)食品安全要求</w:t>
      </w:r>
    </w:p>
    <w:p w14:paraId="3C55207B">
      <w:pPr>
        <w:spacing w:line="540" w:lineRule="exact"/>
        <w:ind w:firstLine="420" w:firstLineChars="200"/>
        <w:rPr>
          <w:rFonts w:hint="eastAsia" w:ascii="宋体" w:hAnsi="宋体"/>
          <w:bCs/>
          <w:color w:val="auto"/>
          <w:szCs w:val="21"/>
        </w:rPr>
      </w:pPr>
      <w:r>
        <w:rPr>
          <w:rFonts w:hint="eastAsia" w:ascii="宋体" w:hAnsi="宋体"/>
          <w:bCs/>
          <w:color w:val="auto"/>
          <w:szCs w:val="21"/>
        </w:rPr>
        <w:t>1、乙方必须依法取得食品经营许可、能承担食品安全责任、社会信誉良好、实力雄厚的食品配送企业，自备有自检食品原料安全检测仪器，具备符合食品安全要求及满足采购配送需要的仓储(要求能分类存放)、封闭式运输车辆等设备设施，确保食品的安全储存和安全运输。</w:t>
      </w:r>
    </w:p>
    <w:p w14:paraId="6507EEA4">
      <w:pPr>
        <w:spacing w:line="540" w:lineRule="exact"/>
        <w:ind w:firstLine="420" w:firstLineChars="200"/>
        <w:rPr>
          <w:rFonts w:ascii="宋体" w:hAnsi="宋体"/>
          <w:bCs/>
          <w:color w:val="auto"/>
          <w:szCs w:val="21"/>
        </w:rPr>
      </w:pPr>
      <w:r>
        <w:rPr>
          <w:rFonts w:hint="eastAsia" w:ascii="宋体" w:hAnsi="宋体"/>
          <w:bCs/>
          <w:color w:val="auto"/>
          <w:szCs w:val="21"/>
        </w:rPr>
        <w:t>2、乙方在供货期间严格按甲方要求免费配送至各学校指定地点。每次供货时，每批次食品必须免费提供在各乡镇中心小学、村完小留样及陪（试）餐足够的用量，留样容器密封并专用，使用前清洗消毒，留样时间为当批食品食用完后48小时止，数量为每种供餐食品125克以上，留样时，留样容器上需标明日期及时间、品种数量，并注明留样人、监督人，留样样品为同时加工供学生食用的食品，不得另外制作，产品符合国家有关认证标准和安全规定。</w:t>
      </w:r>
    </w:p>
    <w:p w14:paraId="0E9CCEB4">
      <w:pPr>
        <w:spacing w:line="540" w:lineRule="exact"/>
        <w:ind w:firstLine="420" w:firstLineChars="200"/>
        <w:rPr>
          <w:rFonts w:ascii="宋体" w:hAnsi="宋体"/>
          <w:bCs/>
          <w:color w:val="auto"/>
          <w:szCs w:val="21"/>
        </w:rPr>
      </w:pPr>
      <w:r>
        <w:rPr>
          <w:rFonts w:hint="eastAsia" w:ascii="宋体" w:hAnsi="宋体"/>
          <w:bCs/>
          <w:color w:val="auto"/>
          <w:szCs w:val="21"/>
        </w:rPr>
        <w:t>3、乙方必须按照国家质量标准，对每一批产品提高规范化的检测报告，同时建立产品质量档案，对每批受检产品进行留样封存以备复查。并依法接受市场监管、卫生健康等部门的监督管理。因产品卫生和质量不合格而发生安全事故的，中标供应商无条件承担全部责任；甲方可取消中标供应商资格，单方解除合同，没收其上月货款，并由有关职能部门依法追究其责任。</w:t>
      </w:r>
    </w:p>
    <w:p w14:paraId="79DA9BDA">
      <w:pPr>
        <w:spacing w:line="540" w:lineRule="exact"/>
        <w:ind w:firstLine="420" w:firstLineChars="200"/>
        <w:rPr>
          <w:rFonts w:ascii="宋体" w:hAnsi="宋体"/>
          <w:bCs/>
          <w:color w:val="auto"/>
          <w:szCs w:val="21"/>
        </w:rPr>
      </w:pPr>
      <w:r>
        <w:rPr>
          <w:rFonts w:ascii="宋体" w:hAnsi="宋体"/>
          <w:bCs/>
          <w:color w:val="auto"/>
          <w:szCs w:val="21"/>
        </w:rPr>
        <w:t>4</w:t>
      </w:r>
      <w:r>
        <w:rPr>
          <w:rFonts w:hint="eastAsia" w:ascii="宋体" w:hAnsi="宋体"/>
          <w:bCs/>
          <w:color w:val="auto"/>
          <w:szCs w:val="21"/>
        </w:rPr>
        <w:t>、乙方配送食品从业人员要持有效健康证明</w:t>
      </w:r>
      <w:r>
        <w:rPr>
          <w:rFonts w:hint="eastAsia" w:ascii="宋体" w:hAnsi="宋体"/>
          <w:bCs/>
          <w:color w:val="auto"/>
          <w:szCs w:val="21"/>
          <w:lang w:eastAsia="zh-CN"/>
        </w:rPr>
        <w:t>、</w:t>
      </w:r>
      <w:r>
        <w:rPr>
          <w:rFonts w:hint="eastAsia" w:ascii="宋体" w:hAnsi="宋体"/>
          <w:bCs/>
          <w:color w:val="auto"/>
          <w:szCs w:val="21"/>
        </w:rPr>
        <w:t>食品安全培训证</w:t>
      </w:r>
      <w:r>
        <w:rPr>
          <w:rFonts w:hint="eastAsia" w:ascii="宋体" w:hAnsi="宋体"/>
          <w:bCs/>
          <w:color w:val="auto"/>
          <w:szCs w:val="21"/>
          <w:lang w:eastAsia="zh-CN"/>
        </w:rPr>
        <w:t>，</w:t>
      </w:r>
      <w:r>
        <w:rPr>
          <w:rFonts w:hint="eastAsia" w:ascii="宋体" w:hAnsi="宋体"/>
          <w:bCs/>
          <w:color w:val="auto"/>
          <w:szCs w:val="21"/>
        </w:rPr>
        <w:t>购买社会保险。</w:t>
      </w:r>
    </w:p>
    <w:p w14:paraId="1076CEFA">
      <w:pPr>
        <w:spacing w:line="540" w:lineRule="exact"/>
        <w:ind w:firstLine="420" w:firstLineChars="200"/>
        <w:rPr>
          <w:rFonts w:ascii="宋体" w:hAnsi="宋体"/>
          <w:bCs/>
          <w:color w:val="auto"/>
          <w:szCs w:val="21"/>
        </w:rPr>
      </w:pPr>
      <w:r>
        <w:rPr>
          <w:rFonts w:ascii="宋体" w:hAnsi="宋体"/>
          <w:bCs/>
          <w:color w:val="auto"/>
          <w:szCs w:val="21"/>
        </w:rPr>
        <w:t>5</w:t>
      </w:r>
      <w:r>
        <w:rPr>
          <w:rFonts w:hint="eastAsia" w:ascii="宋体" w:hAnsi="宋体"/>
          <w:bCs/>
          <w:color w:val="auto"/>
          <w:szCs w:val="21"/>
        </w:rPr>
        <w:t>、乙方未列入经营异常和严重违法失信名单，具有良好的商业信誉。</w:t>
      </w:r>
    </w:p>
    <w:p w14:paraId="2334EB6B">
      <w:pPr>
        <w:spacing w:line="540" w:lineRule="exact"/>
        <w:ind w:firstLine="420" w:firstLineChars="200"/>
        <w:rPr>
          <w:rFonts w:ascii="宋体" w:hAnsi="宋体"/>
          <w:bCs/>
          <w:color w:val="auto"/>
          <w:szCs w:val="21"/>
        </w:rPr>
      </w:pPr>
      <w:r>
        <w:rPr>
          <w:rFonts w:ascii="宋体" w:hAnsi="宋体"/>
          <w:bCs/>
          <w:color w:val="auto"/>
          <w:szCs w:val="21"/>
        </w:rPr>
        <w:t>6</w:t>
      </w:r>
      <w:r>
        <w:rPr>
          <w:rFonts w:hint="eastAsia" w:ascii="宋体" w:hAnsi="宋体"/>
          <w:bCs/>
          <w:color w:val="auto"/>
          <w:szCs w:val="21"/>
        </w:rPr>
        <w:t>、监管部门在最近两年内监督检查、抽检中乙方未发现重大食品安全质量问题，未被纳入食品安全黑名单。</w:t>
      </w:r>
    </w:p>
    <w:p w14:paraId="2FF78212">
      <w:pPr>
        <w:spacing w:line="540" w:lineRule="exact"/>
        <w:ind w:firstLine="420" w:firstLineChars="200"/>
        <w:rPr>
          <w:rFonts w:ascii="宋体" w:hAnsi="宋体"/>
          <w:bCs/>
          <w:color w:val="auto"/>
          <w:szCs w:val="21"/>
        </w:rPr>
      </w:pPr>
      <w:r>
        <w:rPr>
          <w:rFonts w:ascii="宋体" w:hAnsi="宋体"/>
          <w:bCs/>
          <w:color w:val="auto"/>
          <w:szCs w:val="21"/>
        </w:rPr>
        <w:t>7</w:t>
      </w:r>
      <w:r>
        <w:rPr>
          <w:rFonts w:hint="eastAsia" w:ascii="宋体" w:hAnsi="宋体"/>
          <w:bCs/>
          <w:color w:val="auto"/>
          <w:szCs w:val="21"/>
        </w:rPr>
        <w:t>、乙方须按相关部门建议根据配送规模购买食品安全责任险：配送场所安装监控(相关职能部门能够实时查询及历史回放)：使用智慧监管平台“钦北食安”(相关职能部门能够实时查看学校下单和索证索票等情况)。</w:t>
      </w:r>
    </w:p>
    <w:p w14:paraId="4E1480CC">
      <w:pPr>
        <w:spacing w:line="540" w:lineRule="exact"/>
        <w:ind w:firstLine="420" w:firstLineChars="200"/>
        <w:rPr>
          <w:rFonts w:ascii="宋体" w:hAnsi="宋体"/>
          <w:bCs/>
          <w:color w:val="auto"/>
          <w:szCs w:val="21"/>
        </w:rPr>
      </w:pPr>
      <w:r>
        <w:rPr>
          <w:rFonts w:ascii="宋体" w:hAnsi="宋体"/>
          <w:bCs/>
          <w:color w:val="auto"/>
          <w:szCs w:val="21"/>
        </w:rPr>
        <w:t>8</w:t>
      </w:r>
      <w:r>
        <w:rPr>
          <w:rFonts w:hint="eastAsia" w:ascii="宋体" w:hAnsi="宋体"/>
          <w:bCs/>
          <w:color w:val="auto"/>
          <w:szCs w:val="21"/>
        </w:rPr>
        <w:t>、拟配送的牛奶符合国家相关标准和强制性规定要求。进入学校的学生饮用纯牛奶，必须是由中国奶业协会许可，并印有“中国学生饮用奶”统一标志的产品学生饮用纯牛奶，不能提供调制乳、含乳饮料。</w:t>
      </w:r>
    </w:p>
    <w:p w14:paraId="7B86A647">
      <w:pPr>
        <w:spacing w:line="540" w:lineRule="exact"/>
        <w:ind w:firstLine="420" w:firstLineChars="200"/>
        <w:rPr>
          <w:rFonts w:ascii="宋体" w:hAnsi="宋体"/>
          <w:bCs/>
          <w:color w:val="auto"/>
          <w:szCs w:val="21"/>
        </w:rPr>
      </w:pPr>
      <w:r>
        <w:rPr>
          <w:rFonts w:ascii="宋体" w:hAnsi="宋体"/>
          <w:bCs/>
          <w:color w:val="auto"/>
          <w:szCs w:val="21"/>
        </w:rPr>
        <w:t>9</w:t>
      </w:r>
      <w:r>
        <w:rPr>
          <w:rFonts w:hint="eastAsia" w:ascii="宋体" w:hAnsi="宋体"/>
          <w:bCs/>
          <w:color w:val="auto"/>
          <w:szCs w:val="21"/>
        </w:rPr>
        <w:t>、拟配送的糕点、辅食严格执行国家食品安全卫生标准，食品添加剂的使用实行检查部门备案制，符合《食品添加剂使用标准》及《食品污染物限量》规定，产品采用高温加热灭菌方式制成，注明产品配料、营养成分、保质期、规格等技术指标。</w:t>
      </w:r>
    </w:p>
    <w:p w14:paraId="4B0D0164">
      <w:pPr>
        <w:spacing w:line="540" w:lineRule="exact"/>
        <w:ind w:firstLine="420" w:firstLineChars="200"/>
        <w:rPr>
          <w:rFonts w:ascii="宋体" w:hAnsi="宋体"/>
          <w:bCs/>
          <w:color w:val="auto"/>
          <w:szCs w:val="21"/>
        </w:rPr>
      </w:pPr>
      <w:r>
        <w:rPr>
          <w:rFonts w:ascii="宋体" w:hAnsi="宋体"/>
          <w:bCs/>
          <w:color w:val="auto"/>
          <w:szCs w:val="21"/>
        </w:rPr>
        <w:t>10</w:t>
      </w:r>
      <w:r>
        <w:rPr>
          <w:rFonts w:hint="eastAsia" w:ascii="宋体" w:hAnsi="宋体"/>
          <w:bCs/>
          <w:color w:val="auto"/>
          <w:szCs w:val="21"/>
        </w:rPr>
        <w:t>、学校验收要求：学校对所配送的食品实行双人验收制度。每次由学校组织人员进行现场验收,乙方提供配送食材的相关检验合格材料，若不提供，学校有权视为不合格产品拒收，且乙方必须及时无条件退换。交货验收时发现有污损、霉变、袋口(盒缝）开裂、自然破损情况的，由供货商在当天内免费更换。</w:t>
      </w:r>
    </w:p>
    <w:p w14:paraId="65623256">
      <w:pPr>
        <w:spacing w:line="540" w:lineRule="exact"/>
        <w:ind w:firstLine="420" w:firstLineChars="200"/>
        <w:rPr>
          <w:rFonts w:ascii="宋体" w:hAnsi="宋体" w:cs="黑体"/>
          <w:color w:val="auto"/>
          <w:szCs w:val="21"/>
        </w:rPr>
      </w:pPr>
      <w:r>
        <w:rPr>
          <w:rFonts w:hint="eastAsia" w:ascii="宋体" w:hAnsi="宋体" w:cs="黑体"/>
          <w:color w:val="auto"/>
          <w:szCs w:val="21"/>
        </w:rPr>
        <w:t>第五条　结算与付款方式</w:t>
      </w:r>
    </w:p>
    <w:p w14:paraId="71511613">
      <w:pPr>
        <w:spacing w:line="540" w:lineRule="exact"/>
        <w:ind w:firstLine="420" w:firstLineChars="200"/>
        <w:rPr>
          <w:rFonts w:ascii="宋体" w:hAnsi="宋体" w:cs="黑体"/>
          <w:color w:val="auto"/>
          <w:szCs w:val="21"/>
        </w:rPr>
      </w:pPr>
      <w:r>
        <w:rPr>
          <w:rFonts w:hint="eastAsia" w:ascii="宋体" w:hAnsi="宋体" w:cs="黑体"/>
          <w:color w:val="auto"/>
          <w:szCs w:val="21"/>
        </w:rPr>
        <w:t>次月15个工作日内结算上月货款。区教育局按月向区财政局申请资金拨付。若中标供应商在供货期间发生违约行为的，则冻结上月货款，待中标供应商承担违约责任并缴纳全部违约责任金后恢复正常结算。由各镇中心小学依据送货验收单审核课间餐的实际供餐情况将食品采购款直接拨付至中标企业的对公账户。</w:t>
      </w:r>
    </w:p>
    <w:p w14:paraId="0E8DBD23">
      <w:pPr>
        <w:spacing w:line="540" w:lineRule="exact"/>
        <w:ind w:firstLine="420" w:firstLineChars="200"/>
        <w:rPr>
          <w:rFonts w:ascii="宋体" w:hAnsi="宋体" w:cs="黑体"/>
          <w:color w:val="auto"/>
          <w:szCs w:val="21"/>
        </w:rPr>
      </w:pPr>
      <w:r>
        <w:rPr>
          <w:rFonts w:hint="eastAsia" w:ascii="宋体" w:hAnsi="宋体" w:cs="黑体"/>
          <w:color w:val="auto"/>
          <w:szCs w:val="21"/>
        </w:rPr>
        <w:t>第六条　履约保证金</w:t>
      </w:r>
    </w:p>
    <w:p w14:paraId="120E4F95">
      <w:pPr>
        <w:spacing w:line="540" w:lineRule="exact"/>
        <w:ind w:firstLine="420" w:firstLineChars="200"/>
        <w:rPr>
          <w:rFonts w:ascii="宋体" w:hAnsi="宋体" w:cs="黑体"/>
          <w:color w:val="auto"/>
          <w:szCs w:val="21"/>
        </w:rPr>
      </w:pPr>
      <w:r>
        <w:rPr>
          <w:rFonts w:hint="eastAsia" w:ascii="宋体" w:hAnsi="宋体" w:cs="黑体"/>
          <w:color w:val="auto"/>
          <w:szCs w:val="21"/>
        </w:rPr>
        <w:t>本项目不需要缴纳履约保证金。</w:t>
      </w:r>
    </w:p>
    <w:p w14:paraId="78D7D100">
      <w:pPr>
        <w:spacing w:line="540" w:lineRule="exact"/>
        <w:ind w:firstLine="420" w:firstLineChars="200"/>
        <w:rPr>
          <w:rFonts w:ascii="宋体" w:hAnsi="宋体" w:cs="黑体"/>
          <w:color w:val="auto"/>
          <w:szCs w:val="21"/>
          <w:lang w:eastAsia="zh-TW"/>
        </w:rPr>
      </w:pPr>
      <w:r>
        <w:rPr>
          <w:rFonts w:hint="eastAsia" w:ascii="宋体" w:hAnsi="宋体" w:cs="黑体"/>
          <w:color w:val="auto"/>
          <w:szCs w:val="21"/>
          <w:lang w:eastAsia="zh-TW"/>
        </w:rPr>
        <w:t>第七条</w:t>
      </w:r>
      <w:r>
        <w:rPr>
          <w:rFonts w:hint="eastAsia" w:ascii="宋体" w:hAnsi="宋体" w:cs="黑体"/>
          <w:color w:val="auto"/>
          <w:szCs w:val="21"/>
        </w:rPr>
        <w:t xml:space="preserve"> </w:t>
      </w:r>
      <w:r>
        <w:rPr>
          <w:rFonts w:hint="eastAsia" w:ascii="宋体" w:hAnsi="宋体" w:cs="黑体"/>
          <w:color w:val="auto"/>
          <w:szCs w:val="21"/>
          <w:lang w:eastAsia="zh-TW"/>
        </w:rPr>
        <w:t>税费</w:t>
      </w:r>
    </w:p>
    <w:p w14:paraId="4A75A82D">
      <w:pPr>
        <w:spacing w:line="540" w:lineRule="exact"/>
        <w:ind w:firstLine="420" w:firstLineChars="200"/>
        <w:rPr>
          <w:rFonts w:ascii="宋体" w:hAnsi="宋体" w:cs="黑体"/>
          <w:color w:val="auto"/>
          <w:szCs w:val="21"/>
          <w:lang w:eastAsia="zh-TW"/>
        </w:rPr>
      </w:pPr>
      <w:r>
        <w:rPr>
          <w:rFonts w:hint="eastAsia" w:ascii="宋体" w:hAnsi="宋体" w:cs="黑体"/>
          <w:color w:val="auto"/>
          <w:szCs w:val="21"/>
          <w:lang w:eastAsia="zh-TW"/>
        </w:rPr>
        <w:t>本合同执行中相关的一切税费均由乙方负担，合同另有约定的除外。</w:t>
      </w:r>
    </w:p>
    <w:p w14:paraId="3AE3013D">
      <w:pPr>
        <w:spacing w:line="540" w:lineRule="exact"/>
        <w:ind w:firstLine="420" w:firstLineChars="200"/>
        <w:rPr>
          <w:rFonts w:ascii="宋体" w:hAnsi="宋体" w:cs="黑体"/>
          <w:color w:val="auto"/>
          <w:szCs w:val="21"/>
        </w:rPr>
      </w:pPr>
      <w:r>
        <w:rPr>
          <w:rFonts w:hint="eastAsia" w:ascii="宋体" w:hAnsi="宋体" w:cs="黑体"/>
          <w:color w:val="auto"/>
          <w:szCs w:val="21"/>
        </w:rPr>
        <w:t>第八条　违约责任</w:t>
      </w:r>
    </w:p>
    <w:p w14:paraId="283CA1A4">
      <w:pPr>
        <w:spacing w:line="540" w:lineRule="exact"/>
        <w:ind w:firstLine="420" w:firstLineChars="200"/>
        <w:rPr>
          <w:rFonts w:ascii="宋体" w:hAnsi="宋体"/>
          <w:bCs/>
          <w:color w:val="auto"/>
          <w:szCs w:val="21"/>
        </w:rPr>
      </w:pPr>
      <w:r>
        <w:rPr>
          <w:rFonts w:hint="eastAsia" w:ascii="宋体" w:hAnsi="宋体"/>
          <w:bCs/>
          <w:color w:val="auto"/>
          <w:szCs w:val="21"/>
        </w:rPr>
        <w:t>1、乙方有下列行为之一的，根据情节轻重甲方将暂停或取消乙方供货资格：</w:t>
      </w:r>
    </w:p>
    <w:p w14:paraId="6C6BA080">
      <w:pPr>
        <w:spacing w:line="540" w:lineRule="exact"/>
        <w:ind w:firstLine="420" w:firstLineChars="200"/>
        <w:rPr>
          <w:rFonts w:ascii="宋体" w:hAnsi="宋体"/>
          <w:bCs/>
          <w:color w:val="auto"/>
          <w:szCs w:val="21"/>
        </w:rPr>
      </w:pPr>
      <w:r>
        <w:rPr>
          <w:rFonts w:hint="eastAsia" w:ascii="宋体" w:hAnsi="宋体"/>
          <w:bCs/>
          <w:color w:val="auto"/>
          <w:szCs w:val="21"/>
        </w:rPr>
        <w:t>（1）提供虚假材料的；</w:t>
      </w:r>
    </w:p>
    <w:p w14:paraId="4ADCA314">
      <w:pPr>
        <w:spacing w:line="540" w:lineRule="exact"/>
        <w:ind w:firstLine="420" w:firstLineChars="200"/>
        <w:rPr>
          <w:rFonts w:ascii="宋体" w:hAnsi="宋体"/>
          <w:bCs/>
          <w:color w:val="auto"/>
          <w:szCs w:val="21"/>
        </w:rPr>
      </w:pPr>
      <w:r>
        <w:rPr>
          <w:rFonts w:hint="eastAsia" w:ascii="宋体" w:hAnsi="宋体"/>
          <w:bCs/>
          <w:color w:val="auto"/>
          <w:szCs w:val="21"/>
        </w:rPr>
        <w:t>（2）提供虚假投标材料的；</w:t>
      </w:r>
    </w:p>
    <w:p w14:paraId="783F349E">
      <w:pPr>
        <w:spacing w:line="540" w:lineRule="exact"/>
        <w:ind w:firstLine="420" w:firstLineChars="200"/>
        <w:rPr>
          <w:rFonts w:ascii="宋体" w:hAnsi="宋体"/>
          <w:bCs/>
          <w:color w:val="auto"/>
          <w:szCs w:val="21"/>
        </w:rPr>
      </w:pPr>
      <w:r>
        <w:rPr>
          <w:rFonts w:hint="eastAsia" w:ascii="宋体" w:hAnsi="宋体"/>
          <w:bCs/>
          <w:color w:val="auto"/>
          <w:szCs w:val="21"/>
        </w:rPr>
        <w:t>（3）中标后弃标、拒签供货合同或供货时无正当理由拒绝供货的；</w:t>
      </w:r>
    </w:p>
    <w:p w14:paraId="577C7BC1">
      <w:pPr>
        <w:spacing w:line="540" w:lineRule="exact"/>
        <w:ind w:firstLine="420" w:firstLineChars="200"/>
        <w:rPr>
          <w:rFonts w:ascii="宋体" w:hAns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）其他违法违规行为。</w:t>
      </w:r>
    </w:p>
    <w:p w14:paraId="0BCFAAAC">
      <w:pPr>
        <w:spacing w:line="540" w:lineRule="exact"/>
        <w:ind w:firstLine="420" w:firstLineChars="200"/>
        <w:rPr>
          <w:rFonts w:ascii="宋体" w:hAnsi="宋体"/>
          <w:bCs/>
          <w:color w:val="auto"/>
          <w:szCs w:val="21"/>
        </w:rPr>
      </w:pPr>
      <w:r>
        <w:rPr>
          <w:rFonts w:hint="eastAsia" w:ascii="宋体" w:hAnsi="宋体"/>
          <w:bCs/>
          <w:color w:val="auto"/>
          <w:szCs w:val="21"/>
        </w:rPr>
        <w:t>2、乙方存在以下情形的，属违约行为：</w:t>
      </w:r>
    </w:p>
    <w:p w14:paraId="0CB9CF65">
      <w:pPr>
        <w:spacing w:line="540" w:lineRule="exact"/>
        <w:ind w:firstLine="420" w:firstLineChars="200"/>
        <w:rPr>
          <w:rFonts w:ascii="宋体" w:hAnsi="宋体"/>
          <w:bCs/>
          <w:color w:val="auto"/>
          <w:szCs w:val="21"/>
        </w:rPr>
      </w:pPr>
      <w:r>
        <w:rPr>
          <w:rFonts w:hint="eastAsia" w:ascii="宋体" w:hAnsi="宋体"/>
          <w:bCs/>
          <w:color w:val="auto"/>
          <w:szCs w:val="21"/>
        </w:rPr>
        <w:t>（1）正常情况下未能按甲方规定时间配送食品。未按甲方要求的食品的品种、规格、数量供货的,中标方按本合同合计金额的 5%向学校方支付违约金。</w:t>
      </w:r>
    </w:p>
    <w:p w14:paraId="39E7B7D4">
      <w:pPr>
        <w:spacing w:line="540" w:lineRule="exact"/>
        <w:ind w:firstLine="420" w:firstLineChars="200"/>
        <w:rPr>
          <w:rFonts w:ascii="宋体" w:hAnsi="宋体"/>
          <w:bCs/>
          <w:color w:val="auto"/>
          <w:szCs w:val="21"/>
        </w:rPr>
      </w:pPr>
      <w:r>
        <w:rPr>
          <w:rFonts w:hint="eastAsia" w:ascii="宋体" w:hAnsi="宋体"/>
          <w:bCs/>
          <w:color w:val="auto"/>
          <w:szCs w:val="21"/>
        </w:rPr>
        <w:t>（2）在食品中掺假、掺杂、以次充好、以不合格品冒充合格品的。若乙方出现了上述违约行为，项目学校书面通知乙方，并按每发现一次，扣除当天货款的30%作违约金。</w:t>
      </w:r>
    </w:p>
    <w:p w14:paraId="3893AF2C">
      <w:pPr>
        <w:spacing w:line="540" w:lineRule="exact"/>
        <w:ind w:firstLine="420" w:firstLineChars="200"/>
        <w:rPr>
          <w:rFonts w:ascii="宋体" w:hAnsi="宋体"/>
          <w:bCs/>
          <w:color w:val="auto"/>
          <w:szCs w:val="21"/>
        </w:rPr>
      </w:pPr>
      <w:r>
        <w:rPr>
          <w:rFonts w:hint="eastAsia" w:ascii="宋体" w:hAnsi="宋体"/>
          <w:bCs/>
          <w:color w:val="auto"/>
          <w:szCs w:val="21"/>
        </w:rPr>
        <w:t>（3）乙方必须向甲方提供货物来源的渠道说明，禁止不合格货物的流入；</w:t>
      </w:r>
    </w:p>
    <w:p w14:paraId="5B5B2438">
      <w:pPr>
        <w:spacing w:line="540" w:lineRule="exact"/>
        <w:ind w:firstLine="420" w:firstLineChars="200"/>
        <w:rPr>
          <w:rFonts w:ascii="宋体" w:hAnsi="宋体"/>
          <w:bCs/>
          <w:color w:val="auto"/>
          <w:szCs w:val="21"/>
        </w:rPr>
      </w:pPr>
      <w:r>
        <w:rPr>
          <w:rFonts w:hint="eastAsia" w:ascii="宋体" w:hAnsi="宋体"/>
          <w:bCs/>
          <w:color w:val="auto"/>
          <w:szCs w:val="21"/>
        </w:rPr>
        <w:t>（4）乙方未能按质量标准供货，导致涉及学校师生、员工食用后发生安全事故的，乙方须赔偿由此造成的全部损失并承担相关责任。如果发生的安全事故因甲方原因引起，由甲方负责。</w:t>
      </w:r>
    </w:p>
    <w:p w14:paraId="4919992E">
      <w:pPr>
        <w:spacing w:line="540" w:lineRule="exact"/>
        <w:ind w:firstLine="420" w:firstLineChars="200"/>
        <w:rPr>
          <w:rFonts w:ascii="宋体" w:hAnsi="宋体"/>
          <w:bCs/>
          <w:color w:val="auto"/>
          <w:szCs w:val="21"/>
        </w:rPr>
      </w:pPr>
      <w:r>
        <w:rPr>
          <w:rFonts w:hint="eastAsia" w:ascii="宋体" w:hAnsi="宋体"/>
          <w:bCs/>
          <w:color w:val="auto"/>
          <w:szCs w:val="21"/>
        </w:rPr>
        <w:t>（5）当因政策性问题或其他不可抗力因素影响导致协议需要调整时，甲乙双方可协商解决。</w:t>
      </w:r>
    </w:p>
    <w:p w14:paraId="1172B52F">
      <w:pPr>
        <w:spacing w:line="540" w:lineRule="exact"/>
        <w:ind w:firstLine="420" w:firstLineChars="200"/>
        <w:rPr>
          <w:rFonts w:ascii="宋体" w:hAnsi="宋体"/>
          <w:bCs/>
          <w:color w:val="auto"/>
          <w:szCs w:val="21"/>
        </w:rPr>
      </w:pPr>
      <w:r>
        <w:rPr>
          <w:rFonts w:hint="eastAsia" w:ascii="宋体" w:hAnsi="宋体"/>
          <w:bCs/>
          <w:color w:val="auto"/>
          <w:szCs w:val="21"/>
        </w:rPr>
        <w:t>（6）合同期内，乙方不允许转包、不可以分包他人，一经发现，甲方有权终止合同。</w:t>
      </w:r>
    </w:p>
    <w:p w14:paraId="6FF6FEA9">
      <w:pPr>
        <w:spacing w:line="540" w:lineRule="exact"/>
        <w:ind w:firstLine="420" w:firstLineChars="200"/>
        <w:rPr>
          <w:rFonts w:ascii="宋体" w:hAnsi="宋体"/>
          <w:bCs/>
          <w:color w:val="auto"/>
          <w:szCs w:val="21"/>
        </w:rPr>
      </w:pPr>
      <w:r>
        <w:rPr>
          <w:rFonts w:hint="eastAsia" w:ascii="宋体" w:hAnsi="宋体"/>
          <w:bCs/>
          <w:color w:val="auto"/>
          <w:szCs w:val="21"/>
        </w:rPr>
        <w:t>（7）甲方不能向乙方以外的供应商采购本次公开招标范围的产品和服务，否则视为违约，甲方应按本合同合计金额的 5%向乙方支付违约金。</w:t>
      </w:r>
    </w:p>
    <w:p w14:paraId="20EE020B">
      <w:pPr>
        <w:spacing w:line="540" w:lineRule="exact"/>
        <w:ind w:firstLine="420" w:firstLineChars="200"/>
        <w:rPr>
          <w:rFonts w:ascii="宋体" w:hAnsi="宋体" w:cs="黑体"/>
          <w:color w:val="auto"/>
          <w:szCs w:val="21"/>
        </w:rPr>
      </w:pPr>
      <w:r>
        <w:rPr>
          <w:rFonts w:ascii="宋体" w:hAnsi="宋体"/>
          <w:bCs/>
          <w:color w:val="auto"/>
          <w:szCs w:val="21"/>
        </w:rPr>
        <w:t>3</w:t>
      </w:r>
      <w:r>
        <w:rPr>
          <w:rFonts w:hint="eastAsia" w:ascii="宋体" w:hAnsi="宋体"/>
          <w:bCs/>
          <w:color w:val="auto"/>
          <w:szCs w:val="21"/>
        </w:rPr>
        <w:t>、甲方未按合同约定期限付款的，由甲方承担因此造成不能按时配送货物致使学生没有营养餐食用的责任。</w:t>
      </w:r>
    </w:p>
    <w:p w14:paraId="412D4C3B">
      <w:pPr>
        <w:spacing w:line="540" w:lineRule="exact"/>
        <w:ind w:firstLine="420" w:firstLineChars="200"/>
        <w:rPr>
          <w:rFonts w:ascii="宋体" w:hAnsi="宋体" w:cs="黑体"/>
          <w:color w:val="auto"/>
          <w:szCs w:val="21"/>
        </w:rPr>
      </w:pPr>
      <w:r>
        <w:rPr>
          <w:rFonts w:hint="eastAsia" w:ascii="宋体" w:hAnsi="宋体" w:cs="黑体"/>
          <w:color w:val="auto"/>
          <w:szCs w:val="21"/>
        </w:rPr>
        <w:t>第九条 合同的终止</w:t>
      </w:r>
    </w:p>
    <w:p w14:paraId="6A39BBCA">
      <w:pPr>
        <w:spacing w:line="540" w:lineRule="exact"/>
        <w:ind w:firstLine="420" w:firstLineChars="200"/>
        <w:rPr>
          <w:rFonts w:ascii="宋体" w:hAnsi="宋体" w:cs="黑体"/>
          <w:color w:val="auto"/>
          <w:szCs w:val="21"/>
        </w:rPr>
      </w:pPr>
      <w:r>
        <w:rPr>
          <w:rFonts w:hint="eastAsia" w:ascii="宋体" w:hAnsi="宋体" w:cs="黑体"/>
          <w:color w:val="auto"/>
          <w:szCs w:val="21"/>
        </w:rPr>
        <w:t>乙方在合同期间，如有以下情形之一的，甲方可与乙方终止合同，乙方停止供货的时间以甲方发出的书面通知为准。之后，该企业三年内不得参与我区学校食堂食材集采集送。</w:t>
      </w:r>
    </w:p>
    <w:p w14:paraId="3498242E">
      <w:pPr>
        <w:spacing w:line="540" w:lineRule="exact"/>
        <w:ind w:firstLine="420" w:firstLineChars="200"/>
        <w:rPr>
          <w:rFonts w:ascii="宋体" w:hAnsi="宋体" w:cs="黑体"/>
          <w:color w:val="auto"/>
          <w:szCs w:val="21"/>
        </w:rPr>
      </w:pPr>
      <w:r>
        <w:rPr>
          <w:rFonts w:hint="eastAsia" w:ascii="宋体" w:hAnsi="宋体" w:cs="黑体"/>
          <w:color w:val="auto"/>
          <w:szCs w:val="21"/>
        </w:rPr>
        <w:t>1、严重违法违规，被食品安全监管部门或其他部门处罚的;</w:t>
      </w:r>
    </w:p>
    <w:p w14:paraId="2E87E1B0">
      <w:pPr>
        <w:spacing w:line="540" w:lineRule="exact"/>
        <w:ind w:firstLine="420" w:firstLineChars="200"/>
        <w:rPr>
          <w:rFonts w:ascii="宋体" w:hAnsi="宋体" w:cs="黑体"/>
          <w:color w:val="auto"/>
          <w:szCs w:val="21"/>
        </w:rPr>
      </w:pPr>
      <w:r>
        <w:rPr>
          <w:rFonts w:hint="eastAsia" w:ascii="宋体" w:hAnsi="宋体" w:cs="黑体"/>
          <w:color w:val="auto"/>
          <w:szCs w:val="21"/>
        </w:rPr>
        <w:t>2、虚开发票，套取资金，被纪委、监察、审计、财政、物价、教育等有关部门查实的；</w:t>
      </w:r>
    </w:p>
    <w:p w14:paraId="4734DC49">
      <w:pPr>
        <w:spacing w:line="540" w:lineRule="exact"/>
        <w:ind w:firstLine="420" w:firstLineChars="200"/>
        <w:rPr>
          <w:rFonts w:ascii="宋体" w:hAnsi="宋体" w:cs="黑体"/>
          <w:color w:val="auto"/>
          <w:szCs w:val="21"/>
        </w:rPr>
      </w:pPr>
      <w:r>
        <w:rPr>
          <w:rFonts w:hint="eastAsia" w:ascii="宋体" w:hAnsi="宋体" w:cs="黑体"/>
          <w:color w:val="auto"/>
          <w:szCs w:val="21"/>
        </w:rPr>
        <w:t>3、因食品问题而发生学校食品安全事故，造成不良后果的；</w:t>
      </w:r>
    </w:p>
    <w:p w14:paraId="757C4A7C">
      <w:pPr>
        <w:spacing w:line="540" w:lineRule="exact"/>
        <w:ind w:firstLine="420" w:firstLineChars="200"/>
        <w:rPr>
          <w:rFonts w:ascii="宋体" w:hAnsi="宋体" w:cs="黑体"/>
          <w:color w:val="auto"/>
          <w:szCs w:val="21"/>
        </w:rPr>
      </w:pPr>
      <w:r>
        <w:rPr>
          <w:rFonts w:hint="eastAsia" w:ascii="宋体" w:hAnsi="宋体" w:cs="黑体"/>
          <w:color w:val="auto"/>
          <w:szCs w:val="21"/>
        </w:rPr>
        <w:t>4、被食品药品监督部门抽检食品原材料发现存在严重质量问题的；</w:t>
      </w:r>
    </w:p>
    <w:p w14:paraId="6871CE03">
      <w:pPr>
        <w:spacing w:line="540" w:lineRule="exact"/>
        <w:ind w:firstLine="420" w:firstLineChars="200"/>
        <w:rPr>
          <w:rFonts w:ascii="宋体" w:hAnsi="宋体" w:cs="黑体"/>
          <w:color w:val="auto"/>
          <w:szCs w:val="21"/>
        </w:rPr>
      </w:pPr>
      <w:r>
        <w:rPr>
          <w:rFonts w:hint="eastAsia" w:ascii="宋体" w:hAnsi="宋体" w:cs="黑体"/>
          <w:color w:val="auto"/>
          <w:szCs w:val="21"/>
        </w:rPr>
        <w:t>5、被媒体曝光，造成不良影响的;</w:t>
      </w:r>
    </w:p>
    <w:p w14:paraId="2E18AF0E">
      <w:pPr>
        <w:spacing w:line="540" w:lineRule="exact"/>
        <w:ind w:firstLine="420" w:firstLineChars="200"/>
        <w:rPr>
          <w:rFonts w:ascii="宋体" w:hAnsi="宋体" w:cs="黑体"/>
          <w:color w:val="auto"/>
          <w:szCs w:val="21"/>
        </w:rPr>
      </w:pPr>
      <w:r>
        <w:rPr>
          <w:rFonts w:hint="eastAsia" w:ascii="宋体" w:hAnsi="宋体" w:cs="黑体"/>
          <w:color w:val="auto"/>
          <w:szCs w:val="21"/>
        </w:rPr>
        <w:t>6、相关证照被行政主管部门吊销的;</w:t>
      </w:r>
    </w:p>
    <w:p w14:paraId="5246D0EF">
      <w:pPr>
        <w:spacing w:line="540" w:lineRule="exact"/>
        <w:ind w:firstLine="420" w:firstLineChars="200"/>
        <w:rPr>
          <w:rFonts w:ascii="宋体" w:hAnsi="宋体" w:cs="黑体"/>
          <w:color w:val="auto"/>
          <w:szCs w:val="21"/>
        </w:rPr>
      </w:pPr>
      <w:r>
        <w:rPr>
          <w:rFonts w:hint="eastAsia" w:ascii="宋体" w:hAnsi="宋体" w:cs="黑体"/>
          <w:color w:val="auto"/>
          <w:szCs w:val="21"/>
        </w:rPr>
        <w:t>7、存在严重短斤缺两行为的;</w:t>
      </w:r>
    </w:p>
    <w:p w14:paraId="6D2A8177">
      <w:pPr>
        <w:spacing w:line="540" w:lineRule="exact"/>
        <w:ind w:firstLine="420" w:firstLineChars="200"/>
        <w:rPr>
          <w:rFonts w:ascii="宋体" w:hAnsi="宋体" w:cs="黑体"/>
          <w:color w:val="auto"/>
          <w:szCs w:val="21"/>
        </w:rPr>
      </w:pPr>
      <w:r>
        <w:rPr>
          <w:rFonts w:hint="eastAsia" w:ascii="宋体" w:hAnsi="宋体" w:cs="黑体"/>
          <w:color w:val="auto"/>
          <w:szCs w:val="21"/>
        </w:rPr>
        <w:t>8、每学期有超过30%以上的项目学校评议不合格的:</w:t>
      </w:r>
    </w:p>
    <w:p w14:paraId="30B6033D">
      <w:pPr>
        <w:spacing w:line="540" w:lineRule="exact"/>
        <w:ind w:firstLine="420" w:firstLineChars="200"/>
        <w:rPr>
          <w:rFonts w:ascii="宋体" w:hAnsi="宋体" w:cs="黑体"/>
          <w:color w:val="auto"/>
          <w:szCs w:val="21"/>
        </w:rPr>
      </w:pPr>
      <w:r>
        <w:rPr>
          <w:rFonts w:hint="eastAsia" w:ascii="宋体" w:hAnsi="宋体" w:cs="黑体"/>
          <w:color w:val="auto"/>
          <w:szCs w:val="21"/>
        </w:rPr>
        <w:t>9、其他违反学校采购配送规定，上级主管部门认定应退出的；</w:t>
      </w:r>
    </w:p>
    <w:p w14:paraId="70F69275">
      <w:pPr>
        <w:spacing w:line="540" w:lineRule="exact"/>
        <w:ind w:firstLine="420" w:firstLineChars="200"/>
        <w:rPr>
          <w:rFonts w:ascii="宋体" w:hAnsi="宋体" w:cs="黑体"/>
          <w:color w:val="auto"/>
          <w:szCs w:val="21"/>
        </w:rPr>
      </w:pPr>
      <w:r>
        <w:rPr>
          <w:rFonts w:hint="eastAsia" w:ascii="宋体" w:hAnsi="宋体" w:cs="黑体"/>
          <w:color w:val="auto"/>
          <w:szCs w:val="21"/>
        </w:rPr>
        <w:t>1</w:t>
      </w:r>
      <w:r>
        <w:rPr>
          <w:rFonts w:ascii="宋体" w:hAnsi="宋体" w:cs="黑体"/>
          <w:color w:val="auto"/>
          <w:szCs w:val="21"/>
        </w:rPr>
        <w:t>0</w:t>
      </w:r>
      <w:r>
        <w:rPr>
          <w:rFonts w:hint="eastAsia" w:ascii="宋体" w:hAnsi="宋体" w:cs="黑体"/>
          <w:color w:val="auto"/>
          <w:szCs w:val="21"/>
        </w:rPr>
        <w:t>、乙方违反合同相关条款规定，合同相关条款规定要求退出的；</w:t>
      </w:r>
    </w:p>
    <w:p w14:paraId="0C05B651">
      <w:pPr>
        <w:spacing w:line="540" w:lineRule="exact"/>
        <w:ind w:firstLine="420" w:firstLineChars="200"/>
        <w:rPr>
          <w:rFonts w:ascii="宋体" w:hAnsi="宋体" w:cs="黑体"/>
          <w:color w:val="auto"/>
          <w:szCs w:val="21"/>
        </w:rPr>
      </w:pPr>
      <w:r>
        <w:rPr>
          <w:rFonts w:hint="eastAsia" w:ascii="宋体" w:hAnsi="宋体" w:cs="黑体"/>
          <w:color w:val="auto"/>
          <w:szCs w:val="21"/>
        </w:rPr>
        <w:t>1</w:t>
      </w:r>
      <w:r>
        <w:rPr>
          <w:rFonts w:ascii="宋体" w:hAnsi="宋体" w:cs="黑体"/>
          <w:color w:val="auto"/>
          <w:szCs w:val="21"/>
        </w:rPr>
        <w:t>1</w:t>
      </w:r>
      <w:r>
        <w:rPr>
          <w:rFonts w:hint="eastAsia" w:ascii="宋体" w:hAnsi="宋体" w:cs="黑体"/>
          <w:color w:val="auto"/>
          <w:szCs w:val="21"/>
        </w:rPr>
        <w:t>、存在转包分包行为的；</w:t>
      </w:r>
    </w:p>
    <w:p w14:paraId="45B20C6F">
      <w:pPr>
        <w:spacing w:line="540" w:lineRule="exact"/>
        <w:ind w:firstLine="420" w:firstLineChars="200"/>
        <w:rPr>
          <w:rFonts w:ascii="宋体" w:hAnsi="宋体" w:cs="黑体"/>
          <w:color w:val="auto"/>
          <w:szCs w:val="21"/>
        </w:rPr>
      </w:pPr>
      <w:r>
        <w:rPr>
          <w:rFonts w:hint="eastAsia" w:ascii="宋体" w:hAnsi="宋体" w:cs="黑体"/>
          <w:color w:val="auto"/>
          <w:szCs w:val="21"/>
        </w:rPr>
        <w:t>1</w:t>
      </w:r>
      <w:r>
        <w:rPr>
          <w:rFonts w:ascii="宋体" w:hAnsi="宋体" w:cs="黑体"/>
          <w:color w:val="auto"/>
          <w:szCs w:val="21"/>
        </w:rPr>
        <w:t>2</w:t>
      </w:r>
      <w:r>
        <w:rPr>
          <w:rFonts w:hint="eastAsia" w:ascii="宋体" w:hAnsi="宋体" w:cs="黑体"/>
          <w:color w:val="auto"/>
          <w:szCs w:val="21"/>
        </w:rPr>
        <w:t>、有拖欠货款行为且被货主向学校或主管部门等有关单位投诉或起诉的，经查证属实的。</w:t>
      </w:r>
    </w:p>
    <w:p w14:paraId="7268CE49">
      <w:pPr>
        <w:spacing w:line="540" w:lineRule="exact"/>
        <w:ind w:firstLine="420" w:firstLineChars="200"/>
        <w:rPr>
          <w:rFonts w:ascii="宋体" w:hAnsi="宋体" w:cs="黑体"/>
          <w:color w:val="auto"/>
          <w:szCs w:val="21"/>
        </w:rPr>
      </w:pPr>
      <w:r>
        <w:rPr>
          <w:rFonts w:hint="eastAsia" w:ascii="宋体" w:hAnsi="宋体" w:cs="黑体"/>
          <w:color w:val="auto"/>
          <w:szCs w:val="21"/>
        </w:rPr>
        <w:t xml:space="preserve">第十条 </w:t>
      </w:r>
      <w:r>
        <w:rPr>
          <w:rFonts w:ascii="宋体" w:hAnsi="宋体" w:cs="黑体"/>
          <w:color w:val="auto"/>
          <w:szCs w:val="21"/>
        </w:rPr>
        <w:t xml:space="preserve"> </w:t>
      </w:r>
      <w:r>
        <w:rPr>
          <w:rFonts w:hint="eastAsia" w:ascii="宋体" w:hAnsi="宋体" w:cs="黑体"/>
          <w:color w:val="auto"/>
          <w:szCs w:val="21"/>
        </w:rPr>
        <w:t>合同争议解决</w:t>
      </w:r>
    </w:p>
    <w:p w14:paraId="08CF3E82">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（一）因服务质量问题发生争议的，应邀请国家认可的质量检测机构进行鉴定。服务符合标准的，鉴定费由甲方承担；服务不符合标准的，鉴定费由乙方承担。</w:t>
      </w:r>
    </w:p>
    <w:p w14:paraId="1A8A365B">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（二）因履行本合同引起的或者与本合同有关的争议，甲乙双方应首先通过友好协商解决，如果协商不能解决，可向钦北区人民法院提起诉讼。</w:t>
      </w:r>
    </w:p>
    <w:p w14:paraId="086AD2F2">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（三）诉讼期间，本合同继续履行。</w:t>
      </w:r>
    </w:p>
    <w:p w14:paraId="35AC8291">
      <w:pPr>
        <w:spacing w:line="540" w:lineRule="exact"/>
        <w:ind w:firstLine="420" w:firstLineChars="200"/>
        <w:rPr>
          <w:rFonts w:ascii="宋体" w:hAnsi="宋体" w:cs="黑体"/>
          <w:color w:val="auto"/>
          <w:szCs w:val="21"/>
        </w:rPr>
      </w:pPr>
      <w:r>
        <w:rPr>
          <w:rFonts w:hint="eastAsia" w:ascii="宋体" w:hAnsi="宋体" w:cs="黑体"/>
          <w:color w:val="auto"/>
          <w:szCs w:val="21"/>
        </w:rPr>
        <w:t xml:space="preserve">第十一条 </w:t>
      </w:r>
      <w:r>
        <w:rPr>
          <w:rFonts w:ascii="宋体" w:hAnsi="宋体" w:cs="黑体"/>
          <w:color w:val="auto"/>
          <w:szCs w:val="21"/>
        </w:rPr>
        <w:t xml:space="preserve"> </w:t>
      </w:r>
      <w:r>
        <w:rPr>
          <w:rFonts w:hint="eastAsia" w:ascii="宋体" w:hAnsi="宋体" w:cs="黑体"/>
          <w:color w:val="auto"/>
          <w:szCs w:val="21"/>
        </w:rPr>
        <w:t>合同生效及其他</w:t>
      </w:r>
    </w:p>
    <w:p w14:paraId="00366AAE">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（一）合同经双方法定代表人或者授权代表签字并加盖单位公章后生效（委托代理人签字的需后附法定代表人授权委托书，格式自拟）。</w:t>
      </w:r>
    </w:p>
    <w:p w14:paraId="49F778B4">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（二）合同执行中涉及采购资金和采购内容修改或者补充的，须经钦北区教育局审批，并签书面补充协议报钦北区教育局备案，方可作为主合同不可分割的一部分。</w:t>
      </w:r>
    </w:p>
    <w:p w14:paraId="12AB4809">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（三）本合同未尽事宜，遵照《中华人民共和国民法典》有关条文执行。</w:t>
      </w:r>
    </w:p>
    <w:p w14:paraId="04C336EA">
      <w:pPr>
        <w:spacing w:line="540" w:lineRule="exact"/>
        <w:ind w:firstLine="420" w:firstLineChars="200"/>
        <w:rPr>
          <w:rFonts w:ascii="宋体" w:hAnsi="宋体" w:cs="黑体"/>
          <w:color w:val="auto"/>
          <w:szCs w:val="21"/>
        </w:rPr>
      </w:pPr>
      <w:r>
        <w:rPr>
          <w:rFonts w:hint="eastAsia" w:ascii="宋体" w:hAnsi="宋体" w:cs="黑体"/>
          <w:color w:val="auto"/>
          <w:szCs w:val="21"/>
        </w:rPr>
        <w:t xml:space="preserve">第十二条 </w:t>
      </w:r>
      <w:r>
        <w:rPr>
          <w:rFonts w:ascii="宋体" w:hAnsi="宋体" w:cs="黑体"/>
          <w:color w:val="auto"/>
          <w:szCs w:val="21"/>
        </w:rPr>
        <w:t xml:space="preserve"> </w:t>
      </w:r>
      <w:r>
        <w:rPr>
          <w:rFonts w:hint="eastAsia" w:ascii="宋体" w:hAnsi="宋体" w:cs="黑体"/>
          <w:color w:val="auto"/>
          <w:szCs w:val="21"/>
        </w:rPr>
        <w:t>签订本合同依据</w:t>
      </w:r>
    </w:p>
    <w:p w14:paraId="6AE78793">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1.中标通知书；</w:t>
      </w:r>
    </w:p>
    <w:p w14:paraId="7A6B1987">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2.投标函</w:t>
      </w:r>
    </w:p>
    <w:p w14:paraId="42A47301">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3.商务条款偏离表和服务要求偏离表；</w:t>
      </w:r>
    </w:p>
    <w:p w14:paraId="32DD7832">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4.采购需求；</w:t>
      </w:r>
    </w:p>
    <w:p w14:paraId="2AE4CBB9">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5.开标一览表；</w:t>
      </w:r>
    </w:p>
    <w:p w14:paraId="63A79C07">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6.其他合同文件。</w:t>
      </w:r>
    </w:p>
    <w:p w14:paraId="314005FC">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上述合同文件互相补充和解释。如果合同文件之间存在矛盾或者不一致之处，以上述文件的排列顺序在先者为准。</w:t>
      </w:r>
    </w:p>
    <w:p w14:paraId="7A37A943">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 xml:space="preserve">第十三条 </w:t>
      </w:r>
      <w:r>
        <w:rPr>
          <w:rFonts w:ascii="宋体" w:hAnsi="宋体" w:cs="仿宋_GB2312"/>
          <w:color w:val="auto"/>
          <w:szCs w:val="21"/>
        </w:rPr>
        <w:t xml:space="preserve"> </w:t>
      </w:r>
      <w:r>
        <w:rPr>
          <w:rFonts w:hint="eastAsia" w:ascii="宋体" w:hAnsi="宋体" w:cs="仿宋_GB2312"/>
          <w:color w:val="auto"/>
          <w:szCs w:val="21"/>
        </w:rPr>
        <w:t>本合同一式六份，具有同等法律效力，财政部门（政府采购监管部门）、采购代理机构各一份，甲乙双方各两份（可根据需要另增加）。</w:t>
      </w:r>
    </w:p>
    <w:p w14:paraId="34D042A6">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本合同甲乙双方签字盖章后生效，自签订之日起七个工作日内，甲方应当将合同副本报同级财政部门备案。</w:t>
      </w:r>
    </w:p>
    <w:p w14:paraId="73404DF9">
      <w:pPr>
        <w:spacing w:line="540" w:lineRule="exact"/>
        <w:ind w:firstLine="420" w:firstLineChars="200"/>
        <w:rPr>
          <w:rFonts w:ascii="宋体" w:hAnsi="宋体" w:cs="仿宋_GB2312"/>
          <w:color w:val="auto"/>
          <w:szCs w:val="21"/>
        </w:rPr>
      </w:pPr>
      <w:r>
        <w:rPr>
          <w:rFonts w:hint="eastAsia" w:ascii="宋体" w:hAnsi="宋体" w:cs="仿宋_GB2312"/>
          <w:color w:val="auto"/>
          <w:szCs w:val="21"/>
        </w:rPr>
        <w:t>本合同自签订之日起2个工作日内，甲方应当将采购合同在广西壮族自治区财政厅指定的媒体上公告。</w:t>
      </w:r>
    </w:p>
    <w:tbl>
      <w:tblPr>
        <w:tblStyle w:val="24"/>
        <w:tblpPr w:leftFromText="180" w:rightFromText="180" w:vertAnchor="text" w:horzAnchor="margin" w:tblpY="2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4520"/>
      </w:tblGrid>
      <w:tr w14:paraId="69A3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trPr>
        <w:tc>
          <w:tcPr>
            <w:tcW w:w="4519" w:type="dxa"/>
            <w:tcBorders>
              <w:top w:val="single" w:color="auto" w:sz="4" w:space="0"/>
              <w:left w:val="single" w:color="auto" w:sz="4" w:space="0"/>
              <w:bottom w:val="single" w:color="auto" w:sz="4" w:space="0"/>
              <w:right w:val="single" w:color="auto" w:sz="4" w:space="0"/>
            </w:tcBorders>
            <w:vAlign w:val="center"/>
          </w:tcPr>
          <w:p w14:paraId="055198FC">
            <w:pPr>
              <w:snapToGrid w:val="0"/>
              <w:spacing w:line="500" w:lineRule="exact"/>
              <w:rPr>
                <w:rFonts w:ascii="宋体" w:hAnsi="宋体" w:cs="仿宋_GB2312"/>
                <w:color w:val="auto"/>
                <w:szCs w:val="21"/>
              </w:rPr>
            </w:pPr>
            <w:r>
              <w:rPr>
                <w:rFonts w:hint="eastAsia" w:ascii="宋体" w:hAnsi="宋体" w:cs="仿宋_GB2312"/>
                <w:color w:val="auto"/>
                <w:szCs w:val="21"/>
              </w:rPr>
              <w:t>甲方：（章）</w:t>
            </w:r>
          </w:p>
          <w:p w14:paraId="271B9A66">
            <w:pPr>
              <w:snapToGrid w:val="0"/>
              <w:spacing w:line="500" w:lineRule="exact"/>
              <w:rPr>
                <w:rFonts w:ascii="宋体" w:hAnsi="宋体" w:cs="仿宋_GB2312"/>
                <w:color w:val="auto"/>
                <w:szCs w:val="21"/>
              </w:rPr>
            </w:pPr>
          </w:p>
          <w:p w14:paraId="1BFD10D5">
            <w:pPr>
              <w:snapToGrid w:val="0"/>
              <w:spacing w:line="500" w:lineRule="exact"/>
              <w:ind w:firstLine="945" w:firstLineChars="450"/>
              <w:jc w:val="right"/>
              <w:rPr>
                <w:rFonts w:ascii="宋体" w:hAnsi="宋体" w:cs="仿宋_GB2312"/>
                <w:color w:val="auto"/>
                <w:szCs w:val="21"/>
              </w:rPr>
            </w:pPr>
          </w:p>
          <w:p w14:paraId="7FEE71F6">
            <w:pPr>
              <w:snapToGrid w:val="0"/>
              <w:spacing w:line="500" w:lineRule="exact"/>
              <w:ind w:firstLine="945" w:firstLineChars="450"/>
              <w:jc w:val="right"/>
              <w:rPr>
                <w:rFonts w:ascii="宋体" w:hAnsi="宋体" w:cs="仿宋_GB2312"/>
                <w:color w:val="auto"/>
                <w:szCs w:val="21"/>
              </w:rPr>
            </w:pPr>
            <w:r>
              <w:rPr>
                <w:rFonts w:hint="eastAsia" w:ascii="宋体" w:hAnsi="宋体" w:cs="仿宋_GB2312"/>
                <w:color w:val="auto"/>
                <w:szCs w:val="21"/>
              </w:rPr>
              <w:t>年   月   日</w:t>
            </w:r>
          </w:p>
        </w:tc>
        <w:tc>
          <w:tcPr>
            <w:tcW w:w="4520" w:type="dxa"/>
            <w:tcBorders>
              <w:top w:val="single" w:color="auto" w:sz="4" w:space="0"/>
              <w:left w:val="single" w:color="auto" w:sz="4" w:space="0"/>
              <w:bottom w:val="single" w:color="auto" w:sz="4" w:space="0"/>
              <w:right w:val="single" w:color="auto" w:sz="4" w:space="0"/>
            </w:tcBorders>
            <w:vAlign w:val="center"/>
          </w:tcPr>
          <w:p w14:paraId="38DE96BB">
            <w:pPr>
              <w:snapToGrid w:val="0"/>
              <w:spacing w:line="500" w:lineRule="exact"/>
              <w:rPr>
                <w:rFonts w:ascii="宋体" w:hAnsi="宋体" w:cs="仿宋_GB2312"/>
                <w:color w:val="auto"/>
                <w:szCs w:val="21"/>
              </w:rPr>
            </w:pPr>
            <w:r>
              <w:rPr>
                <w:rFonts w:hint="eastAsia" w:ascii="宋体" w:hAnsi="宋体" w:cs="仿宋_GB2312"/>
                <w:color w:val="auto"/>
                <w:szCs w:val="21"/>
              </w:rPr>
              <w:t xml:space="preserve">乙方：（章）       </w:t>
            </w:r>
          </w:p>
          <w:p w14:paraId="54FE26C5">
            <w:pPr>
              <w:snapToGrid w:val="0"/>
              <w:spacing w:line="500" w:lineRule="exact"/>
              <w:rPr>
                <w:rFonts w:ascii="宋体" w:hAnsi="宋体" w:cs="仿宋_GB2312"/>
                <w:color w:val="auto"/>
                <w:szCs w:val="21"/>
              </w:rPr>
            </w:pPr>
          </w:p>
          <w:p w14:paraId="58DE8A1B">
            <w:pPr>
              <w:snapToGrid w:val="0"/>
              <w:spacing w:line="500" w:lineRule="exact"/>
              <w:rPr>
                <w:rFonts w:ascii="宋体" w:hAnsi="宋体" w:cs="仿宋_GB2312"/>
                <w:color w:val="auto"/>
                <w:szCs w:val="21"/>
              </w:rPr>
            </w:pPr>
            <w:r>
              <w:rPr>
                <w:rFonts w:hint="eastAsia" w:ascii="宋体" w:hAnsi="宋体" w:cs="仿宋_GB2312"/>
                <w:color w:val="auto"/>
                <w:szCs w:val="21"/>
              </w:rPr>
              <w:t xml:space="preserve">     </w:t>
            </w:r>
          </w:p>
          <w:p w14:paraId="46BFE78D">
            <w:pPr>
              <w:snapToGrid w:val="0"/>
              <w:spacing w:line="500" w:lineRule="exact"/>
              <w:jc w:val="right"/>
              <w:rPr>
                <w:rFonts w:ascii="宋体" w:hAnsi="宋体" w:cs="仿宋_GB2312"/>
                <w:color w:val="auto"/>
                <w:szCs w:val="21"/>
              </w:rPr>
            </w:pPr>
            <w:r>
              <w:rPr>
                <w:rFonts w:hint="eastAsia" w:ascii="宋体" w:hAnsi="宋体" w:cs="仿宋_GB2312"/>
                <w:color w:val="auto"/>
                <w:szCs w:val="21"/>
              </w:rPr>
              <w:t xml:space="preserve"> 年   月   日</w:t>
            </w:r>
          </w:p>
        </w:tc>
      </w:tr>
      <w:tr w14:paraId="6E08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519" w:type="dxa"/>
            <w:tcBorders>
              <w:top w:val="single" w:color="auto" w:sz="4" w:space="0"/>
              <w:left w:val="single" w:color="auto" w:sz="4" w:space="0"/>
              <w:bottom w:val="single" w:color="auto" w:sz="4" w:space="0"/>
              <w:right w:val="single" w:color="auto" w:sz="4" w:space="0"/>
            </w:tcBorders>
            <w:vAlign w:val="center"/>
          </w:tcPr>
          <w:p w14:paraId="0FD3898B">
            <w:pPr>
              <w:snapToGrid w:val="0"/>
              <w:spacing w:line="500" w:lineRule="exact"/>
              <w:rPr>
                <w:rFonts w:ascii="宋体" w:hAnsi="宋体" w:cs="仿宋_GB2312"/>
                <w:color w:val="auto"/>
                <w:szCs w:val="21"/>
              </w:rPr>
            </w:pPr>
            <w:r>
              <w:rPr>
                <w:rFonts w:hint="eastAsia" w:ascii="宋体" w:hAnsi="宋体" w:cs="仿宋_GB2312"/>
                <w:color w:val="auto"/>
                <w:szCs w:val="21"/>
              </w:rPr>
              <w:t xml:space="preserve">单位地址： </w:t>
            </w:r>
          </w:p>
        </w:tc>
        <w:tc>
          <w:tcPr>
            <w:tcW w:w="4520" w:type="dxa"/>
            <w:tcBorders>
              <w:top w:val="single" w:color="auto" w:sz="4" w:space="0"/>
              <w:left w:val="single" w:color="auto" w:sz="4" w:space="0"/>
              <w:bottom w:val="single" w:color="auto" w:sz="4" w:space="0"/>
              <w:right w:val="single" w:color="auto" w:sz="4" w:space="0"/>
            </w:tcBorders>
            <w:vAlign w:val="center"/>
          </w:tcPr>
          <w:p w14:paraId="3925E050">
            <w:pPr>
              <w:snapToGrid w:val="0"/>
              <w:spacing w:line="500" w:lineRule="exact"/>
              <w:rPr>
                <w:rFonts w:ascii="宋体" w:hAnsi="宋体" w:cs="仿宋_GB2312"/>
                <w:color w:val="auto"/>
                <w:szCs w:val="21"/>
              </w:rPr>
            </w:pPr>
            <w:r>
              <w:rPr>
                <w:rFonts w:hint="eastAsia" w:ascii="宋体" w:hAnsi="宋体" w:cs="仿宋_GB2312"/>
                <w:color w:val="auto"/>
                <w:szCs w:val="21"/>
              </w:rPr>
              <w:t xml:space="preserve">单位地址： </w:t>
            </w:r>
          </w:p>
        </w:tc>
      </w:tr>
      <w:tr w14:paraId="211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519" w:type="dxa"/>
            <w:tcBorders>
              <w:top w:val="single" w:color="auto" w:sz="4" w:space="0"/>
              <w:left w:val="single" w:color="auto" w:sz="4" w:space="0"/>
              <w:bottom w:val="single" w:color="auto" w:sz="4" w:space="0"/>
              <w:right w:val="single" w:color="auto" w:sz="4" w:space="0"/>
            </w:tcBorders>
            <w:vAlign w:val="center"/>
          </w:tcPr>
          <w:p w14:paraId="7D5427A6">
            <w:pPr>
              <w:snapToGrid w:val="0"/>
              <w:spacing w:line="500" w:lineRule="exact"/>
              <w:rPr>
                <w:rFonts w:ascii="宋体" w:hAnsi="宋体" w:cs="仿宋_GB2312"/>
                <w:color w:val="auto"/>
                <w:szCs w:val="21"/>
              </w:rPr>
            </w:pPr>
            <w:r>
              <w:rPr>
                <w:rFonts w:hint="eastAsia" w:ascii="宋体" w:hAnsi="宋体" w:cs="仿宋_GB2312"/>
                <w:color w:val="auto"/>
                <w:szCs w:val="21"/>
              </w:rPr>
              <w:t>法定代表人：</w:t>
            </w:r>
          </w:p>
        </w:tc>
        <w:tc>
          <w:tcPr>
            <w:tcW w:w="4520" w:type="dxa"/>
            <w:tcBorders>
              <w:top w:val="single" w:color="auto" w:sz="4" w:space="0"/>
              <w:left w:val="single" w:color="auto" w:sz="4" w:space="0"/>
              <w:bottom w:val="single" w:color="auto" w:sz="4" w:space="0"/>
              <w:right w:val="single" w:color="auto" w:sz="4" w:space="0"/>
            </w:tcBorders>
            <w:vAlign w:val="center"/>
          </w:tcPr>
          <w:p w14:paraId="37F0FFF5">
            <w:pPr>
              <w:snapToGrid w:val="0"/>
              <w:spacing w:line="500" w:lineRule="exact"/>
              <w:rPr>
                <w:rFonts w:ascii="宋体" w:hAnsi="宋体" w:cs="仿宋_GB2312"/>
                <w:color w:val="auto"/>
                <w:szCs w:val="21"/>
              </w:rPr>
            </w:pPr>
            <w:r>
              <w:rPr>
                <w:rFonts w:hint="eastAsia" w:ascii="宋体" w:hAnsi="宋体" w:cs="仿宋_GB2312"/>
                <w:color w:val="auto"/>
                <w:szCs w:val="21"/>
              </w:rPr>
              <w:t>法定代表人：</w:t>
            </w:r>
          </w:p>
        </w:tc>
      </w:tr>
      <w:tr w14:paraId="1EE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519" w:type="dxa"/>
            <w:tcBorders>
              <w:top w:val="single" w:color="auto" w:sz="4" w:space="0"/>
              <w:left w:val="single" w:color="auto" w:sz="4" w:space="0"/>
              <w:bottom w:val="single" w:color="auto" w:sz="4" w:space="0"/>
              <w:right w:val="single" w:color="auto" w:sz="4" w:space="0"/>
            </w:tcBorders>
            <w:vAlign w:val="center"/>
          </w:tcPr>
          <w:p w14:paraId="39A85EE6">
            <w:pPr>
              <w:snapToGrid w:val="0"/>
              <w:spacing w:line="500" w:lineRule="exact"/>
              <w:rPr>
                <w:rFonts w:ascii="宋体" w:hAnsi="宋体" w:cs="仿宋_GB2312"/>
                <w:color w:val="auto"/>
                <w:szCs w:val="21"/>
              </w:rPr>
            </w:pPr>
            <w:r>
              <w:rPr>
                <w:rFonts w:hint="eastAsia" w:ascii="宋体" w:hAnsi="宋体" w:cs="仿宋_GB2312"/>
                <w:color w:val="auto"/>
                <w:szCs w:val="21"/>
              </w:rPr>
              <w:t>或委托代理人：</w:t>
            </w:r>
          </w:p>
        </w:tc>
        <w:tc>
          <w:tcPr>
            <w:tcW w:w="4520" w:type="dxa"/>
            <w:tcBorders>
              <w:top w:val="single" w:color="auto" w:sz="4" w:space="0"/>
              <w:left w:val="single" w:color="auto" w:sz="4" w:space="0"/>
              <w:bottom w:val="single" w:color="auto" w:sz="4" w:space="0"/>
              <w:right w:val="single" w:color="auto" w:sz="4" w:space="0"/>
            </w:tcBorders>
            <w:vAlign w:val="center"/>
          </w:tcPr>
          <w:p w14:paraId="533BA460">
            <w:pPr>
              <w:snapToGrid w:val="0"/>
              <w:spacing w:line="500" w:lineRule="exact"/>
              <w:rPr>
                <w:rFonts w:ascii="宋体" w:hAnsi="宋体" w:cs="仿宋_GB2312"/>
                <w:color w:val="auto"/>
                <w:szCs w:val="21"/>
              </w:rPr>
            </w:pPr>
            <w:r>
              <w:rPr>
                <w:rFonts w:hint="eastAsia" w:ascii="宋体" w:hAnsi="宋体" w:cs="仿宋_GB2312"/>
                <w:color w:val="auto"/>
                <w:szCs w:val="21"/>
              </w:rPr>
              <w:t>或委托代理人：</w:t>
            </w:r>
          </w:p>
        </w:tc>
      </w:tr>
      <w:tr w14:paraId="5E48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519" w:type="dxa"/>
            <w:tcBorders>
              <w:top w:val="single" w:color="auto" w:sz="4" w:space="0"/>
              <w:left w:val="single" w:color="auto" w:sz="4" w:space="0"/>
              <w:bottom w:val="single" w:color="auto" w:sz="4" w:space="0"/>
              <w:right w:val="single" w:color="auto" w:sz="4" w:space="0"/>
            </w:tcBorders>
            <w:vAlign w:val="center"/>
          </w:tcPr>
          <w:p w14:paraId="6EB3A9D3">
            <w:pPr>
              <w:snapToGrid w:val="0"/>
              <w:spacing w:line="500" w:lineRule="exact"/>
              <w:rPr>
                <w:rFonts w:ascii="宋体" w:hAnsi="宋体" w:cs="仿宋_GB2312"/>
                <w:color w:val="auto"/>
                <w:szCs w:val="21"/>
              </w:rPr>
            </w:pPr>
            <w:r>
              <w:rPr>
                <w:rFonts w:hint="eastAsia" w:ascii="宋体" w:hAnsi="宋体" w:cs="仿宋_GB2312"/>
                <w:color w:val="auto"/>
                <w:szCs w:val="21"/>
              </w:rPr>
              <w:t>电话：</w:t>
            </w:r>
          </w:p>
        </w:tc>
        <w:tc>
          <w:tcPr>
            <w:tcW w:w="4520" w:type="dxa"/>
            <w:tcBorders>
              <w:top w:val="single" w:color="auto" w:sz="4" w:space="0"/>
              <w:left w:val="single" w:color="auto" w:sz="4" w:space="0"/>
              <w:bottom w:val="single" w:color="auto" w:sz="4" w:space="0"/>
              <w:right w:val="single" w:color="auto" w:sz="4" w:space="0"/>
            </w:tcBorders>
            <w:vAlign w:val="center"/>
          </w:tcPr>
          <w:p w14:paraId="7626EA6E">
            <w:pPr>
              <w:snapToGrid w:val="0"/>
              <w:spacing w:line="500" w:lineRule="exact"/>
              <w:rPr>
                <w:rFonts w:ascii="宋体" w:hAnsi="宋体" w:cs="仿宋_GB2312"/>
                <w:color w:val="auto"/>
                <w:szCs w:val="21"/>
              </w:rPr>
            </w:pPr>
            <w:r>
              <w:rPr>
                <w:rFonts w:hint="eastAsia" w:ascii="宋体" w:hAnsi="宋体" w:cs="仿宋_GB2312"/>
                <w:color w:val="auto"/>
                <w:szCs w:val="21"/>
              </w:rPr>
              <w:t>电话：</w:t>
            </w:r>
          </w:p>
        </w:tc>
      </w:tr>
      <w:tr w14:paraId="3A60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519" w:type="dxa"/>
            <w:tcBorders>
              <w:top w:val="single" w:color="auto" w:sz="4" w:space="0"/>
              <w:left w:val="single" w:color="auto" w:sz="4" w:space="0"/>
              <w:bottom w:val="single" w:color="auto" w:sz="4" w:space="0"/>
              <w:right w:val="single" w:color="auto" w:sz="4" w:space="0"/>
            </w:tcBorders>
            <w:vAlign w:val="center"/>
          </w:tcPr>
          <w:p w14:paraId="5F154961">
            <w:pPr>
              <w:snapToGrid w:val="0"/>
              <w:spacing w:line="500" w:lineRule="exact"/>
              <w:rPr>
                <w:rFonts w:ascii="宋体" w:hAnsi="宋体" w:cs="仿宋_GB2312"/>
                <w:color w:val="auto"/>
                <w:szCs w:val="21"/>
              </w:rPr>
            </w:pPr>
            <w:r>
              <w:rPr>
                <w:rFonts w:hint="eastAsia" w:ascii="宋体" w:hAnsi="宋体" w:cs="仿宋_GB2312"/>
                <w:color w:val="auto"/>
                <w:szCs w:val="21"/>
              </w:rPr>
              <w:t xml:space="preserve">开户银行： </w:t>
            </w:r>
          </w:p>
        </w:tc>
        <w:tc>
          <w:tcPr>
            <w:tcW w:w="4520" w:type="dxa"/>
            <w:tcBorders>
              <w:top w:val="single" w:color="auto" w:sz="4" w:space="0"/>
              <w:left w:val="single" w:color="auto" w:sz="4" w:space="0"/>
              <w:bottom w:val="single" w:color="auto" w:sz="4" w:space="0"/>
              <w:right w:val="single" w:color="auto" w:sz="4" w:space="0"/>
            </w:tcBorders>
            <w:vAlign w:val="center"/>
          </w:tcPr>
          <w:p w14:paraId="22EF937C">
            <w:pPr>
              <w:snapToGrid w:val="0"/>
              <w:spacing w:line="500" w:lineRule="exact"/>
              <w:rPr>
                <w:rFonts w:ascii="宋体" w:hAnsi="宋体" w:cs="仿宋_GB2312"/>
                <w:color w:val="auto"/>
                <w:szCs w:val="21"/>
              </w:rPr>
            </w:pPr>
            <w:r>
              <w:rPr>
                <w:rFonts w:hint="eastAsia" w:ascii="宋体" w:hAnsi="宋体" w:cs="仿宋_GB2312"/>
                <w:color w:val="auto"/>
                <w:szCs w:val="21"/>
              </w:rPr>
              <w:t xml:space="preserve">开户银行： </w:t>
            </w:r>
          </w:p>
        </w:tc>
      </w:tr>
      <w:tr w14:paraId="2E01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519" w:type="dxa"/>
            <w:tcBorders>
              <w:top w:val="single" w:color="auto" w:sz="4" w:space="0"/>
              <w:left w:val="single" w:color="auto" w:sz="4" w:space="0"/>
              <w:bottom w:val="single" w:color="auto" w:sz="4" w:space="0"/>
              <w:right w:val="single" w:color="auto" w:sz="4" w:space="0"/>
            </w:tcBorders>
            <w:vAlign w:val="center"/>
          </w:tcPr>
          <w:p w14:paraId="38DB451A">
            <w:pPr>
              <w:snapToGrid w:val="0"/>
              <w:spacing w:line="500" w:lineRule="exact"/>
              <w:rPr>
                <w:rFonts w:ascii="宋体" w:hAnsi="宋体" w:cs="仿宋_GB2312"/>
                <w:color w:val="auto"/>
                <w:szCs w:val="21"/>
              </w:rPr>
            </w:pPr>
            <w:r>
              <w:rPr>
                <w:rFonts w:hint="eastAsia" w:ascii="宋体" w:hAnsi="宋体" w:cs="仿宋_GB2312"/>
                <w:color w:val="auto"/>
                <w:szCs w:val="21"/>
              </w:rPr>
              <w:t>账号：</w:t>
            </w:r>
          </w:p>
        </w:tc>
        <w:tc>
          <w:tcPr>
            <w:tcW w:w="4520" w:type="dxa"/>
            <w:tcBorders>
              <w:top w:val="single" w:color="auto" w:sz="4" w:space="0"/>
              <w:left w:val="single" w:color="auto" w:sz="4" w:space="0"/>
              <w:bottom w:val="single" w:color="auto" w:sz="4" w:space="0"/>
              <w:right w:val="single" w:color="auto" w:sz="4" w:space="0"/>
            </w:tcBorders>
            <w:vAlign w:val="center"/>
          </w:tcPr>
          <w:p w14:paraId="5BCCF59D">
            <w:pPr>
              <w:snapToGrid w:val="0"/>
              <w:spacing w:line="500" w:lineRule="exact"/>
              <w:rPr>
                <w:rFonts w:ascii="宋体" w:hAnsi="宋体" w:cs="仿宋_GB2312"/>
                <w:color w:val="auto"/>
                <w:szCs w:val="21"/>
              </w:rPr>
            </w:pPr>
            <w:r>
              <w:rPr>
                <w:rFonts w:hint="eastAsia" w:ascii="宋体" w:hAnsi="宋体" w:cs="仿宋_GB2312"/>
                <w:color w:val="auto"/>
                <w:szCs w:val="21"/>
              </w:rPr>
              <w:t>账号：</w:t>
            </w:r>
          </w:p>
        </w:tc>
      </w:tr>
      <w:tr w14:paraId="762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4519" w:type="dxa"/>
            <w:tcBorders>
              <w:top w:val="single" w:color="auto" w:sz="4" w:space="0"/>
              <w:left w:val="single" w:color="auto" w:sz="4" w:space="0"/>
              <w:bottom w:val="single" w:color="auto" w:sz="4" w:space="0"/>
              <w:right w:val="single" w:color="auto" w:sz="4" w:space="0"/>
            </w:tcBorders>
            <w:vAlign w:val="center"/>
          </w:tcPr>
          <w:p w14:paraId="1219EFEE">
            <w:pPr>
              <w:snapToGrid w:val="0"/>
              <w:spacing w:line="500" w:lineRule="exact"/>
              <w:rPr>
                <w:rFonts w:ascii="宋体" w:hAnsi="宋体" w:cs="仿宋_GB2312"/>
                <w:color w:val="auto"/>
                <w:szCs w:val="21"/>
              </w:rPr>
            </w:pPr>
            <w:r>
              <w:rPr>
                <w:rFonts w:hint="eastAsia" w:ascii="宋体" w:hAnsi="宋体" w:cs="仿宋_GB2312"/>
                <w:color w:val="auto"/>
                <w:szCs w:val="21"/>
              </w:rPr>
              <w:t>邮政编码：</w:t>
            </w:r>
          </w:p>
        </w:tc>
        <w:tc>
          <w:tcPr>
            <w:tcW w:w="4520" w:type="dxa"/>
            <w:tcBorders>
              <w:top w:val="single" w:color="auto" w:sz="4" w:space="0"/>
              <w:left w:val="single" w:color="auto" w:sz="4" w:space="0"/>
              <w:bottom w:val="single" w:color="auto" w:sz="4" w:space="0"/>
              <w:right w:val="single" w:color="auto" w:sz="4" w:space="0"/>
            </w:tcBorders>
            <w:vAlign w:val="center"/>
          </w:tcPr>
          <w:p w14:paraId="7644E139">
            <w:pPr>
              <w:snapToGrid w:val="0"/>
              <w:spacing w:line="500" w:lineRule="exact"/>
              <w:rPr>
                <w:rFonts w:ascii="宋体" w:hAnsi="宋体" w:cs="仿宋_GB2312"/>
                <w:color w:val="auto"/>
                <w:szCs w:val="21"/>
              </w:rPr>
            </w:pPr>
            <w:r>
              <w:rPr>
                <w:rFonts w:hint="eastAsia" w:ascii="宋体" w:hAnsi="宋体" w:cs="仿宋_GB2312"/>
                <w:color w:val="auto"/>
                <w:szCs w:val="21"/>
              </w:rPr>
              <w:t>邮政编码：</w:t>
            </w:r>
          </w:p>
        </w:tc>
      </w:tr>
    </w:tbl>
    <w:p w14:paraId="4A4B2137">
      <w:pPr>
        <w:spacing w:line="360" w:lineRule="auto"/>
        <w:jc w:val="left"/>
        <w:rPr>
          <w:rStyle w:val="43"/>
          <w:rFonts w:ascii="宋体" w:hAnsi="宋体" w:cs="宋体"/>
          <w:color w:val="auto"/>
          <w:szCs w:val="21"/>
          <w:u w:color="000000"/>
          <w:lang w:val="zh-TW" w:eastAsia="zh-TW"/>
        </w:rPr>
      </w:pPr>
    </w:p>
    <w:p w14:paraId="707A7F9A">
      <w:pPr>
        <w:spacing w:line="360" w:lineRule="auto"/>
        <w:ind w:firstLine="420" w:firstLineChars="200"/>
        <w:rPr>
          <w:rFonts w:ascii="宋体" w:hAnsi="宋体" w:cs="宋体"/>
          <w:color w:val="auto"/>
          <w:szCs w:val="21"/>
        </w:rPr>
      </w:pPr>
    </w:p>
    <w:p w14:paraId="2E890DD6">
      <w:pPr>
        <w:spacing w:line="360" w:lineRule="auto"/>
        <w:ind w:firstLine="420" w:firstLineChars="200"/>
        <w:rPr>
          <w:rFonts w:ascii="宋体" w:hAnsi="宋体" w:cs="宋体"/>
          <w:color w:val="auto"/>
          <w:szCs w:val="21"/>
        </w:rPr>
      </w:pPr>
    </w:p>
    <w:p w14:paraId="0F99EE3C">
      <w:pPr>
        <w:spacing w:line="360" w:lineRule="auto"/>
        <w:ind w:firstLine="420" w:firstLineChars="200"/>
        <w:rPr>
          <w:rFonts w:ascii="宋体" w:hAnsi="宋体" w:cs="宋体"/>
          <w:color w:val="auto"/>
          <w:szCs w:val="21"/>
        </w:rPr>
      </w:pPr>
    </w:p>
    <w:p w14:paraId="4D9BC0B0">
      <w:pPr>
        <w:snapToGrid w:val="0"/>
        <w:spacing w:line="360" w:lineRule="auto"/>
        <w:jc w:val="left"/>
        <w:rPr>
          <w:rFonts w:ascii="宋体" w:hAnsi="宋体" w:cs="宋体"/>
          <w:color w:val="auto"/>
          <w:szCs w:val="21"/>
        </w:rPr>
      </w:pPr>
    </w:p>
    <w:p w14:paraId="29F72C7B">
      <w:pPr>
        <w:pStyle w:val="14"/>
        <w:tabs>
          <w:tab w:val="left" w:pos="2472"/>
        </w:tabs>
        <w:spacing w:line="460" w:lineRule="exact"/>
        <w:jc w:val="center"/>
        <w:rPr>
          <w:rFonts w:hAnsi="宋体"/>
          <w:b/>
          <w:color w:val="auto"/>
          <w:szCs w:val="21"/>
        </w:rPr>
      </w:pPr>
      <w:r>
        <w:rPr>
          <w:rFonts w:hint="eastAsia" w:hAnsi="宋体" w:cs="宋体"/>
          <w:b/>
          <w:color w:val="auto"/>
          <w:szCs w:val="21"/>
        </w:rPr>
        <w:br w:type="page"/>
      </w:r>
    </w:p>
    <w:p w14:paraId="14A63024">
      <w:pPr>
        <w:pStyle w:val="14"/>
        <w:tabs>
          <w:tab w:val="left" w:pos="2472"/>
        </w:tabs>
        <w:spacing w:line="460" w:lineRule="exact"/>
        <w:jc w:val="center"/>
        <w:rPr>
          <w:rFonts w:ascii="Times New Roman" w:hAnsi="Times New Roman"/>
          <w:b/>
          <w:color w:val="auto"/>
          <w:sz w:val="36"/>
        </w:rPr>
      </w:pPr>
    </w:p>
    <w:p w14:paraId="752EEB64">
      <w:pPr>
        <w:pStyle w:val="14"/>
        <w:tabs>
          <w:tab w:val="left" w:pos="2472"/>
        </w:tabs>
        <w:spacing w:line="460" w:lineRule="exact"/>
        <w:jc w:val="center"/>
        <w:rPr>
          <w:rFonts w:ascii="Times New Roman" w:hAnsi="Times New Roman"/>
          <w:b/>
          <w:color w:val="auto"/>
          <w:sz w:val="36"/>
        </w:rPr>
      </w:pPr>
    </w:p>
    <w:p w14:paraId="022E7992">
      <w:pPr>
        <w:pStyle w:val="14"/>
        <w:tabs>
          <w:tab w:val="left" w:pos="2472"/>
        </w:tabs>
        <w:spacing w:line="460" w:lineRule="exact"/>
        <w:jc w:val="center"/>
        <w:rPr>
          <w:rFonts w:ascii="Times New Roman" w:hAnsi="Times New Roman"/>
          <w:b/>
          <w:color w:val="auto"/>
          <w:sz w:val="36"/>
        </w:rPr>
      </w:pPr>
    </w:p>
    <w:p w14:paraId="16698B91">
      <w:pPr>
        <w:pStyle w:val="14"/>
        <w:tabs>
          <w:tab w:val="left" w:pos="2472"/>
        </w:tabs>
        <w:spacing w:line="460" w:lineRule="exact"/>
        <w:jc w:val="center"/>
        <w:rPr>
          <w:rFonts w:ascii="Times New Roman" w:hAnsi="Times New Roman"/>
          <w:b/>
          <w:color w:val="auto"/>
          <w:sz w:val="36"/>
        </w:rPr>
      </w:pPr>
    </w:p>
    <w:p w14:paraId="232B36A0">
      <w:pPr>
        <w:pStyle w:val="14"/>
        <w:tabs>
          <w:tab w:val="left" w:pos="2472"/>
        </w:tabs>
        <w:spacing w:line="460" w:lineRule="exact"/>
        <w:jc w:val="center"/>
        <w:rPr>
          <w:rFonts w:ascii="Times New Roman" w:hAnsi="Times New Roman"/>
          <w:b/>
          <w:color w:val="auto"/>
          <w:sz w:val="36"/>
        </w:rPr>
      </w:pPr>
    </w:p>
    <w:p w14:paraId="53B20353">
      <w:pPr>
        <w:pStyle w:val="14"/>
        <w:tabs>
          <w:tab w:val="left" w:pos="2472"/>
        </w:tabs>
        <w:spacing w:line="460" w:lineRule="exact"/>
        <w:jc w:val="center"/>
        <w:rPr>
          <w:rFonts w:ascii="Times New Roman" w:hAnsi="Times New Roman"/>
          <w:b/>
          <w:color w:val="auto"/>
          <w:sz w:val="36"/>
        </w:rPr>
      </w:pPr>
    </w:p>
    <w:p w14:paraId="78BFDF0C">
      <w:pPr>
        <w:pStyle w:val="14"/>
        <w:tabs>
          <w:tab w:val="left" w:pos="2472"/>
        </w:tabs>
        <w:spacing w:line="460" w:lineRule="exact"/>
        <w:jc w:val="center"/>
        <w:rPr>
          <w:rFonts w:ascii="Times New Roman" w:hAnsi="Times New Roman"/>
          <w:b/>
          <w:color w:val="auto"/>
          <w:sz w:val="36"/>
        </w:rPr>
      </w:pPr>
    </w:p>
    <w:p w14:paraId="6EC0462B">
      <w:pPr>
        <w:pStyle w:val="14"/>
        <w:tabs>
          <w:tab w:val="left" w:pos="2472"/>
        </w:tabs>
        <w:spacing w:line="460" w:lineRule="exact"/>
        <w:jc w:val="center"/>
        <w:rPr>
          <w:rFonts w:ascii="Times New Roman" w:hAnsi="Times New Roman"/>
          <w:b/>
          <w:color w:val="auto"/>
          <w:sz w:val="36"/>
        </w:rPr>
      </w:pPr>
    </w:p>
    <w:p w14:paraId="49B72E29">
      <w:pPr>
        <w:pStyle w:val="14"/>
        <w:tabs>
          <w:tab w:val="left" w:pos="2472"/>
        </w:tabs>
        <w:spacing w:line="460" w:lineRule="exact"/>
        <w:jc w:val="center"/>
        <w:rPr>
          <w:rFonts w:ascii="Times New Roman" w:hAnsi="Times New Roman"/>
          <w:b/>
          <w:color w:val="auto"/>
          <w:sz w:val="36"/>
        </w:rPr>
      </w:pPr>
    </w:p>
    <w:p w14:paraId="166C676D">
      <w:pPr>
        <w:pStyle w:val="14"/>
        <w:tabs>
          <w:tab w:val="left" w:pos="2472"/>
        </w:tabs>
        <w:spacing w:line="460" w:lineRule="exact"/>
        <w:jc w:val="center"/>
        <w:rPr>
          <w:rFonts w:ascii="Times New Roman" w:hAnsi="Times New Roman"/>
          <w:b/>
          <w:color w:val="auto"/>
          <w:sz w:val="36"/>
        </w:rPr>
      </w:pPr>
    </w:p>
    <w:p w14:paraId="1DFF7520">
      <w:pPr>
        <w:pStyle w:val="14"/>
        <w:tabs>
          <w:tab w:val="left" w:pos="2472"/>
        </w:tabs>
        <w:spacing w:line="460" w:lineRule="exact"/>
        <w:jc w:val="center"/>
        <w:rPr>
          <w:rFonts w:ascii="Times New Roman" w:hAnsi="Times New Roman"/>
          <w:b/>
          <w:color w:val="auto"/>
          <w:sz w:val="36"/>
        </w:rPr>
      </w:pPr>
    </w:p>
    <w:p w14:paraId="19E3F101">
      <w:pPr>
        <w:pStyle w:val="14"/>
        <w:tabs>
          <w:tab w:val="left" w:pos="2472"/>
        </w:tabs>
        <w:spacing w:line="460" w:lineRule="exact"/>
        <w:jc w:val="center"/>
        <w:outlineLvl w:val="0"/>
        <w:rPr>
          <w:rFonts w:ascii="Times New Roman" w:hAnsi="Times New Roman"/>
          <w:b/>
          <w:color w:val="auto"/>
          <w:sz w:val="36"/>
        </w:rPr>
      </w:pPr>
      <w:bookmarkStart w:id="343" w:name="_Toc5736"/>
      <w:bookmarkStart w:id="344" w:name="_Toc32149"/>
      <w:bookmarkStart w:id="345" w:name="_Toc19350"/>
      <w:bookmarkStart w:id="346" w:name="_Toc20296"/>
      <w:bookmarkStart w:id="347" w:name="_Toc26390"/>
      <w:bookmarkStart w:id="348" w:name="_Toc24704"/>
      <w:bookmarkStart w:id="349" w:name="_Toc2517"/>
      <w:bookmarkStart w:id="350" w:name="_Toc11043"/>
      <w:bookmarkStart w:id="351" w:name="_Toc9123"/>
      <w:bookmarkStart w:id="352" w:name="_Toc2377"/>
      <w:bookmarkStart w:id="353" w:name="_Toc26884"/>
      <w:bookmarkStart w:id="354" w:name="_Toc19106"/>
      <w:bookmarkStart w:id="355" w:name="_Toc20832"/>
      <w:r>
        <w:rPr>
          <w:rFonts w:hint="eastAsia" w:ascii="Times New Roman" w:hAnsi="Times New Roman"/>
          <w:b/>
          <w:color w:val="auto"/>
          <w:sz w:val="36"/>
        </w:rPr>
        <w:t>第六章</w:t>
      </w:r>
      <w:r>
        <w:rPr>
          <w:rFonts w:ascii="Times New Roman" w:hAnsi="Times New Roman"/>
          <w:b/>
          <w:color w:val="auto"/>
          <w:sz w:val="36"/>
        </w:rPr>
        <w:t xml:space="preserve"> </w:t>
      </w:r>
      <w:r>
        <w:rPr>
          <w:rFonts w:hint="eastAsia" w:ascii="Times New Roman" w:hAnsi="Times New Roman"/>
          <w:b/>
          <w:color w:val="auto"/>
          <w:sz w:val="36"/>
        </w:rPr>
        <w:t>投标文件格式</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3D6EC496">
      <w:pPr>
        <w:widowControl/>
        <w:spacing w:beforeAutospacing="1" w:line="360" w:lineRule="auto"/>
        <w:jc w:val="left"/>
        <w:rPr>
          <w:rFonts w:ascii="宋体" w:hAnsi="宋体"/>
          <w:color w:val="auto"/>
          <w:szCs w:val="20"/>
        </w:rPr>
        <w:sectPr>
          <w:pgSz w:w="11905" w:h="16838"/>
          <w:pgMar w:top="1134" w:right="1134" w:bottom="1134" w:left="1134" w:header="850" w:footer="850" w:gutter="0"/>
          <w:cols w:space="0" w:num="1"/>
          <w:titlePg/>
          <w:docGrid w:linePitch="331" w:charSpace="0"/>
        </w:sectPr>
      </w:pPr>
    </w:p>
    <w:p w14:paraId="6EE1D2ED">
      <w:pPr>
        <w:pStyle w:val="14"/>
        <w:jc w:val="center"/>
        <w:outlineLvl w:val="1"/>
        <w:rPr>
          <w:rFonts w:hAnsi="宋体"/>
          <w:b/>
          <w:bCs/>
          <w:color w:val="auto"/>
          <w:sz w:val="28"/>
          <w:szCs w:val="28"/>
        </w:rPr>
      </w:pPr>
      <w:bookmarkStart w:id="356" w:name="_Toc20281"/>
      <w:bookmarkStart w:id="357" w:name="_Toc32370"/>
      <w:bookmarkStart w:id="358" w:name="_Toc24486"/>
      <w:bookmarkStart w:id="359" w:name="_Toc21700"/>
      <w:bookmarkStart w:id="360" w:name="_Toc7817"/>
      <w:bookmarkStart w:id="361" w:name="_Toc23486"/>
      <w:bookmarkStart w:id="362" w:name="_Toc11854"/>
      <w:bookmarkStart w:id="363" w:name="_Toc4270"/>
      <w:bookmarkStart w:id="364" w:name="_Toc32508"/>
      <w:bookmarkStart w:id="365" w:name="_Toc16890"/>
      <w:r>
        <w:rPr>
          <w:rFonts w:hint="eastAsia" w:hAnsi="宋体"/>
          <w:b/>
          <w:bCs/>
          <w:color w:val="auto"/>
          <w:sz w:val="28"/>
          <w:szCs w:val="28"/>
        </w:rPr>
        <w:t>第一节 资格证明文件格式</w:t>
      </w:r>
      <w:bookmarkEnd w:id="356"/>
      <w:bookmarkEnd w:id="357"/>
      <w:bookmarkEnd w:id="358"/>
      <w:bookmarkEnd w:id="359"/>
      <w:bookmarkEnd w:id="360"/>
      <w:bookmarkEnd w:id="361"/>
      <w:bookmarkEnd w:id="362"/>
      <w:bookmarkEnd w:id="363"/>
      <w:bookmarkEnd w:id="364"/>
      <w:bookmarkEnd w:id="365"/>
    </w:p>
    <w:p w14:paraId="788FDADC">
      <w:pPr>
        <w:pStyle w:val="14"/>
        <w:spacing w:line="360" w:lineRule="auto"/>
        <w:ind w:firstLine="420"/>
        <w:rPr>
          <w:rFonts w:hAnsi="宋体"/>
          <w:color w:val="auto"/>
          <w:sz w:val="30"/>
        </w:rPr>
      </w:pPr>
    </w:p>
    <w:p w14:paraId="2ED623C0">
      <w:pPr>
        <w:pStyle w:val="9"/>
        <w:ind w:left="0"/>
        <w:jc w:val="left"/>
        <w:rPr>
          <w:rFonts w:hAnsi="宋体"/>
          <w:color w:val="auto"/>
          <w:sz w:val="30"/>
        </w:rPr>
      </w:pPr>
      <w:r>
        <w:rPr>
          <w:rFonts w:hint="eastAsia" w:hAnsi="宋体" w:cs="宋体"/>
          <w:b/>
          <w:bCs/>
          <w:color w:val="auto"/>
          <w:sz w:val="28"/>
          <w:szCs w:val="28"/>
        </w:rPr>
        <w:t>1.资格证明文件封面的格式（参照此格式自拟）：</w:t>
      </w:r>
    </w:p>
    <w:p w14:paraId="5168AA80">
      <w:pPr>
        <w:rPr>
          <w:color w:val="auto"/>
        </w:rPr>
      </w:pPr>
    </w:p>
    <w:p w14:paraId="6E0B4B73">
      <w:pPr>
        <w:snapToGrid w:val="0"/>
        <w:spacing w:before="120"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139A1A8">
      <w:pPr>
        <w:snapToGrid w:val="0"/>
        <w:spacing w:before="120" w:beforeLines="50" w:after="50"/>
        <w:rPr>
          <w:rFonts w:ascii="宋体" w:hAnsi="宋体"/>
          <w:color w:val="auto"/>
          <w:sz w:val="24"/>
          <w:szCs w:val="20"/>
        </w:rPr>
      </w:pPr>
    </w:p>
    <w:p w14:paraId="015E6F3F">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资格证明文件</w:t>
      </w:r>
    </w:p>
    <w:p w14:paraId="4C3B6CC9">
      <w:pPr>
        <w:snapToGrid w:val="0"/>
        <w:spacing w:before="120" w:beforeLines="50" w:after="50"/>
        <w:rPr>
          <w:rFonts w:ascii="宋体" w:hAnsi="宋体"/>
          <w:bCs/>
          <w:color w:val="auto"/>
          <w:sz w:val="24"/>
          <w:szCs w:val="20"/>
        </w:rPr>
      </w:pPr>
    </w:p>
    <w:p w14:paraId="6BFE1462">
      <w:pPr>
        <w:snapToGrid w:val="0"/>
        <w:spacing w:before="120" w:beforeLines="50" w:after="50"/>
        <w:rPr>
          <w:rFonts w:ascii="宋体" w:hAnsi="宋体"/>
          <w:bCs/>
          <w:color w:val="auto"/>
          <w:sz w:val="24"/>
          <w:szCs w:val="20"/>
        </w:rPr>
      </w:pPr>
    </w:p>
    <w:p w14:paraId="71436CAC">
      <w:pPr>
        <w:snapToGrid w:val="0"/>
        <w:spacing w:before="120" w:beforeLines="50" w:after="50"/>
        <w:rPr>
          <w:rFonts w:ascii="宋体" w:hAnsi="宋体"/>
          <w:bCs/>
          <w:color w:val="auto"/>
          <w:sz w:val="24"/>
          <w:szCs w:val="20"/>
        </w:rPr>
      </w:pPr>
    </w:p>
    <w:p w14:paraId="3CBAF8FD">
      <w:pPr>
        <w:snapToGrid w:val="0"/>
        <w:spacing w:before="120" w:beforeLines="50" w:after="50"/>
        <w:rPr>
          <w:rFonts w:ascii="宋体" w:hAnsi="宋体"/>
          <w:bCs/>
          <w:color w:val="auto"/>
          <w:sz w:val="24"/>
          <w:szCs w:val="20"/>
        </w:rPr>
      </w:pPr>
    </w:p>
    <w:p w14:paraId="0398EAB4">
      <w:pPr>
        <w:snapToGrid w:val="0"/>
        <w:spacing w:before="120" w:beforeLines="50" w:after="50"/>
        <w:rPr>
          <w:rFonts w:ascii="宋体" w:hAnsi="宋体"/>
          <w:bCs/>
          <w:color w:val="auto"/>
          <w:sz w:val="24"/>
          <w:szCs w:val="20"/>
        </w:rPr>
      </w:pPr>
    </w:p>
    <w:p w14:paraId="0622F095">
      <w:pPr>
        <w:snapToGrid w:val="0"/>
        <w:spacing w:before="120" w:beforeLines="50" w:after="50"/>
        <w:rPr>
          <w:rFonts w:ascii="宋体" w:hAnsi="宋体"/>
          <w:bCs/>
          <w:color w:val="auto"/>
          <w:sz w:val="24"/>
          <w:szCs w:val="20"/>
        </w:rPr>
      </w:pPr>
    </w:p>
    <w:p w14:paraId="0AD8384F">
      <w:pPr>
        <w:snapToGrid w:val="0"/>
        <w:spacing w:before="120" w:beforeLines="50" w:after="50"/>
        <w:rPr>
          <w:rFonts w:ascii="宋体" w:hAnsi="宋体"/>
          <w:bCs/>
          <w:color w:val="auto"/>
          <w:sz w:val="24"/>
          <w:szCs w:val="20"/>
        </w:rPr>
      </w:pPr>
    </w:p>
    <w:p w14:paraId="36E9CCA5">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项目名称：</w:t>
      </w:r>
    </w:p>
    <w:p w14:paraId="0CD85529">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14:paraId="5B5DE080">
      <w:pPr>
        <w:snapToGrid w:val="0"/>
        <w:spacing w:before="120"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14:paraId="60E8E3F6">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r>
        <w:rPr>
          <w:rFonts w:hint="eastAsia" w:ascii="宋体" w:hAnsi="宋体" w:cs="宋体"/>
          <w:bCs/>
          <w:color w:val="auto"/>
          <w:sz w:val="24"/>
        </w:rPr>
        <w:t>（如有则填写，无分标时填写“无”或者留空）</w:t>
      </w:r>
      <w:r>
        <w:rPr>
          <w:rFonts w:hint="eastAsia" w:ascii="宋体" w:hAnsi="宋体"/>
          <w:bCs/>
          <w:color w:val="auto"/>
          <w:sz w:val="24"/>
        </w:rPr>
        <w:t>：</w:t>
      </w:r>
    </w:p>
    <w:p w14:paraId="4F8B8B5A">
      <w:pPr>
        <w:pStyle w:val="7"/>
        <w:snapToGrid w:val="0"/>
        <w:spacing w:before="50" w:after="50"/>
        <w:ind w:firstLine="540" w:firstLineChars="225"/>
        <w:rPr>
          <w:rFonts w:ascii="宋体" w:hAnsi="宋体"/>
          <w:bCs/>
          <w:color w:val="auto"/>
          <w:sz w:val="24"/>
          <w:szCs w:val="24"/>
        </w:rPr>
      </w:pPr>
    </w:p>
    <w:p w14:paraId="66600BF6">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63C8F009">
      <w:pPr>
        <w:pStyle w:val="7"/>
        <w:snapToGrid w:val="0"/>
        <w:spacing w:before="50" w:after="50"/>
        <w:ind w:firstLine="540" w:firstLineChars="225"/>
        <w:rPr>
          <w:rFonts w:ascii="宋体" w:hAnsi="宋体"/>
          <w:bCs/>
          <w:color w:val="auto"/>
          <w:sz w:val="24"/>
          <w:szCs w:val="24"/>
        </w:rPr>
      </w:pPr>
    </w:p>
    <w:p w14:paraId="06631238">
      <w:pPr>
        <w:pStyle w:val="7"/>
        <w:snapToGrid w:val="0"/>
        <w:spacing w:before="50" w:after="50"/>
        <w:ind w:firstLine="960" w:firstLineChars="400"/>
        <w:rPr>
          <w:rFonts w:ascii="宋体" w:hAnsi="宋体"/>
          <w:bCs/>
          <w:color w:val="auto"/>
          <w:sz w:val="24"/>
          <w:szCs w:val="24"/>
        </w:rPr>
      </w:pPr>
    </w:p>
    <w:p w14:paraId="373113E5">
      <w:pPr>
        <w:snapToGrid w:val="0"/>
        <w:spacing w:before="120" w:beforeLines="50" w:after="50"/>
        <w:ind w:firstLine="645"/>
        <w:jc w:val="center"/>
        <w:rPr>
          <w:rFonts w:ascii="宋体" w:hAnsi="宋体"/>
          <w:color w:val="auto"/>
          <w:sz w:val="24"/>
        </w:rPr>
      </w:pPr>
    </w:p>
    <w:p w14:paraId="4A512813">
      <w:pPr>
        <w:snapToGrid w:val="0"/>
        <w:spacing w:before="120" w:beforeLines="50" w:after="50"/>
        <w:ind w:firstLine="645"/>
        <w:jc w:val="center"/>
        <w:rPr>
          <w:rFonts w:ascii="宋体" w:hAnsi="宋体"/>
          <w:color w:val="auto"/>
          <w:sz w:val="24"/>
        </w:rPr>
      </w:pPr>
    </w:p>
    <w:p w14:paraId="08B77B05">
      <w:pPr>
        <w:snapToGrid w:val="0"/>
        <w:spacing w:before="120" w:beforeLines="50" w:after="50"/>
        <w:ind w:firstLine="645"/>
        <w:jc w:val="center"/>
        <w:rPr>
          <w:rFonts w:ascii="宋体" w:hAnsi="宋体"/>
          <w:color w:val="auto"/>
          <w:sz w:val="24"/>
        </w:rPr>
      </w:pPr>
      <w:r>
        <w:rPr>
          <w:rFonts w:hint="eastAsia" w:ascii="宋体" w:hAnsi="宋体"/>
          <w:color w:val="auto"/>
          <w:sz w:val="24"/>
        </w:rPr>
        <w:t>年  月  日</w:t>
      </w:r>
    </w:p>
    <w:p w14:paraId="2559AA45">
      <w:pPr>
        <w:widowControl/>
        <w:spacing w:line="360" w:lineRule="auto"/>
        <w:jc w:val="left"/>
        <w:rPr>
          <w:rFonts w:ascii="宋体" w:hAnsi="宋体"/>
          <w:color w:val="auto"/>
          <w:sz w:val="30"/>
          <w:szCs w:val="20"/>
        </w:rPr>
        <w:sectPr>
          <w:pgSz w:w="11905" w:h="16838"/>
          <w:pgMar w:top="1134" w:right="1134" w:bottom="1134" w:left="1134" w:header="850" w:footer="850" w:gutter="0"/>
          <w:cols w:space="0" w:num="1"/>
          <w:titlePg/>
          <w:docGrid w:linePitch="331" w:charSpace="0"/>
        </w:sectPr>
      </w:pPr>
    </w:p>
    <w:p w14:paraId="72630895">
      <w:pPr>
        <w:rPr>
          <w:rFonts w:ascii="宋体" w:hAnsi="宋体" w:cs="宋体"/>
          <w:b/>
          <w:color w:val="auto"/>
          <w:kern w:val="0"/>
          <w:sz w:val="28"/>
          <w:szCs w:val="28"/>
        </w:rPr>
      </w:pPr>
      <w:r>
        <w:rPr>
          <w:rFonts w:hint="eastAsia" w:ascii="宋体" w:hAnsi="宋体" w:cs="宋体"/>
          <w:b/>
          <w:color w:val="auto"/>
          <w:kern w:val="0"/>
          <w:sz w:val="28"/>
          <w:szCs w:val="28"/>
        </w:rPr>
        <w:t>2.资格证明文件目录</w:t>
      </w:r>
    </w:p>
    <w:p w14:paraId="5ECC983B">
      <w:pPr>
        <w:snapToGrid w:val="0"/>
        <w:spacing w:line="360" w:lineRule="auto"/>
        <w:rPr>
          <w:rFonts w:ascii="宋体" w:hAnsi="宋体" w:cs="宋体"/>
          <w:color w:val="auto"/>
          <w:kern w:val="0"/>
          <w:sz w:val="24"/>
        </w:rPr>
      </w:pPr>
      <w:r>
        <w:rPr>
          <w:rFonts w:hint="eastAsia" w:ascii="宋体" w:hAnsi="宋体" w:cs="宋体"/>
          <w:color w:val="auto"/>
          <w:kern w:val="0"/>
          <w:sz w:val="24"/>
        </w:rPr>
        <w:t>根据招标文件规定及投标人提供的材料自行编写目录（部分格式后附）。</w:t>
      </w:r>
    </w:p>
    <w:p w14:paraId="72B36EAC">
      <w:pPr>
        <w:spacing w:line="360" w:lineRule="auto"/>
        <w:rPr>
          <w:rFonts w:ascii="仿宋_GB2312" w:hAnsi="仿宋" w:eastAsia="仿宋_GB2312" w:cs="仿宋_GB2312"/>
          <w:b/>
          <w:bCs/>
          <w:color w:val="auto"/>
          <w:sz w:val="24"/>
        </w:rPr>
      </w:pPr>
    </w:p>
    <w:p w14:paraId="5049DE4D">
      <w:pPr>
        <w:snapToGrid w:val="0"/>
        <w:spacing w:line="360" w:lineRule="auto"/>
        <w:rPr>
          <w:rFonts w:ascii="仿宋_GB2312" w:hAnsi="仿宋" w:eastAsia="仿宋_GB2312" w:cs="仿宋_GB2312"/>
          <w:b/>
          <w:color w:val="auto"/>
          <w:kern w:val="0"/>
          <w:sz w:val="32"/>
          <w:szCs w:val="32"/>
          <w:lang w:val="zh-CN"/>
        </w:rPr>
      </w:pPr>
    </w:p>
    <w:p w14:paraId="74DBAB9F">
      <w:pPr>
        <w:snapToGrid w:val="0"/>
        <w:spacing w:line="360" w:lineRule="auto"/>
        <w:ind w:firstLine="5160" w:firstLineChars="2150"/>
        <w:rPr>
          <w:rFonts w:ascii="仿宋_GB2312" w:hAnsi="仿宋" w:eastAsia="仿宋_GB2312" w:cs="仿宋_GB2312"/>
          <w:color w:val="auto"/>
          <w:kern w:val="0"/>
          <w:sz w:val="24"/>
          <w:lang w:val="zh-CN"/>
        </w:rPr>
      </w:pPr>
    </w:p>
    <w:p w14:paraId="44FC722C">
      <w:pPr>
        <w:snapToGrid w:val="0"/>
        <w:spacing w:line="360" w:lineRule="auto"/>
        <w:ind w:right="480"/>
        <w:jc w:val="center"/>
        <w:rPr>
          <w:rFonts w:ascii="仿宋_GB2312" w:hAnsi="仿宋" w:eastAsia="仿宋_GB2312" w:cs="仿宋_GB2312"/>
          <w:b/>
          <w:color w:val="auto"/>
          <w:kern w:val="0"/>
          <w:sz w:val="32"/>
          <w:szCs w:val="32"/>
          <w:lang w:val="zh-CN"/>
        </w:rPr>
      </w:pPr>
    </w:p>
    <w:p w14:paraId="4E8BAD87">
      <w:pPr>
        <w:snapToGrid w:val="0"/>
        <w:spacing w:line="360" w:lineRule="auto"/>
        <w:ind w:right="480"/>
        <w:jc w:val="center"/>
        <w:rPr>
          <w:rFonts w:ascii="宋体" w:hAnsi="宋体"/>
          <w:b/>
          <w:color w:val="auto"/>
          <w:sz w:val="28"/>
          <w:szCs w:val="28"/>
        </w:rPr>
      </w:pPr>
      <w:r>
        <w:rPr>
          <w:rFonts w:hint="eastAsia" w:ascii="仿宋_GB2312" w:hAnsi="仿宋" w:eastAsia="仿宋_GB2312" w:cs="仿宋_GB2312"/>
          <w:b/>
          <w:color w:val="auto"/>
          <w:kern w:val="0"/>
          <w:sz w:val="32"/>
          <w:szCs w:val="32"/>
        </w:rPr>
        <w:br w:type="page"/>
      </w:r>
    </w:p>
    <w:p w14:paraId="161ED86B">
      <w:pPr>
        <w:pStyle w:val="11"/>
        <w:rPr>
          <w:color w:val="auto"/>
        </w:rPr>
      </w:pPr>
      <w:r>
        <w:rPr>
          <w:rFonts w:hint="eastAsia" w:ascii="宋体" w:hAnsi="宋体" w:cs="宋体"/>
          <w:b/>
          <w:color w:val="auto"/>
          <w:kern w:val="0"/>
          <w:sz w:val="32"/>
          <w:szCs w:val="32"/>
        </w:rPr>
        <w:t>3.</w:t>
      </w:r>
      <w:r>
        <w:rPr>
          <w:rFonts w:hint="eastAsia" w:ascii="宋体" w:hAnsi="宋体" w:cs="宋体"/>
          <w:b/>
          <w:color w:val="auto"/>
          <w:sz w:val="28"/>
          <w:szCs w:val="28"/>
        </w:rPr>
        <w:t>声明函的格式</w:t>
      </w:r>
      <w:r>
        <w:rPr>
          <w:rFonts w:hint="eastAsia"/>
          <w:color w:val="auto"/>
          <w:sz w:val="28"/>
          <w:szCs w:val="28"/>
        </w:rPr>
        <w:t>：</w:t>
      </w:r>
    </w:p>
    <w:p w14:paraId="6186C171">
      <w:pPr>
        <w:snapToGrid w:val="0"/>
        <w:spacing w:before="50" w:after="120" w:afterLines="50"/>
        <w:jc w:val="center"/>
        <w:rPr>
          <w:rFonts w:ascii="宋体" w:hAnsi="宋体"/>
          <w:b/>
          <w:color w:val="auto"/>
          <w:sz w:val="32"/>
          <w:szCs w:val="32"/>
        </w:rPr>
      </w:pPr>
      <w:r>
        <w:rPr>
          <w:rFonts w:hint="eastAsia" w:ascii="宋体" w:hAnsi="宋体"/>
          <w:b/>
          <w:color w:val="auto"/>
          <w:sz w:val="32"/>
          <w:szCs w:val="32"/>
        </w:rPr>
        <w:t>声明函</w:t>
      </w:r>
    </w:p>
    <w:p w14:paraId="50CA4D8E">
      <w:pPr>
        <w:tabs>
          <w:tab w:val="left" w:pos="7200"/>
        </w:tabs>
        <w:spacing w:line="500" w:lineRule="exact"/>
        <w:rPr>
          <w:rFonts w:ascii="宋体" w:hAnsi="宋体"/>
          <w:color w:val="auto"/>
          <w:szCs w:val="21"/>
          <w:u w:val="single"/>
        </w:rPr>
      </w:pPr>
      <w:r>
        <w:rPr>
          <w:rFonts w:hint="eastAsia" w:ascii="宋体" w:hAnsi="宋体"/>
          <w:color w:val="auto"/>
          <w:szCs w:val="21"/>
        </w:rPr>
        <w:t>致：</w:t>
      </w:r>
      <w:r>
        <w:rPr>
          <w:rFonts w:hint="eastAsia" w:ascii="宋体" w:hAnsi="宋体"/>
          <w:color w:val="auto"/>
          <w:szCs w:val="21"/>
          <w:u w:val="single"/>
          <w:lang w:eastAsia="zh-CN"/>
        </w:rPr>
        <w:t>广西天明建筑咨询有限公司</w:t>
      </w:r>
      <w:r>
        <w:rPr>
          <w:rFonts w:hint="eastAsia" w:ascii="宋体" w:hAnsi="宋体"/>
          <w:color w:val="auto"/>
          <w:szCs w:val="21"/>
          <w:u w:val="single"/>
        </w:rPr>
        <w:t xml:space="preserve"> </w:t>
      </w:r>
    </w:p>
    <w:p w14:paraId="65B20082">
      <w:pPr>
        <w:pStyle w:val="15"/>
        <w:spacing w:line="500" w:lineRule="exact"/>
        <w:ind w:firstLine="420" w:firstLineChars="200"/>
        <w:rPr>
          <w:color w:val="auto"/>
          <w:sz w:val="21"/>
          <w:szCs w:val="21"/>
        </w:rPr>
      </w:pPr>
      <w:r>
        <w:rPr>
          <w:rFonts w:hint="eastAsia" w:ascii="宋体" w:hAnsi="宋体" w:cs="宋体"/>
          <w:color w:val="auto"/>
          <w:sz w:val="21"/>
          <w:szCs w:val="21"/>
          <w:u w:val="single"/>
        </w:rPr>
        <w:t>（投标人名称）</w:t>
      </w:r>
      <w:r>
        <w:rPr>
          <w:rFonts w:hint="eastAsia" w:ascii="宋体" w:hAnsi="宋体" w:cs="宋体"/>
          <w:color w:val="auto"/>
          <w:sz w:val="21"/>
          <w:szCs w:val="21"/>
        </w:rPr>
        <w:t>系中华人民共和国合法供应商，经营地址</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75CCE4F8">
      <w:pPr>
        <w:snapToGrid w:val="0"/>
        <w:spacing w:line="500" w:lineRule="exact"/>
        <w:ind w:firstLine="420" w:firstLineChars="200"/>
        <w:jc w:val="left"/>
        <w:rPr>
          <w:rFonts w:ascii="宋体" w:hAnsi="宋体"/>
          <w:color w:val="auto"/>
          <w:szCs w:val="21"/>
        </w:rPr>
      </w:pPr>
      <w:r>
        <w:rPr>
          <w:rFonts w:hint="eastAsia" w:ascii="宋体" w:hAnsi="宋体"/>
          <w:color w:val="auto"/>
          <w:szCs w:val="21"/>
        </w:rPr>
        <w:t>我方愿意参加贵方组织的</w:t>
      </w:r>
      <w:r>
        <w:rPr>
          <w:rFonts w:hint="eastAsia" w:ascii="宋体" w:hAnsi="宋体"/>
          <w:color w:val="auto"/>
          <w:szCs w:val="21"/>
          <w:u w:val="single"/>
        </w:rPr>
        <w:t>（项目名称）</w:t>
      </w:r>
      <w:r>
        <w:rPr>
          <w:rFonts w:hint="eastAsia" w:ascii="宋体" w:hAnsi="宋体"/>
          <w:i/>
          <w:iCs/>
          <w:color w:val="auto"/>
          <w:szCs w:val="21"/>
          <w:u w:val="single"/>
        </w:rPr>
        <w:t xml:space="preserve"> </w:t>
      </w:r>
      <w:r>
        <w:rPr>
          <w:rFonts w:hint="eastAsia" w:ascii="宋体" w:hAnsi="宋体"/>
          <w:color w:val="auto"/>
          <w:szCs w:val="21"/>
        </w:rPr>
        <w:t>（项目编号：            ）项目的投标，为便于贵方公正、择优地确定中标人，我方就本次投标有关事项郑重声明如下：</w:t>
      </w:r>
    </w:p>
    <w:p w14:paraId="6D1C9890">
      <w:pPr>
        <w:pStyle w:val="15"/>
        <w:spacing w:line="500" w:lineRule="exact"/>
        <w:ind w:firstLine="420" w:firstLineChars="200"/>
        <w:rPr>
          <w:color w:val="auto"/>
          <w:sz w:val="21"/>
          <w:szCs w:val="21"/>
        </w:rPr>
      </w:pPr>
      <w:r>
        <w:rPr>
          <w:rFonts w:hint="eastAsia" w:ascii="宋体" w:hAnsi="宋体" w:cs="宋体"/>
          <w:color w:val="auto"/>
          <w:sz w:val="21"/>
          <w:szCs w:val="21"/>
        </w:rPr>
        <w:t>1、我方向贵方提交的所有投标文件、资料都是准确的和真实的。</w:t>
      </w:r>
    </w:p>
    <w:p w14:paraId="526C123A">
      <w:pPr>
        <w:snapToGrid w:val="0"/>
        <w:spacing w:line="500" w:lineRule="exact"/>
        <w:ind w:firstLine="420" w:firstLineChars="200"/>
        <w:jc w:val="left"/>
        <w:rPr>
          <w:rFonts w:ascii="宋体" w:hAnsi="宋体"/>
          <w:color w:val="auto"/>
          <w:szCs w:val="21"/>
        </w:rPr>
      </w:pPr>
      <w:r>
        <w:rPr>
          <w:rFonts w:hint="eastAsia" w:ascii="宋体" w:hAnsi="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7A36BC5">
      <w:pPr>
        <w:spacing w:line="500" w:lineRule="exact"/>
        <w:ind w:firstLine="420" w:firstLineChars="200"/>
        <w:contextualSpacing/>
        <w:rPr>
          <w:rFonts w:ascii="宋体" w:hAnsi="宋体" w:cs="宋体"/>
          <w:color w:val="auto"/>
          <w:szCs w:val="21"/>
        </w:rPr>
      </w:pPr>
      <w:r>
        <w:rPr>
          <w:rFonts w:hint="eastAsia" w:ascii="宋体" w:hAnsi="宋体" w:cs="宋体"/>
          <w:color w:val="auto"/>
          <w:szCs w:val="21"/>
        </w:rPr>
        <w:t>3、在此，我方宣布同意如下：</w:t>
      </w:r>
    </w:p>
    <w:p w14:paraId="1C4F70DC">
      <w:pPr>
        <w:spacing w:line="500" w:lineRule="exact"/>
        <w:ind w:firstLine="420" w:firstLineChars="200"/>
        <w:contextualSpacing/>
        <w:rPr>
          <w:rFonts w:ascii="宋体" w:hAnsi="宋体" w:cs="宋体"/>
          <w:color w:val="auto"/>
          <w:szCs w:val="21"/>
        </w:rPr>
      </w:pPr>
      <w:r>
        <w:rPr>
          <w:rFonts w:hint="eastAsia" w:ascii="宋体" w:hAnsi="宋体" w:cs="宋体"/>
          <w:color w:val="auto"/>
          <w:szCs w:val="21"/>
        </w:rPr>
        <w:t>（1）将按招标文件的约定履行合同责任和义务；</w:t>
      </w:r>
    </w:p>
    <w:p w14:paraId="223D9DD3">
      <w:pPr>
        <w:spacing w:line="500" w:lineRule="exact"/>
        <w:ind w:firstLine="420" w:firstLineChars="200"/>
        <w:contextualSpacing/>
        <w:rPr>
          <w:rFonts w:ascii="宋体" w:hAnsi="宋体" w:cs="宋体"/>
          <w:color w:val="auto"/>
          <w:szCs w:val="21"/>
        </w:rPr>
      </w:pPr>
      <w:r>
        <w:rPr>
          <w:rFonts w:hint="eastAsia" w:ascii="宋体" w:hAnsi="宋体" w:cs="宋体"/>
          <w:color w:val="auto"/>
          <w:szCs w:val="21"/>
        </w:rPr>
        <w:t>（2）已详细审查招标文件的全部</w:t>
      </w:r>
      <w:r>
        <w:rPr>
          <w:rFonts w:hint="eastAsia" w:ascii="宋体" w:hAnsi="宋体" w:cs="宋体"/>
          <w:color w:val="auto"/>
          <w:kern w:val="0"/>
          <w:szCs w:val="21"/>
        </w:rPr>
        <w:t>内容</w:t>
      </w:r>
      <w:r>
        <w:rPr>
          <w:rFonts w:hint="eastAsia" w:ascii="宋体" w:hAnsi="宋体" w:cs="宋体"/>
          <w:color w:val="auto"/>
          <w:szCs w:val="21"/>
        </w:rPr>
        <w:t>，包括澄清或者更正公告（如有）；</w:t>
      </w:r>
    </w:p>
    <w:p w14:paraId="5E24A525">
      <w:pPr>
        <w:spacing w:line="500" w:lineRule="exact"/>
        <w:ind w:firstLine="420" w:firstLineChars="200"/>
        <w:contextualSpacing/>
        <w:rPr>
          <w:rFonts w:ascii="宋体" w:hAnsi="宋体" w:cs="宋体"/>
          <w:color w:val="auto"/>
          <w:szCs w:val="21"/>
        </w:rPr>
      </w:pPr>
      <w:r>
        <w:rPr>
          <w:rFonts w:hint="eastAsia" w:ascii="宋体" w:hAnsi="宋体" w:cs="宋体"/>
          <w:color w:val="auto"/>
          <w:szCs w:val="21"/>
        </w:rPr>
        <w:t>（3）同意提供按照贵方可能要求的与投标有关的一切数据或者资料。</w:t>
      </w:r>
    </w:p>
    <w:p w14:paraId="11ED0570">
      <w:pPr>
        <w:spacing w:line="500" w:lineRule="exact"/>
        <w:ind w:firstLine="420" w:firstLineChars="200"/>
        <w:rPr>
          <w:rFonts w:ascii="宋体" w:hAnsi="宋体"/>
          <w:color w:val="auto"/>
          <w:szCs w:val="21"/>
        </w:rPr>
      </w:pPr>
      <w:r>
        <w:rPr>
          <w:rFonts w:hint="eastAsia" w:ascii="宋体" w:hAnsi="宋体"/>
          <w:color w:val="auto"/>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BF09693">
      <w:pPr>
        <w:spacing w:line="500" w:lineRule="exact"/>
        <w:ind w:firstLine="420" w:firstLineChars="200"/>
        <w:contextualSpacing/>
        <w:rPr>
          <w:rFonts w:ascii="宋体" w:hAnsi="宋体" w:cs="宋体"/>
          <w:color w:val="auto"/>
          <w:szCs w:val="21"/>
        </w:rPr>
      </w:pPr>
      <w:r>
        <w:rPr>
          <w:rFonts w:hint="eastAsia" w:ascii="宋体" w:hAnsi="宋体"/>
          <w:color w:val="auto"/>
          <w:szCs w:val="21"/>
        </w:rPr>
        <w:t>5、</w:t>
      </w:r>
      <w:r>
        <w:rPr>
          <w:rFonts w:hint="eastAsia" w:ascii="宋体" w:hAnsi="宋体" w:cs="宋体"/>
          <w:color w:val="auto"/>
          <w:szCs w:val="21"/>
        </w:rPr>
        <w:t>根据《中华人民共和国政府采购法实施条例》第五十条要求对政府采购合同进行公告，但政府采购合同中涉及国家秘密、商业秘密的内容除外。我方就对本次投标文件进行注明如下：（两项内容中必须选择一项）</w:t>
      </w:r>
    </w:p>
    <w:p w14:paraId="56D7CFBB">
      <w:pPr>
        <w:spacing w:line="500" w:lineRule="exact"/>
        <w:ind w:firstLine="420" w:firstLineChars="200"/>
        <w:contextualSpacing/>
        <w:rPr>
          <w:rFonts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013406E6">
      <w:pPr>
        <w:spacing w:line="500" w:lineRule="exact"/>
        <w:ind w:firstLine="420" w:firstLineChars="200"/>
        <w:contextualSpacing/>
        <w:rPr>
          <w:rFonts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D8381C9">
      <w:pPr>
        <w:snapToGrid w:val="0"/>
        <w:spacing w:line="500" w:lineRule="exact"/>
        <w:ind w:firstLine="420" w:firstLineChars="200"/>
        <w:jc w:val="left"/>
        <w:rPr>
          <w:rFonts w:ascii="宋体" w:hAnsi="宋体"/>
          <w:color w:val="auto"/>
          <w:szCs w:val="21"/>
        </w:rPr>
      </w:pPr>
      <w:r>
        <w:rPr>
          <w:rFonts w:hint="eastAsia" w:ascii="宋体" w:hAnsi="宋体"/>
          <w:color w:val="auto"/>
          <w:szCs w:val="21"/>
        </w:rPr>
        <w:t xml:space="preserve">6、以上事项如有虚假或者隐瞒，我方愿意承担一切后果，并不再寻求任何旨在减轻或者免除法律责任的辩解。 </w:t>
      </w:r>
    </w:p>
    <w:p w14:paraId="3EDAC203">
      <w:pPr>
        <w:tabs>
          <w:tab w:val="left" w:pos="939"/>
        </w:tabs>
        <w:spacing w:line="500" w:lineRule="exact"/>
        <w:ind w:left="141" w:leftChars="67" w:firstLine="315" w:firstLineChars="150"/>
        <w:contextualSpacing/>
        <w:rPr>
          <w:rFonts w:ascii="宋体" w:hAnsi="宋体" w:cs="宋体"/>
          <w:color w:val="auto"/>
          <w:szCs w:val="21"/>
        </w:rPr>
      </w:pPr>
      <w:r>
        <w:rPr>
          <w:rFonts w:hint="eastAsia" w:ascii="宋体" w:hAnsi="宋体" w:cs="宋体"/>
          <w:color w:val="auto"/>
          <w:szCs w:val="21"/>
        </w:rPr>
        <w:t>特此承诺。</w:t>
      </w:r>
    </w:p>
    <w:p w14:paraId="4E49EAE2">
      <w:pPr>
        <w:snapToGrid w:val="0"/>
        <w:spacing w:before="50" w:after="120" w:afterLines="50" w:line="500" w:lineRule="exact"/>
        <w:jc w:val="left"/>
        <w:rPr>
          <w:rFonts w:ascii="宋体" w:hAnsi="宋体"/>
          <w:color w:val="auto"/>
          <w:szCs w:val="21"/>
        </w:rPr>
      </w:pPr>
      <w:r>
        <w:rPr>
          <w:rFonts w:hint="eastAsia" w:ascii="宋体" w:hAnsi="宋体"/>
          <w:b/>
          <w:color w:val="auto"/>
          <w:szCs w:val="21"/>
        </w:rPr>
        <w:t>.   注： 如为联合体投标，盖章处须加盖联合体各方公章，否则</w:t>
      </w:r>
      <w:r>
        <w:rPr>
          <w:rFonts w:hint="eastAsia" w:ascii="宋体" w:hAnsi="宋体" w:cs="宋体"/>
          <w:b/>
          <w:bCs/>
          <w:color w:val="auto"/>
          <w:szCs w:val="21"/>
        </w:rPr>
        <w:t>其投标文件作无效响应处理</w:t>
      </w:r>
      <w:r>
        <w:rPr>
          <w:rFonts w:hint="eastAsia" w:ascii="宋体" w:hAnsi="宋体"/>
          <w:b/>
          <w:color w:val="auto"/>
          <w:szCs w:val="21"/>
        </w:rPr>
        <w:t>。</w:t>
      </w:r>
    </w:p>
    <w:p w14:paraId="2F5764AA">
      <w:pPr>
        <w:snapToGrid w:val="0"/>
        <w:spacing w:before="50" w:after="240" w:afterLines="100" w:line="500" w:lineRule="exact"/>
        <w:ind w:left="4830" w:hanging="4830" w:hangingChars="2300"/>
        <w:jc w:val="left"/>
        <w:rPr>
          <w:rFonts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kern w:val="0"/>
          <w:szCs w:val="21"/>
          <w:lang w:val="zh-CN"/>
        </w:rPr>
        <w:t>投标人名称(盖公章)：</w:t>
      </w:r>
      <w:r>
        <w:rPr>
          <w:rFonts w:hint="eastAsia" w:ascii="宋体" w:hAnsi="宋体"/>
          <w:color w:val="auto"/>
          <w:szCs w:val="21"/>
        </w:rPr>
        <w:t xml:space="preserve">                                     年    月    日</w:t>
      </w:r>
      <w:r>
        <w:rPr>
          <w:rFonts w:hint="eastAsia"/>
          <w:b/>
          <w:bCs/>
          <w:color w:val="auto"/>
          <w:sz w:val="30"/>
          <w:szCs w:val="30"/>
        </w:rPr>
        <w:br w:type="page"/>
      </w:r>
    </w:p>
    <w:p w14:paraId="77FBBAA7">
      <w:pPr>
        <w:pStyle w:val="9"/>
        <w:ind w:left="0"/>
        <w:jc w:val="left"/>
        <w:rPr>
          <w:color w:val="auto"/>
        </w:rPr>
      </w:pPr>
      <w:r>
        <w:rPr>
          <w:rFonts w:hint="eastAsia" w:hAnsi="宋体" w:cs="宋体"/>
          <w:b/>
          <w:bCs/>
          <w:color w:val="auto"/>
          <w:sz w:val="28"/>
          <w:szCs w:val="28"/>
        </w:rPr>
        <w:t>4.联合体投标协议书的格式：</w:t>
      </w:r>
    </w:p>
    <w:p w14:paraId="2E0DA9B3">
      <w:pPr>
        <w:pStyle w:val="14"/>
        <w:spacing w:line="600" w:lineRule="exact"/>
        <w:jc w:val="center"/>
        <w:rPr>
          <w:rFonts w:hAnsi="宋体" w:cs="宋体"/>
          <w:b/>
          <w:bCs/>
          <w:color w:val="auto"/>
          <w:sz w:val="28"/>
          <w:szCs w:val="28"/>
        </w:rPr>
      </w:pPr>
    </w:p>
    <w:p w14:paraId="67F423D4">
      <w:pPr>
        <w:pStyle w:val="14"/>
        <w:spacing w:line="600" w:lineRule="exact"/>
        <w:jc w:val="center"/>
        <w:rPr>
          <w:rFonts w:hAnsi="宋体" w:cs="宋体"/>
          <w:color w:val="auto"/>
          <w:sz w:val="28"/>
          <w:szCs w:val="28"/>
        </w:rPr>
      </w:pPr>
      <w:r>
        <w:rPr>
          <w:rFonts w:hint="eastAsia" w:hAnsi="宋体" w:cs="宋体"/>
          <w:b/>
          <w:bCs/>
          <w:color w:val="auto"/>
          <w:sz w:val="28"/>
          <w:szCs w:val="28"/>
        </w:rPr>
        <w:t>联合体投标协议书</w:t>
      </w:r>
    </w:p>
    <w:p w14:paraId="72F5848D">
      <w:pPr>
        <w:autoSpaceDE w:val="0"/>
        <w:autoSpaceDN w:val="0"/>
        <w:adjustRightInd w:val="0"/>
        <w:spacing w:line="360" w:lineRule="auto"/>
        <w:jc w:val="left"/>
        <w:rPr>
          <w:rFonts w:ascii="宋体" w:hAnsi="宋体" w:cs="宋体"/>
          <w:color w:val="auto"/>
          <w:kern w:val="0"/>
          <w:szCs w:val="21"/>
          <w:u w:val="single"/>
        </w:rPr>
      </w:pPr>
    </w:p>
    <w:p w14:paraId="074B6FFD">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广西天明建筑咨询有限公司</w:t>
      </w:r>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i/>
          <w:iCs/>
          <w:color w:val="auto"/>
          <w:kern w:val="0"/>
          <w:szCs w:val="21"/>
          <w:u w:val="single"/>
        </w:rPr>
        <w:t>（项目名称）</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14:paraId="674B4871">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u w:val="single"/>
        </w:rPr>
        <w:t xml:space="preserve">                            </w:t>
      </w:r>
      <w:r>
        <w:rPr>
          <w:rFonts w:hint="eastAsia" w:ascii="宋体" w:hAnsi="宋体" w:cs="宋体"/>
          <w:color w:val="auto"/>
          <w:kern w:val="0"/>
          <w:szCs w:val="21"/>
        </w:rPr>
        <w:t>（某成员单位名称）为联合体名称牵头人。</w:t>
      </w:r>
    </w:p>
    <w:p w14:paraId="12B6C70B">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25E8350">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14:paraId="77243940">
      <w:pPr>
        <w:autoSpaceDE w:val="0"/>
        <w:autoSpaceDN w:val="0"/>
        <w:adjustRightInd w:val="0"/>
        <w:spacing w:line="360" w:lineRule="auto"/>
        <w:ind w:firstLine="420"/>
        <w:jc w:val="left"/>
        <w:rPr>
          <w:rFonts w:ascii="宋体" w:hAnsi="宋体" w:cs="宋体"/>
          <w:color w:val="auto"/>
          <w:kern w:val="0"/>
          <w:szCs w:val="21"/>
          <w:u w:val="single"/>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                             。</w:t>
      </w:r>
    </w:p>
    <w:p w14:paraId="7309667E">
      <w:pPr>
        <w:pStyle w:val="14"/>
        <w:spacing w:line="360" w:lineRule="auto"/>
        <w:ind w:firstLine="420" w:firstLineChars="200"/>
        <w:rPr>
          <w:rFonts w:hAnsi="宋体" w:cs="宋体"/>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hAnsi="宋体" w:cs="宋体"/>
          <w:color w:val="auto"/>
          <w:kern w:val="0"/>
          <w:szCs w:val="21"/>
          <w:u w:val="single"/>
        </w:rPr>
        <w:t xml:space="preserve">                          </w:t>
      </w:r>
      <w:r>
        <w:rPr>
          <w:rFonts w:hint="eastAsia" w:hAnsi="宋体" w:cs="宋体"/>
          <w:color w:val="auto"/>
          <w:kern w:val="0"/>
          <w:u w:val="single"/>
        </w:rPr>
        <w:t>（某成员单位名称）为</w:t>
      </w:r>
      <w:r>
        <w:rPr>
          <w:rFonts w:hint="eastAsia" w:hAnsi="宋体" w:cs="宋体"/>
          <w:color w:val="auto"/>
          <w:kern w:val="0"/>
          <w:szCs w:val="21"/>
          <w:u w:val="single"/>
        </w:rPr>
        <w:t xml:space="preserve">      </w:t>
      </w:r>
      <w:r>
        <w:rPr>
          <w:rFonts w:hint="eastAsia" w:hAnsi="宋体" w:cs="宋体"/>
          <w:color w:val="auto"/>
        </w:rPr>
        <w:t>（请填写：中型、小型、微型）企业，其协议合同金额占联合体协议合同总金额的</w:t>
      </w:r>
      <w:r>
        <w:rPr>
          <w:rFonts w:hint="eastAsia" w:hAnsi="宋体" w:cs="宋体"/>
          <w:color w:val="auto"/>
          <w:kern w:val="0"/>
          <w:szCs w:val="21"/>
          <w:u w:val="single"/>
        </w:rPr>
        <w:t xml:space="preserve">      </w:t>
      </w:r>
      <w:r>
        <w:rPr>
          <w:rFonts w:hint="eastAsia" w:hAnsi="宋体" w:cs="宋体"/>
          <w:color w:val="auto"/>
        </w:rPr>
        <w:t>%。【如联合体成员中有小型、微型企业的，请填写此条，否则无需填写；如联合体成员中有多个小型、微型企业的，请逐一列出。】</w:t>
      </w:r>
    </w:p>
    <w:p w14:paraId="555A4E3E">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2FAB05E5">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0E97B415">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31D152AA">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（盖公章）</w:t>
      </w:r>
    </w:p>
    <w:p w14:paraId="29230B0E">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14:paraId="6927790F">
      <w:pPr>
        <w:autoSpaceDE w:val="0"/>
        <w:autoSpaceDN w:val="0"/>
        <w:adjustRightInd w:val="0"/>
        <w:spacing w:line="360" w:lineRule="auto"/>
        <w:jc w:val="left"/>
        <w:rPr>
          <w:rFonts w:ascii="宋体" w:hAnsi="宋体" w:cs="宋体"/>
          <w:color w:val="auto"/>
          <w:kern w:val="0"/>
          <w:szCs w:val="21"/>
        </w:rPr>
      </w:pPr>
    </w:p>
    <w:p w14:paraId="7F59B74A">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（盖公章）</w:t>
      </w:r>
    </w:p>
    <w:p w14:paraId="22C33A18">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14:paraId="4643C1EB">
      <w:pPr>
        <w:autoSpaceDE w:val="0"/>
        <w:autoSpaceDN w:val="0"/>
        <w:adjustRightInd w:val="0"/>
        <w:spacing w:line="360" w:lineRule="auto"/>
        <w:jc w:val="left"/>
        <w:rPr>
          <w:rFonts w:ascii="宋体" w:hAnsi="宋体" w:cs="宋体"/>
          <w:color w:val="auto"/>
          <w:kern w:val="0"/>
          <w:szCs w:val="21"/>
        </w:rPr>
      </w:pPr>
    </w:p>
    <w:p w14:paraId="56DE80FC">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（盖公章）</w:t>
      </w:r>
    </w:p>
    <w:p w14:paraId="64147AC9">
      <w:pPr>
        <w:pStyle w:val="14"/>
        <w:spacing w:line="360" w:lineRule="auto"/>
        <w:rPr>
          <w:rFonts w:hAnsi="宋体" w:cs="宋体"/>
          <w:color w:val="auto"/>
          <w:kern w:val="0"/>
          <w:szCs w:val="21"/>
        </w:rPr>
      </w:pPr>
      <w:r>
        <w:rPr>
          <w:rFonts w:hint="eastAsia" w:hAnsi="宋体" w:cs="宋体"/>
          <w:color w:val="auto"/>
          <w:kern w:val="0"/>
          <w:szCs w:val="21"/>
        </w:rPr>
        <w:t>法定代表人或其委托代理人：</w:t>
      </w:r>
      <w:r>
        <w:rPr>
          <w:rFonts w:hint="eastAsia" w:hAnsi="宋体" w:cs="宋体"/>
          <w:color w:val="auto"/>
          <w:kern w:val="0"/>
          <w:szCs w:val="21"/>
          <w:u w:val="single"/>
        </w:rPr>
        <w:t xml:space="preserve">                         </w:t>
      </w:r>
      <w:r>
        <w:rPr>
          <w:rFonts w:hint="eastAsia" w:hAnsi="宋体" w:cs="宋体"/>
          <w:color w:val="auto"/>
          <w:kern w:val="0"/>
          <w:szCs w:val="21"/>
        </w:rPr>
        <w:t>（签字）</w:t>
      </w:r>
    </w:p>
    <w:p w14:paraId="1424E697">
      <w:pPr>
        <w:pStyle w:val="7"/>
        <w:overflowPunct w:val="0"/>
        <w:spacing w:line="360" w:lineRule="auto"/>
        <w:ind w:firstLineChars="175"/>
        <w:rPr>
          <w:rFonts w:ascii="宋体" w:hAnsi="宋体" w:cs="宋体"/>
          <w:color w:val="auto"/>
          <w:sz w:val="24"/>
        </w:rPr>
      </w:pPr>
      <w:r>
        <w:rPr>
          <w:rFonts w:hint="eastAsia" w:ascii="宋体" w:hAnsi="宋体" w:cs="宋体"/>
          <w:color w:val="auto"/>
          <w:sz w:val="24"/>
        </w:rPr>
        <w:t>……</w:t>
      </w:r>
    </w:p>
    <w:p w14:paraId="729693BE">
      <w:pPr>
        <w:pStyle w:val="7"/>
        <w:overflowPunct w:val="0"/>
        <w:spacing w:line="360" w:lineRule="auto"/>
        <w:ind w:firstLineChars="175"/>
        <w:rPr>
          <w:rFonts w:ascii="宋体" w:hAnsi="宋体" w:cs="宋体"/>
          <w:color w:val="auto"/>
          <w:sz w:val="24"/>
        </w:rPr>
      </w:pPr>
    </w:p>
    <w:p w14:paraId="46DBED44">
      <w:pPr>
        <w:pStyle w:val="7"/>
        <w:overflowPunct w:val="0"/>
        <w:spacing w:line="360" w:lineRule="auto"/>
        <w:ind w:firstLine="7140" w:firstLineChars="2975"/>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ab/>
      </w:r>
      <w:r>
        <w:rPr>
          <w:rFonts w:hint="eastAsia" w:ascii="宋体" w:hAnsi="宋体" w:cs="宋体"/>
          <w:color w:val="auto"/>
          <w:sz w:val="24"/>
        </w:rPr>
        <w:t xml:space="preserve">年  </w:t>
      </w:r>
      <w:r>
        <w:rPr>
          <w:rFonts w:hint="eastAsia" w:ascii="宋体" w:hAnsi="宋体" w:cs="宋体"/>
          <w:color w:val="auto"/>
          <w:sz w:val="24"/>
        </w:rPr>
        <w:tab/>
      </w:r>
      <w:r>
        <w:rPr>
          <w:rFonts w:hint="eastAsia" w:ascii="宋体" w:hAnsi="宋体" w:cs="宋体"/>
          <w:color w:val="auto"/>
          <w:sz w:val="24"/>
        </w:rPr>
        <w:t xml:space="preserve">月  </w:t>
      </w:r>
      <w:r>
        <w:rPr>
          <w:rFonts w:hint="eastAsia" w:ascii="宋体" w:hAnsi="宋体" w:cs="宋体"/>
          <w:color w:val="auto"/>
          <w:sz w:val="24"/>
        </w:rPr>
        <w:tab/>
      </w:r>
      <w:r>
        <w:rPr>
          <w:rFonts w:hint="eastAsia" w:ascii="宋体" w:hAnsi="宋体" w:cs="宋体"/>
          <w:color w:val="auto"/>
          <w:sz w:val="24"/>
        </w:rPr>
        <w:t>日</w:t>
      </w:r>
    </w:p>
    <w:p w14:paraId="52DE6A6C">
      <w:pPr>
        <w:pStyle w:val="14"/>
        <w:spacing w:line="600" w:lineRule="exact"/>
        <w:jc w:val="center"/>
        <w:rPr>
          <w:rFonts w:hAnsi="宋体" w:cs="宋体"/>
          <w:color w:val="auto"/>
          <w:kern w:val="0"/>
          <w:szCs w:val="21"/>
        </w:rPr>
      </w:pPr>
    </w:p>
    <w:p w14:paraId="1767927C">
      <w:pPr>
        <w:pStyle w:val="14"/>
        <w:rPr>
          <w:rFonts w:hAnsi="宋体"/>
          <w:color w:val="auto"/>
          <w:szCs w:val="21"/>
        </w:rPr>
      </w:pPr>
    </w:p>
    <w:p w14:paraId="0D8D4457">
      <w:pPr>
        <w:pStyle w:val="14"/>
        <w:jc w:val="center"/>
        <w:outlineLvl w:val="1"/>
        <w:rPr>
          <w:rFonts w:hAnsi="宋体"/>
          <w:b/>
          <w:bCs/>
          <w:color w:val="auto"/>
          <w:sz w:val="28"/>
          <w:szCs w:val="28"/>
        </w:rPr>
      </w:pPr>
      <w:bookmarkStart w:id="366" w:name="_Toc16062"/>
      <w:bookmarkStart w:id="367" w:name="_Toc19686838"/>
      <w:bookmarkStart w:id="368" w:name="_Toc12624"/>
      <w:bookmarkStart w:id="369" w:name="_Toc31528"/>
      <w:bookmarkStart w:id="370" w:name="_Toc8189"/>
      <w:bookmarkStart w:id="371" w:name="_Toc24133"/>
      <w:bookmarkStart w:id="372" w:name="_Toc3944"/>
      <w:bookmarkStart w:id="373" w:name="_Toc20777"/>
      <w:bookmarkStart w:id="374" w:name="_Toc13159"/>
      <w:bookmarkStart w:id="375" w:name="_Toc2566"/>
      <w:bookmarkStart w:id="376" w:name="_Toc6839"/>
    </w:p>
    <w:p w14:paraId="65E5F41E">
      <w:pPr>
        <w:pStyle w:val="14"/>
        <w:jc w:val="center"/>
        <w:outlineLvl w:val="1"/>
        <w:rPr>
          <w:rFonts w:hAnsi="宋体"/>
          <w:b/>
          <w:bCs/>
          <w:color w:val="auto"/>
          <w:sz w:val="28"/>
          <w:szCs w:val="28"/>
        </w:rPr>
      </w:pPr>
      <w:r>
        <w:rPr>
          <w:rFonts w:hint="eastAsia" w:hAnsi="宋体"/>
          <w:b/>
          <w:bCs/>
          <w:color w:val="auto"/>
          <w:sz w:val="28"/>
          <w:szCs w:val="28"/>
        </w:rPr>
        <w:t>第二节 商务文件格式</w:t>
      </w:r>
      <w:bookmarkEnd w:id="366"/>
      <w:bookmarkEnd w:id="367"/>
      <w:bookmarkEnd w:id="368"/>
      <w:bookmarkEnd w:id="369"/>
      <w:bookmarkEnd w:id="370"/>
      <w:bookmarkEnd w:id="371"/>
      <w:bookmarkEnd w:id="372"/>
      <w:bookmarkEnd w:id="373"/>
      <w:bookmarkEnd w:id="374"/>
      <w:bookmarkEnd w:id="375"/>
      <w:bookmarkEnd w:id="376"/>
    </w:p>
    <w:p w14:paraId="23D8881A">
      <w:pPr>
        <w:snapToGrid w:val="0"/>
        <w:spacing w:before="120" w:beforeLines="50" w:after="50"/>
        <w:rPr>
          <w:rFonts w:ascii="宋体" w:hAnsi="宋体"/>
          <w:color w:val="auto"/>
          <w:sz w:val="30"/>
          <w:szCs w:val="20"/>
        </w:rPr>
      </w:pPr>
    </w:p>
    <w:p w14:paraId="3E9FA55D">
      <w:pPr>
        <w:pStyle w:val="15"/>
        <w:rPr>
          <w:color w:val="auto"/>
        </w:rPr>
      </w:pPr>
      <w:r>
        <w:rPr>
          <w:rFonts w:hint="eastAsia" w:ascii="宋体" w:hAnsi="宋体" w:cs="宋体"/>
          <w:b/>
          <w:color w:val="auto"/>
          <w:sz w:val="28"/>
          <w:szCs w:val="28"/>
        </w:rPr>
        <w:t>1.商务文件封面的格式</w:t>
      </w:r>
      <w:r>
        <w:rPr>
          <w:rFonts w:hint="eastAsia" w:hAnsi="宋体" w:cs="宋体"/>
          <w:b/>
          <w:bCs/>
          <w:color w:val="auto"/>
          <w:sz w:val="28"/>
          <w:szCs w:val="28"/>
        </w:rPr>
        <w:t>（参照此格式自拟）</w:t>
      </w:r>
      <w:r>
        <w:rPr>
          <w:rFonts w:hint="eastAsia" w:ascii="宋体" w:hAnsi="宋体" w:cs="宋体"/>
          <w:b/>
          <w:color w:val="auto"/>
          <w:sz w:val="28"/>
          <w:szCs w:val="28"/>
        </w:rPr>
        <w:t>：</w:t>
      </w:r>
    </w:p>
    <w:p w14:paraId="4C2AC2C4">
      <w:pPr>
        <w:snapToGrid w:val="0"/>
        <w:spacing w:before="120"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 xml:space="preserve">             电子投标文件</w:t>
      </w:r>
    </w:p>
    <w:p w14:paraId="7C760ECD">
      <w:pPr>
        <w:snapToGrid w:val="0"/>
        <w:spacing w:before="120" w:beforeLines="50" w:after="50"/>
        <w:rPr>
          <w:rFonts w:ascii="宋体" w:hAnsi="宋体"/>
          <w:color w:val="auto"/>
          <w:sz w:val="24"/>
          <w:szCs w:val="20"/>
        </w:rPr>
      </w:pPr>
    </w:p>
    <w:p w14:paraId="239F9A84">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商务文件</w:t>
      </w:r>
    </w:p>
    <w:p w14:paraId="4EC42BDC">
      <w:pPr>
        <w:snapToGrid w:val="0"/>
        <w:spacing w:before="120" w:beforeLines="50" w:after="50"/>
        <w:rPr>
          <w:rFonts w:ascii="宋体" w:hAnsi="宋体"/>
          <w:bCs/>
          <w:color w:val="auto"/>
          <w:sz w:val="24"/>
          <w:szCs w:val="20"/>
        </w:rPr>
      </w:pPr>
    </w:p>
    <w:p w14:paraId="5A6974E2">
      <w:pPr>
        <w:snapToGrid w:val="0"/>
        <w:spacing w:before="120" w:beforeLines="50" w:after="50"/>
        <w:ind w:firstLine="540" w:firstLineChars="225"/>
        <w:rPr>
          <w:rFonts w:ascii="宋体" w:hAnsi="宋体"/>
          <w:bCs/>
          <w:color w:val="auto"/>
          <w:sz w:val="24"/>
        </w:rPr>
      </w:pPr>
    </w:p>
    <w:p w14:paraId="2925DA23">
      <w:pPr>
        <w:snapToGrid w:val="0"/>
        <w:spacing w:before="120" w:beforeLines="50" w:after="50" w:line="500" w:lineRule="exact"/>
        <w:ind w:firstLine="540" w:firstLineChars="225"/>
        <w:rPr>
          <w:rFonts w:ascii="宋体" w:hAnsi="宋体"/>
          <w:bCs/>
          <w:color w:val="auto"/>
          <w:sz w:val="24"/>
        </w:rPr>
      </w:pPr>
      <w:r>
        <w:rPr>
          <w:rFonts w:hint="eastAsia" w:ascii="宋体" w:hAnsi="宋体"/>
          <w:bCs/>
          <w:color w:val="auto"/>
          <w:sz w:val="24"/>
        </w:rPr>
        <w:t>项目名称：</w:t>
      </w:r>
    </w:p>
    <w:p w14:paraId="4BFD35EA">
      <w:pPr>
        <w:snapToGrid w:val="0"/>
        <w:spacing w:before="120" w:beforeLines="50" w:after="50" w:line="500" w:lineRule="exact"/>
        <w:ind w:firstLine="540" w:firstLineChars="225"/>
        <w:rPr>
          <w:rFonts w:ascii="宋体" w:hAnsi="宋体"/>
          <w:bCs/>
          <w:color w:val="auto"/>
          <w:sz w:val="24"/>
        </w:rPr>
      </w:pPr>
      <w:r>
        <w:rPr>
          <w:rFonts w:hint="eastAsia" w:ascii="宋体" w:hAnsi="宋体"/>
          <w:bCs/>
          <w:color w:val="auto"/>
          <w:sz w:val="24"/>
        </w:rPr>
        <w:t xml:space="preserve">项目编号： </w:t>
      </w:r>
    </w:p>
    <w:p w14:paraId="7A6FEA74">
      <w:pPr>
        <w:snapToGrid w:val="0"/>
        <w:spacing w:before="120" w:beforeLines="50" w:after="50" w:line="500" w:lineRule="exact"/>
        <w:ind w:firstLine="540" w:firstLineChars="225"/>
        <w:rPr>
          <w:rFonts w:ascii="宋体" w:hAnsi="宋体"/>
          <w:bCs/>
          <w:color w:val="auto"/>
          <w:sz w:val="24"/>
        </w:rPr>
      </w:pPr>
      <w:r>
        <w:rPr>
          <w:rFonts w:hint="eastAsia" w:ascii="宋体" w:hAnsi="宋体"/>
          <w:bCs/>
          <w:color w:val="auto"/>
          <w:sz w:val="24"/>
        </w:rPr>
        <w:t>所投分标（如有则填写，无分标时填写“无”或者留空）：</w:t>
      </w:r>
    </w:p>
    <w:p w14:paraId="76087EEF">
      <w:pPr>
        <w:snapToGrid w:val="0"/>
        <w:spacing w:before="120" w:beforeLines="50" w:after="50" w:line="500" w:lineRule="exact"/>
        <w:ind w:firstLine="540" w:firstLineChars="225"/>
        <w:rPr>
          <w:rFonts w:ascii="宋体" w:hAnsi="宋体"/>
          <w:bCs/>
          <w:color w:val="auto"/>
          <w:sz w:val="24"/>
        </w:rPr>
      </w:pPr>
    </w:p>
    <w:p w14:paraId="56333643">
      <w:pPr>
        <w:pStyle w:val="7"/>
        <w:snapToGrid w:val="0"/>
        <w:spacing w:before="50" w:after="50" w:line="500" w:lineRule="exact"/>
        <w:ind w:firstLine="540" w:firstLineChars="225"/>
        <w:rPr>
          <w:rFonts w:ascii="宋体" w:hAnsi="宋体"/>
          <w:bCs/>
          <w:color w:val="auto"/>
          <w:sz w:val="24"/>
          <w:szCs w:val="24"/>
        </w:rPr>
      </w:pPr>
      <w:r>
        <w:rPr>
          <w:rFonts w:hint="eastAsia" w:ascii="宋体" w:hAnsi="宋体"/>
          <w:bCs/>
          <w:color w:val="auto"/>
          <w:sz w:val="24"/>
          <w:szCs w:val="24"/>
        </w:rPr>
        <w:t>投标人名称：</w:t>
      </w:r>
    </w:p>
    <w:p w14:paraId="6A7733CF">
      <w:pPr>
        <w:pStyle w:val="7"/>
        <w:snapToGrid w:val="0"/>
        <w:spacing w:before="50" w:after="50"/>
        <w:ind w:firstLine="540" w:firstLineChars="225"/>
        <w:rPr>
          <w:rFonts w:ascii="宋体" w:hAnsi="宋体"/>
          <w:bCs/>
          <w:color w:val="auto"/>
          <w:sz w:val="24"/>
          <w:szCs w:val="24"/>
        </w:rPr>
      </w:pPr>
    </w:p>
    <w:p w14:paraId="0833A882">
      <w:pPr>
        <w:pStyle w:val="7"/>
        <w:snapToGrid w:val="0"/>
        <w:spacing w:before="50" w:after="50"/>
        <w:ind w:firstLine="960" w:firstLineChars="400"/>
        <w:rPr>
          <w:rFonts w:ascii="宋体" w:hAnsi="宋体"/>
          <w:bCs/>
          <w:color w:val="auto"/>
          <w:sz w:val="24"/>
          <w:szCs w:val="24"/>
        </w:rPr>
      </w:pPr>
    </w:p>
    <w:p w14:paraId="6DD40B15">
      <w:pPr>
        <w:snapToGrid w:val="0"/>
        <w:spacing w:before="120" w:beforeLines="50" w:after="50"/>
        <w:ind w:firstLine="645"/>
        <w:rPr>
          <w:rFonts w:ascii="宋体" w:hAnsi="宋体"/>
          <w:color w:val="auto"/>
          <w:sz w:val="24"/>
        </w:rPr>
      </w:pPr>
      <w:r>
        <w:rPr>
          <w:rFonts w:hint="eastAsia" w:ascii="宋体" w:hAnsi="宋体"/>
          <w:color w:val="auto"/>
          <w:sz w:val="24"/>
        </w:rPr>
        <w:t xml:space="preserve">                             </w:t>
      </w:r>
    </w:p>
    <w:p w14:paraId="612C0D93">
      <w:pPr>
        <w:snapToGrid w:val="0"/>
        <w:spacing w:before="120" w:beforeLines="50" w:after="50"/>
        <w:ind w:firstLine="645"/>
        <w:rPr>
          <w:rFonts w:ascii="宋体" w:hAnsi="宋体"/>
          <w:color w:val="auto"/>
          <w:sz w:val="24"/>
        </w:rPr>
      </w:pPr>
    </w:p>
    <w:p w14:paraId="6CAF804B">
      <w:pPr>
        <w:snapToGrid w:val="0"/>
        <w:spacing w:before="120" w:beforeLines="50" w:after="50"/>
        <w:ind w:firstLine="645"/>
        <w:rPr>
          <w:rFonts w:ascii="宋体" w:hAnsi="宋体"/>
          <w:color w:val="auto"/>
          <w:sz w:val="24"/>
        </w:rPr>
      </w:pPr>
    </w:p>
    <w:p w14:paraId="61F65E4A">
      <w:pPr>
        <w:snapToGrid w:val="0"/>
        <w:spacing w:before="120" w:beforeLines="50" w:after="50"/>
        <w:ind w:firstLine="645"/>
        <w:rPr>
          <w:rFonts w:ascii="宋体" w:hAnsi="宋体"/>
          <w:color w:val="auto"/>
          <w:sz w:val="24"/>
        </w:rPr>
      </w:pPr>
    </w:p>
    <w:p w14:paraId="313819FF">
      <w:pPr>
        <w:snapToGrid w:val="0"/>
        <w:spacing w:before="120" w:beforeLines="50" w:after="50"/>
        <w:ind w:firstLine="645"/>
        <w:rPr>
          <w:rFonts w:ascii="宋体" w:hAnsi="宋体"/>
          <w:color w:val="auto"/>
          <w:sz w:val="24"/>
        </w:rPr>
      </w:pPr>
    </w:p>
    <w:p w14:paraId="0F860BDC">
      <w:pPr>
        <w:snapToGrid w:val="0"/>
        <w:spacing w:before="120" w:beforeLines="50" w:after="50"/>
        <w:ind w:firstLine="4329" w:firstLineChars="1804"/>
        <w:rPr>
          <w:rFonts w:ascii="宋体" w:hAnsi="宋体"/>
          <w:color w:val="auto"/>
          <w:sz w:val="24"/>
        </w:rPr>
      </w:pPr>
      <w:r>
        <w:rPr>
          <w:rFonts w:hint="eastAsia" w:ascii="宋体" w:hAnsi="宋体"/>
          <w:color w:val="auto"/>
          <w:sz w:val="24"/>
        </w:rPr>
        <w:t xml:space="preserve"> 年  月  日</w:t>
      </w:r>
    </w:p>
    <w:p w14:paraId="02F28FF2">
      <w:pPr>
        <w:spacing w:line="360" w:lineRule="auto"/>
        <w:ind w:right="420"/>
        <w:rPr>
          <w:rFonts w:ascii="仿宋_GB2312" w:hAnsi="仿宋" w:eastAsia="仿宋_GB2312" w:cs="仿宋_GB2312"/>
          <w:b/>
          <w:color w:val="auto"/>
          <w:kern w:val="0"/>
          <w:sz w:val="36"/>
          <w:szCs w:val="36"/>
        </w:rPr>
      </w:pPr>
      <w:r>
        <w:rPr>
          <w:rFonts w:hint="eastAsia" w:ascii="宋体" w:hAnsi="宋体"/>
          <w:color w:val="auto"/>
          <w:sz w:val="24"/>
          <w:szCs w:val="20"/>
        </w:rPr>
        <w:t xml:space="preserve"> </w:t>
      </w:r>
    </w:p>
    <w:p w14:paraId="42534D40">
      <w:pPr>
        <w:rPr>
          <w:rFonts w:ascii="仿宋_GB2312" w:hAnsi="仿宋" w:eastAsia="仿宋_GB2312" w:cs="仿宋_GB2312"/>
          <w:b/>
          <w:color w:val="auto"/>
          <w:kern w:val="0"/>
          <w:sz w:val="24"/>
        </w:rPr>
      </w:pPr>
      <w:r>
        <w:rPr>
          <w:rFonts w:hint="eastAsia" w:ascii="仿宋_GB2312" w:hAnsi="仿宋" w:eastAsia="仿宋_GB2312" w:cs="仿宋_GB2312"/>
          <w:b/>
          <w:color w:val="auto"/>
          <w:kern w:val="0"/>
          <w:sz w:val="24"/>
        </w:rPr>
        <w:br w:type="page"/>
      </w:r>
    </w:p>
    <w:p w14:paraId="019F0581">
      <w:pPr>
        <w:spacing w:line="360" w:lineRule="auto"/>
        <w:ind w:right="420"/>
        <w:rPr>
          <w:rFonts w:ascii="宋体" w:hAnsi="宋体" w:cs="宋体"/>
          <w:color w:val="auto"/>
          <w:sz w:val="24"/>
          <w:szCs w:val="20"/>
        </w:rPr>
      </w:pPr>
      <w:r>
        <w:rPr>
          <w:rFonts w:hint="eastAsia" w:ascii="宋体" w:hAnsi="宋体" w:cs="宋体"/>
          <w:b/>
          <w:bCs/>
          <w:color w:val="auto"/>
          <w:sz w:val="28"/>
          <w:szCs w:val="28"/>
        </w:rPr>
        <w:t>2.商务文件目录</w:t>
      </w:r>
    </w:p>
    <w:p w14:paraId="46880873">
      <w:pPr>
        <w:jc w:val="left"/>
        <w:rPr>
          <w:b/>
          <w:bCs/>
          <w:color w:val="auto"/>
          <w:sz w:val="30"/>
          <w:szCs w:val="30"/>
        </w:rPr>
      </w:pPr>
      <w:r>
        <w:rPr>
          <w:rFonts w:hint="eastAsia" w:ascii="宋体" w:hAnsi="宋体" w:cs="宋体"/>
          <w:color w:val="auto"/>
          <w:kern w:val="0"/>
          <w:sz w:val="24"/>
        </w:rPr>
        <w:t>根据招标文件规定及投标人提供的材料自行编写目录（部分格式后附）。</w:t>
      </w:r>
      <w:r>
        <w:rPr>
          <w:rFonts w:hint="eastAsia"/>
          <w:b/>
          <w:bCs/>
          <w:color w:val="auto"/>
          <w:sz w:val="30"/>
          <w:szCs w:val="30"/>
        </w:rPr>
        <w:br w:type="page"/>
      </w:r>
    </w:p>
    <w:p w14:paraId="541A059F">
      <w:pPr>
        <w:snapToGrid w:val="0"/>
        <w:spacing w:before="120" w:beforeLines="50" w:after="50"/>
        <w:rPr>
          <w:b/>
          <w:bCs/>
          <w:color w:val="auto"/>
          <w:sz w:val="30"/>
          <w:szCs w:val="30"/>
        </w:rPr>
      </w:pPr>
      <w:r>
        <w:rPr>
          <w:rFonts w:hint="eastAsia" w:ascii="宋体" w:hAnsi="宋体" w:cs="宋体"/>
          <w:b/>
          <w:bCs/>
          <w:color w:val="auto"/>
          <w:sz w:val="28"/>
          <w:szCs w:val="28"/>
        </w:rPr>
        <w:t>3.无串通投标行为的承诺函的格式：</w:t>
      </w:r>
    </w:p>
    <w:p w14:paraId="65BB78CB">
      <w:pPr>
        <w:snapToGrid w:val="0"/>
        <w:spacing w:before="120" w:beforeLines="50" w:after="50"/>
        <w:ind w:left="420"/>
        <w:jc w:val="center"/>
        <w:rPr>
          <w:rFonts w:ascii="宋体" w:hAnsi="宋体"/>
          <w:b/>
          <w:color w:val="auto"/>
          <w:sz w:val="32"/>
          <w:szCs w:val="32"/>
        </w:rPr>
      </w:pPr>
    </w:p>
    <w:p w14:paraId="4A2B9AC1">
      <w:pPr>
        <w:snapToGrid w:val="0"/>
        <w:spacing w:before="120" w:beforeLines="50" w:after="50"/>
        <w:ind w:left="420"/>
        <w:jc w:val="center"/>
        <w:rPr>
          <w:rFonts w:ascii="宋体" w:hAnsi="宋体"/>
          <w:b/>
          <w:color w:val="auto"/>
          <w:sz w:val="32"/>
          <w:szCs w:val="32"/>
        </w:rPr>
      </w:pPr>
      <w:r>
        <w:rPr>
          <w:rFonts w:hint="eastAsia" w:ascii="宋体" w:hAnsi="宋体"/>
          <w:b/>
          <w:color w:val="auto"/>
          <w:sz w:val="32"/>
          <w:szCs w:val="32"/>
        </w:rPr>
        <w:t>参加本项目无</w:t>
      </w:r>
      <w:r>
        <w:rPr>
          <w:rFonts w:hint="eastAsia"/>
          <w:b/>
          <w:bCs/>
          <w:color w:val="auto"/>
          <w:sz w:val="32"/>
          <w:szCs w:val="32"/>
        </w:rPr>
        <w:t>串通投</w:t>
      </w:r>
      <w:r>
        <w:rPr>
          <w:rFonts w:hint="eastAsia" w:ascii="宋体" w:hAnsi="宋体"/>
          <w:b/>
          <w:color w:val="auto"/>
          <w:sz w:val="32"/>
          <w:szCs w:val="32"/>
        </w:rPr>
        <w:t>标行为的承诺函</w:t>
      </w:r>
    </w:p>
    <w:p w14:paraId="088EDB40">
      <w:pPr>
        <w:snapToGrid w:val="0"/>
        <w:spacing w:before="120" w:beforeLines="50" w:after="50"/>
        <w:rPr>
          <w:rFonts w:ascii="宋体" w:hAnsi="宋体"/>
          <w:b/>
          <w:color w:val="auto"/>
          <w:szCs w:val="21"/>
        </w:rPr>
      </w:pPr>
    </w:p>
    <w:p w14:paraId="16EB0DE0">
      <w:pPr>
        <w:snapToGrid w:val="0"/>
        <w:spacing w:before="120" w:beforeLines="50" w:after="50" w:line="500" w:lineRule="exact"/>
        <w:jc w:val="left"/>
        <w:rPr>
          <w:rFonts w:ascii="宋体" w:hAnsi="宋体"/>
          <w:b/>
          <w:color w:val="auto"/>
          <w:szCs w:val="21"/>
        </w:rPr>
      </w:pPr>
      <w:r>
        <w:rPr>
          <w:rFonts w:hint="eastAsia" w:ascii="宋体" w:hAnsi="宋体"/>
          <w:b/>
          <w:color w:val="auto"/>
          <w:szCs w:val="21"/>
        </w:rPr>
        <w:t>一、我方承诺无下列相互串通投标的情形：</w:t>
      </w:r>
    </w:p>
    <w:p w14:paraId="630187FE">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14:paraId="096F595E">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2.不同投标人委托同一单位或者个人办理投标事宜；</w:t>
      </w:r>
    </w:p>
    <w:p w14:paraId="6C3D4535">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3.不同的投标人的投标文件载明的项目管理员为同一个人；</w:t>
      </w:r>
    </w:p>
    <w:p w14:paraId="4FFAEB01">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335D144F">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5.不同投标人的投标文件相互混装；</w:t>
      </w:r>
    </w:p>
    <w:p w14:paraId="06DFDFC6">
      <w:pPr>
        <w:snapToGrid w:val="0"/>
        <w:spacing w:before="120" w:beforeLines="50" w:after="50" w:line="500" w:lineRule="exact"/>
        <w:ind w:firstLine="411" w:firstLineChars="196"/>
        <w:jc w:val="left"/>
        <w:rPr>
          <w:rFonts w:ascii="宋体" w:hAnsi="宋体"/>
          <w:color w:val="auto"/>
          <w:szCs w:val="21"/>
        </w:rPr>
      </w:pPr>
      <w:r>
        <w:rPr>
          <w:rFonts w:ascii="宋体" w:hAnsi="宋体"/>
          <w:color w:val="auto"/>
          <w:szCs w:val="21"/>
        </w:rPr>
        <w:t>6</w:t>
      </w:r>
      <w:r>
        <w:rPr>
          <w:rFonts w:hint="eastAsia" w:ascii="宋体" w:hAnsi="宋体"/>
          <w:color w:val="auto"/>
          <w:szCs w:val="21"/>
        </w:rPr>
        <w:t>.不同投标人的投标保证金从同一单位或者个人账户转出。</w:t>
      </w:r>
    </w:p>
    <w:p w14:paraId="1FDEA996">
      <w:pPr>
        <w:snapToGrid w:val="0"/>
        <w:spacing w:before="120" w:beforeLines="50" w:after="50" w:line="500" w:lineRule="exact"/>
        <w:jc w:val="left"/>
        <w:rPr>
          <w:rFonts w:ascii="宋体" w:hAnsi="宋体"/>
          <w:color w:val="auto"/>
          <w:szCs w:val="21"/>
        </w:rPr>
      </w:pPr>
      <w:r>
        <w:rPr>
          <w:rFonts w:hint="eastAsia" w:ascii="宋体" w:hAnsi="宋体"/>
          <w:b/>
          <w:color w:val="auto"/>
          <w:szCs w:val="21"/>
        </w:rPr>
        <w:t>二、我方承诺无下列恶意串通的情形：</w:t>
      </w:r>
    </w:p>
    <w:p w14:paraId="06302807">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w:t>
      </w:r>
    </w:p>
    <w:p w14:paraId="68600C03">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2.投标人按照采购人或者采购代理机构的授意撤换、修改投标文件；</w:t>
      </w:r>
    </w:p>
    <w:p w14:paraId="1FBC1117">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3.投标人之间协商报价、技术方案等投标文件的实质性内容；</w:t>
      </w:r>
    </w:p>
    <w:p w14:paraId="4E58D1C6">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14:paraId="5B287C5C">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14:paraId="0F45DED3">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6.投标人之间商定部分投标人放弃参加政府采购活动或者放弃中标；</w:t>
      </w:r>
    </w:p>
    <w:p w14:paraId="40DF7B4B">
      <w:pPr>
        <w:snapToGrid w:val="0"/>
        <w:spacing w:before="120" w:beforeLines="50" w:after="50" w:line="500" w:lineRule="exact"/>
        <w:ind w:firstLine="411" w:firstLineChars="196"/>
        <w:jc w:val="left"/>
        <w:rPr>
          <w:rFonts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14:paraId="432A6184">
      <w:pPr>
        <w:snapToGrid w:val="0"/>
        <w:spacing w:before="120" w:beforeLines="50" w:after="50" w:line="500" w:lineRule="exact"/>
        <w:ind w:firstLine="413" w:firstLineChars="196"/>
        <w:jc w:val="left"/>
        <w:rPr>
          <w:rFonts w:ascii="宋体" w:hAnsi="宋体"/>
          <w:b/>
          <w:color w:val="auto"/>
          <w:szCs w:val="21"/>
        </w:rPr>
      </w:pPr>
      <w:r>
        <w:rPr>
          <w:rFonts w:hint="eastAsia" w:ascii="宋体" w:hAnsi="宋体"/>
          <w:b/>
          <w:color w:val="auto"/>
          <w:szCs w:val="21"/>
        </w:rPr>
        <w:t>以上情形一经核查属实，接受政府采购监管部门对我方认定存在围标串标行为，我方愿意承担一切后果，并不再寻求任何旨在减轻或者免除法律责任的辩解。</w:t>
      </w:r>
    </w:p>
    <w:p w14:paraId="587A5557">
      <w:pPr>
        <w:snapToGrid w:val="0"/>
        <w:spacing w:line="500" w:lineRule="exact"/>
        <w:ind w:firstLine="4935" w:firstLineChars="2350"/>
        <w:rPr>
          <w:rFonts w:ascii="宋体" w:hAnsi="宋体" w:cs="宋体"/>
          <w:color w:val="auto"/>
          <w:kern w:val="0"/>
          <w:szCs w:val="21"/>
        </w:rPr>
      </w:pPr>
      <w:r>
        <w:rPr>
          <w:rFonts w:hAnsi="宋体"/>
          <w:color w:val="auto"/>
          <w:szCs w:val="21"/>
        </w:rPr>
        <w:t xml:space="preserve">  </w:t>
      </w:r>
      <w:r>
        <w:rPr>
          <w:rFonts w:hint="eastAsia" w:ascii="宋体" w:hAnsi="宋体" w:cs="宋体"/>
          <w:color w:val="auto"/>
          <w:kern w:val="0"/>
          <w:szCs w:val="21"/>
          <w:lang w:val="zh-CN"/>
        </w:rPr>
        <w:t>投标人名称(盖公章)：</w:t>
      </w:r>
    </w:p>
    <w:p w14:paraId="03EC7ED1">
      <w:pPr>
        <w:snapToGrid w:val="0"/>
        <w:spacing w:line="500" w:lineRule="exact"/>
        <w:ind w:firstLine="4515" w:firstLineChars="21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59A67274">
      <w:pPr>
        <w:pStyle w:val="14"/>
        <w:snapToGrid w:val="0"/>
        <w:spacing w:before="295" w:after="295" w:line="360" w:lineRule="auto"/>
        <w:rPr>
          <w:rFonts w:hAnsi="宋体"/>
          <w:b/>
          <w:color w:val="auto"/>
          <w:sz w:val="24"/>
        </w:rPr>
      </w:pPr>
      <w:r>
        <w:rPr>
          <w:rFonts w:hint="eastAsia" w:hAnsi="宋体"/>
          <w:b/>
          <w:color w:val="auto"/>
          <w:sz w:val="24"/>
        </w:rPr>
        <w:br w:type="page"/>
      </w:r>
      <w:r>
        <w:rPr>
          <w:rFonts w:hint="eastAsia" w:hAnsi="宋体" w:cs="宋体"/>
          <w:b/>
          <w:bCs/>
          <w:color w:val="auto"/>
          <w:sz w:val="28"/>
          <w:szCs w:val="28"/>
        </w:rPr>
        <w:t>4.法定代表人身份证明的格式：</w:t>
      </w:r>
    </w:p>
    <w:p w14:paraId="2114B05A">
      <w:pPr>
        <w:spacing w:before="240" w:beforeLines="100" w:after="120" w:afterLines="50"/>
        <w:ind w:left="540"/>
        <w:jc w:val="center"/>
        <w:rPr>
          <w:rFonts w:ascii="宋体" w:hAnsi="Courier New"/>
          <w:b/>
          <w:color w:val="auto"/>
          <w:sz w:val="32"/>
          <w:szCs w:val="32"/>
        </w:rPr>
      </w:pPr>
    </w:p>
    <w:p w14:paraId="4CD70450">
      <w:pPr>
        <w:spacing w:before="240" w:beforeLines="100" w:after="120" w:afterLines="50"/>
        <w:ind w:left="540"/>
        <w:jc w:val="center"/>
        <w:rPr>
          <w:rFonts w:ascii="黑体" w:hAnsi="宋体" w:eastAsia="黑体"/>
          <w:color w:val="auto"/>
          <w:sz w:val="32"/>
          <w:szCs w:val="32"/>
        </w:rPr>
      </w:pPr>
      <w:r>
        <w:rPr>
          <w:rFonts w:hint="eastAsia" w:ascii="宋体" w:hAnsi="Courier New"/>
          <w:b/>
          <w:color w:val="auto"/>
          <w:sz w:val="32"/>
          <w:szCs w:val="32"/>
        </w:rPr>
        <w:t>法定代表人身份证明</w:t>
      </w:r>
    </w:p>
    <w:p w14:paraId="3A963F1B">
      <w:pPr>
        <w:spacing w:line="500" w:lineRule="exact"/>
        <w:ind w:left="540"/>
        <w:rPr>
          <w:rFonts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 xml:space="preserve">                                                        </w:t>
      </w:r>
    </w:p>
    <w:p w14:paraId="3F8BAB39">
      <w:pPr>
        <w:spacing w:line="500" w:lineRule="exact"/>
        <w:ind w:left="54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578F4990">
      <w:pPr>
        <w:spacing w:line="500" w:lineRule="exact"/>
        <w:ind w:left="540"/>
        <w:rPr>
          <w:rFonts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性      别：</w:t>
      </w:r>
      <w:r>
        <w:rPr>
          <w:rFonts w:hint="eastAsia" w:ascii="宋体" w:hAnsi="宋体"/>
          <w:color w:val="auto"/>
          <w:szCs w:val="21"/>
          <w:u w:val="single"/>
        </w:rPr>
        <w:t xml:space="preserve">                </w:t>
      </w:r>
    </w:p>
    <w:p w14:paraId="27A023D8">
      <w:pPr>
        <w:spacing w:line="500" w:lineRule="exact"/>
        <w:ind w:left="540"/>
        <w:rPr>
          <w:rFonts w:ascii="宋体" w:hAnsi="宋体"/>
          <w:color w:val="auto"/>
          <w:szCs w:val="21"/>
          <w:u w:val="single"/>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职      务：</w:t>
      </w:r>
      <w:r>
        <w:rPr>
          <w:rFonts w:hint="eastAsia" w:ascii="宋体" w:hAnsi="宋体"/>
          <w:color w:val="auto"/>
          <w:szCs w:val="21"/>
          <w:u w:val="single"/>
        </w:rPr>
        <w:t xml:space="preserve">                </w:t>
      </w:r>
    </w:p>
    <w:p w14:paraId="497FA8D0">
      <w:pPr>
        <w:spacing w:line="500" w:lineRule="exact"/>
        <w:ind w:left="540"/>
        <w:rPr>
          <w:rFonts w:ascii="宋体" w:hAnsi="宋体"/>
          <w:color w:val="auto"/>
          <w:szCs w:val="21"/>
        </w:rPr>
      </w:pPr>
      <w:r>
        <w:rPr>
          <w:rFonts w:hint="eastAsia" w:ascii="宋体" w:hAnsi="宋体"/>
          <w:color w:val="auto"/>
          <w:szCs w:val="21"/>
        </w:rPr>
        <w:t>身份证</w:t>
      </w:r>
      <w:r>
        <w:rPr>
          <w:rFonts w:hint="eastAsia"/>
          <w:color w:val="auto"/>
          <w:szCs w:val="21"/>
        </w:rPr>
        <w:t>号码：</w:t>
      </w:r>
      <w:r>
        <w:rPr>
          <w:color w:val="auto"/>
          <w:szCs w:val="21"/>
          <w:u w:val="single"/>
        </w:rPr>
        <w:t xml:space="preserve">                                 </w:t>
      </w:r>
    </w:p>
    <w:p w14:paraId="0B3C8273">
      <w:pPr>
        <w:spacing w:line="500" w:lineRule="exact"/>
        <w:ind w:left="54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i/>
          <w:iCs/>
          <w:color w:val="auto"/>
          <w:szCs w:val="21"/>
          <w:u w:val="single"/>
        </w:rPr>
        <w:t>（投标人名称</w:t>
      </w:r>
      <w:r>
        <w:rPr>
          <w:rFonts w:hint="eastAsia" w:ascii="宋体" w:hAnsi="宋体"/>
          <w:color w:val="auto"/>
          <w:szCs w:val="21"/>
          <w:u w:val="single"/>
        </w:rPr>
        <w:t xml:space="preserve">）              </w:t>
      </w:r>
      <w:r>
        <w:rPr>
          <w:rFonts w:hint="eastAsia" w:ascii="宋体" w:hAnsi="宋体"/>
          <w:color w:val="auto"/>
          <w:szCs w:val="21"/>
        </w:rPr>
        <w:t>的法定代表人。</w:t>
      </w:r>
    </w:p>
    <w:p w14:paraId="2F158BB9">
      <w:pPr>
        <w:spacing w:line="500" w:lineRule="exact"/>
        <w:ind w:left="540"/>
        <w:rPr>
          <w:rFonts w:ascii="宋体" w:hAnsi="宋体"/>
          <w:color w:val="auto"/>
          <w:szCs w:val="21"/>
        </w:rPr>
      </w:pPr>
      <w:r>
        <w:rPr>
          <w:rFonts w:hint="eastAsia" w:ascii="宋体" w:hAnsi="宋体"/>
          <w:color w:val="auto"/>
          <w:szCs w:val="21"/>
        </w:rPr>
        <w:t>特此证明。</w:t>
      </w:r>
    </w:p>
    <w:p w14:paraId="72A48380">
      <w:pPr>
        <w:spacing w:line="500" w:lineRule="exact"/>
        <w:ind w:left="540"/>
        <w:rPr>
          <w:rFonts w:ascii="宋体" w:hAnsi="宋体"/>
          <w:color w:val="auto"/>
          <w:szCs w:val="21"/>
        </w:rPr>
      </w:pPr>
    </w:p>
    <w:p w14:paraId="032FC35C">
      <w:pPr>
        <w:spacing w:line="500" w:lineRule="exact"/>
        <w:ind w:left="540"/>
        <w:rPr>
          <w:rFonts w:ascii="宋体" w:hAnsi="宋体"/>
          <w:color w:val="auto"/>
          <w:szCs w:val="21"/>
        </w:rPr>
      </w:pPr>
    </w:p>
    <w:p w14:paraId="65C9C146">
      <w:pPr>
        <w:spacing w:line="500" w:lineRule="exact"/>
        <w:ind w:left="540"/>
        <w:rPr>
          <w:rFonts w:ascii="宋体" w:hAnsi="宋体"/>
          <w:color w:val="auto"/>
          <w:szCs w:val="21"/>
        </w:rPr>
      </w:pPr>
      <w:r>
        <w:rPr>
          <w:rFonts w:hint="eastAsia" w:ascii="宋体" w:hAnsi="宋体"/>
          <w:color w:val="auto"/>
          <w:szCs w:val="21"/>
        </w:rPr>
        <w:t>附件：法定代表人有效身份证正反面复印件</w:t>
      </w:r>
    </w:p>
    <w:p w14:paraId="64E02057">
      <w:pPr>
        <w:spacing w:line="500" w:lineRule="exact"/>
        <w:ind w:left="540"/>
        <w:rPr>
          <w:rFonts w:ascii="宋体" w:hAnsi="宋体"/>
          <w:color w:val="auto"/>
          <w:szCs w:val="21"/>
        </w:rPr>
      </w:pPr>
    </w:p>
    <w:p w14:paraId="51DDF3C8">
      <w:pPr>
        <w:snapToGrid w:val="0"/>
        <w:spacing w:line="500" w:lineRule="exact"/>
        <w:ind w:firstLine="4935" w:firstLineChars="2350"/>
        <w:rPr>
          <w:rFonts w:ascii="宋体" w:hAnsi="宋体" w:cs="宋体"/>
          <w:color w:val="auto"/>
          <w:kern w:val="0"/>
          <w:szCs w:val="21"/>
        </w:rPr>
      </w:pPr>
      <w:r>
        <w:rPr>
          <w:rFonts w:hAnsi="宋体"/>
          <w:color w:val="auto"/>
          <w:szCs w:val="21"/>
        </w:rPr>
        <w:t xml:space="preserve">  </w:t>
      </w:r>
      <w:r>
        <w:rPr>
          <w:rFonts w:hint="eastAsia" w:ascii="宋体" w:hAnsi="宋体" w:cs="宋体"/>
          <w:color w:val="auto"/>
          <w:kern w:val="0"/>
          <w:szCs w:val="21"/>
          <w:lang w:val="zh-CN"/>
        </w:rPr>
        <w:t>投标人名称(盖公章)：</w:t>
      </w:r>
    </w:p>
    <w:p w14:paraId="65FDBE21">
      <w:pPr>
        <w:snapToGrid w:val="0"/>
        <w:spacing w:line="500" w:lineRule="exact"/>
        <w:ind w:firstLine="4515" w:firstLineChars="21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4A078988">
      <w:pPr>
        <w:snapToGrid w:val="0"/>
        <w:spacing w:before="120" w:beforeLines="50" w:after="50" w:line="500" w:lineRule="exact"/>
        <w:jc w:val="center"/>
        <w:rPr>
          <w:rFonts w:ascii="宋体" w:hAnsi="宋体"/>
          <w:b/>
          <w:color w:val="auto"/>
          <w:szCs w:val="21"/>
        </w:rPr>
      </w:pPr>
    </w:p>
    <w:p w14:paraId="20031CAD">
      <w:pPr>
        <w:snapToGrid w:val="0"/>
        <w:spacing w:before="120" w:beforeLines="50" w:after="50" w:line="500" w:lineRule="exact"/>
        <w:ind w:firstLine="525" w:firstLineChars="250"/>
        <w:jc w:val="left"/>
        <w:rPr>
          <w:rFonts w:ascii="宋体" w:hAnsi="宋体"/>
          <w:color w:val="auto"/>
          <w:szCs w:val="21"/>
        </w:rPr>
      </w:pPr>
      <w:r>
        <w:rPr>
          <w:rFonts w:hint="eastAsia" w:ascii="宋体" w:hAnsi="宋体"/>
          <w:color w:val="auto"/>
          <w:szCs w:val="21"/>
        </w:rPr>
        <w:t>注：自然人投标的无需提供</w:t>
      </w:r>
    </w:p>
    <w:p w14:paraId="2E9FF0F7">
      <w:pPr>
        <w:snapToGrid w:val="0"/>
        <w:spacing w:before="120" w:beforeLines="50" w:after="50"/>
        <w:ind w:firstLine="600" w:firstLineChars="250"/>
        <w:jc w:val="left"/>
        <w:rPr>
          <w:rFonts w:ascii="宋体" w:hAnsi="宋体"/>
          <w:color w:val="auto"/>
          <w:sz w:val="24"/>
        </w:rPr>
      </w:pPr>
    </w:p>
    <w:p w14:paraId="06776CC8">
      <w:pPr>
        <w:snapToGrid w:val="0"/>
        <w:spacing w:before="120" w:beforeLines="50" w:after="50"/>
        <w:ind w:firstLine="602" w:firstLineChars="250"/>
        <w:jc w:val="left"/>
        <w:rPr>
          <w:rFonts w:ascii="宋体" w:hAnsi="宋体"/>
          <w:b/>
          <w:color w:val="auto"/>
          <w:sz w:val="24"/>
          <w:szCs w:val="20"/>
        </w:rPr>
      </w:pPr>
    </w:p>
    <w:tbl>
      <w:tblPr>
        <w:tblStyle w:val="24"/>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A7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3913901A">
            <w:pPr>
              <w:spacing w:line="360" w:lineRule="auto"/>
              <w:rPr>
                <w:rFonts w:ascii="宋体"/>
                <w:b/>
                <w:color w:val="auto"/>
                <w:sz w:val="24"/>
              </w:rPr>
            </w:pPr>
          </w:p>
          <w:p w14:paraId="4E5BCC1E">
            <w:pPr>
              <w:spacing w:line="360" w:lineRule="auto"/>
              <w:rPr>
                <w:rFonts w:ascii="宋体"/>
                <w:b/>
                <w:color w:val="auto"/>
                <w:sz w:val="24"/>
              </w:rPr>
            </w:pPr>
            <w:r>
              <w:rPr>
                <w:rFonts w:hint="eastAsia" w:ascii="宋体"/>
                <w:b/>
                <w:color w:val="auto"/>
                <w:sz w:val="24"/>
              </w:rPr>
              <w:t>法定代表人有效身份证复印件粘贴处（正、反面）</w:t>
            </w:r>
          </w:p>
        </w:tc>
      </w:tr>
    </w:tbl>
    <w:p w14:paraId="79F63FF9">
      <w:pPr>
        <w:pStyle w:val="14"/>
        <w:snapToGrid w:val="0"/>
        <w:spacing w:before="295" w:after="295" w:line="360" w:lineRule="auto"/>
        <w:jc w:val="left"/>
        <w:rPr>
          <w:rFonts w:hAnsi="宋体"/>
          <w:b/>
          <w:color w:val="auto"/>
          <w:sz w:val="24"/>
        </w:rPr>
      </w:pPr>
      <w:r>
        <w:rPr>
          <w:rFonts w:hint="eastAsia" w:hAnsi="宋体"/>
          <w:b/>
          <w:color w:val="auto"/>
          <w:sz w:val="24"/>
        </w:rPr>
        <w:t>附件：</w:t>
      </w:r>
      <w:r>
        <w:rPr>
          <w:rFonts w:hint="eastAsia" w:hAnsi="宋体"/>
          <w:b/>
          <w:color w:val="auto"/>
          <w:sz w:val="24"/>
        </w:rPr>
        <w:br w:type="page"/>
      </w:r>
      <w:r>
        <w:rPr>
          <w:rFonts w:hint="eastAsia" w:hAnsi="宋体" w:cs="宋体"/>
          <w:b/>
          <w:bCs/>
          <w:color w:val="auto"/>
          <w:sz w:val="30"/>
          <w:szCs w:val="30"/>
        </w:rPr>
        <w:t>5.法定代表人授权委托书的格式：</w:t>
      </w:r>
    </w:p>
    <w:p w14:paraId="37BD3D39">
      <w:pPr>
        <w:snapToGrid w:val="0"/>
        <w:spacing w:before="120" w:beforeLines="50" w:after="50"/>
        <w:jc w:val="center"/>
        <w:rPr>
          <w:rFonts w:ascii="宋体" w:hAnsi="宋体"/>
          <w:b/>
          <w:color w:val="auto"/>
          <w:sz w:val="32"/>
          <w:szCs w:val="32"/>
        </w:rPr>
      </w:pPr>
    </w:p>
    <w:p w14:paraId="6D2A1937">
      <w:pPr>
        <w:snapToGrid w:val="0"/>
        <w:spacing w:before="120" w:beforeLines="50" w:after="50"/>
        <w:jc w:val="center"/>
        <w:rPr>
          <w:rFonts w:ascii="宋体" w:hAnsi="宋体"/>
          <w:b/>
          <w:color w:val="auto"/>
          <w:sz w:val="32"/>
          <w:szCs w:val="32"/>
        </w:rPr>
      </w:pPr>
      <w:r>
        <w:rPr>
          <w:rFonts w:hint="eastAsia" w:ascii="宋体" w:hAnsi="宋体"/>
          <w:b/>
          <w:color w:val="auto"/>
          <w:sz w:val="32"/>
          <w:szCs w:val="32"/>
        </w:rPr>
        <w:t>法定代表人授权委托书（如有委托时）</w:t>
      </w:r>
    </w:p>
    <w:p w14:paraId="7A8D4B19">
      <w:pPr>
        <w:snapToGrid w:val="0"/>
        <w:spacing w:before="120" w:beforeLines="50" w:after="50" w:line="440" w:lineRule="exact"/>
        <w:jc w:val="center"/>
        <w:rPr>
          <w:rFonts w:ascii="宋体" w:hAnsi="宋体"/>
          <w:b/>
          <w:color w:val="auto"/>
          <w:sz w:val="24"/>
        </w:rPr>
      </w:pPr>
    </w:p>
    <w:p w14:paraId="3DF96E38">
      <w:pPr>
        <w:pStyle w:val="14"/>
        <w:spacing w:line="44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u w:val="single"/>
          <w:lang w:eastAsia="zh-CN"/>
        </w:rPr>
        <w:t>广西天明建筑咨询有限公司</w:t>
      </w:r>
      <w:r>
        <w:rPr>
          <w:rFonts w:ascii="Times New Roman" w:hAnsi="Times New Roman"/>
          <w:color w:val="auto"/>
          <w:u w:val="single"/>
        </w:rPr>
        <w:t xml:space="preserve"> </w:t>
      </w:r>
    </w:p>
    <w:p w14:paraId="2E6E6486">
      <w:pPr>
        <w:pStyle w:val="14"/>
        <w:spacing w:line="440" w:lineRule="exact"/>
        <w:ind w:firstLine="420" w:firstLineChars="200"/>
        <w:rPr>
          <w:rFonts w:ascii="Times New Roman" w:hAnsi="Times New Roman"/>
          <w:color w:val="auto"/>
        </w:rPr>
      </w:pPr>
      <w:r>
        <w:rPr>
          <w:rFonts w:hint="eastAsia" w:ascii="Times New Roman" w:hAnsi="Times New Roman"/>
          <w:color w:val="auto"/>
        </w:rPr>
        <w:t>本人</w:t>
      </w:r>
      <w:r>
        <w:rPr>
          <w:rFonts w:ascii="Times New Roman" w:hAnsi="Times New Roman"/>
          <w:color w:val="auto"/>
          <w:u w:val="single"/>
        </w:rPr>
        <w:t xml:space="preserve">        </w:t>
      </w:r>
      <w:r>
        <w:rPr>
          <w:rFonts w:hint="eastAsia" w:ascii="Times New Roman" w:hAnsi="Times New Roman"/>
          <w:color w:val="auto"/>
        </w:rPr>
        <w:t>（姓名）系</w:t>
      </w:r>
      <w:r>
        <w:rPr>
          <w:rFonts w:ascii="Times New Roman" w:hAnsi="Times New Roman"/>
          <w:color w:val="auto"/>
          <w:u w:val="single"/>
        </w:rPr>
        <w:t xml:space="preserve">                 </w:t>
      </w:r>
      <w:r>
        <w:rPr>
          <w:rFonts w:hint="eastAsia" w:ascii="Times New Roman" w:hAnsi="Times New Roman"/>
          <w:color w:val="auto"/>
        </w:rPr>
        <w:t>（投标人名称）的法定代表人，现授权我单位在职正式员工</w:t>
      </w:r>
      <w:r>
        <w:rPr>
          <w:rFonts w:ascii="Times New Roman" w:hAnsi="Times New Roman"/>
          <w:color w:val="auto"/>
          <w:u w:val="single"/>
        </w:rPr>
        <w:t xml:space="preserve">        </w:t>
      </w:r>
      <w:r>
        <w:rPr>
          <w:rFonts w:hint="eastAsia" w:ascii="Times New Roman" w:hAnsi="Times New Roman"/>
          <w:color w:val="auto"/>
        </w:rPr>
        <w:t>（姓名和职务）为我方代理人。代理人根据授权，以我方名义签署、澄清、说明、补正、递交、撤回、修改贵方组织的</w:t>
      </w:r>
      <w:r>
        <w:rPr>
          <w:rFonts w:hint="eastAsia"/>
          <w:color w:val="auto"/>
          <w:u w:val="single"/>
        </w:rPr>
        <w:t xml:space="preserve"> </w:t>
      </w:r>
      <w:r>
        <w:rPr>
          <w:rFonts w:hint="eastAsia"/>
          <w:i/>
          <w:iCs/>
          <w:color w:val="auto"/>
          <w:u w:val="single"/>
        </w:rPr>
        <w:t>（项目名称）</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w:t>
      </w:r>
      <w:r>
        <w:rPr>
          <w:rFonts w:hint="eastAsia" w:ascii="Times New Roman" w:hAnsi="Times New Roman"/>
          <w:color w:val="auto"/>
        </w:rPr>
        <w:t>的投标文件、签订合同和处理一切有关事宜，其法律后果由我方承担。</w:t>
      </w:r>
    </w:p>
    <w:p w14:paraId="4CD97E77">
      <w:pPr>
        <w:pStyle w:val="14"/>
        <w:spacing w:line="440" w:lineRule="exact"/>
        <w:ind w:firstLine="420" w:firstLineChars="200"/>
        <w:rPr>
          <w:rFonts w:ascii="Times New Roman" w:hAnsi="Times New Roman"/>
          <w:color w:val="auto"/>
        </w:rPr>
      </w:pPr>
      <w:r>
        <w:rPr>
          <w:rFonts w:hint="eastAsia" w:ascii="Times New Roman" w:hAnsi="Times New Roman"/>
          <w:color w:val="auto"/>
        </w:rPr>
        <w:t>本授权书于</w:t>
      </w:r>
      <w:r>
        <w:rPr>
          <w:rFonts w:hint="eastAsia"/>
          <w:color w:val="auto"/>
          <w:spacing w:val="10"/>
          <w:sz w:val="24"/>
          <w:u w:val="single"/>
        </w:rPr>
        <w:t xml:space="preserve">    </w:t>
      </w:r>
      <w:r>
        <w:rPr>
          <w:rFonts w:hint="eastAsia" w:ascii="Times New Roman" w:hAnsi="Times New Roman"/>
          <w:color w:val="auto"/>
        </w:rPr>
        <w:t>年</w:t>
      </w:r>
      <w:r>
        <w:rPr>
          <w:rFonts w:hint="eastAsia"/>
          <w:color w:val="auto"/>
          <w:spacing w:val="10"/>
          <w:sz w:val="24"/>
          <w:u w:val="single"/>
        </w:rPr>
        <w:t xml:space="preserve">    </w:t>
      </w:r>
      <w:r>
        <w:rPr>
          <w:rFonts w:hint="eastAsia" w:ascii="Times New Roman" w:hAnsi="Times New Roman"/>
          <w:color w:val="auto"/>
        </w:rPr>
        <w:t>月</w:t>
      </w:r>
      <w:r>
        <w:rPr>
          <w:rFonts w:hint="eastAsia"/>
          <w:color w:val="auto"/>
          <w:spacing w:val="10"/>
          <w:sz w:val="24"/>
          <w:u w:val="single"/>
        </w:rPr>
        <w:t xml:space="preserve">    </w:t>
      </w:r>
      <w:r>
        <w:rPr>
          <w:rFonts w:hint="eastAsia" w:ascii="Times New Roman" w:hAnsi="Times New Roman"/>
          <w:color w:val="auto"/>
        </w:rPr>
        <w:t>日签字生效，委托期限：</w:t>
      </w:r>
      <w:r>
        <w:rPr>
          <w:rFonts w:hint="eastAsia"/>
          <w:color w:val="auto"/>
          <w:spacing w:val="10"/>
          <w:sz w:val="24"/>
          <w:u w:val="single"/>
        </w:rPr>
        <w:t xml:space="preserve">    </w:t>
      </w:r>
      <w:r>
        <w:rPr>
          <w:rFonts w:hint="eastAsia" w:ascii="Times New Roman" w:hAnsi="Times New Roman"/>
          <w:color w:val="auto"/>
        </w:rPr>
        <w:t>。</w:t>
      </w:r>
    </w:p>
    <w:p w14:paraId="1E2B17EA">
      <w:pPr>
        <w:pStyle w:val="14"/>
        <w:spacing w:line="440" w:lineRule="exact"/>
        <w:ind w:firstLine="420"/>
        <w:rPr>
          <w:rFonts w:ascii="Times New Roman" w:hAnsi="Times New Roman"/>
          <w:color w:val="auto"/>
        </w:rPr>
      </w:pPr>
      <w:r>
        <w:rPr>
          <w:rFonts w:hint="eastAsia" w:ascii="Times New Roman" w:hAnsi="Times New Roman"/>
          <w:color w:val="auto"/>
        </w:rPr>
        <w:t>代理人无转委托权。</w:t>
      </w:r>
    </w:p>
    <w:p w14:paraId="748AACE6">
      <w:pPr>
        <w:pStyle w:val="14"/>
        <w:spacing w:line="440" w:lineRule="exact"/>
        <w:ind w:firstLine="420"/>
        <w:rPr>
          <w:rFonts w:ascii="Times New Roman" w:hAnsi="Times New Roman"/>
          <w:color w:val="auto"/>
        </w:rPr>
      </w:pPr>
    </w:p>
    <w:p w14:paraId="2CA53CF5">
      <w:pPr>
        <w:pStyle w:val="14"/>
        <w:spacing w:line="440" w:lineRule="exact"/>
        <w:ind w:firstLine="420"/>
        <w:rPr>
          <w:rFonts w:ascii="Times New Roman" w:hAnsi="Times New Roman"/>
          <w:color w:val="auto"/>
          <w:u w:val="single"/>
        </w:rPr>
      </w:pPr>
      <w:r>
        <w:rPr>
          <w:rFonts w:hint="eastAsia" w:ascii="Times New Roman" w:hAnsi="Times New Roman"/>
          <w:color w:val="auto"/>
        </w:rPr>
        <w:t>投标人名称（或联合体投标</w:t>
      </w:r>
      <w:r>
        <w:rPr>
          <w:rFonts w:hint="eastAsia" w:cs="宋体"/>
          <w:color w:val="auto"/>
          <w:kern w:val="0"/>
          <w:szCs w:val="21"/>
        </w:rPr>
        <w:t>牵头人名称</w:t>
      </w:r>
      <w:r>
        <w:rPr>
          <w:rFonts w:hint="eastAsia" w:ascii="Times New Roman" w:hAnsi="Times New Roman"/>
          <w:color w:val="auto"/>
        </w:rPr>
        <w:t>）（盖公章）：</w:t>
      </w:r>
      <w:r>
        <w:rPr>
          <w:rFonts w:ascii="Times New Roman" w:hAnsi="Times New Roman"/>
          <w:color w:val="auto"/>
          <w:u w:val="single"/>
        </w:rPr>
        <w:t xml:space="preserve">                                    </w:t>
      </w:r>
    </w:p>
    <w:p w14:paraId="4A0FDF95">
      <w:pPr>
        <w:pStyle w:val="14"/>
        <w:spacing w:line="440" w:lineRule="exact"/>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496B7613">
      <w:pPr>
        <w:pStyle w:val="14"/>
        <w:spacing w:line="440" w:lineRule="exact"/>
        <w:ind w:firstLine="420"/>
        <w:rPr>
          <w:rFonts w:ascii="Times New Roman" w:hAnsi="Times New Roman"/>
          <w:color w:val="auto"/>
          <w:u w:val="single"/>
        </w:rPr>
      </w:pPr>
      <w:r>
        <w:rPr>
          <w:rFonts w:hint="eastAsia" w:ascii="Times New Roman" w:hAnsi="Times New Roman"/>
          <w:color w:val="auto"/>
        </w:rPr>
        <w:t>法定代表人身份证号码：</w:t>
      </w:r>
      <w:r>
        <w:rPr>
          <w:rFonts w:ascii="Times New Roman" w:hAnsi="Times New Roman"/>
          <w:color w:val="auto"/>
          <w:u w:val="single"/>
        </w:rPr>
        <w:t xml:space="preserve">                                   </w:t>
      </w:r>
    </w:p>
    <w:p w14:paraId="33BEB465">
      <w:pPr>
        <w:pStyle w:val="14"/>
        <w:spacing w:line="440" w:lineRule="exact"/>
        <w:ind w:firstLine="420" w:firstLineChars="200"/>
        <w:rPr>
          <w:rFonts w:ascii="Times New Roman" w:hAnsi="Times New Roman"/>
          <w:color w:val="auto"/>
        </w:rPr>
      </w:pPr>
      <w:r>
        <w:rPr>
          <w:rFonts w:hint="eastAsia" w:ascii="Times New Roman" w:hAnsi="Times New Roman"/>
          <w:color w:val="auto"/>
        </w:rPr>
        <w:t>委托代理人（签字）：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50BD671D">
      <w:pPr>
        <w:pStyle w:val="14"/>
        <w:spacing w:line="440" w:lineRule="exact"/>
        <w:ind w:firstLine="420"/>
        <w:rPr>
          <w:rFonts w:ascii="Times New Roman" w:hAnsi="Times New Roman"/>
          <w:color w:val="auto"/>
          <w:u w:val="single"/>
        </w:rPr>
      </w:pPr>
      <w:r>
        <w:rPr>
          <w:rFonts w:hint="eastAsia" w:ascii="Times New Roman" w:hAnsi="Times New Roman"/>
          <w:color w:val="auto"/>
        </w:rPr>
        <w:t>委托代理人身份证号码：</w:t>
      </w:r>
      <w:r>
        <w:rPr>
          <w:rFonts w:ascii="Times New Roman" w:hAnsi="Times New Roman"/>
          <w:color w:val="auto"/>
          <w:u w:val="single"/>
        </w:rPr>
        <w:t xml:space="preserve">                                   </w:t>
      </w:r>
    </w:p>
    <w:p w14:paraId="6BCA8204">
      <w:pPr>
        <w:pStyle w:val="14"/>
        <w:spacing w:line="440" w:lineRule="exact"/>
        <w:ind w:firstLine="420"/>
        <w:rPr>
          <w:rFonts w:ascii="Times New Roman" w:hAnsi="Times New Roman"/>
          <w:color w:val="auto"/>
          <w:u w:val="single"/>
        </w:rPr>
      </w:pPr>
    </w:p>
    <w:p w14:paraId="201F4F54">
      <w:pPr>
        <w:pStyle w:val="14"/>
        <w:spacing w:line="440" w:lineRule="exact"/>
        <w:ind w:firstLine="420"/>
        <w:rPr>
          <w:rFonts w:hAnsi="宋体" w:cs="宋体"/>
          <w:color w:val="auto"/>
          <w:u w:val="single"/>
        </w:rPr>
      </w:pPr>
      <w:r>
        <w:rPr>
          <w:rFonts w:hint="eastAsia" w:hAnsi="宋体" w:cs="宋体"/>
          <w:color w:val="auto"/>
          <w:kern w:val="0"/>
          <w:szCs w:val="21"/>
        </w:rPr>
        <w:t>成员一名称</w:t>
      </w:r>
      <w:r>
        <w:rPr>
          <w:rFonts w:hint="eastAsia" w:hAnsi="宋体" w:cs="宋体"/>
          <w:color w:val="auto"/>
        </w:rPr>
        <w:t>（盖公章）：</w:t>
      </w:r>
      <w:r>
        <w:rPr>
          <w:rFonts w:hint="eastAsia" w:hAnsi="宋体" w:cs="宋体"/>
          <w:color w:val="auto"/>
          <w:u w:val="single"/>
        </w:rPr>
        <w:t xml:space="preserve">                                    </w:t>
      </w:r>
    </w:p>
    <w:p w14:paraId="681E4676">
      <w:pPr>
        <w:pStyle w:val="14"/>
        <w:spacing w:line="440" w:lineRule="exact"/>
        <w:ind w:firstLine="420"/>
        <w:rPr>
          <w:rFonts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5BDA8124">
      <w:pPr>
        <w:pStyle w:val="9"/>
        <w:spacing w:line="440" w:lineRule="exact"/>
        <w:ind w:left="0" w:firstLine="420" w:firstLineChars="200"/>
        <w:rPr>
          <w:rFonts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p>
    <w:p w14:paraId="4FC2C477">
      <w:pPr>
        <w:spacing w:line="440" w:lineRule="exact"/>
        <w:ind w:firstLine="420" w:firstLineChars="200"/>
        <w:rPr>
          <w:color w:val="auto"/>
        </w:rPr>
      </w:pPr>
      <w:r>
        <w:rPr>
          <w:rFonts w:hint="eastAsia" w:ascii="宋体" w:hAnsi="宋体" w:cs="宋体"/>
          <w:color w:val="auto"/>
        </w:rPr>
        <w:t>委托代理人身份证号码：</w:t>
      </w:r>
      <w:r>
        <w:rPr>
          <w:rFonts w:hint="eastAsia" w:ascii="宋体" w:hAnsi="宋体" w:cs="宋体"/>
          <w:color w:val="auto"/>
          <w:u w:val="single"/>
        </w:rPr>
        <w:t xml:space="preserve">                                    </w:t>
      </w:r>
    </w:p>
    <w:p w14:paraId="4D752CC9">
      <w:pPr>
        <w:pStyle w:val="14"/>
        <w:spacing w:line="440" w:lineRule="exact"/>
        <w:ind w:firstLine="420"/>
        <w:rPr>
          <w:rFonts w:hAnsi="宋体" w:cs="宋体"/>
          <w:color w:val="auto"/>
          <w:u w:val="single"/>
        </w:rPr>
      </w:pPr>
    </w:p>
    <w:p w14:paraId="66B54C5A">
      <w:pPr>
        <w:autoSpaceDE w:val="0"/>
        <w:autoSpaceDN w:val="0"/>
        <w:adjustRightInd w:val="0"/>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成员二名称（盖公章）：</w:t>
      </w:r>
      <w:r>
        <w:rPr>
          <w:rFonts w:hint="eastAsia" w:ascii="宋体" w:hAnsi="宋体" w:cs="宋体"/>
          <w:color w:val="auto"/>
          <w:kern w:val="0"/>
          <w:szCs w:val="21"/>
          <w:u w:val="single"/>
        </w:rPr>
        <w:t xml:space="preserve">                                    </w:t>
      </w:r>
    </w:p>
    <w:p w14:paraId="7DCBF6CD">
      <w:pPr>
        <w:autoSpaceDE w:val="0"/>
        <w:autoSpaceDN w:val="0"/>
        <w:adjustRightInd w:val="0"/>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法定代表人（签字）：</w:t>
      </w:r>
      <w:r>
        <w:rPr>
          <w:rFonts w:hint="eastAsia" w:ascii="宋体" w:hAnsi="宋体" w:cs="宋体"/>
          <w:color w:val="auto"/>
          <w:kern w:val="0"/>
          <w:szCs w:val="21"/>
          <w:u w:val="single"/>
        </w:rPr>
        <w:t xml:space="preserve">                                      </w:t>
      </w:r>
    </w:p>
    <w:p w14:paraId="107C76F5">
      <w:pPr>
        <w:pStyle w:val="9"/>
        <w:spacing w:line="440" w:lineRule="exact"/>
        <w:ind w:left="0" w:firstLine="420" w:firstLineChars="200"/>
        <w:rPr>
          <w:rFonts w:ascii="宋体" w:hAnsi="宋体" w:cs="宋体"/>
          <w:color w:val="auto"/>
          <w:u w:val="single"/>
        </w:rPr>
      </w:pPr>
      <w:r>
        <w:rPr>
          <w:rFonts w:hint="eastAsia" w:ascii="宋体" w:hAnsi="宋体" w:cs="宋体"/>
          <w:color w:val="auto"/>
        </w:rPr>
        <w:t>委托代理人（签字）：</w:t>
      </w:r>
      <w:r>
        <w:rPr>
          <w:rFonts w:hint="eastAsia" w:ascii="宋体" w:hAnsi="宋体" w:cs="宋体"/>
          <w:color w:val="auto"/>
          <w:u w:val="single"/>
        </w:rPr>
        <w:t xml:space="preserve">                                       </w:t>
      </w:r>
    </w:p>
    <w:p w14:paraId="42BD9643">
      <w:pPr>
        <w:spacing w:line="440" w:lineRule="exact"/>
        <w:ind w:firstLine="420" w:firstLineChars="200"/>
        <w:rPr>
          <w:color w:val="auto"/>
        </w:rPr>
      </w:pPr>
      <w:r>
        <w:rPr>
          <w:rFonts w:hint="eastAsia" w:ascii="宋体" w:hAnsi="宋体" w:cs="宋体"/>
          <w:color w:val="auto"/>
        </w:rPr>
        <w:t>委托代理人身份证号码：</w:t>
      </w:r>
      <w:r>
        <w:rPr>
          <w:rFonts w:hint="eastAsia" w:ascii="宋体" w:hAnsi="宋体" w:cs="宋体"/>
          <w:color w:val="auto"/>
          <w:u w:val="single"/>
        </w:rPr>
        <w:t xml:space="preserve">                                    </w:t>
      </w:r>
    </w:p>
    <w:p w14:paraId="78E5CBC3">
      <w:pPr>
        <w:pStyle w:val="14"/>
        <w:spacing w:line="440" w:lineRule="exact"/>
        <w:ind w:firstLine="420" w:firstLineChars="200"/>
        <w:rPr>
          <w:color w:val="auto"/>
        </w:rPr>
      </w:pPr>
      <w:r>
        <w:rPr>
          <w:rFonts w:hint="eastAsia"/>
          <w:color w:val="auto"/>
        </w:rPr>
        <w:t>......</w:t>
      </w:r>
    </w:p>
    <w:p w14:paraId="216DAD82">
      <w:pPr>
        <w:spacing w:line="440" w:lineRule="exact"/>
        <w:ind w:firstLine="420" w:firstLineChars="200"/>
        <w:rPr>
          <w:rFonts w:ascii="宋体" w:hAnsi="宋体" w:cs="宋体"/>
          <w:color w:val="auto"/>
          <w:szCs w:val="21"/>
        </w:rPr>
      </w:pPr>
      <w:r>
        <w:rPr>
          <w:rFonts w:hint="eastAsia" w:ascii="宋体" w:hAnsi="宋体" w:cs="宋体"/>
          <w:color w:val="auto"/>
          <w:szCs w:val="21"/>
        </w:rPr>
        <w:t>注：</w:t>
      </w:r>
    </w:p>
    <w:p w14:paraId="0815C267">
      <w:pPr>
        <w:spacing w:line="440" w:lineRule="exact"/>
        <w:ind w:firstLine="420" w:firstLineChars="200"/>
        <w:rPr>
          <w:rFonts w:ascii="宋体" w:hAnsi="宋体" w:cs="宋体"/>
          <w:color w:val="auto"/>
          <w:szCs w:val="21"/>
        </w:rPr>
      </w:pPr>
      <w:r>
        <w:rPr>
          <w:rFonts w:hint="eastAsia" w:ascii="宋体" w:hAnsi="宋体" w:cs="宋体"/>
          <w:color w:val="auto"/>
          <w:szCs w:val="21"/>
        </w:rPr>
        <w:t>1.法定代表人和委托代理人必须在授权委托书上签字，</w:t>
      </w:r>
      <w:r>
        <w:rPr>
          <w:rFonts w:hint="eastAsia" w:ascii="宋体" w:hAnsi="宋体" w:cs="宋体"/>
          <w:b/>
          <w:bCs/>
          <w:color w:val="auto"/>
          <w:szCs w:val="21"/>
        </w:rPr>
        <w:t>否则作无效投标处理；</w:t>
      </w:r>
    </w:p>
    <w:p w14:paraId="1BC63A6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2FA5E6B9">
      <w:pPr>
        <w:snapToGrid w:val="0"/>
        <w:spacing w:before="50" w:after="120" w:afterLines="50" w:line="440" w:lineRule="exact"/>
        <w:ind w:firstLine="420" w:firstLineChars="200"/>
        <w:jc w:val="left"/>
        <w:rPr>
          <w:rFonts w:ascii="宋体" w:hAnsi="宋体" w:cs="宋体"/>
          <w:color w:val="auto"/>
          <w:szCs w:val="21"/>
        </w:rPr>
      </w:pPr>
      <w:r>
        <w:rPr>
          <w:rFonts w:hint="eastAsia" w:ascii="宋体" w:hAnsi="宋体" w:cs="宋体"/>
          <w:color w:val="auto"/>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12AEFE6">
      <w:pPr>
        <w:snapToGrid w:val="0"/>
        <w:spacing w:before="50" w:after="120" w:afterLines="50" w:line="440" w:lineRule="exact"/>
        <w:ind w:firstLine="420" w:firstLineChars="200"/>
        <w:jc w:val="left"/>
        <w:rPr>
          <w:rFonts w:ascii="宋体" w:hAnsi="宋体" w:cs="宋体"/>
          <w:color w:val="auto"/>
          <w:szCs w:val="21"/>
        </w:rPr>
      </w:pPr>
      <w:r>
        <w:rPr>
          <w:rFonts w:hint="eastAsia" w:ascii="宋体" w:hAnsi="宋体" w:cs="宋体"/>
          <w:color w:val="auto"/>
          <w:szCs w:val="21"/>
        </w:rPr>
        <w:t>4. 若为联合体投标须各方签字或盖章。</w:t>
      </w:r>
    </w:p>
    <w:p w14:paraId="79E0115B">
      <w:pPr>
        <w:spacing w:line="360" w:lineRule="auto"/>
        <w:rPr>
          <w:rFonts w:ascii="宋体"/>
          <w:b/>
          <w:color w:val="auto"/>
          <w:sz w:val="24"/>
        </w:rPr>
      </w:pPr>
    </w:p>
    <w:p w14:paraId="39EF6F50">
      <w:pPr>
        <w:rPr>
          <w:rFonts w:ascii="宋体"/>
          <w:b/>
          <w:color w:val="auto"/>
          <w:sz w:val="24"/>
        </w:rPr>
      </w:pPr>
      <w:r>
        <w:rPr>
          <w:rFonts w:hint="eastAsia" w:ascii="宋体"/>
          <w:b/>
          <w:color w:val="auto"/>
          <w:sz w:val="24"/>
        </w:rPr>
        <w:t>附件：</w:t>
      </w:r>
    </w:p>
    <w:tbl>
      <w:tblPr>
        <w:tblStyle w:val="24"/>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F2F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36AD7292">
            <w:pPr>
              <w:spacing w:line="360" w:lineRule="auto"/>
              <w:rPr>
                <w:rFonts w:ascii="宋体"/>
                <w:b/>
                <w:color w:val="auto"/>
                <w:sz w:val="24"/>
              </w:rPr>
            </w:pPr>
          </w:p>
          <w:p w14:paraId="65AC2704">
            <w:pPr>
              <w:spacing w:line="360" w:lineRule="auto"/>
              <w:rPr>
                <w:rFonts w:ascii="宋体"/>
                <w:b/>
                <w:color w:val="auto"/>
                <w:sz w:val="24"/>
              </w:rPr>
            </w:pPr>
            <w:r>
              <w:rPr>
                <w:rFonts w:hint="eastAsia"/>
                <w:b/>
                <w:bCs/>
                <w:color w:val="auto"/>
                <w:sz w:val="24"/>
              </w:rPr>
              <w:t>委托代理人有效</w:t>
            </w:r>
            <w:r>
              <w:rPr>
                <w:rFonts w:hint="eastAsia" w:ascii="宋体"/>
                <w:b/>
                <w:color w:val="auto"/>
                <w:sz w:val="24"/>
              </w:rPr>
              <w:t>身份证复印件粘贴处（正、反面）</w:t>
            </w:r>
          </w:p>
        </w:tc>
      </w:tr>
    </w:tbl>
    <w:p w14:paraId="6509D31E">
      <w:pPr>
        <w:snapToGrid w:val="0"/>
        <w:spacing w:before="50" w:after="120" w:afterLines="50" w:line="360" w:lineRule="auto"/>
        <w:jc w:val="left"/>
        <w:rPr>
          <w:rFonts w:ascii="仿宋_GB2312" w:hAnsi="仿宋_GB2312" w:eastAsia="仿宋_GB2312" w:cs="仿宋_GB2312"/>
          <w:color w:val="auto"/>
          <w:szCs w:val="21"/>
        </w:rPr>
      </w:pPr>
    </w:p>
    <w:p w14:paraId="45FE8193">
      <w:pPr>
        <w:snapToGrid w:val="0"/>
        <w:spacing w:before="120" w:beforeLines="50" w:after="50"/>
        <w:ind w:firstLine="566" w:firstLineChars="236"/>
        <w:jc w:val="center"/>
        <w:rPr>
          <w:rFonts w:ascii="宋体" w:hAnsi="宋体"/>
          <w:color w:val="auto"/>
          <w:sz w:val="24"/>
        </w:rPr>
      </w:pPr>
      <w:r>
        <w:rPr>
          <w:rFonts w:hint="eastAsia" w:ascii="宋体" w:hAnsi="宋体"/>
          <w:color w:val="auto"/>
          <w:sz w:val="24"/>
        </w:rPr>
        <w:t xml:space="preserve"> </w:t>
      </w:r>
    </w:p>
    <w:p w14:paraId="702F5957">
      <w:pPr>
        <w:snapToGrid w:val="0"/>
        <w:spacing w:before="120" w:beforeLines="50" w:after="50"/>
        <w:ind w:firstLine="660" w:firstLineChars="236"/>
        <w:rPr>
          <w:rFonts w:ascii="宋体" w:hAnsi="宋体"/>
          <w:color w:val="auto"/>
          <w:sz w:val="28"/>
          <w:szCs w:val="28"/>
          <w:highlight w:val="yellow"/>
        </w:rPr>
      </w:pPr>
    </w:p>
    <w:p w14:paraId="6196752E">
      <w:pPr>
        <w:snapToGrid w:val="0"/>
        <w:spacing w:before="120" w:beforeLines="50" w:after="50"/>
        <w:ind w:firstLine="660" w:firstLineChars="236"/>
        <w:rPr>
          <w:rFonts w:ascii="宋体" w:hAnsi="宋体"/>
          <w:color w:val="auto"/>
          <w:sz w:val="28"/>
          <w:szCs w:val="28"/>
          <w:highlight w:val="yellow"/>
        </w:rPr>
      </w:pPr>
    </w:p>
    <w:p w14:paraId="475F6E2A">
      <w:pPr>
        <w:snapToGrid w:val="0"/>
        <w:spacing w:before="120" w:beforeLines="50" w:after="50"/>
        <w:ind w:firstLine="660" w:firstLineChars="236"/>
        <w:rPr>
          <w:rFonts w:ascii="宋体" w:hAnsi="宋体"/>
          <w:color w:val="auto"/>
          <w:sz w:val="28"/>
          <w:szCs w:val="28"/>
          <w:highlight w:val="yellow"/>
        </w:rPr>
      </w:pPr>
    </w:p>
    <w:p w14:paraId="4B6C5A6D">
      <w:pPr>
        <w:snapToGrid w:val="0"/>
        <w:spacing w:before="120" w:beforeLines="50" w:after="50"/>
        <w:ind w:firstLine="660" w:firstLineChars="236"/>
        <w:rPr>
          <w:rFonts w:ascii="宋体" w:hAnsi="宋体"/>
          <w:color w:val="auto"/>
          <w:sz w:val="28"/>
          <w:szCs w:val="28"/>
          <w:highlight w:val="yellow"/>
        </w:rPr>
      </w:pPr>
    </w:p>
    <w:p w14:paraId="4252A16F">
      <w:pPr>
        <w:snapToGrid w:val="0"/>
        <w:spacing w:before="120" w:beforeLines="50" w:after="50"/>
        <w:ind w:firstLine="660" w:firstLineChars="236"/>
        <w:rPr>
          <w:rFonts w:ascii="宋体" w:hAnsi="宋体"/>
          <w:color w:val="auto"/>
          <w:sz w:val="28"/>
          <w:szCs w:val="28"/>
          <w:highlight w:val="yellow"/>
        </w:rPr>
      </w:pPr>
    </w:p>
    <w:p w14:paraId="2AD70AA5">
      <w:pPr>
        <w:snapToGrid w:val="0"/>
        <w:spacing w:before="120" w:beforeLines="50" w:after="50"/>
        <w:ind w:firstLine="660" w:firstLineChars="236"/>
        <w:rPr>
          <w:rFonts w:ascii="宋体" w:hAnsi="宋体"/>
          <w:color w:val="auto"/>
          <w:sz w:val="28"/>
          <w:szCs w:val="28"/>
          <w:highlight w:val="yellow"/>
        </w:rPr>
      </w:pPr>
    </w:p>
    <w:p w14:paraId="5C2D6C7F">
      <w:pPr>
        <w:snapToGrid w:val="0"/>
        <w:spacing w:before="120" w:beforeLines="50" w:after="50"/>
        <w:ind w:firstLine="566" w:firstLineChars="236"/>
        <w:rPr>
          <w:rFonts w:ascii="宋体" w:hAnsi="宋体"/>
          <w:color w:val="auto"/>
        </w:rPr>
      </w:pPr>
      <w:r>
        <w:rPr>
          <w:rFonts w:hint="eastAsia" w:ascii="宋体" w:hAnsi="宋体"/>
          <w:color w:val="auto"/>
          <w:sz w:val="24"/>
        </w:rPr>
        <w:br w:type="page"/>
      </w:r>
    </w:p>
    <w:p w14:paraId="35BF71E2">
      <w:pPr>
        <w:jc w:val="left"/>
        <w:rPr>
          <w:b/>
          <w:bCs/>
          <w:color w:val="auto"/>
          <w:sz w:val="30"/>
          <w:szCs w:val="30"/>
        </w:rPr>
      </w:pPr>
      <w:r>
        <w:rPr>
          <w:rFonts w:hint="eastAsia" w:ascii="宋体" w:hAnsi="宋体" w:cs="宋体"/>
          <w:b/>
          <w:color w:val="auto"/>
          <w:sz w:val="28"/>
          <w:szCs w:val="28"/>
        </w:rPr>
        <w:t>6.商务条款偏离表的格式：</w:t>
      </w:r>
    </w:p>
    <w:p w14:paraId="1978D770">
      <w:pPr>
        <w:jc w:val="center"/>
        <w:rPr>
          <w:b/>
          <w:bCs/>
          <w:color w:val="auto"/>
          <w:sz w:val="30"/>
          <w:szCs w:val="30"/>
        </w:rPr>
      </w:pPr>
    </w:p>
    <w:p w14:paraId="2F693A40">
      <w:pPr>
        <w:jc w:val="center"/>
        <w:rPr>
          <w:b/>
          <w:bCs/>
          <w:color w:val="auto"/>
          <w:sz w:val="30"/>
          <w:szCs w:val="30"/>
        </w:rPr>
      </w:pPr>
      <w:r>
        <w:rPr>
          <w:rFonts w:hint="eastAsia"/>
          <w:b/>
          <w:bCs/>
          <w:color w:val="auto"/>
          <w:sz w:val="30"/>
          <w:szCs w:val="30"/>
        </w:rPr>
        <w:t>商务条款偏离表</w:t>
      </w:r>
    </w:p>
    <w:p w14:paraId="3430C633">
      <w:pPr>
        <w:spacing w:line="360" w:lineRule="auto"/>
        <w:contextualSpacing/>
        <w:rPr>
          <w:rFonts w:ascii="宋体" w:hAnsi="宋体" w:cs="宋体"/>
          <w:color w:val="auto"/>
          <w:sz w:val="24"/>
        </w:rPr>
      </w:pPr>
    </w:p>
    <w:p w14:paraId="1576EDB6">
      <w:pPr>
        <w:spacing w:line="500" w:lineRule="exact"/>
        <w:contextualSpacing/>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p>
    <w:p w14:paraId="3CC133F6">
      <w:pPr>
        <w:spacing w:line="500" w:lineRule="exact"/>
        <w:contextualSpacing/>
        <w:jc w:val="left"/>
        <w:rPr>
          <w:rFonts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5E21506F">
      <w:pPr>
        <w:pStyle w:val="14"/>
        <w:spacing w:line="500" w:lineRule="exact"/>
        <w:ind w:left="-422" w:leftChars="-201" w:firstLine="424"/>
        <w:rPr>
          <w:color w:val="auto"/>
          <w:szCs w:val="21"/>
        </w:rPr>
      </w:pPr>
      <w:r>
        <w:rPr>
          <w:rFonts w:hint="eastAsia" w:hAnsi="宋体" w:cs="宋体"/>
          <w:color w:val="auto"/>
          <w:szCs w:val="21"/>
        </w:rPr>
        <w:t>所投分标（此处有分标时填写具体分标号，无分标时填写“无”）：</w:t>
      </w:r>
      <w:r>
        <w:rPr>
          <w:rFonts w:hint="eastAsia" w:hAnsi="宋体" w:cs="宋体"/>
          <w:color w:val="auto"/>
          <w:szCs w:val="21"/>
          <w:u w:val="single"/>
        </w:rPr>
        <w:t xml:space="preserve">           </w:t>
      </w:r>
    </w:p>
    <w:tbl>
      <w:tblPr>
        <w:tblStyle w:val="2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23A0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6779FD4F">
            <w:pPr>
              <w:spacing w:line="500" w:lineRule="exact"/>
              <w:jc w:val="center"/>
              <w:rPr>
                <w:rFonts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0E0C3188">
            <w:pPr>
              <w:spacing w:line="500" w:lineRule="exact"/>
              <w:jc w:val="center"/>
              <w:rPr>
                <w:rFonts w:ascii="宋体" w:hAnsi="宋体" w:cs="宋体"/>
                <w:color w:val="auto"/>
                <w:szCs w:val="21"/>
              </w:rPr>
            </w:pPr>
            <w:r>
              <w:rPr>
                <w:rFonts w:hint="eastAsia" w:ascii="宋体" w:hAnsi="宋体" w:cs="宋体"/>
                <w:color w:val="auto"/>
                <w:szCs w:val="21"/>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041CB5B4">
            <w:pPr>
              <w:spacing w:line="500" w:lineRule="exact"/>
              <w:jc w:val="center"/>
              <w:rPr>
                <w:rFonts w:ascii="宋体" w:hAnsi="宋体" w:cs="宋体"/>
                <w:color w:val="auto"/>
                <w:szCs w:val="21"/>
              </w:rPr>
            </w:pPr>
            <w:r>
              <w:rPr>
                <w:rFonts w:hint="eastAsia" w:ascii="宋体" w:hAnsi="宋体" w:cs="宋体"/>
                <w:color w:val="auto"/>
                <w:szCs w:val="21"/>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6FEA402B">
            <w:pPr>
              <w:spacing w:line="500" w:lineRule="exact"/>
              <w:jc w:val="center"/>
              <w:rPr>
                <w:rFonts w:ascii="宋体" w:hAnsi="宋体" w:cs="宋体"/>
                <w:color w:val="auto"/>
                <w:szCs w:val="21"/>
              </w:rPr>
            </w:pPr>
            <w:r>
              <w:rPr>
                <w:rFonts w:hint="eastAsia" w:ascii="宋体" w:hAnsi="宋体" w:cs="宋体"/>
                <w:color w:val="auto"/>
                <w:szCs w:val="21"/>
              </w:rPr>
              <w:t>偏离说明</w:t>
            </w:r>
          </w:p>
        </w:tc>
      </w:tr>
      <w:tr w14:paraId="6C1C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360377BF">
            <w:pPr>
              <w:spacing w:line="500" w:lineRule="exact"/>
              <w:rPr>
                <w:rFonts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tcPr>
          <w:p w14:paraId="67F84BFD">
            <w:pPr>
              <w:spacing w:line="50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6FA52531">
            <w:pPr>
              <w:spacing w:line="500" w:lineRule="exact"/>
              <w:rPr>
                <w:rFonts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49BDC65F">
            <w:pPr>
              <w:spacing w:line="500" w:lineRule="exact"/>
              <w:rPr>
                <w:rFonts w:ascii="宋体" w:hAnsi="宋体" w:cs="宋体"/>
                <w:color w:val="auto"/>
                <w:szCs w:val="21"/>
              </w:rPr>
            </w:pPr>
          </w:p>
        </w:tc>
      </w:tr>
      <w:tr w14:paraId="7ACE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165391B9">
            <w:pPr>
              <w:spacing w:line="500" w:lineRule="exact"/>
              <w:rPr>
                <w:rFonts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tcPr>
          <w:p w14:paraId="3E002C7D">
            <w:pPr>
              <w:spacing w:line="50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5C1EE996">
            <w:pPr>
              <w:spacing w:line="500" w:lineRule="exact"/>
              <w:rPr>
                <w:rFonts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38AE65E3">
            <w:pPr>
              <w:spacing w:line="500" w:lineRule="exact"/>
              <w:rPr>
                <w:rFonts w:ascii="宋体" w:hAnsi="宋体" w:cs="宋体"/>
                <w:color w:val="auto"/>
                <w:szCs w:val="21"/>
              </w:rPr>
            </w:pPr>
          </w:p>
        </w:tc>
      </w:tr>
      <w:tr w14:paraId="5102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6341F116">
            <w:pPr>
              <w:spacing w:line="500" w:lineRule="exact"/>
              <w:rPr>
                <w:rFonts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tcPr>
          <w:p w14:paraId="70BDE6D5">
            <w:pPr>
              <w:spacing w:line="50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52989CBB">
            <w:pPr>
              <w:spacing w:line="500" w:lineRule="exact"/>
              <w:rPr>
                <w:rFonts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1DCEDF3B">
            <w:pPr>
              <w:spacing w:line="500" w:lineRule="exact"/>
              <w:rPr>
                <w:rFonts w:ascii="宋体" w:hAnsi="宋体" w:cs="宋体"/>
                <w:color w:val="auto"/>
                <w:szCs w:val="21"/>
              </w:rPr>
            </w:pPr>
          </w:p>
        </w:tc>
      </w:tr>
    </w:tbl>
    <w:p w14:paraId="46830754">
      <w:pPr>
        <w:pStyle w:val="14"/>
        <w:spacing w:line="500" w:lineRule="exact"/>
        <w:ind w:left="-708" w:leftChars="-337"/>
        <w:rPr>
          <w:rFonts w:ascii="Times New Roman" w:hAnsi="Times New Roman"/>
          <w:color w:val="auto"/>
          <w:szCs w:val="21"/>
        </w:rPr>
      </w:pPr>
    </w:p>
    <w:p w14:paraId="55F88C5E">
      <w:pPr>
        <w:pStyle w:val="14"/>
        <w:spacing w:line="500" w:lineRule="exact"/>
        <w:ind w:firstLine="420" w:firstLineChars="200"/>
        <w:rPr>
          <w:rFonts w:ascii="Times New Roman" w:hAnsi="Times New Roman"/>
          <w:color w:val="auto"/>
          <w:szCs w:val="21"/>
        </w:rPr>
      </w:pPr>
      <w:r>
        <w:rPr>
          <w:rFonts w:hint="eastAsia" w:ascii="Times New Roman" w:hAnsi="Times New Roman"/>
          <w:color w:val="auto"/>
          <w:szCs w:val="21"/>
        </w:rPr>
        <w:t>注：</w:t>
      </w:r>
    </w:p>
    <w:p w14:paraId="5C24E7FE">
      <w:pPr>
        <w:pStyle w:val="14"/>
        <w:spacing w:line="500" w:lineRule="exact"/>
        <w:ind w:firstLine="420" w:firstLineChars="200"/>
        <w:rPr>
          <w:rFonts w:hAnsi="宋体" w:cs="宋体"/>
          <w:color w:val="auto"/>
          <w:szCs w:val="21"/>
        </w:rPr>
      </w:pPr>
      <w:r>
        <w:rPr>
          <w:rFonts w:hint="eastAsia" w:hAnsi="宋体" w:cs="宋体"/>
          <w:color w:val="auto"/>
          <w:szCs w:val="21"/>
        </w:rPr>
        <w:t>1.表格内容均需按要求填写并加盖投标人公章。</w:t>
      </w:r>
    </w:p>
    <w:p w14:paraId="4CF53302">
      <w:pPr>
        <w:pStyle w:val="14"/>
        <w:spacing w:line="500" w:lineRule="exact"/>
        <w:ind w:left="-424" w:leftChars="-202" w:firstLine="846"/>
        <w:rPr>
          <w:rFonts w:hAnsi="宋体" w:cs="宋体"/>
          <w:color w:val="auto"/>
          <w:szCs w:val="21"/>
        </w:rPr>
      </w:pPr>
      <w:r>
        <w:rPr>
          <w:rFonts w:hint="eastAsia" w:hAnsi="宋体" w:cs="宋体"/>
          <w:color w:val="auto"/>
          <w:szCs w:val="21"/>
        </w:rPr>
        <w:t xml:space="preserve">2.请逐条对应本项目招标文件“第二章  </w:t>
      </w:r>
      <w:r>
        <w:rPr>
          <w:rFonts w:hint="eastAsia" w:hAnsi="宋体" w:cs="宋体"/>
          <w:b/>
          <w:color w:val="auto"/>
          <w:szCs w:val="21"/>
        </w:rPr>
        <w:t>采购需求</w:t>
      </w:r>
      <w:r>
        <w:rPr>
          <w:rFonts w:hint="eastAsia" w:hAnsi="宋体" w:cs="宋体"/>
          <w:color w:val="auto"/>
          <w:szCs w:val="21"/>
        </w:rPr>
        <w:t>”中“商务条款”的要求，详细填写相应的具体内容。“偏离说明”一栏应当选择“正偏离”或“负偏离”或“无偏离”进行填写。</w:t>
      </w:r>
    </w:p>
    <w:p w14:paraId="547C5260">
      <w:pPr>
        <w:pStyle w:val="14"/>
        <w:spacing w:line="500" w:lineRule="exact"/>
        <w:ind w:left="-603" w:leftChars="-287" w:firstLine="945" w:firstLineChars="450"/>
        <w:rPr>
          <w:rFonts w:hAnsi="宋体" w:cs="宋体"/>
          <w:color w:val="auto"/>
          <w:szCs w:val="21"/>
        </w:rPr>
      </w:pPr>
      <w:r>
        <w:rPr>
          <w:rFonts w:hint="eastAsia" w:hAnsi="宋体" w:cs="宋体"/>
          <w:color w:val="auto"/>
          <w:szCs w:val="21"/>
        </w:rPr>
        <w:t>3.当投标文件的商务内容低于招标文件要求时，投标人应当如实写明“负偏离”。</w:t>
      </w:r>
    </w:p>
    <w:p w14:paraId="20A4D8DA">
      <w:pPr>
        <w:pStyle w:val="14"/>
        <w:spacing w:line="500" w:lineRule="exact"/>
        <w:ind w:left="-708" w:leftChars="-337" w:firstLine="1050" w:firstLineChars="500"/>
        <w:rPr>
          <w:rFonts w:hAnsi="宋体" w:cs="宋体"/>
          <w:color w:val="auto"/>
          <w:szCs w:val="21"/>
        </w:rPr>
      </w:pPr>
    </w:p>
    <w:p w14:paraId="4FE3515C">
      <w:pPr>
        <w:snapToGrid w:val="0"/>
        <w:spacing w:before="50" w:after="50" w:line="500" w:lineRule="exact"/>
        <w:rPr>
          <w:rFonts w:ascii="宋体" w:hAnsi="宋体"/>
          <w:color w:val="auto"/>
          <w:szCs w:val="21"/>
        </w:rPr>
      </w:pPr>
    </w:p>
    <w:p w14:paraId="67AA41C2">
      <w:pPr>
        <w:snapToGrid w:val="0"/>
        <w:spacing w:line="500" w:lineRule="exact"/>
        <w:ind w:firstLine="4935" w:firstLineChars="2350"/>
        <w:rPr>
          <w:rFonts w:ascii="宋体" w:hAnsi="宋体" w:cs="宋体"/>
          <w:color w:val="auto"/>
          <w:kern w:val="0"/>
          <w:szCs w:val="21"/>
        </w:rPr>
      </w:pPr>
      <w:r>
        <w:rPr>
          <w:rFonts w:hint="eastAsia" w:ascii="宋体" w:hAnsi="宋体" w:cs="宋体"/>
          <w:color w:val="auto"/>
          <w:szCs w:val="21"/>
        </w:rPr>
        <w:t xml:space="preserve">  </w:t>
      </w:r>
      <w:r>
        <w:rPr>
          <w:rFonts w:hint="eastAsia" w:ascii="宋体" w:hAnsi="宋体" w:cs="宋体"/>
          <w:color w:val="auto"/>
          <w:kern w:val="0"/>
          <w:szCs w:val="21"/>
          <w:lang w:val="zh-CN"/>
        </w:rPr>
        <w:t>投标人名称(盖公章)：</w:t>
      </w:r>
    </w:p>
    <w:p w14:paraId="7C2E6825">
      <w:pPr>
        <w:snapToGrid w:val="0"/>
        <w:spacing w:line="500" w:lineRule="exact"/>
        <w:ind w:firstLine="4515" w:firstLineChars="21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363F08B7">
      <w:pPr>
        <w:rPr>
          <w:color w:val="auto"/>
        </w:rPr>
      </w:pPr>
    </w:p>
    <w:p w14:paraId="53178BFC">
      <w:pPr>
        <w:widowControl/>
        <w:jc w:val="left"/>
        <w:rPr>
          <w:b/>
          <w:bCs/>
          <w:color w:val="auto"/>
          <w:sz w:val="30"/>
          <w:szCs w:val="30"/>
        </w:rPr>
        <w:sectPr>
          <w:pgSz w:w="11905" w:h="16838"/>
          <w:pgMar w:top="1134" w:right="1134" w:bottom="1134" w:left="1134" w:header="850" w:footer="850" w:gutter="0"/>
          <w:cols w:space="0" w:num="1"/>
          <w:titlePg/>
          <w:docGrid w:linePitch="331" w:charSpace="0"/>
        </w:sectPr>
      </w:pPr>
    </w:p>
    <w:p w14:paraId="7AFC7C6F">
      <w:pPr>
        <w:pStyle w:val="14"/>
        <w:jc w:val="center"/>
        <w:outlineLvl w:val="1"/>
        <w:rPr>
          <w:rFonts w:hAnsi="宋体"/>
          <w:b/>
          <w:bCs/>
          <w:color w:val="auto"/>
          <w:sz w:val="28"/>
          <w:szCs w:val="28"/>
        </w:rPr>
      </w:pPr>
      <w:bookmarkStart w:id="377" w:name="_Toc23685"/>
      <w:bookmarkStart w:id="378" w:name="_Toc17437"/>
      <w:bookmarkStart w:id="379" w:name="_Toc19686839"/>
      <w:bookmarkStart w:id="380" w:name="_Toc8889"/>
      <w:bookmarkStart w:id="381" w:name="_Toc24098"/>
      <w:bookmarkStart w:id="382" w:name="_Toc10435"/>
      <w:bookmarkStart w:id="383" w:name="_Toc10197"/>
      <w:bookmarkStart w:id="384" w:name="_Toc585"/>
      <w:bookmarkStart w:id="385" w:name="_Toc27757"/>
      <w:bookmarkStart w:id="386" w:name="_Toc24407"/>
      <w:bookmarkStart w:id="387" w:name="_Toc1161"/>
      <w:r>
        <w:rPr>
          <w:rFonts w:hint="eastAsia" w:hAnsi="宋体"/>
          <w:b/>
          <w:bCs/>
          <w:color w:val="auto"/>
          <w:sz w:val="28"/>
          <w:szCs w:val="28"/>
        </w:rPr>
        <w:t>第三节 技术文件格式</w:t>
      </w:r>
      <w:bookmarkEnd w:id="377"/>
      <w:bookmarkEnd w:id="378"/>
      <w:bookmarkEnd w:id="379"/>
      <w:bookmarkEnd w:id="380"/>
      <w:bookmarkEnd w:id="381"/>
      <w:bookmarkEnd w:id="382"/>
      <w:bookmarkEnd w:id="383"/>
      <w:bookmarkEnd w:id="384"/>
      <w:bookmarkEnd w:id="385"/>
      <w:bookmarkEnd w:id="386"/>
      <w:bookmarkEnd w:id="387"/>
    </w:p>
    <w:p w14:paraId="2BEC7A94">
      <w:pPr>
        <w:snapToGrid w:val="0"/>
        <w:spacing w:before="120" w:beforeLines="50" w:after="50"/>
        <w:rPr>
          <w:rFonts w:ascii="宋体" w:hAnsi="宋体"/>
          <w:color w:val="auto"/>
          <w:sz w:val="24"/>
        </w:rPr>
      </w:pPr>
      <w:r>
        <w:rPr>
          <w:rFonts w:hint="eastAsia" w:ascii="宋体" w:hAnsi="宋体"/>
          <w:color w:val="auto"/>
          <w:sz w:val="24"/>
        </w:rPr>
        <w:t xml:space="preserve">   </w:t>
      </w:r>
    </w:p>
    <w:p w14:paraId="34CA1108">
      <w:pPr>
        <w:snapToGrid w:val="0"/>
        <w:spacing w:before="120" w:beforeLines="50" w:after="50"/>
        <w:rPr>
          <w:rFonts w:ascii="宋体" w:hAnsi="宋体"/>
          <w:color w:val="auto"/>
          <w:sz w:val="24"/>
        </w:rPr>
      </w:pPr>
      <w:r>
        <w:rPr>
          <w:rFonts w:hint="eastAsia" w:ascii="宋体" w:hAnsi="宋体" w:cs="宋体"/>
          <w:b/>
          <w:color w:val="auto"/>
          <w:sz w:val="28"/>
          <w:szCs w:val="28"/>
        </w:rPr>
        <w:t>1. 技术文件封面的格式（参照此格式自拟）：</w:t>
      </w:r>
    </w:p>
    <w:p w14:paraId="3E14D421">
      <w:pPr>
        <w:snapToGrid w:val="0"/>
        <w:spacing w:before="120" w:beforeLines="50" w:after="50"/>
        <w:ind w:firstLine="1200" w:firstLineChars="50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64463AC">
      <w:pPr>
        <w:snapToGrid w:val="0"/>
        <w:spacing w:before="120" w:beforeLines="50" w:after="50"/>
        <w:rPr>
          <w:rFonts w:ascii="宋体" w:hAnsi="宋体"/>
          <w:color w:val="auto"/>
          <w:sz w:val="24"/>
          <w:szCs w:val="20"/>
        </w:rPr>
      </w:pPr>
    </w:p>
    <w:p w14:paraId="106C57BA">
      <w:pPr>
        <w:snapToGrid w:val="0"/>
        <w:spacing w:before="120" w:beforeLines="50" w:after="50"/>
        <w:jc w:val="center"/>
        <w:rPr>
          <w:rFonts w:ascii="宋体" w:hAnsi="宋体"/>
          <w:b/>
          <w:bCs/>
          <w:color w:val="auto"/>
          <w:sz w:val="32"/>
          <w:szCs w:val="32"/>
        </w:rPr>
      </w:pPr>
    </w:p>
    <w:p w14:paraId="5A934E0D">
      <w:pPr>
        <w:snapToGrid w:val="0"/>
        <w:spacing w:before="120" w:beforeLines="50" w:after="50"/>
        <w:jc w:val="center"/>
        <w:rPr>
          <w:rFonts w:ascii="宋体" w:hAnsi="宋体"/>
          <w:b/>
          <w:bCs/>
          <w:color w:val="auto"/>
          <w:sz w:val="32"/>
          <w:szCs w:val="32"/>
        </w:rPr>
      </w:pPr>
      <w:r>
        <w:rPr>
          <w:rFonts w:hint="eastAsia" w:ascii="宋体" w:hAnsi="宋体"/>
          <w:b/>
          <w:bCs/>
          <w:color w:val="auto"/>
          <w:sz w:val="32"/>
          <w:szCs w:val="32"/>
        </w:rPr>
        <w:t>技术文件</w:t>
      </w:r>
    </w:p>
    <w:p w14:paraId="61E2ADBA">
      <w:pPr>
        <w:snapToGrid w:val="0"/>
        <w:spacing w:before="120" w:beforeLines="50" w:after="50"/>
        <w:rPr>
          <w:rFonts w:ascii="宋体" w:hAnsi="宋体"/>
          <w:bCs/>
          <w:color w:val="auto"/>
          <w:sz w:val="24"/>
          <w:szCs w:val="20"/>
        </w:rPr>
      </w:pPr>
    </w:p>
    <w:p w14:paraId="05516D9A">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4E6DF606">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36173A08">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所投分标（如有则填写，无分标时填写“无”或者留空）：</w:t>
      </w:r>
    </w:p>
    <w:p w14:paraId="68980C66">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25E100A9">
      <w:pPr>
        <w:snapToGrid w:val="0"/>
        <w:spacing w:before="120" w:beforeLines="50" w:after="50"/>
        <w:ind w:firstLine="645"/>
        <w:jc w:val="center"/>
        <w:rPr>
          <w:rFonts w:ascii="宋体" w:hAnsi="宋体"/>
          <w:color w:val="auto"/>
          <w:sz w:val="24"/>
        </w:rPr>
      </w:pPr>
      <w:r>
        <w:rPr>
          <w:rFonts w:hint="eastAsia" w:ascii="宋体" w:hAnsi="宋体"/>
          <w:color w:val="auto"/>
          <w:sz w:val="24"/>
        </w:rPr>
        <w:t xml:space="preserve">                       </w:t>
      </w:r>
    </w:p>
    <w:p w14:paraId="1466A301">
      <w:pPr>
        <w:snapToGrid w:val="0"/>
        <w:spacing w:before="120" w:beforeLines="50" w:after="50"/>
        <w:ind w:firstLine="645"/>
        <w:jc w:val="center"/>
        <w:rPr>
          <w:rFonts w:ascii="宋体" w:hAnsi="宋体"/>
          <w:color w:val="auto"/>
          <w:sz w:val="24"/>
        </w:rPr>
      </w:pPr>
    </w:p>
    <w:p w14:paraId="4E93F56E">
      <w:pPr>
        <w:snapToGrid w:val="0"/>
        <w:spacing w:before="120" w:beforeLines="50" w:after="50"/>
        <w:ind w:firstLine="645"/>
        <w:jc w:val="center"/>
        <w:rPr>
          <w:rFonts w:ascii="宋体" w:hAnsi="宋体"/>
          <w:color w:val="auto"/>
          <w:sz w:val="24"/>
        </w:rPr>
      </w:pPr>
    </w:p>
    <w:p w14:paraId="0848CA75">
      <w:pPr>
        <w:snapToGrid w:val="0"/>
        <w:spacing w:before="120" w:beforeLines="50" w:after="50"/>
        <w:ind w:firstLine="645"/>
        <w:jc w:val="center"/>
        <w:rPr>
          <w:rFonts w:ascii="宋体" w:hAnsi="宋体"/>
          <w:color w:val="auto"/>
          <w:sz w:val="24"/>
        </w:rPr>
      </w:pPr>
    </w:p>
    <w:p w14:paraId="629B2DD6">
      <w:pPr>
        <w:snapToGrid w:val="0"/>
        <w:spacing w:before="120" w:beforeLines="50" w:after="50"/>
        <w:ind w:firstLine="645"/>
        <w:jc w:val="center"/>
        <w:rPr>
          <w:rFonts w:ascii="宋体" w:hAnsi="宋体"/>
          <w:color w:val="auto"/>
          <w:sz w:val="24"/>
        </w:rPr>
      </w:pPr>
    </w:p>
    <w:p w14:paraId="7DEA85BA">
      <w:pPr>
        <w:snapToGrid w:val="0"/>
        <w:spacing w:before="120" w:beforeLines="50" w:after="50"/>
        <w:ind w:firstLine="645"/>
        <w:jc w:val="center"/>
        <w:rPr>
          <w:rFonts w:ascii="宋体" w:hAnsi="宋体"/>
          <w:color w:val="auto"/>
          <w:sz w:val="24"/>
        </w:rPr>
      </w:pPr>
    </w:p>
    <w:p w14:paraId="1244169F">
      <w:pPr>
        <w:snapToGrid w:val="0"/>
        <w:spacing w:before="120" w:beforeLines="50" w:after="50"/>
        <w:ind w:firstLine="645"/>
        <w:jc w:val="center"/>
        <w:rPr>
          <w:rFonts w:ascii="宋体" w:hAnsi="宋体"/>
          <w:color w:val="auto"/>
          <w:sz w:val="24"/>
        </w:rPr>
      </w:pPr>
      <w:r>
        <w:rPr>
          <w:rFonts w:hint="eastAsia" w:ascii="宋体" w:hAnsi="宋体"/>
          <w:color w:val="auto"/>
          <w:sz w:val="24"/>
        </w:rPr>
        <w:t xml:space="preserve"> 年    月    日</w:t>
      </w:r>
    </w:p>
    <w:p w14:paraId="0FD50C9D">
      <w:pPr>
        <w:snapToGrid w:val="0"/>
        <w:spacing w:before="120" w:beforeLines="50" w:after="50"/>
        <w:ind w:firstLine="645"/>
        <w:jc w:val="center"/>
        <w:rPr>
          <w:rFonts w:ascii="宋体" w:hAnsi="宋体"/>
          <w:color w:val="auto"/>
          <w:sz w:val="24"/>
          <w:szCs w:val="20"/>
        </w:rPr>
      </w:pPr>
    </w:p>
    <w:p w14:paraId="56A72AED">
      <w:pPr>
        <w:jc w:val="center"/>
        <w:rPr>
          <w:rFonts w:ascii="宋体" w:hAnsi="宋体"/>
          <w:b/>
          <w:bCs/>
          <w:color w:val="auto"/>
          <w:sz w:val="24"/>
        </w:rPr>
      </w:pPr>
      <w:r>
        <w:rPr>
          <w:rFonts w:hint="eastAsia" w:ascii="宋体" w:hAnsi="宋体"/>
          <w:b/>
          <w:bCs/>
          <w:color w:val="auto"/>
          <w:sz w:val="24"/>
        </w:rPr>
        <w:br w:type="page"/>
      </w:r>
    </w:p>
    <w:p w14:paraId="28DF1D95">
      <w:pPr>
        <w:numPr>
          <w:ilvl w:val="0"/>
          <w:numId w:val="2"/>
        </w:numPr>
        <w:snapToGrid w:val="0"/>
        <w:spacing w:before="120" w:beforeLines="50" w:after="50"/>
        <w:ind w:left="142"/>
        <w:jc w:val="left"/>
        <w:rPr>
          <w:rFonts w:ascii="宋体" w:hAnsi="宋体" w:cs="宋体"/>
          <w:b/>
          <w:bCs/>
          <w:color w:val="auto"/>
          <w:sz w:val="28"/>
          <w:szCs w:val="28"/>
        </w:rPr>
      </w:pPr>
      <w:r>
        <w:rPr>
          <w:rFonts w:hint="eastAsia" w:ascii="宋体" w:hAnsi="宋体" w:cs="宋体"/>
          <w:b/>
          <w:bCs/>
          <w:color w:val="auto"/>
          <w:sz w:val="28"/>
          <w:szCs w:val="28"/>
        </w:rPr>
        <w:t>技术文件目录</w:t>
      </w:r>
    </w:p>
    <w:p w14:paraId="3FBDCF3A">
      <w:pPr>
        <w:snapToGrid w:val="0"/>
        <w:spacing w:before="120" w:beforeLines="50" w:after="50"/>
        <w:ind w:left="142"/>
        <w:jc w:val="left"/>
        <w:rPr>
          <w:rFonts w:ascii="宋体" w:hAnsi="宋体"/>
          <w:b/>
          <w:color w:val="auto"/>
          <w:sz w:val="24"/>
        </w:rPr>
      </w:pPr>
      <w:r>
        <w:rPr>
          <w:rFonts w:hint="eastAsia" w:ascii="宋体" w:hAnsi="宋体" w:cs="宋体"/>
          <w:color w:val="auto"/>
          <w:kern w:val="0"/>
          <w:sz w:val="24"/>
        </w:rPr>
        <w:t>根据招标文件规定及投标人提供的材料自行编写目录（部分格式后附）。</w:t>
      </w:r>
    </w:p>
    <w:p w14:paraId="3B1A505F">
      <w:pPr>
        <w:snapToGrid w:val="0"/>
        <w:spacing w:before="120" w:beforeLines="50" w:after="50"/>
        <w:jc w:val="left"/>
        <w:rPr>
          <w:rFonts w:ascii="宋体" w:hAnsi="宋体"/>
          <w:b/>
          <w:color w:val="auto"/>
          <w:sz w:val="24"/>
        </w:rPr>
      </w:pPr>
      <w:r>
        <w:rPr>
          <w:rFonts w:hint="eastAsia" w:ascii="宋体" w:hAnsi="宋体"/>
          <w:b/>
          <w:color w:val="auto"/>
          <w:sz w:val="24"/>
        </w:rPr>
        <w:br w:type="page"/>
      </w:r>
      <w:r>
        <w:rPr>
          <w:rFonts w:hint="eastAsia" w:ascii="宋体" w:hAnsi="宋体"/>
          <w:b/>
          <w:color w:val="auto"/>
          <w:sz w:val="24"/>
        </w:rPr>
        <w:t xml:space="preserve"> </w:t>
      </w:r>
      <w:r>
        <w:rPr>
          <w:rFonts w:hint="eastAsia" w:ascii="宋体" w:hAnsi="宋体" w:cs="宋体"/>
          <w:b/>
          <w:color w:val="auto"/>
          <w:sz w:val="28"/>
          <w:szCs w:val="28"/>
        </w:rPr>
        <w:t>3. 服务要求偏离表</w:t>
      </w:r>
      <w:r>
        <w:rPr>
          <w:rFonts w:hint="eastAsia" w:hAnsi="宋体" w:cs="宋体"/>
          <w:b/>
          <w:color w:val="auto"/>
          <w:sz w:val="28"/>
          <w:szCs w:val="28"/>
        </w:rPr>
        <w:t>的</w:t>
      </w:r>
      <w:r>
        <w:rPr>
          <w:rFonts w:hint="eastAsia" w:ascii="宋体" w:hAnsi="宋体" w:cs="宋体"/>
          <w:b/>
          <w:color w:val="auto"/>
          <w:sz w:val="28"/>
          <w:szCs w:val="28"/>
        </w:rPr>
        <w:t>格式</w:t>
      </w:r>
      <w:r>
        <w:rPr>
          <w:rFonts w:hint="eastAsia" w:hAnsi="宋体" w:cs="宋体"/>
          <w:b/>
          <w:color w:val="auto"/>
          <w:sz w:val="28"/>
          <w:szCs w:val="28"/>
        </w:rPr>
        <w:t>：</w:t>
      </w:r>
    </w:p>
    <w:p w14:paraId="4673FEF2">
      <w:pPr>
        <w:pStyle w:val="14"/>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服务要求偏离表</w:t>
      </w:r>
    </w:p>
    <w:p w14:paraId="3B67AAF7">
      <w:pPr>
        <w:pStyle w:val="14"/>
        <w:spacing w:line="440" w:lineRule="exact"/>
        <w:ind w:firstLine="420" w:firstLineChars="200"/>
        <w:rPr>
          <w:color w:val="auto"/>
        </w:rPr>
      </w:pPr>
    </w:p>
    <w:p w14:paraId="1F7DC763">
      <w:pPr>
        <w:spacing w:line="500" w:lineRule="exact"/>
        <w:contextualSpacing/>
        <w:rPr>
          <w:rFonts w:ascii="宋体" w:hAnsi="宋体" w:cs="宋体"/>
          <w:color w:val="auto"/>
          <w:szCs w:val="21"/>
          <w:u w:val="single"/>
        </w:rPr>
      </w:pPr>
      <w:r>
        <w:rPr>
          <w:rFonts w:hint="eastAsia" w:ascii="宋体" w:hAnsi="宋体" w:cs="宋体"/>
          <w:color w:val="auto"/>
          <w:szCs w:val="21"/>
        </w:rPr>
        <w:t>项目</w:t>
      </w:r>
      <w:r>
        <w:rPr>
          <w:rFonts w:hint="eastAsia" w:hAnsi="宋体" w:cs="宋体"/>
          <w:color w:val="auto"/>
          <w:szCs w:val="21"/>
        </w:rPr>
        <w:t>名称</w:t>
      </w:r>
      <w:r>
        <w:rPr>
          <w:rFonts w:hint="eastAsia" w:ascii="宋体" w:hAnsi="宋体" w:cs="宋体"/>
          <w:color w:val="auto"/>
          <w:szCs w:val="21"/>
        </w:rPr>
        <w:t>：</w:t>
      </w:r>
      <w:r>
        <w:rPr>
          <w:rFonts w:hint="eastAsia" w:ascii="宋体" w:hAnsi="宋体" w:cs="宋体"/>
          <w:color w:val="auto"/>
          <w:szCs w:val="21"/>
          <w:u w:val="single"/>
        </w:rPr>
        <w:t xml:space="preserve">                 </w:t>
      </w:r>
    </w:p>
    <w:p w14:paraId="4EFA1634">
      <w:pPr>
        <w:pStyle w:val="14"/>
        <w:spacing w:line="500" w:lineRule="exact"/>
        <w:rPr>
          <w:rFonts w:hAnsi="宋体" w:cs="宋体"/>
          <w:color w:val="auto"/>
          <w:szCs w:val="21"/>
          <w:u w:val="single"/>
        </w:rPr>
      </w:pPr>
      <w:r>
        <w:rPr>
          <w:rFonts w:hint="eastAsia" w:hAnsi="宋体" w:cs="宋体"/>
          <w:color w:val="auto"/>
          <w:szCs w:val="21"/>
        </w:rPr>
        <w:t>项目编号：</w:t>
      </w:r>
      <w:r>
        <w:rPr>
          <w:rFonts w:hint="eastAsia" w:hAnsi="宋体" w:cs="宋体"/>
          <w:color w:val="auto"/>
          <w:szCs w:val="21"/>
          <w:u w:val="single"/>
        </w:rPr>
        <w:t xml:space="preserve">                 </w:t>
      </w:r>
    </w:p>
    <w:p w14:paraId="76968A67">
      <w:pPr>
        <w:pStyle w:val="9"/>
        <w:spacing w:line="500" w:lineRule="exact"/>
        <w:rPr>
          <w:color w:val="auto"/>
          <w:szCs w:val="21"/>
        </w:rPr>
      </w:pPr>
    </w:p>
    <w:p w14:paraId="72B7B575">
      <w:pPr>
        <w:pStyle w:val="9"/>
        <w:spacing w:line="500" w:lineRule="exact"/>
        <w:ind w:left="0"/>
        <w:rPr>
          <w:rFonts w:ascii="宋体" w:hAnsi="宋体" w:cs="宋体"/>
          <w:color w:val="auto"/>
          <w:szCs w:val="21"/>
          <w:u w:val="single"/>
        </w:rPr>
      </w:pPr>
      <w:r>
        <w:rPr>
          <w:rFonts w:hint="eastAsia" w:hAnsi="宋体" w:cs="宋体"/>
          <w:color w:val="auto"/>
          <w:szCs w:val="21"/>
        </w:rPr>
        <w:t>所投</w:t>
      </w:r>
      <w:r>
        <w:rPr>
          <w:rFonts w:hint="eastAsia" w:ascii="宋体" w:hAnsi="宋体" w:cs="宋体"/>
          <w:color w:val="auto"/>
          <w:szCs w:val="21"/>
        </w:rPr>
        <w:t>分标（此处有分标时填写具体分标号，无分标时填写“无”）：</w:t>
      </w:r>
      <w:r>
        <w:rPr>
          <w:rFonts w:hint="eastAsia" w:ascii="宋体" w:hAnsi="宋体" w:cs="宋体"/>
          <w:color w:val="auto"/>
          <w:szCs w:val="21"/>
          <w:u w:val="single"/>
        </w:rPr>
        <w:t xml:space="preserve">           </w:t>
      </w:r>
    </w:p>
    <w:p w14:paraId="3FD7B561">
      <w:pPr>
        <w:spacing w:line="500" w:lineRule="exact"/>
        <w:rPr>
          <w:color w:val="auto"/>
          <w:szCs w:val="21"/>
        </w:rPr>
      </w:pP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7A6D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1A32BFC">
            <w:pPr>
              <w:spacing w:line="500" w:lineRule="exact"/>
              <w:rPr>
                <w:rFonts w:ascii="宋体" w:hAnsi="宋体"/>
                <w:color w:val="auto"/>
                <w:szCs w:val="21"/>
              </w:rPr>
            </w:pPr>
            <w:r>
              <w:rPr>
                <w:rFonts w:hint="eastAsia" w:ascii="宋体" w:hAnsi="宋体"/>
                <w:color w:val="auto"/>
                <w:szCs w:val="21"/>
              </w:rPr>
              <w:t>项号</w:t>
            </w:r>
          </w:p>
        </w:tc>
        <w:tc>
          <w:tcPr>
            <w:tcW w:w="1262" w:type="dxa"/>
            <w:tcBorders>
              <w:top w:val="single" w:color="auto" w:sz="4" w:space="0"/>
              <w:left w:val="single" w:color="auto" w:sz="4" w:space="0"/>
              <w:right w:val="single" w:color="auto" w:sz="4" w:space="0"/>
            </w:tcBorders>
            <w:vAlign w:val="center"/>
          </w:tcPr>
          <w:p w14:paraId="44D0FD3F">
            <w:pPr>
              <w:spacing w:line="500" w:lineRule="exact"/>
              <w:jc w:val="center"/>
              <w:rPr>
                <w:rFonts w:ascii="宋体" w:hAnsi="宋体"/>
                <w:color w:val="auto"/>
                <w:szCs w:val="21"/>
              </w:rPr>
            </w:pPr>
            <w:r>
              <w:rPr>
                <w:rFonts w:hint="eastAsia" w:ascii="宋体" w:hAnsi="宋体"/>
                <w:color w:val="auto"/>
                <w:szCs w:val="21"/>
              </w:rPr>
              <w:t>标的名称</w:t>
            </w:r>
          </w:p>
        </w:tc>
        <w:tc>
          <w:tcPr>
            <w:tcW w:w="3425" w:type="dxa"/>
            <w:tcBorders>
              <w:top w:val="single" w:color="auto" w:sz="4" w:space="0"/>
              <w:left w:val="single" w:color="auto" w:sz="4" w:space="0"/>
              <w:bottom w:val="single" w:color="auto" w:sz="4" w:space="0"/>
              <w:right w:val="single" w:color="auto" w:sz="4" w:space="0"/>
            </w:tcBorders>
            <w:vAlign w:val="center"/>
          </w:tcPr>
          <w:p w14:paraId="5300CC4C">
            <w:pPr>
              <w:spacing w:line="500" w:lineRule="exact"/>
              <w:jc w:val="center"/>
              <w:rPr>
                <w:rFonts w:ascii="宋体" w:hAnsi="宋体"/>
                <w:color w:val="auto"/>
                <w:szCs w:val="21"/>
              </w:rPr>
            </w:pPr>
            <w:r>
              <w:rPr>
                <w:rFonts w:hint="eastAsia" w:ascii="宋体" w:hAnsi="宋体"/>
                <w:color w:val="auto"/>
                <w:szCs w:val="21"/>
              </w:rPr>
              <w:t>招标文件采购需求的服务内容</w:t>
            </w:r>
          </w:p>
        </w:tc>
        <w:tc>
          <w:tcPr>
            <w:tcW w:w="3477" w:type="dxa"/>
            <w:tcBorders>
              <w:top w:val="single" w:color="auto" w:sz="4" w:space="0"/>
              <w:left w:val="single" w:color="auto" w:sz="4" w:space="0"/>
              <w:right w:val="single" w:color="auto" w:sz="4" w:space="0"/>
            </w:tcBorders>
            <w:vAlign w:val="center"/>
          </w:tcPr>
          <w:p w14:paraId="6AF11CEA">
            <w:pPr>
              <w:spacing w:line="500" w:lineRule="exact"/>
              <w:jc w:val="center"/>
              <w:rPr>
                <w:rFonts w:ascii="宋体" w:hAnsi="宋体"/>
                <w:color w:val="auto"/>
                <w:szCs w:val="21"/>
              </w:rPr>
            </w:pPr>
            <w:r>
              <w:rPr>
                <w:rFonts w:hint="eastAsia" w:ascii="宋体" w:hAnsi="宋体"/>
                <w:color w:val="auto"/>
                <w:szCs w:val="21"/>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15A655C7">
            <w:pPr>
              <w:spacing w:line="500" w:lineRule="exact"/>
              <w:rPr>
                <w:rFonts w:ascii="宋体" w:hAnsi="宋体"/>
                <w:color w:val="auto"/>
                <w:szCs w:val="21"/>
              </w:rPr>
            </w:pPr>
            <w:r>
              <w:rPr>
                <w:rFonts w:hint="eastAsia" w:ascii="宋体" w:hAnsi="宋体"/>
                <w:color w:val="auto"/>
                <w:szCs w:val="21"/>
              </w:rPr>
              <w:t>偏离说明</w:t>
            </w:r>
          </w:p>
        </w:tc>
      </w:tr>
      <w:tr w14:paraId="1614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88BB071">
            <w:pPr>
              <w:spacing w:line="500" w:lineRule="exact"/>
              <w:rPr>
                <w:rFonts w:ascii="宋体" w:hAnsi="宋体"/>
                <w:color w:val="auto"/>
                <w:szCs w:val="21"/>
              </w:rPr>
            </w:pPr>
            <w:r>
              <w:rPr>
                <w:rFonts w:hint="eastAsia" w:ascii="宋体" w:hAnsi="宋体"/>
                <w:color w:val="auto"/>
                <w:szCs w:val="21"/>
              </w:rPr>
              <w:t>1</w:t>
            </w:r>
          </w:p>
        </w:tc>
        <w:tc>
          <w:tcPr>
            <w:tcW w:w="1262" w:type="dxa"/>
            <w:tcBorders>
              <w:top w:val="single" w:color="auto" w:sz="4" w:space="0"/>
              <w:left w:val="single" w:color="auto" w:sz="4" w:space="0"/>
              <w:bottom w:val="single" w:color="auto" w:sz="4" w:space="0"/>
              <w:right w:val="single" w:color="auto" w:sz="4" w:space="0"/>
            </w:tcBorders>
            <w:vAlign w:val="center"/>
          </w:tcPr>
          <w:p w14:paraId="1D2F3457">
            <w:pPr>
              <w:spacing w:line="500" w:lineRule="exact"/>
              <w:rPr>
                <w:rFonts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430D6C05">
            <w:pPr>
              <w:spacing w:line="500" w:lineRule="exact"/>
              <w:rPr>
                <w:rFonts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6E29409D">
            <w:pPr>
              <w:spacing w:line="500" w:lineRule="exact"/>
              <w:rPr>
                <w:rFonts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55A6CF1E">
            <w:pPr>
              <w:spacing w:line="500" w:lineRule="exact"/>
              <w:rPr>
                <w:rFonts w:ascii="宋体" w:hAnsi="宋体"/>
                <w:color w:val="auto"/>
                <w:szCs w:val="21"/>
              </w:rPr>
            </w:pPr>
          </w:p>
        </w:tc>
      </w:tr>
      <w:tr w14:paraId="1665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B8564B4">
            <w:pPr>
              <w:spacing w:line="500" w:lineRule="exact"/>
              <w:rPr>
                <w:rFonts w:ascii="宋体" w:hAnsi="宋体"/>
                <w:color w:val="auto"/>
                <w:szCs w:val="21"/>
              </w:rPr>
            </w:pPr>
            <w:r>
              <w:rPr>
                <w:rFonts w:hint="eastAsia" w:ascii="宋体" w:hAnsi="宋体"/>
                <w:color w:val="auto"/>
                <w:szCs w:val="21"/>
              </w:rPr>
              <w:t>2</w:t>
            </w:r>
          </w:p>
        </w:tc>
        <w:tc>
          <w:tcPr>
            <w:tcW w:w="1262" w:type="dxa"/>
            <w:tcBorders>
              <w:top w:val="single" w:color="auto" w:sz="4" w:space="0"/>
              <w:left w:val="single" w:color="auto" w:sz="4" w:space="0"/>
              <w:bottom w:val="single" w:color="auto" w:sz="4" w:space="0"/>
              <w:right w:val="single" w:color="auto" w:sz="4" w:space="0"/>
            </w:tcBorders>
            <w:vAlign w:val="center"/>
          </w:tcPr>
          <w:p w14:paraId="2D291FB2">
            <w:pPr>
              <w:spacing w:line="500" w:lineRule="exact"/>
              <w:rPr>
                <w:rFonts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3A9C6125">
            <w:pPr>
              <w:spacing w:line="500" w:lineRule="exact"/>
              <w:rPr>
                <w:rFonts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7725C8EB">
            <w:pPr>
              <w:spacing w:line="500" w:lineRule="exact"/>
              <w:rPr>
                <w:rFonts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39FEE1D5">
            <w:pPr>
              <w:spacing w:line="500" w:lineRule="exact"/>
              <w:rPr>
                <w:rFonts w:ascii="宋体" w:hAnsi="宋体"/>
                <w:color w:val="auto"/>
                <w:szCs w:val="21"/>
              </w:rPr>
            </w:pPr>
          </w:p>
        </w:tc>
      </w:tr>
      <w:tr w14:paraId="65B8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76DA4F8">
            <w:pPr>
              <w:spacing w:line="500" w:lineRule="exact"/>
              <w:rPr>
                <w:rFonts w:ascii="宋体" w:hAnsi="宋体"/>
                <w:color w:val="auto"/>
                <w:szCs w:val="21"/>
              </w:rPr>
            </w:pPr>
            <w:r>
              <w:rPr>
                <w:rFonts w:hint="eastAsia" w:ascii="宋体" w:hAnsi="宋体"/>
                <w:color w:val="auto"/>
                <w:szCs w:val="21"/>
              </w:rPr>
              <w:t>...</w:t>
            </w:r>
          </w:p>
        </w:tc>
        <w:tc>
          <w:tcPr>
            <w:tcW w:w="1262" w:type="dxa"/>
            <w:tcBorders>
              <w:top w:val="single" w:color="auto" w:sz="4" w:space="0"/>
              <w:left w:val="single" w:color="auto" w:sz="4" w:space="0"/>
              <w:bottom w:val="single" w:color="auto" w:sz="4" w:space="0"/>
              <w:right w:val="single" w:color="auto" w:sz="4" w:space="0"/>
            </w:tcBorders>
            <w:vAlign w:val="center"/>
          </w:tcPr>
          <w:p w14:paraId="1AA808C6">
            <w:pPr>
              <w:spacing w:line="500" w:lineRule="exact"/>
              <w:rPr>
                <w:rFonts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3F43D4CB">
            <w:pPr>
              <w:spacing w:line="500" w:lineRule="exact"/>
              <w:rPr>
                <w:rFonts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685C5E35">
            <w:pPr>
              <w:spacing w:line="500" w:lineRule="exact"/>
              <w:rPr>
                <w:rFonts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4771DE94">
            <w:pPr>
              <w:spacing w:line="500" w:lineRule="exact"/>
              <w:rPr>
                <w:rFonts w:ascii="宋体" w:hAnsi="宋体"/>
                <w:color w:val="auto"/>
                <w:szCs w:val="21"/>
              </w:rPr>
            </w:pPr>
          </w:p>
        </w:tc>
      </w:tr>
    </w:tbl>
    <w:p w14:paraId="4462E7BE">
      <w:pPr>
        <w:pStyle w:val="14"/>
        <w:spacing w:line="500" w:lineRule="exact"/>
        <w:rPr>
          <w:rFonts w:hAnsi="宋体" w:cs="宋体"/>
          <w:color w:val="auto"/>
          <w:szCs w:val="21"/>
        </w:rPr>
      </w:pPr>
    </w:p>
    <w:p w14:paraId="07419E09">
      <w:pPr>
        <w:pStyle w:val="14"/>
        <w:spacing w:line="500" w:lineRule="exact"/>
        <w:ind w:firstLine="420" w:firstLineChars="200"/>
        <w:rPr>
          <w:rFonts w:hAnsi="宋体" w:cs="宋体"/>
          <w:color w:val="auto"/>
          <w:szCs w:val="21"/>
        </w:rPr>
      </w:pPr>
      <w:r>
        <w:rPr>
          <w:rFonts w:hint="eastAsia" w:hAnsi="宋体" w:cs="宋体"/>
          <w:color w:val="auto"/>
          <w:szCs w:val="21"/>
        </w:rPr>
        <w:t>注：</w:t>
      </w:r>
    </w:p>
    <w:p w14:paraId="1DF195D8">
      <w:pPr>
        <w:pStyle w:val="14"/>
        <w:spacing w:line="500" w:lineRule="exact"/>
        <w:ind w:firstLine="420" w:firstLineChars="200"/>
        <w:rPr>
          <w:rFonts w:hAnsi="宋体" w:cs="宋体"/>
          <w:color w:val="auto"/>
          <w:szCs w:val="21"/>
        </w:rPr>
      </w:pPr>
      <w:r>
        <w:rPr>
          <w:rFonts w:hint="eastAsia" w:hAnsi="宋体" w:cs="宋体"/>
          <w:color w:val="auto"/>
          <w:szCs w:val="21"/>
        </w:rPr>
        <w:t>1.表格内容均需按要求填写并加盖投标人公章。</w:t>
      </w:r>
    </w:p>
    <w:p w14:paraId="62F1E9E5">
      <w:pPr>
        <w:pStyle w:val="14"/>
        <w:spacing w:line="500" w:lineRule="exact"/>
        <w:ind w:firstLine="420" w:firstLineChars="200"/>
        <w:rPr>
          <w:rFonts w:hAnsi="宋体" w:cs="宋体"/>
          <w:color w:val="auto"/>
          <w:szCs w:val="21"/>
        </w:rPr>
      </w:pPr>
      <w:r>
        <w:rPr>
          <w:rFonts w:hint="eastAsia" w:hAnsi="宋体" w:cs="宋体"/>
          <w:bCs/>
          <w:color w:val="auto"/>
          <w:szCs w:val="21"/>
        </w:rPr>
        <w:t>2.</w:t>
      </w:r>
      <w:r>
        <w:rPr>
          <w:rFonts w:hint="eastAsia" w:hAnsi="宋体" w:cs="宋体"/>
          <w:color w:val="auto"/>
          <w:szCs w:val="21"/>
        </w:rPr>
        <w:t>请根据所投服务内容，逐条对应本项目招标文件“第二章 采购需求”中“</w:t>
      </w:r>
      <w:r>
        <w:rPr>
          <w:rFonts w:hint="eastAsia" w:hAnsi="宋体"/>
          <w:color w:val="auto"/>
          <w:szCs w:val="21"/>
        </w:rPr>
        <w:t>服务内容</w:t>
      </w:r>
      <w:r>
        <w:rPr>
          <w:rFonts w:hint="eastAsia" w:hAnsi="宋体" w:cs="宋体"/>
          <w:color w:val="auto"/>
          <w:szCs w:val="21"/>
        </w:rPr>
        <w:t>”作出明确响应，并作出偏离说明。“偏离说明”一栏应当选择“正偏离”或“负偏离”或“无偏离”进行填写。</w:t>
      </w:r>
    </w:p>
    <w:p w14:paraId="52E19708">
      <w:pPr>
        <w:pStyle w:val="14"/>
        <w:spacing w:line="500" w:lineRule="exact"/>
        <w:ind w:firstLine="420" w:firstLineChars="200"/>
        <w:rPr>
          <w:rFonts w:hAnsi="宋体" w:cs="宋体"/>
          <w:color w:val="auto"/>
          <w:szCs w:val="21"/>
        </w:rPr>
      </w:pPr>
      <w:r>
        <w:rPr>
          <w:rFonts w:hint="eastAsia" w:hAnsi="宋体" w:cs="宋体"/>
          <w:bCs/>
          <w:color w:val="auto"/>
          <w:szCs w:val="21"/>
        </w:rPr>
        <w:t>3.当投标文件的服务内容低于招标文件要求时，投标人应当如实写明“负偏离”。</w:t>
      </w:r>
    </w:p>
    <w:p w14:paraId="7639CEE6">
      <w:pPr>
        <w:pStyle w:val="9"/>
        <w:spacing w:line="500" w:lineRule="exact"/>
        <w:rPr>
          <w:rFonts w:hAnsi="宋体" w:cs="宋体"/>
          <w:color w:val="auto"/>
          <w:szCs w:val="21"/>
        </w:rPr>
      </w:pPr>
    </w:p>
    <w:p w14:paraId="46DBA422">
      <w:pPr>
        <w:spacing w:line="500" w:lineRule="exact"/>
        <w:rPr>
          <w:rFonts w:hAnsi="宋体" w:cs="宋体"/>
          <w:color w:val="auto"/>
          <w:szCs w:val="21"/>
        </w:rPr>
      </w:pPr>
    </w:p>
    <w:p w14:paraId="3D80199B">
      <w:pPr>
        <w:snapToGrid w:val="0"/>
        <w:spacing w:line="500" w:lineRule="exact"/>
        <w:ind w:firstLine="4935" w:firstLineChars="2350"/>
        <w:rPr>
          <w:rFonts w:ascii="仿宋_GB2312" w:hAnsi="仿宋" w:eastAsia="仿宋_GB2312" w:cs="仿宋_GB2312"/>
          <w:color w:val="auto"/>
          <w:kern w:val="0"/>
          <w:szCs w:val="21"/>
          <w:lang w:val="zh-CN"/>
        </w:rPr>
      </w:pPr>
    </w:p>
    <w:p w14:paraId="513118B5">
      <w:pPr>
        <w:snapToGrid w:val="0"/>
        <w:spacing w:line="500" w:lineRule="exact"/>
        <w:ind w:firstLine="4935" w:firstLineChars="2350"/>
        <w:rPr>
          <w:rFonts w:ascii="宋体" w:hAnsi="宋体" w:cs="宋体"/>
          <w:color w:val="auto"/>
          <w:kern w:val="0"/>
          <w:szCs w:val="21"/>
        </w:rPr>
      </w:pPr>
      <w:r>
        <w:rPr>
          <w:rFonts w:hint="eastAsia" w:ascii="宋体" w:hAnsi="宋体" w:cs="宋体"/>
          <w:color w:val="auto"/>
          <w:kern w:val="0"/>
          <w:szCs w:val="21"/>
          <w:lang w:val="zh-CN"/>
        </w:rPr>
        <w:t>投标人名称(盖公章)：</w:t>
      </w:r>
    </w:p>
    <w:p w14:paraId="72CCAD8D">
      <w:pPr>
        <w:snapToGrid w:val="0"/>
        <w:spacing w:line="500" w:lineRule="exact"/>
        <w:ind w:firstLine="4935" w:firstLineChars="23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2490E200">
      <w:pPr>
        <w:widowControl/>
        <w:jc w:val="left"/>
        <w:rPr>
          <w:rFonts w:ascii="宋体" w:hAnsi="宋体"/>
          <w:color w:val="auto"/>
          <w:sz w:val="30"/>
          <w:szCs w:val="20"/>
        </w:rPr>
        <w:sectPr>
          <w:pgSz w:w="11905" w:h="16838"/>
          <w:pgMar w:top="1134" w:right="1134" w:bottom="1134" w:left="1134" w:header="850" w:footer="850" w:gutter="0"/>
          <w:cols w:space="0" w:num="1"/>
          <w:titlePg/>
          <w:docGrid w:linePitch="331" w:charSpace="0"/>
        </w:sectPr>
      </w:pPr>
    </w:p>
    <w:p w14:paraId="7CC92EA7">
      <w:pPr>
        <w:snapToGrid w:val="0"/>
        <w:spacing w:before="120" w:beforeLines="50" w:after="50"/>
        <w:ind w:left="142"/>
        <w:jc w:val="left"/>
        <w:rPr>
          <w:rFonts w:ascii="宋体" w:hAnsi="宋体"/>
          <w:b/>
          <w:color w:val="auto"/>
          <w:sz w:val="32"/>
          <w:szCs w:val="32"/>
        </w:rPr>
      </w:pPr>
      <w:r>
        <w:rPr>
          <w:rFonts w:hint="eastAsia" w:ascii="宋体" w:hAnsi="宋体" w:cs="宋体"/>
          <w:b/>
          <w:color w:val="auto"/>
          <w:sz w:val="28"/>
          <w:szCs w:val="28"/>
        </w:rPr>
        <w:t>4. 售后服务机构情况表、售后服务人员情况表的格式</w:t>
      </w:r>
      <w:r>
        <w:rPr>
          <w:rFonts w:hint="eastAsia" w:ascii="宋体" w:hAnsi="宋体" w:cs="宋体"/>
          <w:b/>
          <w:bCs/>
          <w:color w:val="auto"/>
          <w:sz w:val="30"/>
          <w:szCs w:val="30"/>
        </w:rPr>
        <w:t>：</w:t>
      </w:r>
    </w:p>
    <w:p w14:paraId="5F8613E4">
      <w:pPr>
        <w:snapToGrid w:val="0"/>
        <w:spacing w:before="120" w:beforeLines="50" w:after="50" w:line="500" w:lineRule="exact"/>
        <w:ind w:left="142"/>
        <w:jc w:val="center"/>
        <w:rPr>
          <w:rFonts w:ascii="宋体" w:hAnsi="宋体"/>
          <w:b/>
          <w:color w:val="auto"/>
          <w:szCs w:val="21"/>
        </w:rPr>
      </w:pPr>
    </w:p>
    <w:p w14:paraId="327C7A24">
      <w:pPr>
        <w:autoSpaceDE w:val="0"/>
        <w:autoSpaceDN w:val="0"/>
        <w:spacing w:line="500" w:lineRule="exact"/>
        <w:rPr>
          <w:rFonts w:ascii="宋体" w:hAnsi="宋体" w:cs="仿宋_GB2312"/>
          <w:b/>
          <w:color w:val="auto"/>
          <w:szCs w:val="21"/>
        </w:rPr>
      </w:pPr>
      <w:r>
        <w:rPr>
          <w:rFonts w:hint="eastAsia" w:ascii="宋体" w:hAnsi="宋体" w:cs="仿宋_GB2312"/>
          <w:b/>
          <w:color w:val="auto"/>
          <w:szCs w:val="21"/>
        </w:rPr>
        <w:t>附表A:售后服务机构情况表</w:t>
      </w:r>
      <w:r>
        <w:rPr>
          <w:rFonts w:hint="eastAsia" w:ascii="宋体" w:hAnsi="宋体" w:cs="仿宋_GB2312"/>
          <w:color w:val="auto"/>
          <w:szCs w:val="21"/>
        </w:rPr>
        <w:t>（如有要求，参照此格式自制）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14:paraId="0007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08A97B0D">
            <w:pPr>
              <w:autoSpaceDE w:val="0"/>
              <w:autoSpaceDN w:val="0"/>
              <w:spacing w:line="500" w:lineRule="exact"/>
              <w:jc w:val="center"/>
              <w:rPr>
                <w:rFonts w:ascii="宋体" w:hAnsi="宋体" w:cs="仿宋_GB2312"/>
                <w:b/>
                <w:color w:val="auto"/>
                <w:szCs w:val="21"/>
              </w:rPr>
            </w:pPr>
            <w:r>
              <w:rPr>
                <w:rFonts w:hint="eastAsia" w:ascii="宋体" w:hAnsi="宋体" w:cs="仿宋_GB2312"/>
                <w:b/>
                <w:color w:val="auto"/>
                <w:szCs w:val="21"/>
              </w:rPr>
              <w:t>序号</w:t>
            </w:r>
          </w:p>
        </w:tc>
        <w:tc>
          <w:tcPr>
            <w:tcW w:w="2096" w:type="dxa"/>
            <w:tcBorders>
              <w:top w:val="single" w:color="auto" w:sz="4" w:space="0"/>
              <w:left w:val="single" w:color="auto" w:sz="4" w:space="0"/>
              <w:bottom w:val="single" w:color="auto" w:sz="4" w:space="0"/>
              <w:right w:val="single" w:color="auto" w:sz="4" w:space="0"/>
            </w:tcBorders>
            <w:vAlign w:val="center"/>
          </w:tcPr>
          <w:p w14:paraId="76E880CB">
            <w:pPr>
              <w:autoSpaceDE w:val="0"/>
              <w:autoSpaceDN w:val="0"/>
              <w:spacing w:line="500" w:lineRule="exact"/>
              <w:jc w:val="center"/>
              <w:rPr>
                <w:rFonts w:ascii="宋体" w:hAnsi="宋体" w:cs="仿宋_GB2312"/>
                <w:b/>
                <w:color w:val="auto"/>
                <w:szCs w:val="21"/>
              </w:rPr>
            </w:pPr>
            <w:r>
              <w:rPr>
                <w:rFonts w:hint="eastAsia" w:ascii="宋体" w:hAnsi="宋体" w:cs="仿宋_GB2312"/>
                <w:b/>
                <w:color w:val="auto"/>
                <w:szCs w:val="21"/>
              </w:rPr>
              <w:t>机构名称</w:t>
            </w:r>
          </w:p>
        </w:tc>
        <w:tc>
          <w:tcPr>
            <w:tcW w:w="1339" w:type="dxa"/>
            <w:tcBorders>
              <w:top w:val="single" w:color="auto" w:sz="4" w:space="0"/>
              <w:left w:val="single" w:color="auto" w:sz="4" w:space="0"/>
              <w:bottom w:val="single" w:color="auto" w:sz="4" w:space="0"/>
              <w:right w:val="single" w:color="auto" w:sz="4" w:space="0"/>
            </w:tcBorders>
            <w:vAlign w:val="center"/>
          </w:tcPr>
          <w:p w14:paraId="233CB473">
            <w:pPr>
              <w:autoSpaceDE w:val="0"/>
              <w:autoSpaceDN w:val="0"/>
              <w:spacing w:line="500" w:lineRule="exact"/>
              <w:jc w:val="center"/>
              <w:rPr>
                <w:rFonts w:ascii="宋体" w:hAnsi="宋体" w:cs="仿宋_GB2312"/>
                <w:b/>
                <w:color w:val="auto"/>
                <w:szCs w:val="21"/>
              </w:rPr>
            </w:pPr>
            <w:r>
              <w:rPr>
                <w:rFonts w:hint="eastAsia" w:ascii="宋体" w:hAnsi="宋体" w:cs="仿宋_GB2312"/>
                <w:b/>
                <w:color w:val="auto"/>
                <w:szCs w:val="21"/>
              </w:rPr>
              <w:t>机构性质</w:t>
            </w:r>
          </w:p>
        </w:tc>
        <w:tc>
          <w:tcPr>
            <w:tcW w:w="1261" w:type="dxa"/>
            <w:tcBorders>
              <w:top w:val="single" w:color="auto" w:sz="4" w:space="0"/>
              <w:left w:val="single" w:color="auto" w:sz="4" w:space="0"/>
              <w:bottom w:val="single" w:color="auto" w:sz="4" w:space="0"/>
              <w:right w:val="single" w:color="auto" w:sz="4" w:space="0"/>
            </w:tcBorders>
            <w:vAlign w:val="center"/>
          </w:tcPr>
          <w:p w14:paraId="2946BE4A">
            <w:pPr>
              <w:autoSpaceDE w:val="0"/>
              <w:autoSpaceDN w:val="0"/>
              <w:spacing w:line="500" w:lineRule="exact"/>
              <w:jc w:val="center"/>
              <w:rPr>
                <w:rFonts w:ascii="宋体" w:hAnsi="宋体" w:cs="仿宋_GB2312"/>
                <w:b/>
                <w:color w:val="auto"/>
                <w:szCs w:val="21"/>
              </w:rPr>
            </w:pPr>
            <w:r>
              <w:rPr>
                <w:rFonts w:hint="eastAsia" w:ascii="宋体" w:hAnsi="宋体" w:cs="仿宋_GB2312"/>
                <w:b/>
                <w:color w:val="auto"/>
                <w:szCs w:val="21"/>
              </w:rPr>
              <w:t>注册地址</w:t>
            </w:r>
          </w:p>
        </w:tc>
        <w:tc>
          <w:tcPr>
            <w:tcW w:w="1462" w:type="dxa"/>
            <w:tcBorders>
              <w:top w:val="single" w:color="auto" w:sz="4" w:space="0"/>
              <w:left w:val="single" w:color="auto" w:sz="4" w:space="0"/>
              <w:bottom w:val="single" w:color="auto" w:sz="4" w:space="0"/>
              <w:right w:val="single" w:color="auto" w:sz="4" w:space="0"/>
            </w:tcBorders>
            <w:vAlign w:val="center"/>
          </w:tcPr>
          <w:p w14:paraId="062C123B">
            <w:pPr>
              <w:autoSpaceDE w:val="0"/>
              <w:autoSpaceDN w:val="0"/>
              <w:spacing w:line="500" w:lineRule="exact"/>
              <w:jc w:val="center"/>
              <w:rPr>
                <w:rFonts w:ascii="宋体" w:hAnsi="宋体" w:cs="仿宋_GB2312"/>
                <w:b/>
                <w:color w:val="auto"/>
                <w:szCs w:val="21"/>
              </w:rPr>
            </w:pPr>
            <w:r>
              <w:rPr>
                <w:rFonts w:hint="eastAsia" w:ascii="宋体" w:hAnsi="宋体" w:cs="仿宋_GB2312"/>
                <w:b/>
                <w:color w:val="auto"/>
                <w:szCs w:val="21"/>
              </w:rPr>
              <w:t>服务技术人员数量</w:t>
            </w:r>
          </w:p>
        </w:tc>
        <w:tc>
          <w:tcPr>
            <w:tcW w:w="1762" w:type="dxa"/>
            <w:tcBorders>
              <w:top w:val="single" w:color="auto" w:sz="4" w:space="0"/>
              <w:left w:val="single" w:color="auto" w:sz="4" w:space="0"/>
              <w:bottom w:val="single" w:color="auto" w:sz="4" w:space="0"/>
              <w:right w:val="single" w:color="auto" w:sz="4" w:space="0"/>
            </w:tcBorders>
            <w:vAlign w:val="center"/>
          </w:tcPr>
          <w:p w14:paraId="614C557A">
            <w:pPr>
              <w:autoSpaceDE w:val="0"/>
              <w:autoSpaceDN w:val="0"/>
              <w:spacing w:line="500" w:lineRule="exact"/>
              <w:jc w:val="center"/>
              <w:rPr>
                <w:rFonts w:ascii="宋体" w:hAnsi="宋体" w:cs="仿宋_GB2312"/>
                <w:b/>
                <w:color w:val="auto"/>
                <w:szCs w:val="21"/>
              </w:rPr>
            </w:pPr>
            <w:r>
              <w:rPr>
                <w:rFonts w:hint="eastAsia" w:ascii="宋体" w:hAnsi="宋体" w:cs="仿宋_GB2312"/>
                <w:b/>
                <w:color w:val="auto"/>
                <w:szCs w:val="21"/>
              </w:rPr>
              <w:t>联系电话</w:t>
            </w:r>
          </w:p>
        </w:tc>
      </w:tr>
      <w:tr w14:paraId="79DD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5D73029">
            <w:pPr>
              <w:autoSpaceDE w:val="0"/>
              <w:autoSpaceDN w:val="0"/>
              <w:spacing w:line="500" w:lineRule="exact"/>
              <w:jc w:val="center"/>
              <w:rPr>
                <w:rFonts w:ascii="宋体" w:hAnsi="宋体" w:cs="仿宋_GB2312"/>
                <w:color w:val="auto"/>
                <w:szCs w:val="21"/>
              </w:rPr>
            </w:pPr>
          </w:p>
        </w:tc>
        <w:tc>
          <w:tcPr>
            <w:tcW w:w="2096" w:type="dxa"/>
            <w:tcBorders>
              <w:top w:val="single" w:color="auto" w:sz="4" w:space="0"/>
              <w:left w:val="single" w:color="auto" w:sz="4" w:space="0"/>
              <w:bottom w:val="single" w:color="auto" w:sz="4" w:space="0"/>
              <w:right w:val="single" w:color="auto" w:sz="4" w:space="0"/>
            </w:tcBorders>
          </w:tcPr>
          <w:p w14:paraId="0289D375">
            <w:pPr>
              <w:autoSpaceDE w:val="0"/>
              <w:autoSpaceDN w:val="0"/>
              <w:spacing w:line="500" w:lineRule="exact"/>
              <w:jc w:val="center"/>
              <w:rPr>
                <w:rFonts w:ascii="宋体" w:hAnsi="宋体" w:cs="仿宋_GB2312"/>
                <w:color w:val="auto"/>
                <w:szCs w:val="21"/>
              </w:rPr>
            </w:pPr>
          </w:p>
        </w:tc>
        <w:tc>
          <w:tcPr>
            <w:tcW w:w="1339" w:type="dxa"/>
            <w:tcBorders>
              <w:top w:val="single" w:color="auto" w:sz="4" w:space="0"/>
              <w:left w:val="single" w:color="auto" w:sz="4" w:space="0"/>
              <w:bottom w:val="single" w:color="auto" w:sz="4" w:space="0"/>
              <w:right w:val="single" w:color="auto" w:sz="4" w:space="0"/>
            </w:tcBorders>
          </w:tcPr>
          <w:p w14:paraId="1915EEA8">
            <w:pPr>
              <w:autoSpaceDE w:val="0"/>
              <w:autoSpaceDN w:val="0"/>
              <w:spacing w:line="500" w:lineRule="exact"/>
              <w:jc w:val="center"/>
              <w:rPr>
                <w:rFonts w:ascii="宋体" w:hAnsi="宋体" w:cs="仿宋_GB2312"/>
                <w:color w:val="auto"/>
                <w:szCs w:val="21"/>
              </w:rPr>
            </w:pPr>
          </w:p>
        </w:tc>
        <w:tc>
          <w:tcPr>
            <w:tcW w:w="1261" w:type="dxa"/>
            <w:tcBorders>
              <w:top w:val="single" w:color="auto" w:sz="4" w:space="0"/>
              <w:left w:val="single" w:color="auto" w:sz="4" w:space="0"/>
              <w:bottom w:val="single" w:color="auto" w:sz="4" w:space="0"/>
              <w:right w:val="single" w:color="auto" w:sz="4" w:space="0"/>
            </w:tcBorders>
          </w:tcPr>
          <w:p w14:paraId="68665436">
            <w:pPr>
              <w:autoSpaceDE w:val="0"/>
              <w:autoSpaceDN w:val="0"/>
              <w:spacing w:line="500" w:lineRule="exact"/>
              <w:jc w:val="center"/>
              <w:rPr>
                <w:rFonts w:ascii="宋体" w:hAnsi="宋体" w:cs="仿宋_GB2312"/>
                <w:color w:val="auto"/>
                <w:szCs w:val="21"/>
              </w:rPr>
            </w:pPr>
          </w:p>
        </w:tc>
        <w:tc>
          <w:tcPr>
            <w:tcW w:w="1462" w:type="dxa"/>
            <w:tcBorders>
              <w:top w:val="single" w:color="auto" w:sz="4" w:space="0"/>
              <w:left w:val="single" w:color="auto" w:sz="4" w:space="0"/>
              <w:bottom w:val="single" w:color="auto" w:sz="4" w:space="0"/>
              <w:right w:val="single" w:color="auto" w:sz="4" w:space="0"/>
            </w:tcBorders>
          </w:tcPr>
          <w:p w14:paraId="5DE62505">
            <w:pPr>
              <w:autoSpaceDE w:val="0"/>
              <w:autoSpaceDN w:val="0"/>
              <w:spacing w:line="500" w:lineRule="exact"/>
              <w:jc w:val="center"/>
              <w:rPr>
                <w:rFonts w:ascii="宋体" w:hAnsi="宋体" w:cs="仿宋_GB2312"/>
                <w:color w:val="auto"/>
                <w:szCs w:val="21"/>
              </w:rPr>
            </w:pPr>
          </w:p>
        </w:tc>
        <w:tc>
          <w:tcPr>
            <w:tcW w:w="1762" w:type="dxa"/>
            <w:tcBorders>
              <w:top w:val="single" w:color="auto" w:sz="4" w:space="0"/>
              <w:left w:val="single" w:color="auto" w:sz="4" w:space="0"/>
              <w:bottom w:val="single" w:color="auto" w:sz="4" w:space="0"/>
              <w:right w:val="single" w:color="auto" w:sz="4" w:space="0"/>
            </w:tcBorders>
          </w:tcPr>
          <w:p w14:paraId="0E1EACE9">
            <w:pPr>
              <w:autoSpaceDE w:val="0"/>
              <w:autoSpaceDN w:val="0"/>
              <w:spacing w:line="500" w:lineRule="exact"/>
              <w:jc w:val="center"/>
              <w:rPr>
                <w:rFonts w:ascii="宋体" w:hAnsi="宋体" w:cs="仿宋_GB2312"/>
                <w:color w:val="auto"/>
                <w:szCs w:val="21"/>
              </w:rPr>
            </w:pPr>
          </w:p>
        </w:tc>
      </w:tr>
      <w:tr w14:paraId="6DE1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4BD0A8E">
            <w:pPr>
              <w:autoSpaceDE w:val="0"/>
              <w:autoSpaceDN w:val="0"/>
              <w:spacing w:line="500" w:lineRule="exact"/>
              <w:jc w:val="center"/>
              <w:rPr>
                <w:rFonts w:ascii="宋体" w:hAnsi="宋体" w:cs="仿宋_GB2312"/>
                <w:color w:val="auto"/>
                <w:szCs w:val="21"/>
              </w:rPr>
            </w:pPr>
          </w:p>
        </w:tc>
        <w:tc>
          <w:tcPr>
            <w:tcW w:w="2096" w:type="dxa"/>
            <w:tcBorders>
              <w:top w:val="single" w:color="auto" w:sz="4" w:space="0"/>
              <w:left w:val="single" w:color="auto" w:sz="4" w:space="0"/>
              <w:bottom w:val="single" w:color="auto" w:sz="4" w:space="0"/>
              <w:right w:val="single" w:color="auto" w:sz="4" w:space="0"/>
            </w:tcBorders>
          </w:tcPr>
          <w:p w14:paraId="27F58A12">
            <w:pPr>
              <w:autoSpaceDE w:val="0"/>
              <w:autoSpaceDN w:val="0"/>
              <w:spacing w:line="500" w:lineRule="exact"/>
              <w:jc w:val="center"/>
              <w:rPr>
                <w:rFonts w:ascii="宋体" w:hAnsi="宋体" w:cs="仿宋_GB2312"/>
                <w:color w:val="auto"/>
                <w:szCs w:val="21"/>
              </w:rPr>
            </w:pPr>
          </w:p>
        </w:tc>
        <w:tc>
          <w:tcPr>
            <w:tcW w:w="1339" w:type="dxa"/>
            <w:tcBorders>
              <w:top w:val="single" w:color="auto" w:sz="4" w:space="0"/>
              <w:left w:val="single" w:color="auto" w:sz="4" w:space="0"/>
              <w:bottom w:val="single" w:color="auto" w:sz="4" w:space="0"/>
              <w:right w:val="single" w:color="auto" w:sz="4" w:space="0"/>
            </w:tcBorders>
          </w:tcPr>
          <w:p w14:paraId="241F0089">
            <w:pPr>
              <w:autoSpaceDE w:val="0"/>
              <w:autoSpaceDN w:val="0"/>
              <w:spacing w:line="500" w:lineRule="exact"/>
              <w:jc w:val="center"/>
              <w:rPr>
                <w:rFonts w:ascii="宋体" w:hAnsi="宋体" w:cs="仿宋_GB2312"/>
                <w:color w:val="auto"/>
                <w:szCs w:val="21"/>
              </w:rPr>
            </w:pPr>
          </w:p>
        </w:tc>
        <w:tc>
          <w:tcPr>
            <w:tcW w:w="1261" w:type="dxa"/>
            <w:tcBorders>
              <w:top w:val="single" w:color="auto" w:sz="4" w:space="0"/>
              <w:left w:val="single" w:color="auto" w:sz="4" w:space="0"/>
              <w:bottom w:val="single" w:color="auto" w:sz="4" w:space="0"/>
              <w:right w:val="single" w:color="auto" w:sz="4" w:space="0"/>
            </w:tcBorders>
          </w:tcPr>
          <w:p w14:paraId="7C35AA65">
            <w:pPr>
              <w:autoSpaceDE w:val="0"/>
              <w:autoSpaceDN w:val="0"/>
              <w:spacing w:line="500" w:lineRule="exact"/>
              <w:jc w:val="center"/>
              <w:rPr>
                <w:rFonts w:ascii="宋体" w:hAnsi="宋体" w:cs="仿宋_GB2312"/>
                <w:color w:val="auto"/>
                <w:szCs w:val="21"/>
              </w:rPr>
            </w:pPr>
          </w:p>
        </w:tc>
        <w:tc>
          <w:tcPr>
            <w:tcW w:w="1462" w:type="dxa"/>
            <w:tcBorders>
              <w:top w:val="single" w:color="auto" w:sz="4" w:space="0"/>
              <w:left w:val="single" w:color="auto" w:sz="4" w:space="0"/>
              <w:bottom w:val="single" w:color="auto" w:sz="4" w:space="0"/>
              <w:right w:val="single" w:color="auto" w:sz="4" w:space="0"/>
            </w:tcBorders>
          </w:tcPr>
          <w:p w14:paraId="3B12A213">
            <w:pPr>
              <w:autoSpaceDE w:val="0"/>
              <w:autoSpaceDN w:val="0"/>
              <w:spacing w:line="500" w:lineRule="exact"/>
              <w:jc w:val="center"/>
              <w:rPr>
                <w:rFonts w:ascii="宋体" w:hAnsi="宋体" w:cs="仿宋_GB2312"/>
                <w:color w:val="auto"/>
                <w:szCs w:val="21"/>
              </w:rPr>
            </w:pPr>
          </w:p>
        </w:tc>
        <w:tc>
          <w:tcPr>
            <w:tcW w:w="1762" w:type="dxa"/>
            <w:tcBorders>
              <w:top w:val="single" w:color="auto" w:sz="4" w:space="0"/>
              <w:left w:val="single" w:color="auto" w:sz="4" w:space="0"/>
              <w:bottom w:val="single" w:color="auto" w:sz="4" w:space="0"/>
              <w:right w:val="single" w:color="auto" w:sz="4" w:space="0"/>
            </w:tcBorders>
          </w:tcPr>
          <w:p w14:paraId="42D40CE9">
            <w:pPr>
              <w:autoSpaceDE w:val="0"/>
              <w:autoSpaceDN w:val="0"/>
              <w:spacing w:line="500" w:lineRule="exact"/>
              <w:jc w:val="center"/>
              <w:rPr>
                <w:rFonts w:ascii="宋体" w:hAnsi="宋体" w:cs="仿宋_GB2312"/>
                <w:color w:val="auto"/>
                <w:szCs w:val="21"/>
              </w:rPr>
            </w:pPr>
          </w:p>
        </w:tc>
      </w:tr>
      <w:tr w14:paraId="6E01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7B4AFF0">
            <w:pPr>
              <w:autoSpaceDE w:val="0"/>
              <w:autoSpaceDN w:val="0"/>
              <w:spacing w:line="500" w:lineRule="exact"/>
              <w:jc w:val="center"/>
              <w:rPr>
                <w:rFonts w:ascii="宋体" w:hAnsi="宋体" w:cs="仿宋_GB2312"/>
                <w:color w:val="auto"/>
                <w:szCs w:val="21"/>
              </w:rPr>
            </w:pPr>
          </w:p>
        </w:tc>
        <w:tc>
          <w:tcPr>
            <w:tcW w:w="2096" w:type="dxa"/>
            <w:tcBorders>
              <w:top w:val="single" w:color="auto" w:sz="4" w:space="0"/>
              <w:left w:val="single" w:color="auto" w:sz="4" w:space="0"/>
              <w:bottom w:val="single" w:color="auto" w:sz="4" w:space="0"/>
              <w:right w:val="single" w:color="auto" w:sz="4" w:space="0"/>
            </w:tcBorders>
          </w:tcPr>
          <w:p w14:paraId="04133CC1">
            <w:pPr>
              <w:autoSpaceDE w:val="0"/>
              <w:autoSpaceDN w:val="0"/>
              <w:spacing w:line="500" w:lineRule="exact"/>
              <w:jc w:val="center"/>
              <w:rPr>
                <w:rFonts w:ascii="宋体" w:hAnsi="宋体" w:cs="仿宋_GB2312"/>
                <w:color w:val="auto"/>
                <w:szCs w:val="21"/>
              </w:rPr>
            </w:pPr>
          </w:p>
        </w:tc>
        <w:tc>
          <w:tcPr>
            <w:tcW w:w="1339" w:type="dxa"/>
            <w:tcBorders>
              <w:top w:val="single" w:color="auto" w:sz="4" w:space="0"/>
              <w:left w:val="single" w:color="auto" w:sz="4" w:space="0"/>
              <w:bottom w:val="single" w:color="auto" w:sz="4" w:space="0"/>
              <w:right w:val="single" w:color="auto" w:sz="4" w:space="0"/>
            </w:tcBorders>
          </w:tcPr>
          <w:p w14:paraId="4DD2F6B4">
            <w:pPr>
              <w:autoSpaceDE w:val="0"/>
              <w:autoSpaceDN w:val="0"/>
              <w:spacing w:line="500" w:lineRule="exact"/>
              <w:jc w:val="center"/>
              <w:rPr>
                <w:rFonts w:ascii="宋体" w:hAnsi="宋体" w:cs="仿宋_GB2312"/>
                <w:color w:val="auto"/>
                <w:szCs w:val="21"/>
              </w:rPr>
            </w:pPr>
          </w:p>
        </w:tc>
        <w:tc>
          <w:tcPr>
            <w:tcW w:w="1261" w:type="dxa"/>
            <w:tcBorders>
              <w:top w:val="single" w:color="auto" w:sz="4" w:space="0"/>
              <w:left w:val="single" w:color="auto" w:sz="4" w:space="0"/>
              <w:bottom w:val="single" w:color="auto" w:sz="4" w:space="0"/>
              <w:right w:val="single" w:color="auto" w:sz="4" w:space="0"/>
            </w:tcBorders>
          </w:tcPr>
          <w:p w14:paraId="1F1835E3">
            <w:pPr>
              <w:autoSpaceDE w:val="0"/>
              <w:autoSpaceDN w:val="0"/>
              <w:spacing w:line="500" w:lineRule="exact"/>
              <w:jc w:val="center"/>
              <w:rPr>
                <w:rFonts w:ascii="宋体" w:hAnsi="宋体" w:cs="仿宋_GB2312"/>
                <w:color w:val="auto"/>
                <w:szCs w:val="21"/>
              </w:rPr>
            </w:pPr>
          </w:p>
        </w:tc>
        <w:tc>
          <w:tcPr>
            <w:tcW w:w="1462" w:type="dxa"/>
            <w:tcBorders>
              <w:top w:val="single" w:color="auto" w:sz="4" w:space="0"/>
              <w:left w:val="single" w:color="auto" w:sz="4" w:space="0"/>
              <w:bottom w:val="single" w:color="auto" w:sz="4" w:space="0"/>
              <w:right w:val="single" w:color="auto" w:sz="4" w:space="0"/>
            </w:tcBorders>
          </w:tcPr>
          <w:p w14:paraId="1F02C6F0">
            <w:pPr>
              <w:autoSpaceDE w:val="0"/>
              <w:autoSpaceDN w:val="0"/>
              <w:spacing w:line="500" w:lineRule="exact"/>
              <w:jc w:val="center"/>
              <w:rPr>
                <w:rFonts w:ascii="宋体" w:hAnsi="宋体" w:cs="仿宋_GB2312"/>
                <w:color w:val="auto"/>
                <w:szCs w:val="21"/>
              </w:rPr>
            </w:pPr>
          </w:p>
        </w:tc>
        <w:tc>
          <w:tcPr>
            <w:tcW w:w="1762" w:type="dxa"/>
            <w:tcBorders>
              <w:top w:val="single" w:color="auto" w:sz="4" w:space="0"/>
              <w:left w:val="single" w:color="auto" w:sz="4" w:space="0"/>
              <w:bottom w:val="single" w:color="auto" w:sz="4" w:space="0"/>
              <w:right w:val="single" w:color="auto" w:sz="4" w:space="0"/>
            </w:tcBorders>
          </w:tcPr>
          <w:p w14:paraId="16BFDC9B">
            <w:pPr>
              <w:autoSpaceDE w:val="0"/>
              <w:autoSpaceDN w:val="0"/>
              <w:spacing w:line="500" w:lineRule="exact"/>
              <w:jc w:val="center"/>
              <w:rPr>
                <w:rFonts w:ascii="宋体" w:hAnsi="宋体" w:cs="仿宋_GB2312"/>
                <w:color w:val="auto"/>
                <w:szCs w:val="21"/>
              </w:rPr>
            </w:pPr>
          </w:p>
        </w:tc>
      </w:tr>
    </w:tbl>
    <w:p w14:paraId="6F48D093">
      <w:pPr>
        <w:autoSpaceDE w:val="0"/>
        <w:autoSpaceDN w:val="0"/>
        <w:spacing w:line="500" w:lineRule="exact"/>
        <w:rPr>
          <w:rFonts w:ascii="宋体" w:hAnsi="宋体" w:cs="仿宋_GB2312"/>
          <w:b/>
          <w:color w:val="auto"/>
          <w:szCs w:val="21"/>
        </w:rPr>
      </w:pPr>
      <w:r>
        <w:rPr>
          <w:rFonts w:hint="eastAsia" w:ascii="宋体" w:hAnsi="宋体" w:cs="仿宋_GB2312"/>
          <w:b/>
          <w:color w:val="auto"/>
          <w:szCs w:val="21"/>
        </w:rPr>
        <w:t>注：关于项目涉及的所有售后服务机构均在本表注明，包括投标人本单位和符合条件的第三方服务机构；</w:t>
      </w:r>
    </w:p>
    <w:p w14:paraId="02F99C43">
      <w:pPr>
        <w:autoSpaceDE w:val="0"/>
        <w:autoSpaceDN w:val="0"/>
        <w:spacing w:line="500" w:lineRule="exact"/>
        <w:rPr>
          <w:rFonts w:ascii="宋体" w:hAnsi="宋体" w:cs="仿宋_GB2312"/>
          <w:color w:val="auto"/>
          <w:kern w:val="0"/>
          <w:szCs w:val="21"/>
        </w:rPr>
      </w:pPr>
    </w:p>
    <w:p w14:paraId="4A96538B">
      <w:pPr>
        <w:autoSpaceDE w:val="0"/>
        <w:autoSpaceDN w:val="0"/>
        <w:spacing w:line="500" w:lineRule="exact"/>
        <w:rPr>
          <w:rFonts w:ascii="宋体" w:hAnsi="宋体" w:cs="仿宋_GB2312"/>
          <w:color w:val="auto"/>
          <w:kern w:val="0"/>
          <w:szCs w:val="21"/>
        </w:rPr>
      </w:pPr>
      <w:r>
        <w:rPr>
          <w:rFonts w:hint="eastAsia" w:ascii="宋体" w:hAnsi="宋体" w:cs="仿宋_GB2312"/>
          <w:b/>
          <w:color w:val="auto"/>
          <w:kern w:val="0"/>
          <w:szCs w:val="21"/>
        </w:rPr>
        <w:t>附表B：售后服务人员情况表</w:t>
      </w:r>
      <w:r>
        <w:rPr>
          <w:rFonts w:hint="eastAsia" w:ascii="宋体" w:hAnsi="宋体" w:cs="仿宋_GB2312"/>
          <w:color w:val="auto"/>
          <w:szCs w:val="21"/>
        </w:rPr>
        <w:t>（如有要求，参照此格式自制）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445D13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9B52686">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3A825D20">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109E3D2">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34D1E7C">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30F401C">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090F87">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7A2E8EA">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A286583">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23A5139">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9B05C51">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BE76306">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到达现场时间</w:t>
            </w:r>
          </w:p>
        </w:tc>
      </w:tr>
      <w:tr w14:paraId="4545611B">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3C620DA">
            <w:pPr>
              <w:autoSpaceDE w:val="0"/>
              <w:autoSpaceDN w:val="0"/>
              <w:spacing w:line="500" w:lineRule="exact"/>
              <w:jc w:val="center"/>
              <w:rPr>
                <w:rFonts w:ascii="宋体" w:hAnsi="宋体" w:cs="仿宋_GB2312"/>
                <w:color w:val="auto"/>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4F919CE8">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总协调人</w:t>
            </w:r>
          </w:p>
        </w:tc>
        <w:tc>
          <w:tcPr>
            <w:tcW w:w="787" w:type="dxa"/>
            <w:tcBorders>
              <w:top w:val="single" w:color="auto" w:sz="6" w:space="0"/>
              <w:left w:val="single" w:color="auto" w:sz="6" w:space="0"/>
              <w:bottom w:val="single" w:color="auto" w:sz="6" w:space="0"/>
              <w:right w:val="single" w:color="auto" w:sz="6" w:space="0"/>
            </w:tcBorders>
          </w:tcPr>
          <w:p w14:paraId="2F7F6366">
            <w:pPr>
              <w:autoSpaceDE w:val="0"/>
              <w:autoSpaceDN w:val="0"/>
              <w:spacing w:line="500" w:lineRule="exact"/>
              <w:rPr>
                <w:rFonts w:ascii="宋体" w:hAnsi="宋体" w:cs="仿宋_GB2312"/>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72A6FFE9">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4AD5F3B4">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3D1A25B4">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07E22D46">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1FAF0947">
            <w:pPr>
              <w:autoSpaceDE w:val="0"/>
              <w:autoSpaceDN w:val="0"/>
              <w:spacing w:line="500" w:lineRule="exact"/>
              <w:rPr>
                <w:rFonts w:ascii="宋体" w:hAnsi="宋体" w:cs="仿宋_GB2312"/>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100E1C04">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6C0A0E61">
            <w:pPr>
              <w:autoSpaceDE w:val="0"/>
              <w:autoSpaceDN w:val="0"/>
              <w:spacing w:line="500" w:lineRule="exact"/>
              <w:rPr>
                <w:rFonts w:ascii="宋体" w:hAnsi="宋体" w:cs="仿宋_GB2312"/>
                <w:color w:val="auto"/>
                <w:szCs w:val="21"/>
              </w:rPr>
            </w:pPr>
          </w:p>
        </w:tc>
        <w:tc>
          <w:tcPr>
            <w:tcW w:w="1111" w:type="dxa"/>
            <w:tcBorders>
              <w:top w:val="single" w:color="auto" w:sz="6" w:space="0"/>
              <w:left w:val="single" w:color="auto" w:sz="6" w:space="0"/>
              <w:bottom w:val="single" w:color="auto" w:sz="6" w:space="0"/>
              <w:right w:val="single" w:color="auto" w:sz="6" w:space="0"/>
            </w:tcBorders>
          </w:tcPr>
          <w:p w14:paraId="7A1810BD">
            <w:pPr>
              <w:autoSpaceDE w:val="0"/>
              <w:autoSpaceDN w:val="0"/>
              <w:spacing w:line="500" w:lineRule="exact"/>
              <w:rPr>
                <w:rFonts w:ascii="宋体" w:hAnsi="宋体" w:cs="仿宋_GB2312"/>
                <w:color w:val="auto"/>
                <w:szCs w:val="21"/>
              </w:rPr>
            </w:pPr>
          </w:p>
        </w:tc>
      </w:tr>
      <w:tr w14:paraId="1120411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3E63D5D">
            <w:pPr>
              <w:autoSpaceDE w:val="0"/>
              <w:autoSpaceDN w:val="0"/>
              <w:spacing w:line="500" w:lineRule="exact"/>
              <w:jc w:val="center"/>
              <w:rPr>
                <w:rFonts w:ascii="宋体" w:hAnsi="宋体" w:cs="仿宋_GB2312"/>
                <w:color w:val="auto"/>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70B9616D">
            <w:pPr>
              <w:autoSpaceDE w:val="0"/>
              <w:autoSpaceDN w:val="0"/>
              <w:spacing w:line="500" w:lineRule="exact"/>
              <w:jc w:val="center"/>
              <w:rPr>
                <w:rFonts w:ascii="宋体" w:hAnsi="宋体" w:cs="仿宋_GB2312"/>
                <w:color w:val="auto"/>
                <w:szCs w:val="21"/>
              </w:rPr>
            </w:pPr>
            <w:r>
              <w:rPr>
                <w:rFonts w:hint="eastAsia" w:ascii="宋体" w:hAnsi="宋体" w:cs="仿宋_GB2312"/>
                <w:color w:val="auto"/>
                <w:szCs w:val="21"/>
              </w:rPr>
              <w:t>售后人员</w:t>
            </w:r>
          </w:p>
        </w:tc>
        <w:tc>
          <w:tcPr>
            <w:tcW w:w="787" w:type="dxa"/>
            <w:tcBorders>
              <w:top w:val="single" w:color="auto" w:sz="6" w:space="0"/>
              <w:left w:val="single" w:color="auto" w:sz="6" w:space="0"/>
              <w:bottom w:val="single" w:color="auto" w:sz="6" w:space="0"/>
              <w:right w:val="single" w:color="auto" w:sz="6" w:space="0"/>
            </w:tcBorders>
          </w:tcPr>
          <w:p w14:paraId="2D3FC877">
            <w:pPr>
              <w:autoSpaceDE w:val="0"/>
              <w:autoSpaceDN w:val="0"/>
              <w:spacing w:line="500" w:lineRule="exact"/>
              <w:rPr>
                <w:rFonts w:ascii="宋体" w:hAnsi="宋体" w:cs="仿宋_GB2312"/>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0F707284">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4C78D3A5">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26E32C84">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0B8287AD">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1846459E">
            <w:pPr>
              <w:autoSpaceDE w:val="0"/>
              <w:autoSpaceDN w:val="0"/>
              <w:spacing w:line="500" w:lineRule="exact"/>
              <w:rPr>
                <w:rFonts w:ascii="宋体" w:hAnsi="宋体" w:cs="仿宋_GB2312"/>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4E27B8AB">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0B7BCB42">
            <w:pPr>
              <w:autoSpaceDE w:val="0"/>
              <w:autoSpaceDN w:val="0"/>
              <w:spacing w:line="500" w:lineRule="exact"/>
              <w:rPr>
                <w:rFonts w:ascii="宋体" w:hAnsi="宋体" w:cs="仿宋_GB2312"/>
                <w:color w:val="auto"/>
                <w:szCs w:val="21"/>
              </w:rPr>
            </w:pPr>
          </w:p>
        </w:tc>
        <w:tc>
          <w:tcPr>
            <w:tcW w:w="1111" w:type="dxa"/>
            <w:tcBorders>
              <w:top w:val="single" w:color="auto" w:sz="6" w:space="0"/>
              <w:left w:val="single" w:color="auto" w:sz="6" w:space="0"/>
              <w:bottom w:val="single" w:color="auto" w:sz="6" w:space="0"/>
              <w:right w:val="single" w:color="auto" w:sz="6" w:space="0"/>
            </w:tcBorders>
          </w:tcPr>
          <w:p w14:paraId="5F32EFBE">
            <w:pPr>
              <w:autoSpaceDE w:val="0"/>
              <w:autoSpaceDN w:val="0"/>
              <w:spacing w:line="500" w:lineRule="exact"/>
              <w:rPr>
                <w:rFonts w:ascii="宋体" w:hAnsi="宋体" w:cs="仿宋_GB2312"/>
                <w:color w:val="auto"/>
                <w:szCs w:val="21"/>
              </w:rPr>
            </w:pPr>
          </w:p>
        </w:tc>
      </w:tr>
      <w:tr w14:paraId="266B762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0EC67EA">
            <w:pPr>
              <w:autoSpaceDE w:val="0"/>
              <w:autoSpaceDN w:val="0"/>
              <w:spacing w:line="500" w:lineRule="exact"/>
              <w:jc w:val="center"/>
              <w:rPr>
                <w:rFonts w:ascii="宋体" w:hAnsi="宋体" w:cs="仿宋_GB2312"/>
                <w:color w:val="auto"/>
                <w:szCs w:val="21"/>
              </w:rPr>
            </w:pPr>
          </w:p>
        </w:tc>
        <w:tc>
          <w:tcPr>
            <w:tcW w:w="746" w:type="dxa"/>
            <w:tcBorders>
              <w:top w:val="single" w:color="auto" w:sz="6" w:space="0"/>
              <w:left w:val="single" w:color="auto" w:sz="4" w:space="0"/>
              <w:bottom w:val="single" w:color="auto" w:sz="6" w:space="0"/>
              <w:right w:val="single" w:color="auto" w:sz="6" w:space="0"/>
            </w:tcBorders>
          </w:tcPr>
          <w:p w14:paraId="4B6C6191">
            <w:pPr>
              <w:autoSpaceDE w:val="0"/>
              <w:autoSpaceDN w:val="0"/>
              <w:spacing w:line="500" w:lineRule="exact"/>
              <w:jc w:val="center"/>
              <w:rPr>
                <w:rFonts w:ascii="宋体" w:hAnsi="宋体" w:cs="仿宋_GB2312"/>
                <w:color w:val="auto"/>
                <w:szCs w:val="21"/>
              </w:rPr>
            </w:pPr>
          </w:p>
        </w:tc>
        <w:tc>
          <w:tcPr>
            <w:tcW w:w="787" w:type="dxa"/>
            <w:tcBorders>
              <w:top w:val="single" w:color="auto" w:sz="6" w:space="0"/>
              <w:left w:val="single" w:color="auto" w:sz="6" w:space="0"/>
              <w:bottom w:val="single" w:color="auto" w:sz="6" w:space="0"/>
              <w:right w:val="single" w:color="auto" w:sz="6" w:space="0"/>
            </w:tcBorders>
          </w:tcPr>
          <w:p w14:paraId="7C4FFD61">
            <w:pPr>
              <w:autoSpaceDE w:val="0"/>
              <w:autoSpaceDN w:val="0"/>
              <w:spacing w:line="500" w:lineRule="exact"/>
              <w:rPr>
                <w:rFonts w:ascii="宋体" w:hAnsi="宋体" w:cs="仿宋_GB2312"/>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24554E49">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159DAB3C">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3102B334">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52D3BABB">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473069A7">
            <w:pPr>
              <w:autoSpaceDE w:val="0"/>
              <w:autoSpaceDN w:val="0"/>
              <w:spacing w:line="500" w:lineRule="exact"/>
              <w:rPr>
                <w:rFonts w:ascii="宋体" w:hAnsi="宋体" w:cs="仿宋_GB2312"/>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60BD05B1">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35954FFF">
            <w:pPr>
              <w:autoSpaceDE w:val="0"/>
              <w:autoSpaceDN w:val="0"/>
              <w:spacing w:line="500" w:lineRule="exact"/>
              <w:rPr>
                <w:rFonts w:ascii="宋体" w:hAnsi="宋体" w:cs="仿宋_GB2312"/>
                <w:color w:val="auto"/>
                <w:szCs w:val="21"/>
              </w:rPr>
            </w:pPr>
          </w:p>
        </w:tc>
        <w:tc>
          <w:tcPr>
            <w:tcW w:w="1111" w:type="dxa"/>
            <w:tcBorders>
              <w:top w:val="single" w:color="auto" w:sz="6" w:space="0"/>
              <w:left w:val="single" w:color="auto" w:sz="6" w:space="0"/>
              <w:bottom w:val="single" w:color="auto" w:sz="6" w:space="0"/>
              <w:right w:val="single" w:color="auto" w:sz="6" w:space="0"/>
            </w:tcBorders>
          </w:tcPr>
          <w:p w14:paraId="069C378A">
            <w:pPr>
              <w:autoSpaceDE w:val="0"/>
              <w:autoSpaceDN w:val="0"/>
              <w:spacing w:line="500" w:lineRule="exact"/>
              <w:rPr>
                <w:rFonts w:ascii="宋体" w:hAnsi="宋体" w:cs="仿宋_GB2312"/>
                <w:color w:val="auto"/>
                <w:szCs w:val="21"/>
              </w:rPr>
            </w:pPr>
          </w:p>
        </w:tc>
      </w:tr>
      <w:tr w14:paraId="3970746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AB0621B">
            <w:pPr>
              <w:autoSpaceDE w:val="0"/>
              <w:autoSpaceDN w:val="0"/>
              <w:spacing w:line="500" w:lineRule="exact"/>
              <w:jc w:val="center"/>
              <w:rPr>
                <w:rFonts w:ascii="宋体" w:hAnsi="宋体" w:cs="仿宋_GB2312"/>
                <w:color w:val="auto"/>
                <w:szCs w:val="21"/>
              </w:rPr>
            </w:pPr>
          </w:p>
        </w:tc>
        <w:tc>
          <w:tcPr>
            <w:tcW w:w="746" w:type="dxa"/>
            <w:tcBorders>
              <w:top w:val="single" w:color="auto" w:sz="6" w:space="0"/>
              <w:left w:val="single" w:color="auto" w:sz="4" w:space="0"/>
              <w:bottom w:val="single" w:color="auto" w:sz="6" w:space="0"/>
              <w:right w:val="single" w:color="auto" w:sz="6" w:space="0"/>
            </w:tcBorders>
          </w:tcPr>
          <w:p w14:paraId="306AFC58">
            <w:pPr>
              <w:autoSpaceDE w:val="0"/>
              <w:autoSpaceDN w:val="0"/>
              <w:spacing w:line="500" w:lineRule="exact"/>
              <w:jc w:val="center"/>
              <w:rPr>
                <w:rFonts w:ascii="宋体" w:hAnsi="宋体" w:cs="仿宋_GB2312"/>
                <w:color w:val="auto"/>
                <w:szCs w:val="21"/>
              </w:rPr>
            </w:pPr>
          </w:p>
        </w:tc>
        <w:tc>
          <w:tcPr>
            <w:tcW w:w="787" w:type="dxa"/>
            <w:tcBorders>
              <w:top w:val="single" w:color="auto" w:sz="6" w:space="0"/>
              <w:left w:val="single" w:color="auto" w:sz="6" w:space="0"/>
              <w:bottom w:val="single" w:color="auto" w:sz="6" w:space="0"/>
              <w:right w:val="single" w:color="auto" w:sz="6" w:space="0"/>
            </w:tcBorders>
          </w:tcPr>
          <w:p w14:paraId="612C08AB">
            <w:pPr>
              <w:autoSpaceDE w:val="0"/>
              <w:autoSpaceDN w:val="0"/>
              <w:spacing w:line="500" w:lineRule="exact"/>
              <w:rPr>
                <w:rFonts w:ascii="宋体" w:hAnsi="宋体" w:cs="仿宋_GB2312"/>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32D209A9">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070A0644">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04816346">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33748256">
            <w:pPr>
              <w:autoSpaceDE w:val="0"/>
              <w:autoSpaceDN w:val="0"/>
              <w:spacing w:line="50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7122B4CB">
            <w:pPr>
              <w:autoSpaceDE w:val="0"/>
              <w:autoSpaceDN w:val="0"/>
              <w:spacing w:line="500" w:lineRule="exact"/>
              <w:rPr>
                <w:rFonts w:ascii="宋体" w:hAnsi="宋体" w:cs="仿宋_GB2312"/>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29326D03">
            <w:pPr>
              <w:autoSpaceDE w:val="0"/>
              <w:autoSpaceDN w:val="0"/>
              <w:spacing w:line="50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1971F5D8">
            <w:pPr>
              <w:autoSpaceDE w:val="0"/>
              <w:autoSpaceDN w:val="0"/>
              <w:spacing w:line="500" w:lineRule="exact"/>
              <w:rPr>
                <w:rFonts w:ascii="宋体" w:hAnsi="宋体" w:cs="仿宋_GB2312"/>
                <w:color w:val="auto"/>
                <w:szCs w:val="21"/>
              </w:rPr>
            </w:pPr>
          </w:p>
        </w:tc>
        <w:tc>
          <w:tcPr>
            <w:tcW w:w="1111" w:type="dxa"/>
            <w:tcBorders>
              <w:top w:val="single" w:color="auto" w:sz="6" w:space="0"/>
              <w:left w:val="single" w:color="auto" w:sz="6" w:space="0"/>
              <w:bottom w:val="single" w:color="auto" w:sz="6" w:space="0"/>
              <w:right w:val="single" w:color="auto" w:sz="6" w:space="0"/>
            </w:tcBorders>
          </w:tcPr>
          <w:p w14:paraId="5AEBBC3F">
            <w:pPr>
              <w:autoSpaceDE w:val="0"/>
              <w:autoSpaceDN w:val="0"/>
              <w:spacing w:line="500" w:lineRule="exact"/>
              <w:rPr>
                <w:rFonts w:ascii="宋体" w:hAnsi="宋体" w:cs="仿宋_GB2312"/>
                <w:color w:val="auto"/>
                <w:szCs w:val="21"/>
              </w:rPr>
            </w:pPr>
          </w:p>
        </w:tc>
      </w:tr>
    </w:tbl>
    <w:p w14:paraId="53AA194F">
      <w:pPr>
        <w:snapToGrid w:val="0"/>
        <w:spacing w:before="120" w:beforeLines="50" w:after="50" w:line="500" w:lineRule="exact"/>
        <w:ind w:left="142"/>
        <w:jc w:val="center"/>
        <w:rPr>
          <w:rFonts w:ascii="宋体" w:hAnsi="宋体"/>
          <w:b/>
          <w:color w:val="auto"/>
          <w:szCs w:val="21"/>
        </w:rPr>
      </w:pPr>
    </w:p>
    <w:p w14:paraId="170F798B">
      <w:pPr>
        <w:snapToGrid w:val="0"/>
        <w:spacing w:before="120" w:beforeLines="50" w:line="500" w:lineRule="exact"/>
        <w:ind w:right="480" w:firstLine="3471" w:firstLineChars="1653"/>
        <w:rPr>
          <w:rFonts w:ascii="宋体" w:hAnsi="宋体"/>
          <w:color w:val="auto"/>
          <w:szCs w:val="21"/>
        </w:rPr>
      </w:pPr>
    </w:p>
    <w:p w14:paraId="4A53BE0E">
      <w:pPr>
        <w:snapToGrid w:val="0"/>
        <w:spacing w:line="500" w:lineRule="exact"/>
        <w:ind w:firstLine="4515" w:firstLineChars="2150"/>
        <w:rPr>
          <w:rFonts w:ascii="宋体" w:hAnsi="宋体" w:cs="宋体"/>
          <w:color w:val="auto"/>
          <w:kern w:val="0"/>
          <w:szCs w:val="21"/>
        </w:rPr>
      </w:pPr>
      <w:r>
        <w:rPr>
          <w:rFonts w:hint="eastAsia" w:ascii="宋体" w:hAnsi="宋体" w:cs="宋体"/>
          <w:color w:val="auto"/>
          <w:kern w:val="0"/>
          <w:szCs w:val="21"/>
          <w:lang w:val="zh-CN"/>
        </w:rPr>
        <w:t>投标人名称(盖公章)：</w:t>
      </w:r>
    </w:p>
    <w:p w14:paraId="26C80ABF">
      <w:pPr>
        <w:snapToGrid w:val="0"/>
        <w:spacing w:line="500" w:lineRule="exact"/>
        <w:ind w:firstLine="4515" w:firstLineChars="21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47C7B69B">
      <w:pPr>
        <w:widowControl/>
        <w:spacing w:line="360" w:lineRule="auto"/>
        <w:jc w:val="left"/>
        <w:rPr>
          <w:rFonts w:ascii="宋体" w:hAnsi="宋体"/>
          <w:color w:val="auto"/>
          <w:sz w:val="24"/>
        </w:rPr>
        <w:sectPr>
          <w:pgSz w:w="11905" w:h="16838"/>
          <w:pgMar w:top="1134" w:right="1134" w:bottom="1134" w:left="1134" w:header="850" w:footer="850" w:gutter="0"/>
          <w:cols w:space="0" w:num="1"/>
          <w:titlePg/>
          <w:docGrid w:linePitch="331" w:charSpace="0"/>
        </w:sectPr>
      </w:pPr>
    </w:p>
    <w:p w14:paraId="60A383D9">
      <w:pPr>
        <w:pStyle w:val="18"/>
        <w:snapToGrid w:val="0"/>
        <w:ind w:left="562" w:hanging="562"/>
        <w:rPr>
          <w:rFonts w:ascii="宋体" w:hAnsi="宋体" w:cs="宋体"/>
          <w:i/>
          <w:iCs/>
          <w:color w:val="auto"/>
          <w:sz w:val="24"/>
          <w:highlight w:val="yellow"/>
        </w:rPr>
      </w:pPr>
      <w:r>
        <w:rPr>
          <w:rFonts w:hint="eastAsia" w:ascii="宋体" w:hAnsi="宋体" w:cs="宋体"/>
          <w:b/>
          <w:color w:val="auto"/>
          <w:szCs w:val="28"/>
        </w:rPr>
        <w:t>5. 项目实施人员一览表的格式</w:t>
      </w:r>
      <w:r>
        <w:rPr>
          <w:rFonts w:hint="eastAsia" w:ascii="宋体" w:hAnsi="宋体" w:cs="宋体"/>
          <w:b/>
          <w:bCs/>
          <w:color w:val="auto"/>
          <w:sz w:val="30"/>
          <w:szCs w:val="30"/>
        </w:rPr>
        <w:t>：</w:t>
      </w:r>
    </w:p>
    <w:p w14:paraId="6A6DB098">
      <w:pPr>
        <w:snapToGrid w:val="0"/>
        <w:spacing w:before="120" w:beforeLines="50" w:after="50"/>
        <w:ind w:left="142"/>
        <w:jc w:val="left"/>
        <w:rPr>
          <w:rFonts w:ascii="宋体" w:hAnsi="宋体"/>
          <w:b/>
          <w:color w:val="auto"/>
          <w:sz w:val="32"/>
          <w:szCs w:val="32"/>
        </w:rPr>
      </w:pPr>
    </w:p>
    <w:p w14:paraId="289D589F">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项目实施人员一览表</w:t>
      </w:r>
      <w:r>
        <w:rPr>
          <w:rFonts w:hint="eastAsia" w:ascii="宋体" w:hAnsi="宋体"/>
          <w:b/>
          <w:i/>
          <w:iCs/>
          <w:color w:val="auto"/>
          <w:sz w:val="32"/>
          <w:szCs w:val="32"/>
        </w:rPr>
        <w:t>（如有要求）</w:t>
      </w:r>
    </w:p>
    <w:p w14:paraId="712041EA">
      <w:pPr>
        <w:spacing w:line="440" w:lineRule="exact"/>
        <w:jc w:val="center"/>
        <w:rPr>
          <w:rFonts w:ascii="宋体" w:hAnsi="宋体" w:cs="仿宋_GB2312"/>
          <w:b/>
          <w:bCs/>
          <w:color w:val="auto"/>
          <w:szCs w:val="21"/>
        </w:rPr>
      </w:pPr>
      <w:r>
        <w:rPr>
          <w:rFonts w:hint="eastAsia" w:ascii="宋体" w:hAnsi="宋体" w:cs="仿宋_GB2312"/>
          <w:color w:val="auto"/>
          <w:szCs w:val="21"/>
        </w:rPr>
        <w:t>（由投标人根据采购需求及招标文件要求编制）</w:t>
      </w:r>
    </w:p>
    <w:p w14:paraId="5317FFE3">
      <w:pPr>
        <w:pStyle w:val="14"/>
        <w:spacing w:line="440" w:lineRule="exact"/>
        <w:rPr>
          <w:rFonts w:hAnsi="宋体"/>
          <w:color w:val="auto"/>
          <w:szCs w:val="21"/>
        </w:rPr>
      </w:pPr>
    </w:p>
    <w:p w14:paraId="32974C91">
      <w:pPr>
        <w:pStyle w:val="14"/>
        <w:spacing w:line="440" w:lineRule="exact"/>
        <w:rPr>
          <w:rFonts w:hAnsi="宋体"/>
          <w:color w:val="auto"/>
          <w:szCs w:val="21"/>
        </w:rPr>
      </w:pPr>
      <w:r>
        <w:rPr>
          <w:rFonts w:hint="eastAsia" w:hAnsi="宋体"/>
          <w:color w:val="auto"/>
          <w:szCs w:val="21"/>
        </w:rPr>
        <w:t>所投分标（此处有分标时填写具体分标号，无分标时填写“无”）：</w:t>
      </w:r>
      <w:r>
        <w:rPr>
          <w:rFonts w:hint="eastAsia" w:hAnsi="宋体"/>
          <w:color w:val="auto"/>
          <w:szCs w:val="21"/>
          <w:u w:val="single"/>
        </w:rPr>
        <w:t xml:space="preserve">        </w:t>
      </w:r>
    </w:p>
    <w:p w14:paraId="30900F2E">
      <w:pPr>
        <w:keepNext/>
        <w:autoSpaceDE w:val="0"/>
        <w:autoSpaceDN w:val="0"/>
        <w:spacing w:line="440" w:lineRule="exact"/>
        <w:rPr>
          <w:rFonts w:ascii="宋体" w:hAnsi="宋体" w:cs="仿宋_GB2312"/>
          <w:b/>
          <w:color w:val="auto"/>
          <w:szCs w:val="21"/>
        </w:rPr>
      </w:pPr>
      <w:r>
        <w:rPr>
          <w:rFonts w:hint="eastAsia" w:ascii="宋体" w:hAnsi="宋体" w:cs="仿宋_GB2312"/>
          <w:b/>
          <w:color w:val="auto"/>
          <w:szCs w:val="21"/>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7C802D1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095F7E4">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3BF98F1">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0348946">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2EAB0E9">
            <w:pPr>
              <w:autoSpaceDE w:val="0"/>
              <w:autoSpaceDN w:val="0"/>
              <w:spacing w:line="440" w:lineRule="exact"/>
              <w:rPr>
                <w:rFonts w:ascii="宋体" w:hAnsi="宋体" w:cs="仿宋_GB2312"/>
                <w:color w:val="auto"/>
                <w:szCs w:val="21"/>
              </w:rPr>
            </w:pPr>
            <w:r>
              <w:rPr>
                <w:rFonts w:hint="eastAsia" w:ascii="宋体" w:hAnsi="宋体" w:cs="仿宋_GB2312"/>
                <w:color w:val="auto"/>
                <w:szCs w:val="21"/>
              </w:rPr>
              <w:t>投标截止时间前三年业绩及承担的主要工作情况，曾担任项目经理的项目应列明细</w:t>
            </w:r>
          </w:p>
        </w:tc>
      </w:tr>
      <w:tr w14:paraId="1A4837C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C5F73FC">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7C3A4F6">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38E93CF">
            <w:pPr>
              <w:autoSpaceDE w:val="0"/>
              <w:autoSpaceDN w:val="0"/>
              <w:spacing w:line="440" w:lineRule="exact"/>
              <w:jc w:val="center"/>
              <w:rPr>
                <w:rFonts w:ascii="宋体" w:hAnsi="宋体" w:cs="仿宋_GB2312"/>
                <w:color w:val="auto"/>
                <w:szCs w:val="21"/>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CF88060">
            <w:pPr>
              <w:autoSpaceDE w:val="0"/>
              <w:autoSpaceDN w:val="0"/>
              <w:spacing w:line="440" w:lineRule="exact"/>
              <w:jc w:val="center"/>
              <w:rPr>
                <w:rFonts w:ascii="宋体" w:hAnsi="宋体" w:cs="仿宋_GB2312"/>
                <w:color w:val="auto"/>
                <w:szCs w:val="21"/>
              </w:rPr>
            </w:pPr>
          </w:p>
        </w:tc>
      </w:tr>
      <w:tr w14:paraId="173C513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5B327B2">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57F3831">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62DBE3E">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7077B6D">
            <w:pPr>
              <w:widowControl/>
              <w:spacing w:line="440" w:lineRule="exact"/>
              <w:jc w:val="left"/>
              <w:rPr>
                <w:rFonts w:ascii="宋体" w:hAnsi="宋体" w:cs="仿宋_GB2312"/>
                <w:color w:val="auto"/>
                <w:szCs w:val="21"/>
              </w:rPr>
            </w:pPr>
          </w:p>
        </w:tc>
      </w:tr>
      <w:tr w14:paraId="5858BE1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93056B1">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4E1C8F2">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3213D3C">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663DB2D">
            <w:pPr>
              <w:widowControl/>
              <w:spacing w:line="440" w:lineRule="exact"/>
              <w:jc w:val="left"/>
              <w:rPr>
                <w:rFonts w:ascii="宋体" w:hAnsi="宋体" w:cs="仿宋_GB2312"/>
                <w:color w:val="auto"/>
                <w:szCs w:val="21"/>
              </w:rPr>
            </w:pPr>
          </w:p>
        </w:tc>
      </w:tr>
      <w:tr w14:paraId="6232674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709D80F">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DCC93EE">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2DFF695">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24DD2D">
            <w:pPr>
              <w:widowControl/>
              <w:spacing w:line="440" w:lineRule="exact"/>
              <w:jc w:val="left"/>
              <w:rPr>
                <w:rFonts w:ascii="宋体" w:hAnsi="宋体" w:cs="仿宋_GB2312"/>
                <w:color w:val="auto"/>
                <w:szCs w:val="21"/>
              </w:rPr>
            </w:pPr>
          </w:p>
        </w:tc>
      </w:tr>
      <w:tr w14:paraId="0BC3DBE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DB03B87">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21D8A75">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DBFF637">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54E2C59">
            <w:pPr>
              <w:widowControl/>
              <w:spacing w:line="440" w:lineRule="exact"/>
              <w:jc w:val="left"/>
              <w:rPr>
                <w:rFonts w:ascii="宋体" w:hAnsi="宋体" w:cs="仿宋_GB2312"/>
                <w:color w:val="auto"/>
                <w:szCs w:val="21"/>
              </w:rPr>
            </w:pPr>
          </w:p>
        </w:tc>
      </w:tr>
      <w:tr w14:paraId="4277230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25E8B2C">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28DA190">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1A4E2AC">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D3DF93">
            <w:pPr>
              <w:widowControl/>
              <w:spacing w:line="440" w:lineRule="exact"/>
              <w:jc w:val="left"/>
              <w:rPr>
                <w:rFonts w:ascii="宋体" w:hAnsi="宋体" w:cs="仿宋_GB2312"/>
                <w:color w:val="auto"/>
                <w:szCs w:val="21"/>
              </w:rPr>
            </w:pPr>
          </w:p>
        </w:tc>
      </w:tr>
      <w:tr w14:paraId="3E2F9A06">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476E1E">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45832F">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2A2A630">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8E0EE1">
            <w:pPr>
              <w:widowControl/>
              <w:spacing w:line="440" w:lineRule="exact"/>
              <w:jc w:val="left"/>
              <w:rPr>
                <w:rFonts w:ascii="宋体" w:hAnsi="宋体" w:cs="仿宋_GB2312"/>
                <w:color w:val="auto"/>
                <w:szCs w:val="21"/>
              </w:rPr>
            </w:pPr>
          </w:p>
        </w:tc>
      </w:tr>
      <w:tr w14:paraId="299E4D2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1AF4ED2">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CE13E62">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B982699">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335701">
            <w:pPr>
              <w:widowControl/>
              <w:spacing w:line="440" w:lineRule="exact"/>
              <w:jc w:val="left"/>
              <w:rPr>
                <w:rFonts w:ascii="宋体" w:hAnsi="宋体" w:cs="仿宋_GB2312"/>
                <w:color w:val="auto"/>
                <w:szCs w:val="21"/>
              </w:rPr>
            </w:pPr>
          </w:p>
        </w:tc>
      </w:tr>
      <w:tr w14:paraId="0A65CF5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3D3544">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A11D41">
            <w:pPr>
              <w:autoSpaceDE w:val="0"/>
              <w:autoSpaceDN w:val="0"/>
              <w:spacing w:line="440" w:lineRule="exact"/>
              <w:jc w:val="center"/>
              <w:rPr>
                <w:rFonts w:ascii="宋体" w:hAnsi="宋体" w:cs="仿宋_GB2312"/>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282D555">
            <w:pPr>
              <w:autoSpaceDE w:val="0"/>
              <w:autoSpaceDN w:val="0"/>
              <w:spacing w:line="440" w:lineRule="exact"/>
              <w:jc w:val="center"/>
              <w:rPr>
                <w:rFonts w:ascii="宋体" w:hAnsi="宋体" w:cs="仿宋_GB2312"/>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DC923A">
            <w:pPr>
              <w:widowControl/>
              <w:spacing w:line="440" w:lineRule="exact"/>
              <w:jc w:val="left"/>
              <w:rPr>
                <w:rFonts w:ascii="宋体" w:hAnsi="宋体" w:cs="仿宋_GB2312"/>
                <w:color w:val="auto"/>
                <w:szCs w:val="21"/>
              </w:rPr>
            </w:pPr>
          </w:p>
        </w:tc>
      </w:tr>
    </w:tbl>
    <w:p w14:paraId="5DE1CB21">
      <w:pPr>
        <w:autoSpaceDE w:val="0"/>
        <w:autoSpaceDN w:val="0"/>
        <w:spacing w:line="440" w:lineRule="exact"/>
        <w:rPr>
          <w:rFonts w:ascii="宋体" w:hAnsi="宋体" w:cs="仿宋_GB2312"/>
          <w:b/>
          <w:color w:val="auto"/>
          <w:szCs w:val="21"/>
        </w:rPr>
      </w:pPr>
      <w:r>
        <w:rPr>
          <w:rFonts w:hint="eastAsia" w:ascii="宋体" w:hAnsi="宋体" w:cs="仿宋_GB2312"/>
          <w:b/>
          <w:color w:val="auto"/>
          <w:szCs w:val="21"/>
        </w:rPr>
        <w:t>注：投标人可参照上述的格式自行编制，并注明所在投标技术文件页码。</w:t>
      </w:r>
    </w:p>
    <w:p w14:paraId="0EE3E264">
      <w:pPr>
        <w:autoSpaceDE w:val="0"/>
        <w:autoSpaceDN w:val="0"/>
        <w:spacing w:line="440" w:lineRule="exact"/>
        <w:rPr>
          <w:rFonts w:ascii="宋体" w:hAnsi="宋体" w:cs="仿宋_GB2312"/>
          <w:b/>
          <w:color w:val="auto"/>
          <w:szCs w:val="21"/>
        </w:rPr>
      </w:pPr>
      <w:r>
        <w:rPr>
          <w:rFonts w:hint="eastAsia" w:ascii="宋体" w:hAnsi="宋体" w:cs="仿宋_GB2312"/>
          <w:b/>
          <w:color w:val="auto"/>
          <w:szCs w:val="21"/>
        </w:rPr>
        <w:t>附表B:本项目的项目小组人员情况表</w:t>
      </w:r>
      <w:r>
        <w:rPr>
          <w:rFonts w:hint="eastAsia" w:ascii="宋体" w:hAnsi="宋体" w:cs="仿宋_GB2312"/>
          <w:color w:val="auto"/>
          <w:szCs w:val="21"/>
        </w:rPr>
        <w:t>（参照此格式自制）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2D621D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3AA50E1">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8AEF58A">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2E0A5A">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DFEFEFF">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5307913">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学历</w:t>
            </w:r>
          </w:p>
          <w:p w14:paraId="443AD04E">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78379D2">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专业</w:t>
            </w:r>
          </w:p>
          <w:p w14:paraId="17909A33">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47821F">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职称</w:t>
            </w:r>
          </w:p>
          <w:p w14:paraId="7E6E9BEC">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BD1E55E">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4CE6D70">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3EAFBAC">
            <w:pPr>
              <w:autoSpaceDE w:val="0"/>
              <w:autoSpaceDN w:val="0"/>
              <w:spacing w:line="440" w:lineRule="exact"/>
              <w:jc w:val="center"/>
              <w:rPr>
                <w:rFonts w:ascii="宋体" w:hAnsi="宋体" w:cs="仿宋_GB2312"/>
                <w:color w:val="auto"/>
                <w:szCs w:val="21"/>
              </w:rPr>
            </w:pPr>
            <w:r>
              <w:rPr>
                <w:rFonts w:hint="eastAsia" w:ascii="宋体" w:hAnsi="宋体" w:cs="仿宋_GB2312"/>
                <w:color w:val="auto"/>
                <w:szCs w:val="21"/>
              </w:rPr>
              <w:t>参与本项目的到位情况</w:t>
            </w:r>
          </w:p>
        </w:tc>
      </w:tr>
      <w:tr w14:paraId="56F10B1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34BE538">
            <w:pPr>
              <w:autoSpaceDE w:val="0"/>
              <w:autoSpaceDN w:val="0"/>
              <w:spacing w:line="440" w:lineRule="exact"/>
              <w:jc w:val="center"/>
              <w:rPr>
                <w:rFonts w:ascii="宋体" w:hAnsi="宋体" w:cs="仿宋_GB2312"/>
                <w:color w:val="auto"/>
                <w:szCs w:val="21"/>
              </w:rPr>
            </w:pPr>
          </w:p>
        </w:tc>
        <w:tc>
          <w:tcPr>
            <w:tcW w:w="787" w:type="dxa"/>
            <w:tcBorders>
              <w:top w:val="single" w:color="auto" w:sz="6" w:space="0"/>
              <w:left w:val="single" w:color="auto" w:sz="6" w:space="0"/>
              <w:bottom w:val="single" w:color="auto" w:sz="6" w:space="0"/>
              <w:right w:val="single" w:color="auto" w:sz="6" w:space="0"/>
            </w:tcBorders>
          </w:tcPr>
          <w:p w14:paraId="7646A34C">
            <w:pPr>
              <w:autoSpaceDE w:val="0"/>
              <w:autoSpaceDN w:val="0"/>
              <w:spacing w:line="440" w:lineRule="exact"/>
              <w:rPr>
                <w:rFonts w:ascii="宋体" w:hAnsi="宋体" w:cs="仿宋_GB2312"/>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08DC89F4">
            <w:pPr>
              <w:autoSpaceDE w:val="0"/>
              <w:autoSpaceDN w:val="0"/>
              <w:spacing w:line="440" w:lineRule="exact"/>
              <w:rPr>
                <w:rFonts w:ascii="宋体" w:hAnsi="宋体" w:cs="仿宋_GB2312"/>
                <w:color w:val="auto"/>
                <w:szCs w:val="21"/>
              </w:rPr>
            </w:pPr>
          </w:p>
        </w:tc>
        <w:tc>
          <w:tcPr>
            <w:tcW w:w="586" w:type="dxa"/>
            <w:tcBorders>
              <w:top w:val="single" w:color="auto" w:sz="6" w:space="0"/>
              <w:left w:val="single" w:color="auto" w:sz="6" w:space="0"/>
              <w:bottom w:val="single" w:color="auto" w:sz="6" w:space="0"/>
              <w:right w:val="single" w:color="auto" w:sz="6" w:space="0"/>
            </w:tcBorders>
          </w:tcPr>
          <w:p w14:paraId="063A60CA">
            <w:pPr>
              <w:autoSpaceDE w:val="0"/>
              <w:autoSpaceDN w:val="0"/>
              <w:spacing w:line="440" w:lineRule="exact"/>
              <w:rPr>
                <w:rFonts w:ascii="宋体" w:hAnsi="宋体" w:cs="仿宋_GB2312"/>
                <w:color w:val="auto"/>
                <w:szCs w:val="21"/>
              </w:rPr>
            </w:pPr>
          </w:p>
        </w:tc>
        <w:tc>
          <w:tcPr>
            <w:tcW w:w="1035" w:type="dxa"/>
            <w:tcBorders>
              <w:top w:val="single" w:color="auto" w:sz="6" w:space="0"/>
              <w:left w:val="single" w:color="auto" w:sz="6" w:space="0"/>
              <w:bottom w:val="single" w:color="auto" w:sz="6" w:space="0"/>
              <w:right w:val="single" w:color="auto" w:sz="6" w:space="0"/>
            </w:tcBorders>
          </w:tcPr>
          <w:p w14:paraId="6627F58B">
            <w:pPr>
              <w:autoSpaceDE w:val="0"/>
              <w:autoSpaceDN w:val="0"/>
              <w:spacing w:line="44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57216820">
            <w:pPr>
              <w:autoSpaceDE w:val="0"/>
              <w:autoSpaceDN w:val="0"/>
              <w:spacing w:line="44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6B11AB21">
            <w:pPr>
              <w:autoSpaceDE w:val="0"/>
              <w:autoSpaceDN w:val="0"/>
              <w:spacing w:line="440" w:lineRule="exact"/>
              <w:rPr>
                <w:rFonts w:ascii="宋体" w:hAnsi="宋体" w:cs="仿宋_GB2312"/>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57703F4F">
            <w:pPr>
              <w:autoSpaceDE w:val="0"/>
              <w:autoSpaceDN w:val="0"/>
              <w:spacing w:line="44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2FE0AF25">
            <w:pPr>
              <w:autoSpaceDE w:val="0"/>
              <w:autoSpaceDN w:val="0"/>
              <w:spacing w:line="440" w:lineRule="exact"/>
              <w:rPr>
                <w:rFonts w:ascii="宋体" w:hAnsi="宋体" w:cs="仿宋_GB2312"/>
                <w:color w:val="auto"/>
                <w:szCs w:val="21"/>
              </w:rPr>
            </w:pPr>
          </w:p>
        </w:tc>
        <w:tc>
          <w:tcPr>
            <w:tcW w:w="1470" w:type="dxa"/>
            <w:tcBorders>
              <w:top w:val="single" w:color="auto" w:sz="6" w:space="0"/>
              <w:left w:val="single" w:color="auto" w:sz="6" w:space="0"/>
              <w:bottom w:val="single" w:color="auto" w:sz="6" w:space="0"/>
              <w:right w:val="single" w:color="auto" w:sz="6" w:space="0"/>
            </w:tcBorders>
          </w:tcPr>
          <w:p w14:paraId="041ACEC5">
            <w:pPr>
              <w:autoSpaceDE w:val="0"/>
              <w:autoSpaceDN w:val="0"/>
              <w:spacing w:line="440" w:lineRule="exact"/>
              <w:rPr>
                <w:rFonts w:ascii="宋体" w:hAnsi="宋体" w:cs="仿宋_GB2312"/>
                <w:color w:val="auto"/>
                <w:szCs w:val="21"/>
              </w:rPr>
            </w:pPr>
          </w:p>
        </w:tc>
      </w:tr>
      <w:tr w14:paraId="40F00F0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FE9E0EA">
            <w:pPr>
              <w:autoSpaceDE w:val="0"/>
              <w:autoSpaceDN w:val="0"/>
              <w:spacing w:line="440" w:lineRule="exact"/>
              <w:jc w:val="center"/>
              <w:rPr>
                <w:rFonts w:ascii="宋体" w:hAnsi="宋体" w:cs="仿宋_GB2312"/>
                <w:color w:val="auto"/>
                <w:szCs w:val="21"/>
              </w:rPr>
            </w:pPr>
          </w:p>
        </w:tc>
        <w:tc>
          <w:tcPr>
            <w:tcW w:w="787" w:type="dxa"/>
            <w:tcBorders>
              <w:top w:val="single" w:color="auto" w:sz="6" w:space="0"/>
              <w:left w:val="single" w:color="auto" w:sz="6" w:space="0"/>
              <w:bottom w:val="single" w:color="auto" w:sz="6" w:space="0"/>
              <w:right w:val="single" w:color="auto" w:sz="6" w:space="0"/>
            </w:tcBorders>
          </w:tcPr>
          <w:p w14:paraId="414F28AB">
            <w:pPr>
              <w:autoSpaceDE w:val="0"/>
              <w:autoSpaceDN w:val="0"/>
              <w:spacing w:line="440" w:lineRule="exact"/>
              <w:rPr>
                <w:rFonts w:ascii="宋体" w:hAnsi="宋体" w:cs="仿宋_GB2312"/>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66610FC8">
            <w:pPr>
              <w:autoSpaceDE w:val="0"/>
              <w:autoSpaceDN w:val="0"/>
              <w:spacing w:line="440" w:lineRule="exact"/>
              <w:rPr>
                <w:rFonts w:ascii="宋体" w:hAnsi="宋体" w:cs="仿宋_GB2312"/>
                <w:color w:val="auto"/>
                <w:szCs w:val="21"/>
              </w:rPr>
            </w:pPr>
          </w:p>
        </w:tc>
        <w:tc>
          <w:tcPr>
            <w:tcW w:w="586" w:type="dxa"/>
            <w:tcBorders>
              <w:top w:val="single" w:color="auto" w:sz="6" w:space="0"/>
              <w:left w:val="single" w:color="auto" w:sz="6" w:space="0"/>
              <w:bottom w:val="single" w:color="auto" w:sz="6" w:space="0"/>
              <w:right w:val="single" w:color="auto" w:sz="6" w:space="0"/>
            </w:tcBorders>
          </w:tcPr>
          <w:p w14:paraId="07D1DBCC">
            <w:pPr>
              <w:autoSpaceDE w:val="0"/>
              <w:autoSpaceDN w:val="0"/>
              <w:spacing w:line="440" w:lineRule="exact"/>
              <w:rPr>
                <w:rFonts w:ascii="宋体" w:hAnsi="宋体" w:cs="仿宋_GB2312"/>
                <w:color w:val="auto"/>
                <w:szCs w:val="21"/>
              </w:rPr>
            </w:pPr>
          </w:p>
        </w:tc>
        <w:tc>
          <w:tcPr>
            <w:tcW w:w="1035" w:type="dxa"/>
            <w:tcBorders>
              <w:top w:val="single" w:color="auto" w:sz="6" w:space="0"/>
              <w:left w:val="single" w:color="auto" w:sz="6" w:space="0"/>
              <w:bottom w:val="single" w:color="auto" w:sz="6" w:space="0"/>
              <w:right w:val="single" w:color="auto" w:sz="6" w:space="0"/>
            </w:tcBorders>
          </w:tcPr>
          <w:p w14:paraId="093B7B3D">
            <w:pPr>
              <w:autoSpaceDE w:val="0"/>
              <w:autoSpaceDN w:val="0"/>
              <w:spacing w:line="44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38F9872B">
            <w:pPr>
              <w:autoSpaceDE w:val="0"/>
              <w:autoSpaceDN w:val="0"/>
              <w:spacing w:line="440" w:lineRule="exact"/>
              <w:rPr>
                <w:rFonts w:ascii="宋体" w:hAnsi="宋体" w:cs="仿宋_GB2312"/>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2B9113A8">
            <w:pPr>
              <w:autoSpaceDE w:val="0"/>
              <w:autoSpaceDN w:val="0"/>
              <w:spacing w:line="440" w:lineRule="exact"/>
              <w:rPr>
                <w:rFonts w:ascii="宋体" w:hAnsi="宋体" w:cs="仿宋_GB2312"/>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65441E74">
            <w:pPr>
              <w:autoSpaceDE w:val="0"/>
              <w:autoSpaceDN w:val="0"/>
              <w:spacing w:line="440" w:lineRule="exact"/>
              <w:rPr>
                <w:rFonts w:ascii="宋体" w:hAnsi="宋体" w:cs="仿宋_GB2312"/>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33446274">
            <w:pPr>
              <w:autoSpaceDE w:val="0"/>
              <w:autoSpaceDN w:val="0"/>
              <w:spacing w:line="440" w:lineRule="exact"/>
              <w:rPr>
                <w:rFonts w:ascii="宋体" w:hAnsi="宋体" w:cs="仿宋_GB2312"/>
                <w:color w:val="auto"/>
                <w:szCs w:val="21"/>
              </w:rPr>
            </w:pPr>
          </w:p>
        </w:tc>
        <w:tc>
          <w:tcPr>
            <w:tcW w:w="1470" w:type="dxa"/>
            <w:tcBorders>
              <w:top w:val="single" w:color="auto" w:sz="6" w:space="0"/>
              <w:left w:val="single" w:color="auto" w:sz="6" w:space="0"/>
              <w:bottom w:val="single" w:color="auto" w:sz="6" w:space="0"/>
              <w:right w:val="single" w:color="auto" w:sz="6" w:space="0"/>
            </w:tcBorders>
          </w:tcPr>
          <w:p w14:paraId="1E792B88">
            <w:pPr>
              <w:autoSpaceDE w:val="0"/>
              <w:autoSpaceDN w:val="0"/>
              <w:spacing w:line="440" w:lineRule="exact"/>
              <w:rPr>
                <w:rFonts w:ascii="宋体" w:hAnsi="宋体" w:cs="仿宋_GB2312"/>
                <w:color w:val="auto"/>
                <w:szCs w:val="21"/>
              </w:rPr>
            </w:pPr>
          </w:p>
        </w:tc>
      </w:tr>
    </w:tbl>
    <w:p w14:paraId="2B6BA486">
      <w:pPr>
        <w:spacing w:line="440" w:lineRule="exact"/>
        <w:rPr>
          <w:rFonts w:ascii="宋体" w:hAnsi="宋体" w:cs="仿宋_GB2312"/>
          <w:b/>
          <w:bCs/>
          <w:color w:val="auto"/>
          <w:szCs w:val="21"/>
        </w:rPr>
      </w:pPr>
      <w:r>
        <w:rPr>
          <w:rFonts w:hint="eastAsia" w:ascii="宋体" w:hAnsi="宋体" w:cs="仿宋_GB2312"/>
          <w:b/>
          <w:color w:val="auto"/>
          <w:szCs w:val="21"/>
        </w:rPr>
        <w:t>注：投标人可参照上述的格式自行编制，并注明所在投标技术文件页码。</w:t>
      </w:r>
    </w:p>
    <w:p w14:paraId="2F85F99D">
      <w:pPr>
        <w:snapToGrid w:val="0"/>
        <w:spacing w:line="440" w:lineRule="exact"/>
        <w:ind w:firstLine="3780" w:firstLineChars="1800"/>
        <w:rPr>
          <w:rFonts w:ascii="宋体" w:hAnsi="宋体" w:cs="仿宋_GB2312"/>
          <w:color w:val="auto"/>
          <w:kern w:val="0"/>
          <w:szCs w:val="21"/>
          <w:lang w:val="zh-CN"/>
        </w:rPr>
      </w:pPr>
    </w:p>
    <w:p w14:paraId="0AD3D38F">
      <w:pPr>
        <w:snapToGrid w:val="0"/>
        <w:spacing w:line="440" w:lineRule="exact"/>
        <w:ind w:firstLine="3780" w:firstLineChars="1800"/>
        <w:rPr>
          <w:rFonts w:ascii="宋体" w:hAnsi="宋体" w:cs="仿宋_GB2312"/>
          <w:color w:val="auto"/>
          <w:kern w:val="0"/>
          <w:szCs w:val="21"/>
          <w:lang w:val="zh-CN"/>
        </w:rPr>
      </w:pPr>
    </w:p>
    <w:p w14:paraId="6BE3C3EA">
      <w:pPr>
        <w:snapToGrid w:val="0"/>
        <w:spacing w:line="440" w:lineRule="exact"/>
        <w:ind w:firstLine="4410" w:firstLineChars="2100"/>
        <w:rPr>
          <w:rFonts w:ascii="宋体" w:hAnsi="宋体" w:cs="宋体"/>
          <w:color w:val="auto"/>
          <w:kern w:val="0"/>
          <w:szCs w:val="21"/>
        </w:rPr>
      </w:pPr>
      <w:r>
        <w:rPr>
          <w:rFonts w:hint="eastAsia" w:ascii="宋体" w:hAnsi="宋体" w:cs="宋体"/>
          <w:color w:val="auto"/>
          <w:kern w:val="0"/>
          <w:szCs w:val="21"/>
          <w:lang w:val="zh-CN"/>
        </w:rPr>
        <w:t>投标人名称(盖公章)：</w:t>
      </w:r>
    </w:p>
    <w:p w14:paraId="76F78958">
      <w:pPr>
        <w:autoSpaceDE w:val="0"/>
        <w:autoSpaceDN w:val="0"/>
        <w:spacing w:line="440" w:lineRule="exact"/>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zh-CN"/>
        </w:rPr>
        <w:t>日期：  年  月   日</w:t>
      </w:r>
    </w:p>
    <w:p w14:paraId="7E89D686">
      <w:pPr>
        <w:snapToGrid w:val="0"/>
        <w:spacing w:before="50" w:after="50"/>
        <w:rPr>
          <w:rFonts w:ascii="宋体" w:hAnsi="宋体"/>
          <w:color w:val="auto"/>
          <w:sz w:val="24"/>
        </w:rPr>
      </w:pPr>
    </w:p>
    <w:p w14:paraId="6B0B0189">
      <w:pPr>
        <w:pStyle w:val="14"/>
        <w:jc w:val="center"/>
        <w:outlineLvl w:val="1"/>
        <w:rPr>
          <w:rFonts w:hAnsi="宋体"/>
          <w:b/>
          <w:bCs/>
          <w:color w:val="auto"/>
          <w:sz w:val="28"/>
          <w:szCs w:val="28"/>
        </w:rPr>
      </w:pPr>
      <w:bookmarkStart w:id="388" w:name="_Toc28617"/>
      <w:bookmarkStart w:id="389" w:name="_Toc9015"/>
      <w:bookmarkStart w:id="390" w:name="_Toc22926"/>
      <w:bookmarkStart w:id="391" w:name="_Toc12868"/>
      <w:bookmarkStart w:id="392" w:name="_Toc3481"/>
      <w:bookmarkStart w:id="393" w:name="_Toc30951"/>
      <w:bookmarkStart w:id="394" w:name="_Toc31920"/>
      <w:bookmarkStart w:id="395" w:name="_Toc17719"/>
      <w:bookmarkStart w:id="396" w:name="_Toc1343"/>
      <w:bookmarkStart w:id="397" w:name="_Toc12675"/>
    </w:p>
    <w:p w14:paraId="6212D196">
      <w:pPr>
        <w:pStyle w:val="14"/>
        <w:jc w:val="center"/>
        <w:outlineLvl w:val="1"/>
        <w:rPr>
          <w:rFonts w:hAnsi="宋体"/>
          <w:b/>
          <w:bCs/>
          <w:color w:val="auto"/>
          <w:sz w:val="28"/>
          <w:szCs w:val="28"/>
        </w:rPr>
      </w:pPr>
    </w:p>
    <w:p w14:paraId="45312DA5">
      <w:pPr>
        <w:pStyle w:val="14"/>
        <w:jc w:val="center"/>
        <w:outlineLvl w:val="1"/>
        <w:rPr>
          <w:rFonts w:hAnsi="宋体"/>
          <w:b/>
          <w:bCs/>
          <w:color w:val="auto"/>
          <w:sz w:val="28"/>
          <w:szCs w:val="28"/>
        </w:rPr>
      </w:pPr>
      <w:r>
        <w:rPr>
          <w:rFonts w:hint="eastAsia" w:hAnsi="宋体"/>
          <w:b/>
          <w:bCs/>
          <w:color w:val="auto"/>
          <w:sz w:val="28"/>
          <w:szCs w:val="28"/>
        </w:rPr>
        <w:t>第四节 报价文件格式</w:t>
      </w:r>
      <w:bookmarkEnd w:id="388"/>
      <w:bookmarkEnd w:id="389"/>
      <w:bookmarkEnd w:id="390"/>
      <w:bookmarkEnd w:id="391"/>
      <w:bookmarkEnd w:id="392"/>
      <w:bookmarkEnd w:id="393"/>
      <w:bookmarkEnd w:id="394"/>
      <w:bookmarkEnd w:id="395"/>
      <w:bookmarkEnd w:id="396"/>
      <w:bookmarkEnd w:id="397"/>
    </w:p>
    <w:p w14:paraId="4037D1D9">
      <w:pPr>
        <w:snapToGrid w:val="0"/>
        <w:spacing w:before="120" w:beforeLines="50" w:after="50" w:line="400" w:lineRule="exact"/>
        <w:jc w:val="left"/>
        <w:rPr>
          <w:rFonts w:ascii="宋体" w:hAnsi="宋体"/>
          <w:color w:val="auto"/>
          <w:sz w:val="24"/>
        </w:rPr>
      </w:pPr>
      <w:r>
        <w:rPr>
          <w:rFonts w:hint="eastAsia" w:ascii="宋体" w:hAnsi="宋体"/>
          <w:color w:val="auto"/>
          <w:sz w:val="24"/>
        </w:rPr>
        <w:t xml:space="preserve">  </w:t>
      </w:r>
      <w:r>
        <w:rPr>
          <w:rFonts w:hint="eastAsia" w:ascii="宋体" w:hAnsi="宋体" w:cs="宋体"/>
          <w:b/>
          <w:bCs/>
          <w:color w:val="auto"/>
          <w:sz w:val="28"/>
          <w:szCs w:val="28"/>
        </w:rPr>
        <w:t>1.报价文件封面的格式（参照此格式自拟）：</w:t>
      </w:r>
      <w:r>
        <w:rPr>
          <w:rFonts w:hint="eastAsia" w:ascii="宋体" w:hAnsi="宋体"/>
          <w:color w:val="auto"/>
          <w:sz w:val="24"/>
        </w:rPr>
        <w:t xml:space="preserve">                                </w:t>
      </w:r>
    </w:p>
    <w:p w14:paraId="4997CE96">
      <w:pPr>
        <w:snapToGrid w:val="0"/>
        <w:spacing w:before="120" w:beforeLines="50" w:after="50" w:line="400" w:lineRule="exact"/>
        <w:rPr>
          <w:rFonts w:ascii="宋体" w:hAnsi="宋体"/>
          <w:color w:val="auto"/>
          <w:sz w:val="24"/>
        </w:rPr>
      </w:pPr>
    </w:p>
    <w:p w14:paraId="64E445FE">
      <w:pPr>
        <w:snapToGrid w:val="0"/>
        <w:spacing w:before="120" w:beforeLines="50" w:after="50" w:line="400" w:lineRule="exact"/>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30D56B5E">
      <w:pPr>
        <w:snapToGrid w:val="0"/>
        <w:spacing w:before="120" w:beforeLines="50" w:after="50" w:line="400" w:lineRule="exact"/>
        <w:jc w:val="center"/>
        <w:rPr>
          <w:rFonts w:ascii="宋体" w:hAnsi="宋体"/>
          <w:bCs/>
          <w:color w:val="auto"/>
          <w:sz w:val="24"/>
          <w:szCs w:val="20"/>
        </w:rPr>
      </w:pPr>
    </w:p>
    <w:p w14:paraId="5B2D2EEA">
      <w:pPr>
        <w:snapToGrid w:val="0"/>
        <w:spacing w:before="120" w:beforeLines="50" w:after="50" w:line="400" w:lineRule="exact"/>
        <w:jc w:val="center"/>
        <w:rPr>
          <w:rFonts w:ascii="宋体" w:hAnsi="宋体"/>
          <w:b/>
          <w:bCs/>
          <w:color w:val="auto"/>
          <w:sz w:val="32"/>
          <w:szCs w:val="32"/>
        </w:rPr>
      </w:pPr>
      <w:r>
        <w:rPr>
          <w:rFonts w:hint="eastAsia" w:ascii="宋体" w:hAnsi="宋体"/>
          <w:b/>
          <w:bCs/>
          <w:color w:val="auto"/>
          <w:sz w:val="32"/>
          <w:szCs w:val="32"/>
        </w:rPr>
        <w:t>报价文件</w:t>
      </w:r>
    </w:p>
    <w:p w14:paraId="6128F997">
      <w:pPr>
        <w:snapToGrid w:val="0"/>
        <w:spacing w:before="120" w:beforeLines="50" w:after="50" w:line="400" w:lineRule="exact"/>
        <w:rPr>
          <w:rFonts w:ascii="宋体" w:hAnsi="宋体"/>
          <w:bCs/>
          <w:color w:val="auto"/>
          <w:sz w:val="24"/>
          <w:szCs w:val="20"/>
        </w:rPr>
      </w:pPr>
    </w:p>
    <w:p w14:paraId="7C08C3CF">
      <w:pPr>
        <w:snapToGrid w:val="0"/>
        <w:spacing w:before="120" w:beforeLines="50" w:after="50" w:line="400" w:lineRule="exact"/>
        <w:rPr>
          <w:rFonts w:ascii="宋体" w:hAnsi="宋体"/>
          <w:bCs/>
          <w:color w:val="auto"/>
          <w:sz w:val="24"/>
          <w:szCs w:val="20"/>
        </w:rPr>
      </w:pPr>
    </w:p>
    <w:p w14:paraId="0E9EA096">
      <w:pPr>
        <w:snapToGrid w:val="0"/>
        <w:spacing w:before="120" w:beforeLines="50" w:after="50" w:line="400" w:lineRule="exact"/>
        <w:rPr>
          <w:rFonts w:ascii="宋体" w:hAnsi="宋体"/>
          <w:bCs/>
          <w:color w:val="auto"/>
          <w:sz w:val="24"/>
          <w:szCs w:val="20"/>
        </w:rPr>
      </w:pPr>
    </w:p>
    <w:p w14:paraId="5D40770D">
      <w:pPr>
        <w:snapToGrid w:val="0"/>
        <w:spacing w:before="120" w:beforeLines="50" w:after="50" w:line="400" w:lineRule="exact"/>
        <w:rPr>
          <w:rFonts w:ascii="宋体" w:hAnsi="宋体"/>
          <w:bCs/>
          <w:color w:val="auto"/>
          <w:sz w:val="24"/>
          <w:szCs w:val="20"/>
        </w:rPr>
      </w:pPr>
    </w:p>
    <w:p w14:paraId="5C3535CE">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3814A1FA">
      <w:pPr>
        <w:snapToGrid w:val="0"/>
        <w:spacing w:before="120" w:beforeLines="50" w:after="50" w:line="400" w:lineRule="exact"/>
        <w:ind w:firstLine="360" w:firstLineChars="150"/>
        <w:rPr>
          <w:rFonts w:ascii="宋体" w:hAnsi="宋体"/>
          <w:bCs/>
          <w:color w:val="auto"/>
          <w:sz w:val="24"/>
        </w:rPr>
      </w:pPr>
    </w:p>
    <w:p w14:paraId="5FB17B63">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29C18CF0">
      <w:pPr>
        <w:snapToGrid w:val="0"/>
        <w:spacing w:before="120" w:beforeLines="50" w:after="50" w:line="400" w:lineRule="exact"/>
        <w:ind w:firstLine="360" w:firstLineChars="150"/>
        <w:rPr>
          <w:rFonts w:ascii="宋体" w:hAnsi="宋体"/>
          <w:bCs/>
          <w:color w:val="auto"/>
          <w:sz w:val="24"/>
        </w:rPr>
      </w:pPr>
    </w:p>
    <w:p w14:paraId="14C23417">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所投分标（如有则填写，无分标时填写“无”或者留空）：</w:t>
      </w:r>
    </w:p>
    <w:p w14:paraId="2A01E0FA">
      <w:pPr>
        <w:snapToGrid w:val="0"/>
        <w:spacing w:before="120" w:beforeLines="50" w:after="50" w:line="400" w:lineRule="exact"/>
        <w:ind w:firstLine="360" w:firstLineChars="150"/>
        <w:rPr>
          <w:rFonts w:ascii="宋体" w:hAnsi="宋体"/>
          <w:bCs/>
          <w:color w:val="auto"/>
          <w:sz w:val="24"/>
        </w:rPr>
      </w:pPr>
    </w:p>
    <w:p w14:paraId="78D1487F">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50954EA1">
      <w:pPr>
        <w:snapToGrid w:val="0"/>
        <w:spacing w:before="120" w:beforeLines="50" w:after="50" w:line="400" w:lineRule="exact"/>
        <w:ind w:firstLine="360" w:firstLineChars="150"/>
        <w:rPr>
          <w:rFonts w:ascii="宋体" w:hAnsi="宋体"/>
          <w:bCs/>
          <w:color w:val="auto"/>
          <w:sz w:val="24"/>
        </w:rPr>
      </w:pPr>
    </w:p>
    <w:p w14:paraId="431315F7">
      <w:pPr>
        <w:pStyle w:val="7"/>
        <w:snapToGrid w:val="0"/>
        <w:spacing w:before="50" w:after="50" w:line="400" w:lineRule="exact"/>
        <w:ind w:firstLine="960" w:firstLineChars="400"/>
        <w:rPr>
          <w:rFonts w:ascii="宋体" w:hAnsi="宋体"/>
          <w:bCs/>
          <w:color w:val="auto"/>
          <w:sz w:val="24"/>
          <w:szCs w:val="24"/>
        </w:rPr>
      </w:pPr>
    </w:p>
    <w:p w14:paraId="3C45D9D1">
      <w:pPr>
        <w:snapToGrid w:val="0"/>
        <w:spacing w:before="120" w:beforeLines="50" w:after="50" w:line="400" w:lineRule="exact"/>
        <w:rPr>
          <w:rFonts w:ascii="宋体" w:hAnsi="宋体"/>
          <w:color w:val="auto"/>
          <w:sz w:val="24"/>
        </w:rPr>
      </w:pPr>
      <w:r>
        <w:rPr>
          <w:rFonts w:hint="eastAsia" w:ascii="宋体" w:hAnsi="宋体"/>
          <w:color w:val="auto"/>
          <w:sz w:val="24"/>
        </w:rPr>
        <w:t xml:space="preserve">                                                     </w:t>
      </w:r>
    </w:p>
    <w:p w14:paraId="5B560CDF">
      <w:pPr>
        <w:snapToGrid w:val="0"/>
        <w:spacing w:before="120" w:beforeLines="50" w:after="50" w:line="400" w:lineRule="exact"/>
        <w:ind w:firstLine="3120" w:firstLineChars="1300"/>
        <w:rPr>
          <w:rFonts w:ascii="宋体" w:hAnsi="宋体"/>
          <w:color w:val="auto"/>
          <w:sz w:val="24"/>
        </w:rPr>
      </w:pPr>
    </w:p>
    <w:p w14:paraId="1C7DEC32">
      <w:pPr>
        <w:snapToGrid w:val="0"/>
        <w:spacing w:before="120" w:beforeLines="50" w:after="50" w:line="400" w:lineRule="exact"/>
        <w:ind w:firstLine="4320" w:firstLineChars="1800"/>
        <w:rPr>
          <w:rFonts w:ascii="宋体" w:hAnsi="宋体"/>
          <w:color w:val="auto"/>
          <w:sz w:val="24"/>
        </w:rPr>
      </w:pPr>
      <w:r>
        <w:rPr>
          <w:rFonts w:hint="eastAsia" w:ascii="宋体" w:hAnsi="宋体"/>
          <w:color w:val="auto"/>
          <w:sz w:val="24"/>
        </w:rPr>
        <w:t xml:space="preserve">  年  月  日</w:t>
      </w:r>
    </w:p>
    <w:p w14:paraId="4B8E91F7">
      <w:pPr>
        <w:widowControl/>
        <w:jc w:val="left"/>
        <w:rPr>
          <w:rFonts w:ascii="宋体" w:hAnsi="宋体"/>
          <w:color w:val="auto"/>
          <w:sz w:val="24"/>
        </w:rPr>
        <w:sectPr>
          <w:pgSz w:w="11905" w:h="16838"/>
          <w:pgMar w:top="1134" w:right="1134" w:bottom="1134" w:left="1134" w:header="850" w:footer="850" w:gutter="0"/>
          <w:cols w:space="0" w:num="1"/>
          <w:titlePg/>
          <w:docGrid w:linePitch="331" w:charSpace="0"/>
        </w:sectPr>
      </w:pPr>
    </w:p>
    <w:p w14:paraId="1DF3A085">
      <w:pPr>
        <w:snapToGrid w:val="0"/>
        <w:spacing w:before="120" w:beforeLines="50" w:after="50" w:line="360" w:lineRule="auto"/>
        <w:jc w:val="left"/>
        <w:rPr>
          <w:rFonts w:ascii="宋体" w:hAnsi="宋体" w:cs="宋体"/>
          <w:color w:val="auto"/>
          <w:sz w:val="28"/>
          <w:szCs w:val="28"/>
        </w:rPr>
      </w:pP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0AB51093">
      <w:pPr>
        <w:snapToGrid w:val="0"/>
        <w:spacing w:before="50" w:after="120" w:afterLines="50" w:line="360" w:lineRule="auto"/>
        <w:jc w:val="left"/>
        <w:rPr>
          <w:rFonts w:ascii="宋体" w:hAnsi="宋体" w:cs="宋体"/>
          <w:b/>
          <w:color w:val="auto"/>
          <w:sz w:val="28"/>
          <w:szCs w:val="28"/>
        </w:rPr>
      </w:pPr>
      <w:r>
        <w:rPr>
          <w:rFonts w:hint="eastAsia" w:ascii="宋体" w:hAnsi="宋体" w:cs="宋体"/>
          <w:color w:val="auto"/>
          <w:sz w:val="28"/>
          <w:szCs w:val="28"/>
        </w:rPr>
        <w:t>根据招标文件规定及投标人提供的材料自行编写目录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59C0CE93">
      <w:pPr>
        <w:spacing w:line="500" w:lineRule="exact"/>
        <w:jc w:val="center"/>
        <w:rPr>
          <w:b/>
          <w:bCs/>
          <w:color w:val="auto"/>
          <w:sz w:val="30"/>
          <w:szCs w:val="30"/>
        </w:rPr>
      </w:pPr>
      <w:r>
        <w:rPr>
          <w:rFonts w:hint="eastAsia"/>
          <w:b/>
          <w:bCs/>
          <w:color w:val="auto"/>
          <w:sz w:val="30"/>
          <w:szCs w:val="30"/>
        </w:rPr>
        <w:br w:type="page"/>
      </w:r>
    </w:p>
    <w:p w14:paraId="058DDDA5">
      <w:pPr>
        <w:pStyle w:val="14"/>
        <w:spacing w:line="500" w:lineRule="exact"/>
        <w:jc w:val="left"/>
        <w:rPr>
          <w:rFonts w:ascii="Times New Roman" w:hAnsi="Times New Roman"/>
          <w:b/>
          <w:bCs/>
          <w:color w:val="auto"/>
          <w:sz w:val="30"/>
          <w:szCs w:val="30"/>
        </w:rPr>
      </w:pPr>
      <w:r>
        <w:rPr>
          <w:rFonts w:hint="eastAsia" w:hAnsi="宋体" w:cs="宋体"/>
          <w:b/>
          <w:bCs/>
          <w:color w:val="auto"/>
          <w:sz w:val="28"/>
          <w:szCs w:val="28"/>
        </w:rPr>
        <w:t>3.投标函的格式：</w:t>
      </w:r>
    </w:p>
    <w:p w14:paraId="6F9D41BD">
      <w:pPr>
        <w:pStyle w:val="14"/>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投标函</w:t>
      </w:r>
    </w:p>
    <w:p w14:paraId="683B8788">
      <w:pPr>
        <w:pStyle w:val="14"/>
        <w:spacing w:line="440" w:lineRule="exact"/>
        <w:ind w:firstLine="420" w:firstLineChars="200"/>
        <w:rPr>
          <w:rFonts w:ascii="Times New Roman" w:hAnsi="Times New Roman"/>
          <w:color w:val="auto"/>
        </w:rPr>
      </w:pPr>
    </w:p>
    <w:p w14:paraId="6DB2111F">
      <w:pPr>
        <w:pStyle w:val="14"/>
        <w:spacing w:line="500" w:lineRule="exact"/>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致：</w:t>
      </w:r>
      <w:r>
        <w:rPr>
          <w:rFonts w:hint="eastAsia" w:ascii="Times New Roman" w:hAnsi="Times New Roman"/>
          <w:color w:val="auto"/>
          <w:szCs w:val="21"/>
          <w:u w:val="single"/>
          <w:lang w:eastAsia="zh-CN"/>
        </w:rPr>
        <w:t>广西天明建筑咨询有限公司</w:t>
      </w:r>
    </w:p>
    <w:p w14:paraId="70BB6F3B">
      <w:pPr>
        <w:pStyle w:val="14"/>
        <w:spacing w:line="500" w:lineRule="exact"/>
        <w:ind w:firstLine="420" w:firstLineChars="200"/>
        <w:rPr>
          <w:color w:val="auto"/>
          <w:szCs w:val="21"/>
        </w:rPr>
      </w:pPr>
      <w:r>
        <w:rPr>
          <w:rFonts w:hint="eastAsia"/>
          <w:color w:val="auto"/>
          <w:szCs w:val="21"/>
        </w:rPr>
        <w:t>我方已仔细阅读了贵方组织的</w:t>
      </w:r>
      <w:r>
        <w:rPr>
          <w:rFonts w:hint="eastAsia" w:hAnsi="宋体" w:cs="宋体"/>
          <w:color w:val="auto"/>
          <w:szCs w:val="21"/>
          <w:u w:val="single"/>
        </w:rPr>
        <w:t>（项目名称）</w:t>
      </w:r>
      <w:r>
        <w:rPr>
          <w:rFonts w:ascii="Times New Roman" w:hAnsi="Times New Roman"/>
          <w:color w:val="auto"/>
          <w:szCs w:val="21"/>
          <w:u w:val="single"/>
        </w:rPr>
        <w:t xml:space="preserve"> </w:t>
      </w:r>
      <w:r>
        <w:rPr>
          <w:rFonts w:hint="eastAsia"/>
          <w:color w:val="auto"/>
          <w:szCs w:val="21"/>
        </w:rPr>
        <w:t>项目（项目编号：</w:t>
      </w:r>
      <w:r>
        <w:rPr>
          <w:rFonts w:hint="eastAsia"/>
          <w:color w:val="auto"/>
          <w:szCs w:val="21"/>
          <w:u w:val="single"/>
        </w:rPr>
        <w:t xml:space="preserve">        </w:t>
      </w:r>
      <w:r>
        <w:rPr>
          <w:rFonts w:hint="eastAsia"/>
          <w:color w:val="auto"/>
          <w:szCs w:val="21"/>
        </w:rPr>
        <w:t>）的招标文件的全部内容，授权</w:t>
      </w:r>
      <w:r>
        <w:rPr>
          <w:rFonts w:ascii="Times New Roman" w:hAnsi="Times New Roman"/>
          <w:color w:val="auto"/>
          <w:szCs w:val="21"/>
          <w:u w:val="single"/>
        </w:rPr>
        <w:t xml:space="preserve">                      </w:t>
      </w:r>
      <w:r>
        <w:rPr>
          <w:rFonts w:hint="eastAsia"/>
          <w:color w:val="auto"/>
          <w:szCs w:val="21"/>
        </w:rPr>
        <w:t>(全权代表姓名)</w:t>
      </w:r>
      <w:r>
        <w:rPr>
          <w:rFonts w:ascii="Times New Roman" w:hAnsi="Times New Roman"/>
          <w:color w:val="auto"/>
          <w:szCs w:val="21"/>
          <w:u w:val="single"/>
        </w:rPr>
        <w:t xml:space="preserve">          </w:t>
      </w:r>
      <w:r>
        <w:rPr>
          <w:rFonts w:hint="eastAsia"/>
          <w:color w:val="auto"/>
          <w:szCs w:val="21"/>
        </w:rPr>
        <w:t xml:space="preserve"> (职务、职称)为全权代表，现正式递交下述文件参加贵方组织的本次政府采购活动： </w:t>
      </w:r>
    </w:p>
    <w:p w14:paraId="40419099">
      <w:pPr>
        <w:pStyle w:val="14"/>
        <w:spacing w:line="500" w:lineRule="exact"/>
        <w:ind w:firstLine="420" w:firstLineChars="200"/>
        <w:rPr>
          <w:color w:val="auto"/>
          <w:szCs w:val="21"/>
        </w:rPr>
      </w:pPr>
      <w:r>
        <w:rPr>
          <w:rFonts w:hint="eastAsia"/>
          <w:color w:val="auto"/>
          <w:szCs w:val="21"/>
        </w:rPr>
        <w:t>一、报价文件电子版（包含按投标人须知前附表要求提交的全部文件）；</w:t>
      </w:r>
    </w:p>
    <w:p w14:paraId="53CDC205">
      <w:pPr>
        <w:pStyle w:val="14"/>
        <w:spacing w:line="500" w:lineRule="exact"/>
        <w:ind w:firstLine="482"/>
        <w:rPr>
          <w:color w:val="auto"/>
          <w:szCs w:val="21"/>
        </w:rPr>
      </w:pPr>
      <w:r>
        <w:rPr>
          <w:rFonts w:hint="eastAsia"/>
          <w:color w:val="auto"/>
          <w:szCs w:val="21"/>
        </w:rPr>
        <w:t>二、资格文件电子版（包含按投标人须知前附表要求提交的全部文件）；</w:t>
      </w:r>
    </w:p>
    <w:p w14:paraId="1F8BFA14">
      <w:pPr>
        <w:pStyle w:val="14"/>
        <w:spacing w:line="500" w:lineRule="exact"/>
        <w:ind w:firstLine="482"/>
        <w:rPr>
          <w:color w:val="auto"/>
          <w:szCs w:val="21"/>
        </w:rPr>
      </w:pPr>
      <w:r>
        <w:rPr>
          <w:rFonts w:hint="eastAsia"/>
          <w:color w:val="auto"/>
          <w:szCs w:val="21"/>
        </w:rPr>
        <w:t>三、</w:t>
      </w:r>
      <w:r>
        <w:rPr>
          <w:rFonts w:hint="eastAsia" w:hAnsi="宋体"/>
          <w:color w:val="auto"/>
          <w:szCs w:val="21"/>
        </w:rPr>
        <w:t>技术</w:t>
      </w:r>
      <w:r>
        <w:rPr>
          <w:rFonts w:hint="eastAsia"/>
          <w:color w:val="auto"/>
          <w:szCs w:val="21"/>
        </w:rPr>
        <w:t>文件电子版（包含按投标人须知前附表要求提交的全部文件）；</w:t>
      </w:r>
    </w:p>
    <w:p w14:paraId="00EC71BB">
      <w:pPr>
        <w:pStyle w:val="14"/>
        <w:spacing w:line="500" w:lineRule="exact"/>
        <w:ind w:firstLine="482"/>
        <w:rPr>
          <w:color w:val="auto"/>
          <w:szCs w:val="21"/>
        </w:rPr>
      </w:pPr>
      <w:r>
        <w:rPr>
          <w:rFonts w:hint="eastAsia" w:hAnsi="宋体"/>
          <w:color w:val="auto"/>
          <w:szCs w:val="21"/>
        </w:rPr>
        <w:t>四、</w:t>
      </w:r>
      <w:r>
        <w:rPr>
          <w:rFonts w:hint="eastAsia"/>
          <w:color w:val="auto"/>
          <w:szCs w:val="21"/>
        </w:rPr>
        <w:t>商务</w:t>
      </w:r>
      <w:r>
        <w:rPr>
          <w:rFonts w:hint="eastAsia" w:hAnsi="宋体"/>
          <w:color w:val="auto"/>
          <w:szCs w:val="21"/>
        </w:rPr>
        <w:t>文件</w:t>
      </w:r>
      <w:r>
        <w:rPr>
          <w:rFonts w:hint="eastAsia"/>
          <w:color w:val="auto"/>
          <w:szCs w:val="21"/>
        </w:rPr>
        <w:t>电子版（包含按投标人须知前附表要求提交的全部文件）；</w:t>
      </w:r>
    </w:p>
    <w:p w14:paraId="45D99D85">
      <w:pPr>
        <w:pStyle w:val="14"/>
        <w:spacing w:line="500" w:lineRule="exact"/>
        <w:ind w:firstLine="482"/>
        <w:rPr>
          <w:rFonts w:ascii="Times New Roman" w:hAnsi="Times New Roman"/>
          <w:color w:val="auto"/>
          <w:szCs w:val="21"/>
        </w:rPr>
      </w:pPr>
      <w:r>
        <w:rPr>
          <w:rFonts w:hint="eastAsia"/>
          <w:color w:val="auto"/>
          <w:szCs w:val="21"/>
        </w:rPr>
        <w:t>据此函，我方</w:t>
      </w:r>
      <w:r>
        <w:rPr>
          <w:color w:val="auto"/>
          <w:szCs w:val="21"/>
        </w:rPr>
        <w:t>兹</w:t>
      </w:r>
      <w:r>
        <w:rPr>
          <w:rFonts w:hint="eastAsia"/>
          <w:color w:val="auto"/>
          <w:szCs w:val="21"/>
        </w:rPr>
        <w:t>宣布：</w:t>
      </w:r>
    </w:p>
    <w:p w14:paraId="1FEB9322">
      <w:pPr>
        <w:pStyle w:val="14"/>
        <w:spacing w:line="500" w:lineRule="exact"/>
        <w:ind w:firstLine="420" w:firstLineChars="200"/>
        <w:rPr>
          <w:rFonts w:ascii="Times New Roman" w:hAnsi="Times New Roman"/>
          <w:color w:val="auto"/>
          <w:szCs w:val="21"/>
        </w:rPr>
      </w:pPr>
      <w:r>
        <w:rPr>
          <w:rFonts w:hint="eastAsia"/>
          <w:color w:val="auto"/>
          <w:szCs w:val="21"/>
        </w:rPr>
        <w:t>1、我方愿意以投标时提供</w:t>
      </w:r>
      <w:r>
        <w:rPr>
          <w:rFonts w:hint="eastAsia" w:hAnsi="宋体" w:cs="宋体"/>
          <w:color w:val="auto"/>
          <w:szCs w:val="21"/>
        </w:rPr>
        <w:t>的开标一览表中的投标</w:t>
      </w:r>
      <w:r>
        <w:rPr>
          <w:rFonts w:hint="eastAsia" w:hAnsi="宋体"/>
          <w:color w:val="auto"/>
          <w:kern w:val="0"/>
          <w:szCs w:val="21"/>
          <w:lang w:val="zh-TW" w:eastAsia="zh-TW"/>
        </w:rPr>
        <w:t>报价</w:t>
      </w:r>
      <w:r>
        <w:rPr>
          <w:rFonts w:hint="eastAsia" w:hAnsi="宋体" w:cs="宋体"/>
          <w:color w:val="auto"/>
          <w:szCs w:val="21"/>
        </w:rPr>
        <w:t>，</w:t>
      </w:r>
      <w:r>
        <w:rPr>
          <w:rFonts w:hint="eastAsia"/>
          <w:color w:val="auto"/>
          <w:szCs w:val="21"/>
        </w:rPr>
        <w:t>在承诺的服务期限内提供本项目</w:t>
      </w:r>
      <w:r>
        <w:rPr>
          <w:rFonts w:hint="eastAsia" w:hAnsi="Times New Roman"/>
          <w:color w:val="auto"/>
          <w:szCs w:val="21"/>
        </w:rPr>
        <w:t>招标文件“第二章  采购需求”</w:t>
      </w:r>
      <w:r>
        <w:rPr>
          <w:rFonts w:hint="eastAsia"/>
          <w:color w:val="auto"/>
          <w:szCs w:val="21"/>
        </w:rPr>
        <w:t>相应的采购内容</w:t>
      </w:r>
      <w:r>
        <w:rPr>
          <w:rFonts w:hint="eastAsia" w:hAnsi="宋体" w:cs="宋体"/>
          <w:color w:val="auto"/>
          <w:szCs w:val="21"/>
        </w:rPr>
        <w:t>，具体详见开标一览表</w:t>
      </w:r>
      <w:r>
        <w:rPr>
          <w:rFonts w:hint="eastAsia"/>
          <w:color w:val="auto"/>
          <w:szCs w:val="21"/>
        </w:rPr>
        <w:t>。</w:t>
      </w:r>
    </w:p>
    <w:p w14:paraId="02FE16B4">
      <w:pPr>
        <w:pStyle w:val="14"/>
        <w:spacing w:line="500" w:lineRule="exact"/>
        <w:ind w:firstLine="420" w:firstLineChars="200"/>
        <w:rPr>
          <w:color w:val="auto"/>
          <w:szCs w:val="21"/>
          <w:u w:val="single"/>
        </w:rPr>
      </w:pPr>
      <w:r>
        <w:rPr>
          <w:rFonts w:hint="eastAsia"/>
          <w:color w:val="auto"/>
          <w:szCs w:val="21"/>
        </w:rPr>
        <w:t>2、我方同意自本项目招标文件“第三章 投标人须知”第一节 投标人须知前附表 第21.1项规定的投标截止时间（开标时间）起遵循</w:t>
      </w:r>
      <w:r>
        <w:rPr>
          <w:rFonts w:hint="eastAsia" w:hAnsi="宋体"/>
          <w:color w:val="auto"/>
          <w:szCs w:val="21"/>
        </w:rPr>
        <w:t>本投标函</w:t>
      </w:r>
      <w:r>
        <w:rPr>
          <w:rFonts w:hint="eastAsia"/>
          <w:color w:val="auto"/>
          <w:szCs w:val="21"/>
        </w:rPr>
        <w:t>，并承诺在“投标人须知前附表”第17.2项规定的投标有效期内不修改、撤销投标文件。</w:t>
      </w:r>
    </w:p>
    <w:p w14:paraId="6C82B3B2">
      <w:pPr>
        <w:pStyle w:val="14"/>
        <w:spacing w:line="500" w:lineRule="exact"/>
        <w:ind w:firstLine="420" w:firstLineChars="200"/>
        <w:rPr>
          <w:color w:val="auto"/>
          <w:szCs w:val="21"/>
          <w:u w:val="single"/>
        </w:rPr>
      </w:pPr>
      <w:r>
        <w:rPr>
          <w:rFonts w:hint="eastAsia"/>
          <w:color w:val="auto"/>
          <w:szCs w:val="21"/>
        </w:rPr>
        <w:t>3、我方</w:t>
      </w:r>
      <w:r>
        <w:rPr>
          <w:rFonts w:hint="eastAsia" w:hAnsi="宋体" w:cs="宋体"/>
          <w:color w:val="auto"/>
          <w:kern w:val="0"/>
          <w:szCs w:val="21"/>
          <w:lang w:val="zh-CN"/>
        </w:rPr>
        <w:t>在此声明</w:t>
      </w:r>
      <w:r>
        <w:rPr>
          <w:rFonts w:hint="eastAsia"/>
          <w:color w:val="auto"/>
          <w:szCs w:val="21"/>
        </w:rPr>
        <w:t>所递交的投标文件及有关资料都是内容完整、真实和准确的。</w:t>
      </w:r>
    </w:p>
    <w:p w14:paraId="023088BE">
      <w:pPr>
        <w:pStyle w:val="14"/>
        <w:spacing w:line="500" w:lineRule="exact"/>
        <w:ind w:firstLine="420" w:firstLineChars="200"/>
        <w:rPr>
          <w:color w:val="auto"/>
          <w:szCs w:val="21"/>
        </w:rPr>
      </w:pPr>
      <w:r>
        <w:rPr>
          <w:rFonts w:hint="eastAsia"/>
          <w:color w:val="auto"/>
          <w:szCs w:val="21"/>
        </w:rPr>
        <w:t>4、如本项目采购内容涉及须符合国家强制规定的，我方承诺我方本次投标（包括资格条件和所投产品）均符合国家有关强制规定。</w:t>
      </w:r>
    </w:p>
    <w:p w14:paraId="20D643D8">
      <w:pPr>
        <w:pStyle w:val="14"/>
        <w:spacing w:line="500" w:lineRule="exact"/>
        <w:ind w:firstLine="420" w:firstLineChars="200"/>
        <w:rPr>
          <w:color w:val="auto"/>
          <w:szCs w:val="21"/>
        </w:rPr>
      </w:pPr>
      <w:r>
        <w:rPr>
          <w:rFonts w:hint="eastAsia"/>
          <w:color w:val="auto"/>
          <w:szCs w:val="21"/>
        </w:rPr>
        <w:t>5、如我方中标，我方承诺在收到中标通知书后，在中标通知书规定的期限内，</w:t>
      </w:r>
      <w:r>
        <w:rPr>
          <w:rFonts w:hint="eastAsia" w:hAnsi="宋体"/>
          <w:color w:val="auto"/>
          <w:szCs w:val="21"/>
        </w:rPr>
        <w:t>根据招标文件、我方的投标文件及有关澄清承诺书的要求按第五章“拟签订的合同文本”与采购人订立书面合同，并按照合同约定</w:t>
      </w:r>
      <w:r>
        <w:rPr>
          <w:rFonts w:hint="eastAsia"/>
          <w:color w:val="auto"/>
          <w:szCs w:val="21"/>
        </w:rPr>
        <w:t>承担完成合同的责任和义务。</w:t>
      </w:r>
    </w:p>
    <w:p w14:paraId="178A09CB">
      <w:pPr>
        <w:pStyle w:val="14"/>
        <w:spacing w:line="500" w:lineRule="exact"/>
        <w:ind w:firstLine="420" w:firstLineChars="200"/>
        <w:rPr>
          <w:color w:val="auto"/>
          <w:szCs w:val="21"/>
        </w:rPr>
      </w:pPr>
      <w:r>
        <w:rPr>
          <w:rFonts w:hint="eastAsia"/>
          <w:color w:val="auto"/>
          <w:szCs w:val="21"/>
        </w:rPr>
        <w:t>6、我方已详细审核招标文件，我方知道必须放弃提出含糊不清或误解问题的权利。</w:t>
      </w:r>
    </w:p>
    <w:p w14:paraId="068D2081">
      <w:pPr>
        <w:pStyle w:val="14"/>
        <w:spacing w:line="500" w:lineRule="exact"/>
        <w:ind w:firstLine="420" w:firstLineChars="200"/>
        <w:rPr>
          <w:color w:val="auto"/>
          <w:szCs w:val="21"/>
        </w:rPr>
      </w:pPr>
      <w:r>
        <w:rPr>
          <w:rFonts w:hint="eastAsia"/>
          <w:color w:val="auto"/>
          <w:szCs w:val="21"/>
        </w:rPr>
        <w:t>7、我方同意应贵方要求提供与本投标有关的任何数据或资料。若贵方需要，我方愿意提供我方作出的一切承诺的证明材料。</w:t>
      </w:r>
    </w:p>
    <w:p w14:paraId="32AA6FD6">
      <w:pPr>
        <w:pStyle w:val="14"/>
        <w:spacing w:line="500" w:lineRule="exact"/>
        <w:ind w:firstLine="420" w:firstLineChars="200"/>
        <w:rPr>
          <w:color w:val="auto"/>
          <w:szCs w:val="21"/>
        </w:rPr>
      </w:pPr>
      <w:r>
        <w:rPr>
          <w:rFonts w:hint="eastAsia"/>
          <w:color w:val="auto"/>
          <w:szCs w:val="21"/>
        </w:rPr>
        <w:t>8、我方完全理解贵方不一定接受投标报价最低的投标人为中标人的行为。</w:t>
      </w:r>
    </w:p>
    <w:p w14:paraId="539C3940">
      <w:pPr>
        <w:pStyle w:val="14"/>
        <w:spacing w:line="500" w:lineRule="exact"/>
        <w:ind w:firstLine="420" w:firstLineChars="200"/>
        <w:rPr>
          <w:color w:val="auto"/>
          <w:szCs w:val="21"/>
        </w:rPr>
      </w:pPr>
      <w:r>
        <w:rPr>
          <w:rFonts w:hint="eastAsia"/>
          <w:color w:val="auto"/>
          <w:szCs w:val="21"/>
        </w:rPr>
        <w:t>9、我方将严格遵守《中华人民共和国政府采购法》第七十七条的规定，即供应商有下列情形之一的，处以采购金额千分之五以上千分之十</w:t>
      </w:r>
      <w:r>
        <w:rPr>
          <w:rFonts w:hint="eastAsia" w:hAnsi="宋体"/>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14:paraId="01180E3A">
      <w:pPr>
        <w:pStyle w:val="14"/>
        <w:numPr>
          <w:ilvl w:val="0"/>
          <w:numId w:val="3"/>
        </w:numPr>
        <w:spacing w:line="500" w:lineRule="exact"/>
        <w:rPr>
          <w:rFonts w:hAnsi="宋体"/>
          <w:color w:val="auto"/>
          <w:szCs w:val="21"/>
        </w:rPr>
      </w:pPr>
      <w:r>
        <w:rPr>
          <w:rFonts w:hint="eastAsia" w:hAnsi="宋体"/>
          <w:color w:val="auto"/>
          <w:szCs w:val="21"/>
        </w:rPr>
        <w:t>提供虚假材料谋取中标、成交的；</w:t>
      </w:r>
    </w:p>
    <w:p w14:paraId="25A5FAB3">
      <w:pPr>
        <w:pStyle w:val="14"/>
        <w:numPr>
          <w:ilvl w:val="0"/>
          <w:numId w:val="3"/>
        </w:numPr>
        <w:spacing w:line="500" w:lineRule="exact"/>
        <w:rPr>
          <w:rFonts w:hAnsi="宋体"/>
          <w:color w:val="auto"/>
          <w:szCs w:val="21"/>
        </w:rPr>
      </w:pPr>
      <w:r>
        <w:rPr>
          <w:rFonts w:hint="eastAsia" w:hAnsi="宋体"/>
          <w:color w:val="auto"/>
          <w:szCs w:val="21"/>
        </w:rPr>
        <w:t>采取不正当手段诋毁、排挤其他供应商的；</w:t>
      </w:r>
    </w:p>
    <w:p w14:paraId="6FABB42D">
      <w:pPr>
        <w:pStyle w:val="14"/>
        <w:numPr>
          <w:ilvl w:val="0"/>
          <w:numId w:val="3"/>
        </w:numPr>
        <w:spacing w:line="500" w:lineRule="exact"/>
        <w:rPr>
          <w:color w:val="auto"/>
          <w:szCs w:val="21"/>
        </w:rPr>
      </w:pPr>
      <w:r>
        <w:rPr>
          <w:rFonts w:hint="eastAsia" w:hAnsi="宋体"/>
          <w:color w:val="auto"/>
          <w:szCs w:val="21"/>
        </w:rPr>
        <w:t>与采购人、其他供应商或者采购代理机构恶意串通的；</w:t>
      </w:r>
    </w:p>
    <w:p w14:paraId="30D57A1C">
      <w:pPr>
        <w:pStyle w:val="14"/>
        <w:numPr>
          <w:ilvl w:val="0"/>
          <w:numId w:val="3"/>
        </w:numPr>
        <w:spacing w:line="500" w:lineRule="exact"/>
        <w:rPr>
          <w:color w:val="auto"/>
          <w:szCs w:val="21"/>
        </w:rPr>
      </w:pPr>
      <w:r>
        <w:rPr>
          <w:rFonts w:hint="eastAsia" w:hAnsi="宋体"/>
          <w:color w:val="auto"/>
          <w:szCs w:val="21"/>
        </w:rPr>
        <w:t>向采购人、采购代理机构行贿或者提供其他不正当利益的；</w:t>
      </w:r>
    </w:p>
    <w:p w14:paraId="69ADFBA8">
      <w:pPr>
        <w:pStyle w:val="14"/>
        <w:numPr>
          <w:ilvl w:val="0"/>
          <w:numId w:val="3"/>
        </w:numPr>
        <w:spacing w:line="500" w:lineRule="exact"/>
        <w:rPr>
          <w:color w:val="auto"/>
          <w:szCs w:val="21"/>
        </w:rPr>
      </w:pPr>
      <w:r>
        <w:rPr>
          <w:rFonts w:hint="eastAsia" w:hAnsi="宋体"/>
          <w:color w:val="auto"/>
          <w:szCs w:val="21"/>
        </w:rPr>
        <w:t>在招标采购过程中与采购人进行协商谈判的；</w:t>
      </w:r>
    </w:p>
    <w:p w14:paraId="3036CB33">
      <w:pPr>
        <w:pStyle w:val="14"/>
        <w:numPr>
          <w:ilvl w:val="0"/>
          <w:numId w:val="3"/>
        </w:numPr>
        <w:spacing w:line="500" w:lineRule="exact"/>
        <w:rPr>
          <w:color w:val="auto"/>
          <w:szCs w:val="21"/>
        </w:rPr>
      </w:pPr>
      <w:r>
        <w:rPr>
          <w:rFonts w:hint="eastAsia" w:hAnsi="宋体"/>
          <w:color w:val="auto"/>
          <w:szCs w:val="21"/>
        </w:rPr>
        <w:t>拒绝有关部门监督检查或提供虚假情况的。</w:t>
      </w:r>
    </w:p>
    <w:p w14:paraId="28695446">
      <w:pPr>
        <w:pStyle w:val="14"/>
        <w:spacing w:line="500" w:lineRule="exact"/>
        <w:ind w:firstLine="420"/>
        <w:rPr>
          <w:color w:val="auto"/>
          <w:szCs w:val="21"/>
        </w:rPr>
      </w:pPr>
      <w:r>
        <w:rPr>
          <w:rFonts w:hint="eastAsia"/>
          <w:color w:val="auto"/>
          <w:szCs w:val="21"/>
        </w:rPr>
        <w:t>10、以上事项如有虚假或者隐瞒，我方愿意承担一切后果，并不再寻求任何旨在减轻或者免除法律责任的辩解。</w:t>
      </w:r>
    </w:p>
    <w:p w14:paraId="472BAD22">
      <w:pPr>
        <w:pStyle w:val="14"/>
        <w:spacing w:line="500" w:lineRule="exact"/>
        <w:ind w:firstLine="420"/>
        <w:rPr>
          <w:color w:val="auto"/>
          <w:szCs w:val="21"/>
        </w:rPr>
      </w:pPr>
      <w:r>
        <w:rPr>
          <w:rFonts w:hint="eastAsia"/>
          <w:color w:val="auto"/>
          <w:szCs w:val="21"/>
        </w:rPr>
        <w:t>11、与本投标有关的一切正式往来信函请寄：</w:t>
      </w:r>
    </w:p>
    <w:p w14:paraId="257715A4">
      <w:pPr>
        <w:pStyle w:val="14"/>
        <w:spacing w:line="500" w:lineRule="exact"/>
        <w:ind w:firstLine="420"/>
        <w:rPr>
          <w:color w:val="auto"/>
          <w:szCs w:val="21"/>
        </w:rPr>
      </w:pPr>
      <w:r>
        <w:rPr>
          <w:rFonts w:hint="eastAsia"/>
          <w:color w:val="auto"/>
          <w:szCs w:val="21"/>
        </w:rPr>
        <w:t>地址：</w:t>
      </w:r>
      <w:r>
        <w:rPr>
          <w:rFonts w:hint="eastAsia"/>
          <w:color w:val="auto"/>
          <w:szCs w:val="21"/>
          <w:u w:val="single"/>
        </w:rPr>
        <w:t xml:space="preserve">                                                        </w:t>
      </w:r>
      <w:r>
        <w:rPr>
          <w:rFonts w:hint="eastAsia"/>
          <w:color w:val="auto"/>
          <w:szCs w:val="21"/>
        </w:rPr>
        <w:t xml:space="preserve"> </w:t>
      </w:r>
    </w:p>
    <w:p w14:paraId="012F25E7">
      <w:pPr>
        <w:pStyle w:val="14"/>
        <w:spacing w:line="500" w:lineRule="exact"/>
        <w:ind w:firstLine="420"/>
        <w:rPr>
          <w:color w:val="auto"/>
          <w:szCs w:val="21"/>
          <w:u w:val="single"/>
        </w:rPr>
      </w:pPr>
      <w:r>
        <w:rPr>
          <w:rFonts w:hint="eastAsia"/>
          <w:color w:val="auto"/>
          <w:szCs w:val="21"/>
        </w:rPr>
        <w:t>电话：</w:t>
      </w:r>
      <w:r>
        <w:rPr>
          <w:rFonts w:hint="eastAsia"/>
          <w:color w:val="auto"/>
          <w:szCs w:val="21"/>
          <w:u w:val="single"/>
        </w:rPr>
        <w:t xml:space="preserve">                                      　　　　　　　　　</w:t>
      </w:r>
    </w:p>
    <w:p w14:paraId="73C3D88D">
      <w:pPr>
        <w:pStyle w:val="14"/>
        <w:spacing w:line="500" w:lineRule="exact"/>
        <w:ind w:firstLine="420"/>
        <w:rPr>
          <w:color w:val="auto"/>
          <w:szCs w:val="21"/>
          <w:u w:val="single"/>
        </w:rPr>
      </w:pPr>
      <w:r>
        <w:rPr>
          <w:rFonts w:hint="eastAsia"/>
          <w:color w:val="auto"/>
          <w:szCs w:val="21"/>
        </w:rPr>
        <w:t>传真：</w:t>
      </w:r>
      <w:r>
        <w:rPr>
          <w:rFonts w:hint="eastAsia"/>
          <w:color w:val="auto"/>
          <w:szCs w:val="21"/>
          <w:u w:val="single"/>
        </w:rPr>
        <w:t>　　　　　　　　　　　　　　　　　　　　　　　　　　　　</w:t>
      </w:r>
    </w:p>
    <w:p w14:paraId="04D857F7">
      <w:pPr>
        <w:pStyle w:val="9"/>
        <w:spacing w:line="500" w:lineRule="exact"/>
        <w:ind w:left="0" w:firstLine="420" w:firstLineChars="200"/>
        <w:rPr>
          <w:color w:val="auto"/>
          <w:szCs w:val="21"/>
        </w:rPr>
      </w:pPr>
      <w:r>
        <w:rPr>
          <w:rFonts w:hint="eastAsia"/>
          <w:color w:val="auto"/>
          <w:szCs w:val="21"/>
        </w:rPr>
        <w:t>电子邮箱：</w:t>
      </w:r>
      <w:r>
        <w:rPr>
          <w:rFonts w:hint="eastAsia"/>
          <w:color w:val="auto"/>
          <w:szCs w:val="21"/>
          <w:u w:val="single"/>
        </w:rPr>
        <w:t>　　　　　　　　　　　　　　　　　　　　　　　　　　</w:t>
      </w:r>
    </w:p>
    <w:p w14:paraId="4A9FB797">
      <w:pPr>
        <w:pStyle w:val="14"/>
        <w:spacing w:line="500" w:lineRule="exact"/>
        <w:ind w:firstLine="420"/>
        <w:rPr>
          <w:color w:val="auto"/>
          <w:szCs w:val="21"/>
          <w:u w:val="single"/>
        </w:rPr>
      </w:pPr>
      <w:r>
        <w:rPr>
          <w:rFonts w:hint="eastAsia"/>
          <w:color w:val="auto"/>
          <w:szCs w:val="21"/>
        </w:rPr>
        <w:t>邮政编码：</w:t>
      </w:r>
      <w:r>
        <w:rPr>
          <w:rFonts w:hint="eastAsia"/>
          <w:color w:val="auto"/>
          <w:szCs w:val="21"/>
          <w:u w:val="single"/>
        </w:rPr>
        <w:t xml:space="preserve">                                                    </w:t>
      </w:r>
    </w:p>
    <w:p w14:paraId="0FABB508">
      <w:pPr>
        <w:pStyle w:val="14"/>
        <w:spacing w:line="500" w:lineRule="exact"/>
        <w:ind w:firstLine="420"/>
        <w:rPr>
          <w:color w:val="auto"/>
          <w:szCs w:val="21"/>
          <w:u w:val="single"/>
        </w:rPr>
      </w:pPr>
      <w:r>
        <w:rPr>
          <w:rFonts w:hint="eastAsia"/>
          <w:color w:val="auto"/>
          <w:szCs w:val="21"/>
        </w:rPr>
        <w:t>开户名称：</w:t>
      </w:r>
      <w:r>
        <w:rPr>
          <w:rFonts w:hint="eastAsia"/>
          <w:color w:val="auto"/>
          <w:szCs w:val="21"/>
          <w:u w:val="single"/>
        </w:rPr>
        <w:t xml:space="preserve">                                                    </w:t>
      </w:r>
    </w:p>
    <w:p w14:paraId="15046563">
      <w:pPr>
        <w:pStyle w:val="14"/>
        <w:spacing w:line="500" w:lineRule="exact"/>
        <w:ind w:firstLine="420"/>
        <w:rPr>
          <w:color w:val="auto"/>
          <w:szCs w:val="21"/>
          <w:u w:val="single"/>
        </w:rPr>
      </w:pPr>
      <w:r>
        <w:rPr>
          <w:rFonts w:hint="eastAsia"/>
          <w:color w:val="auto"/>
          <w:szCs w:val="21"/>
        </w:rPr>
        <w:t>开户银行：</w:t>
      </w:r>
      <w:r>
        <w:rPr>
          <w:rFonts w:hint="eastAsia"/>
          <w:color w:val="auto"/>
          <w:szCs w:val="21"/>
          <w:u w:val="single"/>
        </w:rPr>
        <w:t xml:space="preserve">                                                    </w:t>
      </w:r>
    </w:p>
    <w:p w14:paraId="04F37C79">
      <w:pPr>
        <w:pStyle w:val="14"/>
        <w:spacing w:line="500" w:lineRule="exact"/>
        <w:ind w:firstLine="420"/>
        <w:rPr>
          <w:color w:val="auto"/>
          <w:szCs w:val="21"/>
          <w:u w:val="single"/>
        </w:rPr>
      </w:pPr>
      <w:r>
        <w:rPr>
          <w:rFonts w:hint="eastAsia"/>
          <w:color w:val="auto"/>
          <w:szCs w:val="21"/>
        </w:rPr>
        <w:t>银行账号：</w:t>
      </w:r>
      <w:r>
        <w:rPr>
          <w:rFonts w:hint="eastAsia"/>
          <w:color w:val="auto"/>
          <w:szCs w:val="21"/>
          <w:u w:val="single"/>
        </w:rPr>
        <w:t xml:space="preserve">                                                    </w:t>
      </w:r>
    </w:p>
    <w:p w14:paraId="0DEF4BD1">
      <w:pPr>
        <w:snapToGrid w:val="0"/>
        <w:spacing w:line="500" w:lineRule="exact"/>
        <w:ind w:firstLine="4410" w:firstLineChars="2100"/>
        <w:rPr>
          <w:rFonts w:ascii="仿宋_GB2312" w:hAnsi="仿宋" w:eastAsia="仿宋_GB2312" w:cs="仿宋_GB2312"/>
          <w:color w:val="auto"/>
          <w:kern w:val="0"/>
          <w:szCs w:val="21"/>
          <w:lang w:val="zh-CN"/>
        </w:rPr>
      </w:pPr>
    </w:p>
    <w:p w14:paraId="1D61CA46">
      <w:pPr>
        <w:snapToGrid w:val="0"/>
        <w:spacing w:line="500" w:lineRule="exact"/>
        <w:ind w:firstLine="4410" w:firstLineChars="2100"/>
        <w:rPr>
          <w:rFonts w:ascii="仿宋_GB2312" w:hAnsi="仿宋" w:eastAsia="仿宋_GB2312" w:cs="仿宋_GB2312"/>
          <w:color w:val="auto"/>
          <w:kern w:val="0"/>
          <w:szCs w:val="21"/>
          <w:lang w:val="zh-CN"/>
        </w:rPr>
      </w:pPr>
    </w:p>
    <w:p w14:paraId="564320F6">
      <w:pPr>
        <w:snapToGrid w:val="0"/>
        <w:spacing w:line="500" w:lineRule="exact"/>
        <w:ind w:firstLine="4620" w:firstLineChars="2200"/>
        <w:rPr>
          <w:rFonts w:ascii="宋体" w:hAnsi="宋体" w:cs="宋体"/>
          <w:color w:val="auto"/>
          <w:kern w:val="0"/>
          <w:szCs w:val="21"/>
        </w:rPr>
      </w:pPr>
      <w:r>
        <w:rPr>
          <w:rFonts w:hint="eastAsia" w:ascii="宋体" w:hAnsi="宋体" w:cs="宋体"/>
          <w:color w:val="auto"/>
          <w:kern w:val="0"/>
          <w:szCs w:val="21"/>
          <w:lang w:val="zh-CN"/>
        </w:rPr>
        <w:t>投标人名称(盖公章)：</w:t>
      </w:r>
    </w:p>
    <w:p w14:paraId="71985961">
      <w:pPr>
        <w:snapToGrid w:val="0"/>
        <w:spacing w:line="500" w:lineRule="exact"/>
        <w:ind w:firstLine="4620" w:firstLineChars="220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7BD0439C">
      <w:pPr>
        <w:widowControl/>
        <w:spacing w:line="360" w:lineRule="auto"/>
        <w:jc w:val="left"/>
        <w:rPr>
          <w:rFonts w:ascii="仿宋_GB2312" w:hAnsi="仿宋" w:eastAsia="仿宋_GB2312" w:cs="仿宋_GB2312"/>
          <w:color w:val="auto"/>
          <w:kern w:val="0"/>
          <w:sz w:val="24"/>
          <w:lang w:val="zh-CN"/>
        </w:rPr>
        <w:sectPr>
          <w:pgSz w:w="11905" w:h="16838"/>
          <w:pgMar w:top="1134" w:right="1134" w:bottom="1134" w:left="1134" w:header="850" w:footer="850" w:gutter="0"/>
          <w:cols w:space="0" w:num="1"/>
          <w:titlePg/>
          <w:docGrid w:linePitch="331" w:charSpace="0"/>
        </w:sectPr>
      </w:pPr>
    </w:p>
    <w:p w14:paraId="4D8239BC">
      <w:pPr>
        <w:pStyle w:val="14"/>
        <w:spacing w:line="360" w:lineRule="auto"/>
        <w:jc w:val="left"/>
        <w:rPr>
          <w:rFonts w:hAnsi="宋体" w:cs="宋体"/>
          <w:b/>
          <w:color w:val="auto"/>
          <w:sz w:val="28"/>
          <w:szCs w:val="28"/>
        </w:rPr>
      </w:pPr>
      <w:r>
        <w:rPr>
          <w:rFonts w:hint="eastAsia" w:hAnsi="宋体" w:cs="宋体"/>
          <w:b/>
          <w:color w:val="auto"/>
          <w:sz w:val="28"/>
          <w:szCs w:val="28"/>
        </w:rPr>
        <w:t>4. 开标一览表的格式：</w:t>
      </w:r>
    </w:p>
    <w:p w14:paraId="6B090937">
      <w:pPr>
        <w:pStyle w:val="14"/>
        <w:spacing w:line="360" w:lineRule="auto"/>
        <w:jc w:val="center"/>
        <w:rPr>
          <w:b/>
          <w:color w:val="auto"/>
          <w:sz w:val="30"/>
          <w:szCs w:val="30"/>
        </w:rPr>
      </w:pPr>
      <w:r>
        <w:rPr>
          <w:rFonts w:hint="eastAsia"/>
          <w:b/>
          <w:color w:val="auto"/>
          <w:sz w:val="30"/>
          <w:szCs w:val="30"/>
        </w:rPr>
        <w:t>开标一览表</w:t>
      </w:r>
      <w:r>
        <w:rPr>
          <w:rFonts w:hint="eastAsia" w:ascii="仿宋_GB2312" w:hAnsi="仿宋" w:eastAsia="仿宋_GB2312" w:cs="仿宋_GB2312"/>
          <w:b/>
          <w:color w:val="auto"/>
          <w:kern w:val="0"/>
          <w:sz w:val="24"/>
          <w:lang w:val="zh-CN"/>
        </w:rPr>
        <w:t>(单位均为人民币元)</w:t>
      </w:r>
    </w:p>
    <w:p w14:paraId="27FD623F">
      <w:pPr>
        <w:snapToGrid w:val="0"/>
        <w:spacing w:before="50" w:after="50" w:line="500" w:lineRule="exact"/>
        <w:rPr>
          <w:rFonts w:ascii="宋体" w:hAnsi="宋体"/>
          <w:color w:val="auto"/>
          <w:szCs w:val="21"/>
        </w:rPr>
      </w:pPr>
      <w:r>
        <w:rPr>
          <w:rFonts w:hint="eastAsia" w:ascii="宋体" w:hAnsi="宋体"/>
          <w:color w:val="auto"/>
          <w:szCs w:val="21"/>
        </w:rPr>
        <w:t xml:space="preserve">项目名称：                       </w:t>
      </w:r>
    </w:p>
    <w:p w14:paraId="157D19CA">
      <w:pPr>
        <w:snapToGrid w:val="0"/>
        <w:spacing w:before="50" w:after="50" w:line="500" w:lineRule="exact"/>
        <w:rPr>
          <w:rFonts w:ascii="宋体" w:hAnsi="宋体"/>
          <w:color w:val="auto"/>
          <w:szCs w:val="21"/>
        </w:rPr>
      </w:pPr>
      <w:r>
        <w:rPr>
          <w:rFonts w:hint="eastAsia" w:ascii="宋体" w:hAnsi="宋体"/>
          <w:color w:val="auto"/>
          <w:szCs w:val="21"/>
        </w:rPr>
        <w:t xml:space="preserve">项目编号：   </w:t>
      </w:r>
    </w:p>
    <w:p w14:paraId="0D2DA0BC">
      <w:pPr>
        <w:snapToGrid w:val="0"/>
        <w:spacing w:before="50" w:after="50" w:line="500" w:lineRule="exact"/>
        <w:rPr>
          <w:rFonts w:ascii="宋体" w:hAnsi="宋体"/>
          <w:color w:val="auto"/>
          <w:szCs w:val="21"/>
          <w:u w:val="single"/>
        </w:rPr>
      </w:pPr>
      <w:r>
        <w:rPr>
          <w:rFonts w:hint="eastAsia" w:ascii="宋体" w:hAnsi="宋体" w:cs="宋体"/>
          <w:bCs/>
          <w:color w:val="auto"/>
          <w:szCs w:val="21"/>
        </w:rPr>
        <w:t>所投分标（如有则填写，无分标时填写“无”或者留空）：</w:t>
      </w:r>
      <w:r>
        <w:rPr>
          <w:rFonts w:hint="eastAsia" w:ascii="宋体" w:hAnsi="宋体" w:cs="宋体"/>
          <w:color w:val="auto"/>
          <w:szCs w:val="21"/>
          <w:u w:val="single"/>
        </w:rPr>
        <w:t xml:space="preserve">           </w:t>
      </w:r>
      <w:r>
        <w:rPr>
          <w:rFonts w:hint="eastAsia" w:ascii="宋体" w:hAnsi="宋体"/>
          <w:color w:val="auto"/>
          <w:szCs w:val="21"/>
        </w:rPr>
        <w:t xml:space="preserve">                    </w:t>
      </w:r>
    </w:p>
    <w:tbl>
      <w:tblPr>
        <w:tblStyle w:val="2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4572"/>
        <w:gridCol w:w="2473"/>
        <w:gridCol w:w="957"/>
      </w:tblGrid>
      <w:tr w14:paraId="2B36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26B9F85">
            <w:pPr>
              <w:spacing w:line="500" w:lineRule="exact"/>
              <w:rPr>
                <w:rFonts w:ascii="宋体" w:hAnsi="宋体"/>
                <w:color w:val="auto"/>
                <w:szCs w:val="21"/>
              </w:rPr>
            </w:pPr>
            <w:r>
              <w:rPr>
                <w:rFonts w:hint="eastAsia" w:ascii="宋体" w:hAnsi="宋体"/>
                <w:color w:val="auto"/>
                <w:szCs w:val="21"/>
              </w:rPr>
              <w:t>序号</w:t>
            </w:r>
          </w:p>
        </w:tc>
        <w:tc>
          <w:tcPr>
            <w:tcW w:w="1092" w:type="dxa"/>
            <w:tcBorders>
              <w:top w:val="single" w:color="auto" w:sz="4" w:space="0"/>
              <w:left w:val="single" w:color="auto" w:sz="4" w:space="0"/>
              <w:bottom w:val="single" w:color="auto" w:sz="4" w:space="0"/>
              <w:right w:val="single" w:color="auto" w:sz="4" w:space="0"/>
            </w:tcBorders>
            <w:vAlign w:val="center"/>
          </w:tcPr>
          <w:p w14:paraId="039A8E06">
            <w:pPr>
              <w:spacing w:line="500" w:lineRule="exact"/>
              <w:rPr>
                <w:rFonts w:ascii="宋体" w:hAnsi="宋体"/>
                <w:color w:val="auto"/>
                <w:szCs w:val="21"/>
              </w:rPr>
            </w:pPr>
            <w:r>
              <w:rPr>
                <w:rFonts w:hint="eastAsia" w:ascii="宋体" w:hAnsi="宋体"/>
                <w:color w:val="auto"/>
                <w:szCs w:val="21"/>
              </w:rPr>
              <w:t>标的名称</w:t>
            </w:r>
          </w:p>
        </w:tc>
        <w:tc>
          <w:tcPr>
            <w:tcW w:w="4572" w:type="dxa"/>
            <w:tcBorders>
              <w:top w:val="single" w:color="auto" w:sz="4" w:space="0"/>
              <w:left w:val="single" w:color="auto" w:sz="4" w:space="0"/>
              <w:bottom w:val="single" w:color="auto" w:sz="4" w:space="0"/>
              <w:right w:val="single" w:color="auto" w:sz="4" w:space="0"/>
            </w:tcBorders>
            <w:vAlign w:val="center"/>
          </w:tcPr>
          <w:p w14:paraId="4683A97E">
            <w:pPr>
              <w:spacing w:line="500" w:lineRule="exact"/>
              <w:jc w:val="center"/>
              <w:rPr>
                <w:rFonts w:ascii="宋体" w:hAnsi="宋体"/>
                <w:color w:val="auto"/>
                <w:szCs w:val="21"/>
              </w:rPr>
            </w:pPr>
            <w:r>
              <w:rPr>
                <w:rFonts w:hint="eastAsia" w:ascii="宋体" w:hAnsi="宋体"/>
                <w:color w:val="auto"/>
                <w:szCs w:val="21"/>
              </w:rPr>
              <w:t>服务内容</w:t>
            </w:r>
          </w:p>
        </w:tc>
        <w:tc>
          <w:tcPr>
            <w:tcW w:w="2473" w:type="dxa"/>
            <w:tcBorders>
              <w:top w:val="single" w:color="auto" w:sz="4" w:space="0"/>
              <w:left w:val="single" w:color="auto" w:sz="4" w:space="0"/>
              <w:bottom w:val="single" w:color="auto" w:sz="4" w:space="0"/>
              <w:right w:val="single" w:color="auto" w:sz="4" w:space="0"/>
            </w:tcBorders>
            <w:vAlign w:val="center"/>
          </w:tcPr>
          <w:p w14:paraId="6754FB1D">
            <w:pPr>
              <w:spacing w:line="500" w:lineRule="exact"/>
              <w:jc w:val="center"/>
              <w:rPr>
                <w:rFonts w:ascii="宋体" w:hAnsi="宋体"/>
                <w:color w:val="auto"/>
                <w:szCs w:val="21"/>
              </w:rPr>
            </w:pPr>
            <w:r>
              <w:rPr>
                <w:rFonts w:hint="eastAsia" w:ascii="宋体" w:hAnsi="宋体"/>
                <w:color w:val="auto"/>
                <w:kern w:val="0"/>
                <w:szCs w:val="21"/>
                <w:lang w:val="zh-TW"/>
              </w:rPr>
              <w:t>投标</w:t>
            </w:r>
            <w:r>
              <w:rPr>
                <w:rFonts w:hint="eastAsia" w:ascii="宋体" w:hAnsi="宋体"/>
                <w:color w:val="auto"/>
                <w:kern w:val="0"/>
                <w:szCs w:val="21"/>
                <w:lang w:val="zh-TW" w:eastAsia="zh-TW"/>
              </w:rPr>
              <w:t>报价单价</w:t>
            </w:r>
          </w:p>
        </w:tc>
        <w:tc>
          <w:tcPr>
            <w:tcW w:w="957" w:type="dxa"/>
            <w:tcBorders>
              <w:top w:val="single" w:color="auto" w:sz="4" w:space="0"/>
              <w:left w:val="single" w:color="auto" w:sz="4" w:space="0"/>
              <w:bottom w:val="single" w:color="auto" w:sz="4" w:space="0"/>
              <w:right w:val="single" w:color="auto" w:sz="4" w:space="0"/>
            </w:tcBorders>
            <w:vAlign w:val="center"/>
          </w:tcPr>
          <w:p w14:paraId="1572C190">
            <w:pPr>
              <w:spacing w:line="500" w:lineRule="exact"/>
              <w:rPr>
                <w:rFonts w:ascii="宋体" w:hAnsi="宋体"/>
                <w:color w:val="auto"/>
                <w:szCs w:val="21"/>
              </w:rPr>
            </w:pPr>
            <w:r>
              <w:rPr>
                <w:rFonts w:hint="eastAsia" w:ascii="宋体" w:hAnsi="宋体"/>
                <w:color w:val="auto"/>
                <w:szCs w:val="21"/>
              </w:rPr>
              <w:t>备注</w:t>
            </w:r>
          </w:p>
        </w:tc>
      </w:tr>
      <w:tr w14:paraId="2D06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230BCFA">
            <w:pPr>
              <w:spacing w:line="500" w:lineRule="exact"/>
              <w:rPr>
                <w:rFonts w:ascii="宋体" w:hAnsi="宋体"/>
                <w:color w:val="auto"/>
                <w:szCs w:val="21"/>
              </w:rPr>
            </w:pPr>
            <w:r>
              <w:rPr>
                <w:rFonts w:hint="eastAsia" w:ascii="宋体" w:hAnsi="宋体"/>
                <w:color w:val="auto"/>
                <w:szCs w:val="21"/>
              </w:rPr>
              <w:t>1</w:t>
            </w:r>
          </w:p>
        </w:tc>
        <w:tc>
          <w:tcPr>
            <w:tcW w:w="1092" w:type="dxa"/>
            <w:tcBorders>
              <w:top w:val="single" w:color="auto" w:sz="4" w:space="0"/>
              <w:left w:val="single" w:color="auto" w:sz="4" w:space="0"/>
              <w:bottom w:val="single" w:color="auto" w:sz="4" w:space="0"/>
              <w:right w:val="single" w:color="auto" w:sz="4" w:space="0"/>
            </w:tcBorders>
            <w:vAlign w:val="center"/>
          </w:tcPr>
          <w:p w14:paraId="400C3737">
            <w:pPr>
              <w:spacing w:line="500" w:lineRule="exact"/>
              <w:rPr>
                <w:rFonts w:hint="eastAsia" w:ascii="宋体" w:hAnsi="宋体" w:eastAsia="宋体"/>
                <w:color w:val="auto"/>
                <w:szCs w:val="21"/>
                <w:lang w:eastAsia="zh-CN"/>
              </w:rPr>
            </w:pPr>
            <w:r>
              <w:rPr>
                <w:rFonts w:hint="eastAsia" w:ascii="宋体" w:hAnsi="宋体"/>
                <w:bCs/>
                <w:caps/>
                <w:color w:val="auto"/>
                <w:lang w:eastAsia="zh-CN"/>
              </w:rPr>
              <w:t>钦北区2025年6月-2026年6月农村小学义务教育学生营养改善计划食材、团餐或课间餐食品集采集配项目</w:t>
            </w:r>
          </w:p>
        </w:tc>
        <w:tc>
          <w:tcPr>
            <w:tcW w:w="4572" w:type="dxa"/>
            <w:tcBorders>
              <w:top w:val="single" w:color="auto" w:sz="4" w:space="0"/>
              <w:left w:val="single" w:color="auto" w:sz="4" w:space="0"/>
              <w:bottom w:val="single" w:color="auto" w:sz="4" w:space="0"/>
              <w:right w:val="single" w:color="auto" w:sz="4" w:space="0"/>
            </w:tcBorders>
            <w:vAlign w:val="center"/>
          </w:tcPr>
          <w:p w14:paraId="57479395">
            <w:pPr>
              <w:spacing w:line="500" w:lineRule="exact"/>
              <w:jc w:val="center"/>
              <w:rPr>
                <w:rFonts w:ascii="宋体" w:hAnsi="宋体" w:cs="宋体"/>
                <w:color w:val="auto"/>
                <w:szCs w:val="21"/>
              </w:rPr>
            </w:pPr>
          </w:p>
        </w:tc>
        <w:tc>
          <w:tcPr>
            <w:tcW w:w="2473" w:type="dxa"/>
            <w:tcBorders>
              <w:top w:val="single" w:color="auto" w:sz="4" w:space="0"/>
              <w:left w:val="single" w:color="auto" w:sz="4" w:space="0"/>
              <w:bottom w:val="single" w:color="auto" w:sz="4" w:space="0"/>
              <w:right w:val="single" w:color="auto" w:sz="4" w:space="0"/>
            </w:tcBorders>
            <w:vAlign w:val="center"/>
          </w:tcPr>
          <w:p w14:paraId="070141B5">
            <w:pPr>
              <w:spacing w:line="500" w:lineRule="exact"/>
              <w:jc w:val="center"/>
              <w:rPr>
                <w:rFonts w:ascii="宋体" w:hAnsi="宋体"/>
                <w:color w:val="auto"/>
                <w:kern w:val="0"/>
                <w:szCs w:val="21"/>
                <w:lang w:val="zh-TW"/>
              </w:rPr>
            </w:pPr>
            <w:r>
              <w:rPr>
                <w:rFonts w:hint="eastAsia" w:ascii="宋体" w:hAnsi="宋体"/>
                <w:color w:val="auto"/>
                <w:kern w:val="0"/>
                <w:szCs w:val="21"/>
                <w:lang w:val="zh-TW"/>
              </w:rPr>
              <w:t>元/人/天</w:t>
            </w:r>
          </w:p>
        </w:tc>
        <w:tc>
          <w:tcPr>
            <w:tcW w:w="957" w:type="dxa"/>
            <w:tcBorders>
              <w:top w:val="single" w:color="auto" w:sz="4" w:space="0"/>
              <w:left w:val="single" w:color="auto" w:sz="4" w:space="0"/>
              <w:bottom w:val="single" w:color="auto" w:sz="4" w:space="0"/>
              <w:right w:val="single" w:color="auto" w:sz="4" w:space="0"/>
            </w:tcBorders>
            <w:vAlign w:val="center"/>
          </w:tcPr>
          <w:p w14:paraId="41F4D932">
            <w:pPr>
              <w:spacing w:line="500" w:lineRule="exact"/>
              <w:rPr>
                <w:rFonts w:ascii="宋体" w:hAnsi="宋体"/>
                <w:color w:val="auto"/>
                <w:szCs w:val="21"/>
              </w:rPr>
            </w:pPr>
          </w:p>
        </w:tc>
      </w:tr>
      <w:tr w14:paraId="4C6F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813" w:type="dxa"/>
            <w:gridSpan w:val="5"/>
            <w:tcBorders>
              <w:top w:val="single" w:color="auto" w:sz="4" w:space="0"/>
              <w:left w:val="single" w:color="auto" w:sz="4" w:space="0"/>
              <w:bottom w:val="single" w:color="auto" w:sz="4" w:space="0"/>
              <w:right w:val="single" w:color="auto" w:sz="4" w:space="0"/>
            </w:tcBorders>
          </w:tcPr>
          <w:p w14:paraId="23BC8229">
            <w:pPr>
              <w:spacing w:line="500" w:lineRule="exact"/>
              <w:jc w:val="left"/>
              <w:rPr>
                <w:rFonts w:ascii="宋体" w:hAnsi="宋体"/>
                <w:color w:val="auto"/>
                <w:szCs w:val="21"/>
              </w:rPr>
            </w:pPr>
            <w:r>
              <w:rPr>
                <w:rFonts w:hint="eastAsia" w:ascii="宋体" w:hAnsi="宋体"/>
                <w:color w:val="auto"/>
                <w:szCs w:val="21"/>
              </w:rPr>
              <w:t>服务期限：</w:t>
            </w:r>
          </w:p>
        </w:tc>
      </w:tr>
    </w:tbl>
    <w:p w14:paraId="021225E5">
      <w:pPr>
        <w:snapToGrid w:val="0"/>
        <w:spacing w:before="50" w:after="50" w:line="50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注： </w:t>
      </w:r>
    </w:p>
    <w:p w14:paraId="711990CD">
      <w:pPr>
        <w:snapToGrid w:val="0"/>
        <w:spacing w:before="50" w:after="50" w:line="50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 投标人需按本表格式填写，不得自行更改，也不得留空（</w:t>
      </w:r>
      <w:r>
        <w:rPr>
          <w:rFonts w:hint="eastAsia" w:ascii="宋体" w:hAnsi="宋体" w:cs="宋体"/>
          <w:color w:val="auto"/>
          <w:szCs w:val="21"/>
        </w:rPr>
        <w:t>备注除外</w:t>
      </w:r>
      <w:r>
        <w:rPr>
          <w:rFonts w:hint="eastAsia" w:ascii="宋体" w:hAnsi="宋体" w:cs="宋体"/>
          <w:color w:val="auto"/>
          <w:kern w:val="0"/>
          <w:szCs w:val="21"/>
          <w:lang w:val="zh-CN"/>
        </w:rPr>
        <w:t>）, 如有多分标，按分标分别提供开标一览表，必须加盖投标人有效公章，</w:t>
      </w:r>
      <w:r>
        <w:rPr>
          <w:rFonts w:hint="eastAsia" w:ascii="宋体" w:hAnsi="宋体" w:cs="宋体"/>
          <w:b/>
          <w:color w:val="auto"/>
          <w:kern w:val="0"/>
          <w:szCs w:val="21"/>
          <w:lang w:val="zh-CN"/>
        </w:rPr>
        <w:t>否则其投标作无效标处理。</w:t>
      </w:r>
    </w:p>
    <w:p w14:paraId="7759B86C">
      <w:pPr>
        <w:snapToGrid w:val="0"/>
        <w:spacing w:before="50" w:after="50" w:line="50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2、本表内容均不能涂改，</w:t>
      </w:r>
      <w:r>
        <w:rPr>
          <w:rFonts w:hint="eastAsia" w:ascii="宋体" w:hAnsi="宋体" w:cs="宋体"/>
          <w:b/>
          <w:color w:val="auto"/>
          <w:kern w:val="0"/>
          <w:szCs w:val="21"/>
          <w:lang w:val="zh-CN"/>
        </w:rPr>
        <w:t>否则其投标作无效标处理。</w:t>
      </w:r>
    </w:p>
    <w:p w14:paraId="0A6D10F5">
      <w:pPr>
        <w:snapToGrid w:val="0"/>
        <w:spacing w:before="50" w:after="50" w:line="500" w:lineRule="exact"/>
        <w:ind w:firstLine="420" w:firstLineChars="200"/>
        <w:jc w:val="left"/>
        <w:rPr>
          <w:rFonts w:ascii="宋体" w:hAnsi="宋体" w:cs="宋体"/>
          <w:b/>
          <w:color w:val="auto"/>
          <w:kern w:val="0"/>
          <w:szCs w:val="21"/>
          <w:lang w:val="zh-CN"/>
        </w:rPr>
      </w:pPr>
      <w:r>
        <w:rPr>
          <w:rFonts w:hint="eastAsia" w:ascii="宋体" w:hAnsi="宋体" w:cs="宋体"/>
          <w:color w:val="auto"/>
          <w:kern w:val="0"/>
          <w:szCs w:val="21"/>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lang w:val="zh-CN"/>
        </w:rPr>
        <w:t>否则其投标作无效标处理。</w:t>
      </w:r>
    </w:p>
    <w:p w14:paraId="41A9F462">
      <w:pPr>
        <w:snapToGrid w:val="0"/>
        <w:spacing w:line="50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w:t>
      </w:r>
      <w:r>
        <w:rPr>
          <w:rFonts w:hint="eastAsia" w:ascii="宋体" w:hAnsi="宋体" w:cs="宋体"/>
          <w:color w:val="auto"/>
          <w:kern w:val="0"/>
          <w:szCs w:val="21"/>
        </w:rPr>
        <w:t>请</w:t>
      </w:r>
      <w:r>
        <w:rPr>
          <w:rFonts w:hint="eastAsia" w:ascii="宋体" w:hAnsi="宋体" w:cs="宋体"/>
          <w:color w:val="auto"/>
          <w:szCs w:val="21"/>
        </w:rPr>
        <w:t>根据所投</w:t>
      </w:r>
      <w:r>
        <w:rPr>
          <w:rFonts w:hint="eastAsia" w:hAnsi="宋体" w:cs="宋体"/>
          <w:color w:val="auto"/>
          <w:szCs w:val="21"/>
        </w:rPr>
        <w:t>服务内容</w:t>
      </w:r>
      <w:r>
        <w:rPr>
          <w:rFonts w:hint="eastAsia" w:ascii="宋体" w:hAnsi="宋体" w:cs="宋体"/>
          <w:color w:val="auto"/>
          <w:szCs w:val="21"/>
        </w:rPr>
        <w:t>，逐条对应本项目招标文件“第二章 采购需求”中“服务内容”的</w:t>
      </w:r>
      <w:r>
        <w:rPr>
          <w:rFonts w:hint="eastAsia" w:hAnsi="宋体" w:cs="宋体"/>
          <w:color w:val="auto"/>
          <w:szCs w:val="21"/>
        </w:rPr>
        <w:t>内容</w:t>
      </w:r>
      <w:r>
        <w:rPr>
          <w:rFonts w:hint="eastAsia" w:ascii="宋体" w:hAnsi="宋体" w:cs="宋体"/>
          <w:color w:val="auto"/>
          <w:szCs w:val="21"/>
        </w:rPr>
        <w:t>详细填写相应的具体内容。</w:t>
      </w:r>
    </w:p>
    <w:p w14:paraId="04DA27E9">
      <w:pPr>
        <w:snapToGrid w:val="0"/>
        <w:spacing w:line="50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5、特别提示：采购代理机构将对项目名称和项目编号，中标</w:t>
      </w:r>
      <w:r>
        <w:rPr>
          <w:rFonts w:hint="eastAsia" w:ascii="宋体" w:hAnsi="宋体" w:cs="宋体"/>
          <w:color w:val="auto"/>
          <w:kern w:val="0"/>
          <w:szCs w:val="21"/>
        </w:rPr>
        <w:t>人</w:t>
      </w:r>
      <w:r>
        <w:rPr>
          <w:rFonts w:hint="eastAsia" w:ascii="宋体" w:hAnsi="宋体" w:cs="宋体"/>
          <w:color w:val="auto"/>
          <w:kern w:val="0"/>
          <w:szCs w:val="21"/>
          <w:lang w:val="zh-CN"/>
        </w:rPr>
        <w:t>名称、地址和中标金额，主要中标标的的名称、服务范围、服务要求、服务时间、服务标准等予以公示。</w:t>
      </w:r>
    </w:p>
    <w:p w14:paraId="4C74BDAB">
      <w:pPr>
        <w:snapToGrid w:val="0"/>
        <w:spacing w:line="50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5665BB">
      <w:pPr>
        <w:snapToGrid w:val="0"/>
        <w:spacing w:line="500" w:lineRule="exact"/>
        <w:ind w:firstLine="4410" w:firstLineChars="2100"/>
        <w:rPr>
          <w:rFonts w:ascii="宋体" w:hAnsi="宋体" w:cs="宋体"/>
          <w:color w:val="auto"/>
          <w:kern w:val="0"/>
          <w:szCs w:val="21"/>
        </w:rPr>
      </w:pPr>
      <w:r>
        <w:rPr>
          <w:rFonts w:hint="eastAsia" w:ascii="宋体" w:hAnsi="宋体" w:cs="宋体"/>
          <w:color w:val="auto"/>
          <w:kern w:val="0"/>
          <w:szCs w:val="21"/>
          <w:lang w:val="zh-CN"/>
        </w:rPr>
        <w:t>投标人名称(盖公章)：</w:t>
      </w:r>
    </w:p>
    <w:p w14:paraId="75B73500">
      <w:pPr>
        <w:snapToGrid w:val="0"/>
        <w:spacing w:line="500" w:lineRule="exact"/>
        <w:ind w:firstLine="4515" w:firstLineChars="21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69CF742C">
      <w:pPr>
        <w:widowControl/>
        <w:jc w:val="left"/>
        <w:rPr>
          <w:rFonts w:ascii="宋体" w:hAnsi="宋体" w:cs="宋体"/>
          <w:color w:val="auto"/>
          <w:sz w:val="30"/>
          <w:szCs w:val="20"/>
        </w:rPr>
        <w:sectPr>
          <w:pgSz w:w="11905" w:h="16838"/>
          <w:pgMar w:top="1134" w:right="1134" w:bottom="1134" w:left="1134" w:header="850" w:footer="850" w:gutter="0"/>
          <w:cols w:space="0" w:num="1"/>
          <w:titlePg/>
          <w:docGrid w:linePitch="331" w:charSpace="0"/>
        </w:sectPr>
      </w:pPr>
    </w:p>
    <w:p w14:paraId="24E104B6">
      <w:pPr>
        <w:snapToGrid w:val="0"/>
        <w:spacing w:before="120" w:beforeLines="50" w:after="50"/>
        <w:jc w:val="center"/>
        <w:outlineLvl w:val="1"/>
        <w:rPr>
          <w:rFonts w:ascii="宋体" w:hAnsi="宋体"/>
          <w:b/>
          <w:bCs/>
          <w:color w:val="auto"/>
          <w:sz w:val="28"/>
          <w:szCs w:val="28"/>
        </w:rPr>
      </w:pPr>
      <w:bookmarkStart w:id="398" w:name="_Toc2783"/>
      <w:r>
        <w:rPr>
          <w:rFonts w:hint="eastAsia" w:ascii="宋体" w:hAnsi="宋体"/>
          <w:b/>
          <w:bCs/>
          <w:color w:val="auto"/>
          <w:sz w:val="28"/>
          <w:szCs w:val="28"/>
        </w:rPr>
        <w:t>第五节 其他文书、文件格式</w:t>
      </w:r>
      <w:bookmarkEnd w:id="398"/>
    </w:p>
    <w:p w14:paraId="1DB6EDAF">
      <w:pPr>
        <w:pStyle w:val="14"/>
        <w:jc w:val="center"/>
        <w:rPr>
          <w:rFonts w:ascii="Times New Roman" w:hAnsi="Times New Roman"/>
          <w:b/>
          <w:color w:val="auto"/>
          <w:sz w:val="30"/>
          <w:szCs w:val="30"/>
        </w:rPr>
      </w:pPr>
    </w:p>
    <w:p w14:paraId="02DF7C44">
      <w:pPr>
        <w:pStyle w:val="14"/>
        <w:jc w:val="left"/>
        <w:rPr>
          <w:rFonts w:ascii="Times New Roman" w:hAnsi="Times New Roman"/>
          <w:b/>
          <w:color w:val="auto"/>
          <w:sz w:val="30"/>
          <w:szCs w:val="30"/>
        </w:rPr>
      </w:pPr>
      <w:r>
        <w:rPr>
          <w:rFonts w:hint="eastAsia" w:hAnsi="宋体" w:cs="宋体"/>
          <w:b/>
          <w:color w:val="auto"/>
          <w:sz w:val="28"/>
          <w:szCs w:val="28"/>
        </w:rPr>
        <w:t>1.中小企业声明函的格式：</w:t>
      </w:r>
    </w:p>
    <w:p w14:paraId="605D03C2">
      <w:pPr>
        <w:pStyle w:val="14"/>
        <w:jc w:val="center"/>
        <w:rPr>
          <w:rFonts w:ascii="Times New Roman" w:hAnsi="Times New Roman"/>
          <w:b/>
          <w:color w:val="auto"/>
          <w:sz w:val="30"/>
          <w:szCs w:val="30"/>
        </w:rPr>
      </w:pPr>
    </w:p>
    <w:p w14:paraId="35A26DD8">
      <w:pPr>
        <w:pStyle w:val="14"/>
        <w:jc w:val="center"/>
        <w:rPr>
          <w:rFonts w:ascii="Times New Roman" w:hAnsi="Times New Roman"/>
          <w:b/>
          <w:color w:val="auto"/>
          <w:sz w:val="30"/>
          <w:szCs w:val="30"/>
        </w:rPr>
      </w:pPr>
      <w:r>
        <w:rPr>
          <w:rFonts w:hint="eastAsia" w:ascii="Times New Roman" w:hAnsi="Times New Roman"/>
          <w:b/>
          <w:color w:val="auto"/>
          <w:sz w:val="30"/>
          <w:szCs w:val="30"/>
        </w:rPr>
        <w:t>中小企业声明函</w:t>
      </w:r>
    </w:p>
    <w:p w14:paraId="4B196227">
      <w:pPr>
        <w:pStyle w:val="12"/>
        <w:spacing w:line="240" w:lineRule="auto"/>
        <w:ind w:firstLine="404" w:firstLineChars="200"/>
        <w:rPr>
          <w:rFonts w:ascii="Times New Roman" w:hAnsi="宋体"/>
          <w:color w:val="auto"/>
          <w:sz w:val="21"/>
          <w:szCs w:val="21"/>
        </w:rPr>
      </w:pPr>
    </w:p>
    <w:p w14:paraId="1E9C8409">
      <w:pPr>
        <w:autoSpaceDE w:val="0"/>
        <w:autoSpaceDN w:val="0"/>
        <w:adjustRightInd w:val="0"/>
        <w:spacing w:line="500" w:lineRule="exact"/>
        <w:ind w:firstLine="424" w:firstLineChars="202"/>
        <w:jc w:val="left"/>
        <w:rPr>
          <w:rFonts w:ascii="宋体" w:hAnsi="宋体" w:cs="宋体"/>
          <w:color w:val="auto"/>
          <w:kern w:val="0"/>
          <w:szCs w:val="21"/>
        </w:rPr>
      </w:pPr>
      <w:r>
        <w:rPr>
          <w:rFonts w:hint="eastAsia" w:ascii="宋体" w:hAnsi="宋体" w:cs="宋体"/>
          <w:color w:val="auto"/>
          <w:kern w:val="0"/>
          <w:szCs w:val="21"/>
        </w:rPr>
        <w:t>本公司（联合体）郑重声明，根据《政府采购促进中小企业发展管理办法》（财库﹝2020﹞46 号）的规定，本公司（联合体）参加</w:t>
      </w:r>
      <w:r>
        <w:rPr>
          <w:rFonts w:hint="eastAsia" w:ascii="宋体" w:hAnsi="宋体" w:cs="宋体"/>
          <w:i/>
          <w:color w:val="auto"/>
          <w:kern w:val="0"/>
          <w:szCs w:val="21"/>
          <w:u w:val="single"/>
        </w:rPr>
        <w:t>（单位名称）</w:t>
      </w:r>
      <w:r>
        <w:rPr>
          <w:rFonts w:hint="eastAsia" w:ascii="宋体" w:hAnsi="宋体" w:cs="宋体"/>
          <w:color w:val="auto"/>
          <w:kern w:val="0"/>
          <w:szCs w:val="21"/>
        </w:rPr>
        <w:t>的</w:t>
      </w:r>
      <w:r>
        <w:rPr>
          <w:rFonts w:hint="eastAsia" w:ascii="宋体" w:hAnsi="宋体" w:cs="宋体"/>
          <w:i/>
          <w:color w:val="auto"/>
          <w:kern w:val="0"/>
          <w:szCs w:val="21"/>
          <w:u w:val="single"/>
        </w:rPr>
        <w:t>（项目名称）</w:t>
      </w:r>
      <w:r>
        <w:rPr>
          <w:rFonts w:hint="eastAsia" w:ascii="宋体" w:hAnsi="宋体" w:cs="宋体"/>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47E201E">
      <w:pPr>
        <w:autoSpaceDE w:val="0"/>
        <w:autoSpaceDN w:val="0"/>
        <w:adjustRightInd w:val="0"/>
        <w:spacing w:line="500" w:lineRule="exact"/>
        <w:ind w:firstLine="424" w:firstLineChars="202"/>
        <w:jc w:val="left"/>
        <w:rPr>
          <w:rFonts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7A6B5C03">
      <w:pPr>
        <w:autoSpaceDE w:val="0"/>
        <w:autoSpaceDN w:val="0"/>
        <w:adjustRightInd w:val="0"/>
        <w:spacing w:line="500" w:lineRule="exact"/>
        <w:ind w:firstLine="424" w:firstLineChars="202"/>
        <w:jc w:val="left"/>
        <w:rPr>
          <w:rFonts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36BB36A8">
      <w:pPr>
        <w:autoSpaceDE w:val="0"/>
        <w:autoSpaceDN w:val="0"/>
        <w:adjustRightInd w:val="0"/>
        <w:spacing w:line="500" w:lineRule="exact"/>
        <w:ind w:firstLine="424" w:firstLineChars="202"/>
        <w:jc w:val="left"/>
        <w:rPr>
          <w:rFonts w:ascii="宋体" w:hAnsi="宋体" w:cs="宋体"/>
          <w:color w:val="auto"/>
          <w:kern w:val="0"/>
          <w:szCs w:val="21"/>
        </w:rPr>
      </w:pPr>
      <w:r>
        <w:rPr>
          <w:rFonts w:hint="eastAsia" w:ascii="宋体" w:hAnsi="宋体" w:cs="宋体"/>
          <w:color w:val="auto"/>
          <w:kern w:val="0"/>
          <w:szCs w:val="21"/>
        </w:rPr>
        <w:t>……</w:t>
      </w:r>
    </w:p>
    <w:p w14:paraId="10B1CAD4">
      <w:pPr>
        <w:autoSpaceDE w:val="0"/>
        <w:autoSpaceDN w:val="0"/>
        <w:adjustRightInd w:val="0"/>
        <w:spacing w:line="500" w:lineRule="exact"/>
        <w:ind w:firstLine="424" w:firstLineChars="202"/>
        <w:jc w:val="left"/>
        <w:rPr>
          <w:rFonts w:ascii="宋体" w:hAnsi="宋体" w:cs="宋体"/>
          <w:color w:val="auto"/>
          <w:kern w:val="0"/>
          <w:szCs w:val="21"/>
        </w:rPr>
      </w:pPr>
      <w:r>
        <w:rPr>
          <w:rFonts w:hint="eastAsia" w:ascii="宋体" w:hAnsi="宋体" w:cs="宋体"/>
          <w:color w:val="auto"/>
          <w:kern w:val="0"/>
          <w:szCs w:val="21"/>
        </w:rPr>
        <w:t>以上企业，不属于大企业的分支机构，不存在控股股东为大企业的情形，也不存在与大企业的负责人为同一人的情形。</w:t>
      </w:r>
    </w:p>
    <w:p w14:paraId="35193AB6">
      <w:pPr>
        <w:autoSpaceDE w:val="0"/>
        <w:autoSpaceDN w:val="0"/>
        <w:adjustRightInd w:val="0"/>
        <w:spacing w:line="500" w:lineRule="exact"/>
        <w:ind w:firstLine="424" w:firstLineChars="202"/>
        <w:jc w:val="left"/>
        <w:rPr>
          <w:rFonts w:ascii="宋体" w:hAnsi="宋体" w:cs="宋体"/>
          <w:color w:val="auto"/>
          <w:kern w:val="0"/>
          <w:szCs w:val="21"/>
        </w:rPr>
      </w:pPr>
      <w:r>
        <w:rPr>
          <w:rFonts w:hint="eastAsia" w:ascii="宋体" w:hAnsi="宋体" w:cs="宋体"/>
          <w:color w:val="auto"/>
          <w:kern w:val="0"/>
          <w:szCs w:val="21"/>
        </w:rPr>
        <w:t>本企业对上述声明内容的真实性负责。如有虚假，将依法承担相应责任。</w:t>
      </w:r>
    </w:p>
    <w:p w14:paraId="1BEE4138">
      <w:pPr>
        <w:pStyle w:val="14"/>
        <w:spacing w:line="500" w:lineRule="exact"/>
        <w:ind w:firstLine="420" w:firstLineChars="200"/>
        <w:rPr>
          <w:rFonts w:hAnsi="宋体"/>
          <w:color w:val="auto"/>
          <w:szCs w:val="21"/>
        </w:rPr>
      </w:pPr>
    </w:p>
    <w:p w14:paraId="59975D7D">
      <w:pPr>
        <w:pStyle w:val="14"/>
        <w:spacing w:line="500" w:lineRule="exact"/>
        <w:ind w:firstLine="420" w:firstLineChars="200"/>
        <w:rPr>
          <w:rFonts w:hAnsi="宋体" w:cs="宋体"/>
          <w:color w:val="auto"/>
          <w:szCs w:val="21"/>
        </w:rPr>
      </w:pPr>
    </w:p>
    <w:p w14:paraId="4F5677AC">
      <w:pPr>
        <w:snapToGrid w:val="0"/>
        <w:spacing w:line="500" w:lineRule="exact"/>
        <w:ind w:firstLine="4410" w:firstLineChars="2100"/>
        <w:rPr>
          <w:rFonts w:ascii="宋体" w:hAnsi="宋体" w:cs="宋体"/>
          <w:color w:val="auto"/>
          <w:kern w:val="0"/>
          <w:szCs w:val="21"/>
        </w:rPr>
      </w:pPr>
      <w:r>
        <w:rPr>
          <w:rFonts w:hint="eastAsia" w:ascii="宋体" w:hAnsi="宋体" w:cs="宋体"/>
          <w:color w:val="auto"/>
          <w:kern w:val="0"/>
          <w:szCs w:val="21"/>
          <w:lang w:val="zh-CN"/>
        </w:rPr>
        <w:t>投标人名称(盖公章)：</w:t>
      </w:r>
    </w:p>
    <w:p w14:paraId="2C479F26">
      <w:pPr>
        <w:snapToGrid w:val="0"/>
        <w:spacing w:line="500" w:lineRule="exact"/>
        <w:ind w:firstLine="4515" w:firstLineChars="21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6569F59E">
      <w:pPr>
        <w:pStyle w:val="14"/>
        <w:spacing w:line="360" w:lineRule="auto"/>
        <w:ind w:firstLine="420" w:firstLineChars="200"/>
        <w:rPr>
          <w:rFonts w:hAnsi="宋体"/>
          <w:color w:val="auto"/>
          <w:szCs w:val="21"/>
        </w:rPr>
      </w:pPr>
    </w:p>
    <w:p w14:paraId="06ABEDE3">
      <w:pPr>
        <w:snapToGrid w:val="0"/>
        <w:spacing w:before="50" w:after="120" w:afterLines="50" w:line="500" w:lineRule="exact"/>
        <w:ind w:firstLine="210" w:firstLineChars="100"/>
        <w:jc w:val="left"/>
        <w:rPr>
          <w:rFonts w:ascii="宋体" w:hAnsi="宋体" w:cs="宋体"/>
          <w:color w:val="auto"/>
          <w:szCs w:val="21"/>
        </w:rPr>
      </w:pPr>
      <w:r>
        <w:rPr>
          <w:rFonts w:hint="eastAsia" w:ascii="宋体" w:hAnsi="宋体" w:cs="宋体"/>
          <w:color w:val="auto"/>
          <w:szCs w:val="21"/>
        </w:rPr>
        <w:t>注：</w:t>
      </w:r>
    </w:p>
    <w:p w14:paraId="5F2ABDA6">
      <w:pPr>
        <w:numPr>
          <w:ilvl w:val="0"/>
          <w:numId w:val="4"/>
        </w:numPr>
        <w:snapToGrid w:val="0"/>
        <w:spacing w:before="50" w:after="120" w:afterLines="50" w:line="500" w:lineRule="exact"/>
        <w:jc w:val="left"/>
        <w:rPr>
          <w:rFonts w:ascii="宋体" w:hAnsi="宋体" w:cs="宋体"/>
          <w:color w:val="auto"/>
          <w:szCs w:val="21"/>
        </w:rPr>
      </w:pPr>
      <w:r>
        <w:rPr>
          <w:rFonts w:hint="eastAsia" w:ascii="宋体" w:hAnsi="宋体" w:cs="宋体"/>
          <w:color w:val="auto"/>
          <w:szCs w:val="21"/>
        </w:rPr>
        <w:t>从业人员、营业收入、资产总额填报上一年度数据，无上一年度数据的新成立企业可不填报。</w:t>
      </w:r>
    </w:p>
    <w:p w14:paraId="782EBF03">
      <w:pPr>
        <w:snapToGrid w:val="0"/>
        <w:spacing w:before="50" w:after="120" w:afterLines="50" w:line="500" w:lineRule="exact"/>
        <w:ind w:firstLine="315" w:firstLineChars="150"/>
        <w:jc w:val="left"/>
        <w:rPr>
          <w:rFonts w:ascii="宋体" w:hAnsi="宋体" w:cs="宋体"/>
          <w:color w:val="auto"/>
          <w:szCs w:val="21"/>
        </w:rPr>
      </w:pPr>
      <w:r>
        <w:rPr>
          <w:rFonts w:hint="eastAsia" w:ascii="宋体" w:hAnsi="宋体" w:cs="宋体"/>
          <w:color w:val="auto"/>
          <w:szCs w:val="21"/>
        </w:rPr>
        <w:t>2、请根据自己的真实情况出具《中小企业声明函》。依法享受中小企业扶持政策的，采购人或者采购代理机构在公告中标结果时，同时公告其《中小企业声明函》，接受社会监督。</w:t>
      </w:r>
    </w:p>
    <w:p w14:paraId="721D9646">
      <w:pPr>
        <w:pStyle w:val="12"/>
        <w:spacing w:line="500" w:lineRule="exact"/>
        <w:ind w:firstLine="406" w:firstLineChars="200"/>
        <w:rPr>
          <w:rFonts w:hAnsi="宋体" w:cs="宋体"/>
          <w:b/>
          <w:bCs/>
          <w:color w:val="auto"/>
          <w:sz w:val="21"/>
          <w:szCs w:val="21"/>
        </w:rPr>
      </w:pPr>
      <w:r>
        <w:rPr>
          <w:rFonts w:hint="eastAsia" w:hAnsi="宋体" w:cs="宋体"/>
          <w:b/>
          <w:bCs/>
          <w:color w:val="auto"/>
          <w:sz w:val="21"/>
          <w:szCs w:val="21"/>
        </w:rPr>
        <w:t>3、本声明函主要供参加政府采购活动的中小企业填写，非中小企业无需填写。</w:t>
      </w:r>
    </w:p>
    <w:p w14:paraId="56565580">
      <w:pPr>
        <w:pStyle w:val="12"/>
        <w:spacing w:line="500" w:lineRule="exact"/>
        <w:ind w:firstLine="406" w:firstLineChars="200"/>
        <w:rPr>
          <w:rFonts w:hAnsi="宋体" w:cs="宋体"/>
          <w:b/>
          <w:bCs/>
          <w:color w:val="auto"/>
          <w:sz w:val="21"/>
          <w:szCs w:val="21"/>
        </w:rPr>
      </w:pPr>
      <w:r>
        <w:rPr>
          <w:rFonts w:hint="eastAsia" w:hAnsi="宋体" w:cs="宋体"/>
          <w:b/>
          <w:bCs/>
          <w:color w:val="auto"/>
          <w:sz w:val="21"/>
          <w:szCs w:val="21"/>
        </w:rPr>
        <w:t>4、小型、微型企业提供中型企业提供的服务的，视同为中型企业。</w:t>
      </w:r>
    </w:p>
    <w:p w14:paraId="3C0620F1">
      <w:pPr>
        <w:pStyle w:val="15"/>
        <w:rPr>
          <w:rFonts w:ascii="宋体" w:hAnsi="宋体" w:cs="宋体"/>
          <w:b/>
          <w:bCs/>
          <w:color w:val="auto"/>
        </w:rPr>
        <w:sectPr>
          <w:pgSz w:w="11905" w:h="16838"/>
          <w:pgMar w:top="1134" w:right="1134" w:bottom="1134" w:left="1134" w:header="850" w:footer="850" w:gutter="0"/>
          <w:cols w:space="0" w:num="1"/>
          <w:titlePg/>
          <w:docGrid w:linePitch="331" w:charSpace="0"/>
        </w:sectPr>
      </w:pPr>
    </w:p>
    <w:p w14:paraId="5C34FE9B">
      <w:pPr>
        <w:jc w:val="left"/>
        <w:rPr>
          <w:rFonts w:ascii="宋体" w:hAnsi="宋体" w:cs="宋体"/>
          <w:b/>
          <w:color w:val="auto"/>
          <w:sz w:val="28"/>
          <w:szCs w:val="28"/>
        </w:rPr>
      </w:pPr>
      <w:r>
        <w:rPr>
          <w:rFonts w:hint="eastAsia" w:ascii="宋体" w:hAnsi="宋体" w:cs="宋体"/>
          <w:b/>
          <w:color w:val="auto"/>
          <w:sz w:val="28"/>
          <w:szCs w:val="28"/>
        </w:rPr>
        <w:t>2.残疾人福利性单位声明函的格式：</w:t>
      </w:r>
    </w:p>
    <w:p w14:paraId="0AD55D29">
      <w:pPr>
        <w:jc w:val="left"/>
        <w:rPr>
          <w:rFonts w:hAnsi="宋体" w:cs="宋体"/>
          <w:b/>
          <w:color w:val="auto"/>
          <w:sz w:val="28"/>
          <w:szCs w:val="28"/>
        </w:rPr>
      </w:pPr>
    </w:p>
    <w:p w14:paraId="4656C6A3">
      <w:pPr>
        <w:jc w:val="left"/>
        <w:rPr>
          <w:rFonts w:hAnsi="宋体" w:cs="宋体"/>
          <w:b/>
          <w:color w:val="auto"/>
          <w:sz w:val="28"/>
          <w:szCs w:val="28"/>
          <w:lang w:val="en"/>
        </w:rPr>
      </w:pPr>
    </w:p>
    <w:p w14:paraId="11BF1D17">
      <w:pPr>
        <w:pStyle w:val="14"/>
        <w:spacing w:line="360" w:lineRule="auto"/>
        <w:jc w:val="center"/>
        <w:rPr>
          <w:b/>
          <w:color w:val="auto"/>
          <w:sz w:val="30"/>
          <w:szCs w:val="30"/>
        </w:rPr>
      </w:pPr>
      <w:r>
        <w:rPr>
          <w:rFonts w:hint="eastAsia"/>
          <w:b/>
          <w:color w:val="auto"/>
          <w:sz w:val="30"/>
          <w:szCs w:val="30"/>
        </w:rPr>
        <w:t>残疾人福利性单位声明函</w:t>
      </w:r>
    </w:p>
    <w:p w14:paraId="3ECE1963">
      <w:pPr>
        <w:pStyle w:val="14"/>
        <w:spacing w:line="360" w:lineRule="auto"/>
        <w:jc w:val="center"/>
        <w:rPr>
          <w:b/>
          <w:color w:val="auto"/>
          <w:sz w:val="30"/>
          <w:szCs w:val="30"/>
        </w:rPr>
      </w:pPr>
    </w:p>
    <w:p w14:paraId="6FB3EAF6">
      <w:pPr>
        <w:pStyle w:val="14"/>
        <w:spacing w:line="500" w:lineRule="exact"/>
        <w:jc w:val="left"/>
        <w:rPr>
          <w:rFonts w:hAnsi="宋体" w:cs="宋体"/>
          <w:color w:val="auto"/>
          <w:szCs w:val="21"/>
        </w:rPr>
      </w:pPr>
      <w:r>
        <w:rPr>
          <w:rFonts w:hint="eastAsia"/>
          <w:color w:val="auto"/>
          <w:szCs w:val="21"/>
        </w:rPr>
        <w:t xml:space="preserve"> </w:t>
      </w:r>
      <w:r>
        <w:rPr>
          <w:rFonts w:hint="eastAsia" w:hAnsi="宋体" w:cs="宋体"/>
          <w:color w:val="auto"/>
          <w:szCs w:val="21"/>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Cs w:val="21"/>
          <w:u w:val="single"/>
        </w:rPr>
        <w:t xml:space="preserve">       </w:t>
      </w:r>
      <w:r>
        <w:rPr>
          <w:rFonts w:hint="eastAsia" w:hAnsi="宋体" w:cs="宋体"/>
          <w:color w:val="auto"/>
          <w:szCs w:val="21"/>
        </w:rPr>
        <w:t>单位的</w:t>
      </w:r>
      <w:r>
        <w:rPr>
          <w:rFonts w:hint="eastAsia" w:hAnsi="宋体" w:cs="宋体"/>
          <w:color w:val="auto"/>
          <w:szCs w:val="21"/>
          <w:u w:val="single"/>
        </w:rPr>
        <w:t xml:space="preserve">              </w:t>
      </w:r>
      <w:r>
        <w:rPr>
          <w:rFonts w:hint="eastAsia" w:hAnsi="宋体" w:cs="宋体"/>
          <w:color w:val="auto"/>
          <w:szCs w:val="21"/>
        </w:rPr>
        <w:t>项目采购活动提供本单位制造的货物（由本单位承担工程/提供服务），或者提供其他残疾人福利性单位制造的货物（不包括使用非残疾人福利性单位注册商标的货物）。</w:t>
      </w:r>
    </w:p>
    <w:p w14:paraId="01098009">
      <w:pPr>
        <w:pStyle w:val="14"/>
        <w:spacing w:line="500" w:lineRule="exact"/>
        <w:ind w:firstLine="420" w:firstLineChars="200"/>
        <w:jc w:val="left"/>
        <w:rPr>
          <w:rFonts w:hAnsi="宋体" w:cs="宋体"/>
          <w:color w:val="auto"/>
          <w:szCs w:val="21"/>
        </w:rPr>
      </w:pPr>
      <w:r>
        <w:rPr>
          <w:rFonts w:hint="eastAsia" w:hAnsi="宋体" w:cs="宋体"/>
          <w:color w:val="auto"/>
          <w:szCs w:val="21"/>
        </w:rPr>
        <w:t>本单位对上述声明的真实性负责。如有虚假，将依法承担相应责任。</w:t>
      </w:r>
    </w:p>
    <w:p w14:paraId="07331677">
      <w:pPr>
        <w:pStyle w:val="14"/>
        <w:spacing w:line="500" w:lineRule="exact"/>
        <w:jc w:val="left"/>
        <w:rPr>
          <w:rFonts w:hAnsi="宋体" w:cs="宋体"/>
          <w:b/>
          <w:color w:val="auto"/>
          <w:szCs w:val="21"/>
        </w:rPr>
      </w:pPr>
    </w:p>
    <w:p w14:paraId="4F389EFA">
      <w:pPr>
        <w:pStyle w:val="14"/>
        <w:spacing w:line="500" w:lineRule="exact"/>
        <w:jc w:val="left"/>
        <w:rPr>
          <w:rFonts w:hAnsi="宋体" w:cs="宋体"/>
          <w:b/>
          <w:color w:val="auto"/>
          <w:szCs w:val="21"/>
        </w:rPr>
      </w:pPr>
    </w:p>
    <w:p w14:paraId="3C501A86">
      <w:pPr>
        <w:snapToGrid w:val="0"/>
        <w:spacing w:line="500" w:lineRule="exact"/>
        <w:ind w:left="5385" w:leftChars="1736" w:hanging="1739" w:hangingChars="825"/>
        <w:rPr>
          <w:rFonts w:ascii="宋体" w:hAnsi="宋体" w:cs="宋体"/>
          <w:color w:val="auto"/>
          <w:kern w:val="0"/>
          <w:szCs w:val="21"/>
        </w:rPr>
      </w:pPr>
      <w:r>
        <w:rPr>
          <w:rFonts w:hint="eastAsia" w:ascii="宋体" w:hAnsi="宋体" w:cs="宋体"/>
          <w:b/>
          <w:color w:val="auto"/>
          <w:szCs w:val="21"/>
        </w:rPr>
        <w:t xml:space="preserve">                                                                    </w:t>
      </w:r>
      <w:r>
        <w:rPr>
          <w:rFonts w:hint="eastAsia" w:ascii="宋体" w:hAnsi="宋体" w:cs="宋体"/>
          <w:color w:val="auto"/>
          <w:kern w:val="0"/>
          <w:szCs w:val="21"/>
          <w:lang w:val="zh-CN"/>
        </w:rPr>
        <w:t>投标人名称(盖公章)：</w:t>
      </w:r>
    </w:p>
    <w:p w14:paraId="198D7ABC">
      <w:pPr>
        <w:snapToGrid w:val="0"/>
        <w:spacing w:line="500" w:lineRule="exact"/>
        <w:ind w:firstLine="4515" w:firstLineChars="2150"/>
        <w:rPr>
          <w:rFonts w:ascii="宋体" w:hAnsi="宋体" w:cs="宋体"/>
          <w:color w:val="auto"/>
          <w:kern w:val="0"/>
          <w:szCs w:val="21"/>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58066755">
      <w:pPr>
        <w:pStyle w:val="14"/>
        <w:spacing w:line="500" w:lineRule="exact"/>
        <w:ind w:left="5180" w:leftChars="1979" w:hanging="1024" w:hangingChars="488"/>
        <w:rPr>
          <w:rFonts w:hAnsi="宋体" w:cs="宋体"/>
          <w:color w:val="auto"/>
          <w:szCs w:val="21"/>
        </w:rPr>
      </w:pPr>
    </w:p>
    <w:p w14:paraId="29A11FA9">
      <w:pPr>
        <w:spacing w:line="500" w:lineRule="exact"/>
        <w:ind w:right="420" w:firstLine="420" w:firstLineChars="200"/>
        <w:rPr>
          <w:rFonts w:ascii="宋体" w:hAnsi="宋体" w:cs="宋体"/>
          <w:color w:val="auto"/>
          <w:szCs w:val="21"/>
        </w:rPr>
      </w:pPr>
    </w:p>
    <w:p w14:paraId="6BE5F7B4">
      <w:pPr>
        <w:spacing w:line="500" w:lineRule="exact"/>
        <w:ind w:right="420" w:firstLine="420" w:firstLineChars="200"/>
        <w:rPr>
          <w:rFonts w:ascii="宋体" w:hAnsi="宋体" w:cs="宋体"/>
          <w:color w:val="auto"/>
          <w:szCs w:val="21"/>
        </w:rPr>
      </w:pPr>
    </w:p>
    <w:p w14:paraId="1226BB68">
      <w:pPr>
        <w:spacing w:line="500" w:lineRule="exact"/>
        <w:ind w:right="420" w:firstLine="420" w:firstLineChars="200"/>
        <w:rPr>
          <w:rFonts w:ascii="宋体" w:hAnsi="宋体" w:cs="宋体"/>
          <w:color w:val="auto"/>
          <w:szCs w:val="21"/>
        </w:rPr>
      </w:pPr>
      <w:r>
        <w:rPr>
          <w:rFonts w:hint="eastAsia" w:ascii="宋体" w:hAnsi="宋体" w:cs="宋体"/>
          <w:color w:val="auto"/>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0582706">
      <w:pPr>
        <w:widowControl/>
        <w:jc w:val="left"/>
        <w:rPr>
          <w:color w:val="auto"/>
          <w:sz w:val="20"/>
        </w:rPr>
      </w:pPr>
      <w:r>
        <w:rPr>
          <w:color w:val="auto"/>
          <w:sz w:val="20"/>
        </w:rPr>
        <w:br w:type="page"/>
      </w:r>
    </w:p>
    <w:p w14:paraId="48AC4047">
      <w:pPr>
        <w:pStyle w:val="15"/>
        <w:numPr>
          <w:ilvl w:val="0"/>
          <w:numId w:val="2"/>
        </w:numPr>
        <w:ind w:left="142"/>
        <w:rPr>
          <w:rFonts w:ascii="宋体" w:hAnsi="宋体" w:cs="宋体"/>
          <w:color w:val="auto"/>
          <w:kern w:val="0"/>
          <w:sz w:val="28"/>
          <w:szCs w:val="28"/>
        </w:rPr>
      </w:pPr>
      <w:r>
        <w:rPr>
          <w:rFonts w:hint="eastAsia" w:ascii="宋体" w:hAnsi="宋体" w:cs="宋体"/>
          <w:color w:val="auto"/>
          <w:kern w:val="0"/>
          <w:sz w:val="28"/>
          <w:szCs w:val="28"/>
        </w:rPr>
        <w:t>广西壮族自治区政府采购项目合同验收书的格式：</w:t>
      </w:r>
    </w:p>
    <w:p w14:paraId="71914CA1">
      <w:pPr>
        <w:pStyle w:val="15"/>
        <w:rPr>
          <w:rFonts w:ascii="宋体" w:hAnsi="宋体" w:cs="宋体"/>
          <w:color w:val="auto"/>
          <w:kern w:val="0"/>
          <w:sz w:val="28"/>
          <w:szCs w:val="28"/>
        </w:rPr>
      </w:pPr>
    </w:p>
    <w:p w14:paraId="5B6921A2">
      <w:pPr>
        <w:shd w:val="clear" w:color="auto" w:fill="FFFFFF"/>
        <w:spacing w:line="480" w:lineRule="atLeast"/>
        <w:jc w:val="center"/>
        <w:rPr>
          <w:rFonts w:ascii="宋体" w:hAnsi="宋体" w:cs="宋体"/>
          <w:color w:val="auto"/>
          <w:kern w:val="0"/>
          <w:sz w:val="32"/>
          <w:szCs w:val="32"/>
        </w:rPr>
      </w:pPr>
      <w:r>
        <w:rPr>
          <w:rFonts w:hint="eastAsia" w:ascii="宋体" w:hAnsi="宋体" w:cs="宋体"/>
          <w:color w:val="auto"/>
          <w:kern w:val="0"/>
          <w:sz w:val="32"/>
          <w:szCs w:val="32"/>
        </w:rPr>
        <w:t>广西壮族自治区政府采购项目合同验收书</w:t>
      </w:r>
    </w:p>
    <w:p w14:paraId="3AFA451D">
      <w:pPr>
        <w:shd w:val="clear" w:color="auto" w:fill="FFFFFF"/>
        <w:spacing w:line="480" w:lineRule="atLeast"/>
        <w:jc w:val="center"/>
        <w:rPr>
          <w:rFonts w:ascii="宋体" w:hAnsi="宋体" w:cs="宋体"/>
          <w:color w:val="auto"/>
          <w:kern w:val="0"/>
          <w:sz w:val="32"/>
          <w:szCs w:val="32"/>
        </w:rPr>
      </w:pPr>
    </w:p>
    <w:p w14:paraId="54458B9A">
      <w:pPr>
        <w:shd w:val="clear" w:color="auto" w:fill="FFFFFF"/>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4"/>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738A99B9">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B065A96">
            <w:pPr>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28244116">
            <w:pPr>
              <w:snapToGrid w:val="0"/>
              <w:spacing w:before="100" w:beforeAutospacing="1" w:after="100" w:afterAutospacing="1" w:line="320" w:lineRule="atLeast"/>
              <w:ind w:firstLine="480"/>
              <w:jc w:val="center"/>
              <w:rPr>
                <w:rFonts w:ascii="宋体" w:hAnsi="宋体" w:cs="宋体"/>
                <w:color w:val="auto"/>
                <w:kern w:val="0"/>
                <w:szCs w:val="21"/>
              </w:rPr>
            </w:pPr>
            <w:r>
              <w:rPr>
                <w:rFonts w:hint="eastAsia" w:ascii="宋体" w:hAnsi="宋体" w:cs="宋体"/>
                <w:color w:val="auto"/>
                <w:kern w:val="0"/>
                <w:szCs w:val="21"/>
              </w:rPr>
              <w:t>□自行验收 □委托验收</w:t>
            </w:r>
          </w:p>
        </w:tc>
      </w:tr>
      <w:tr w14:paraId="23D2CEB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560780C2">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vAlign w:val="center"/>
          </w:tcPr>
          <w:p w14:paraId="28AE2C3C">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14:paraId="67C09E1C">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F067C37">
            <w:pPr>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数量</w:t>
            </w:r>
          </w:p>
        </w:tc>
        <w:tc>
          <w:tcPr>
            <w:tcW w:w="2354" w:type="dxa"/>
            <w:tcBorders>
              <w:top w:val="nil"/>
              <w:left w:val="nil"/>
              <w:bottom w:val="single" w:color="auto" w:sz="8" w:space="0"/>
              <w:right w:val="single" w:color="auto" w:sz="8" w:space="0"/>
            </w:tcBorders>
            <w:vAlign w:val="center"/>
          </w:tcPr>
          <w:p w14:paraId="4A487905">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金 额</w:t>
            </w:r>
          </w:p>
        </w:tc>
      </w:tr>
      <w:tr w14:paraId="2AA7305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F309518">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4275233B">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0A6FADD1">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58BDC713">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4DCB890E">
            <w:pPr>
              <w:spacing w:before="100" w:beforeAutospacing="1" w:after="100" w:afterAutospacing="1" w:line="240" w:lineRule="atLeast"/>
              <w:jc w:val="center"/>
              <w:rPr>
                <w:rFonts w:ascii="宋体" w:hAnsi="宋体" w:cs="宋体"/>
                <w:color w:val="auto"/>
                <w:kern w:val="0"/>
                <w:szCs w:val="21"/>
              </w:rPr>
            </w:pPr>
          </w:p>
        </w:tc>
      </w:tr>
      <w:tr w14:paraId="4E9D422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52DC011">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44D27F94">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2B0FA273">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4AABFAD5">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37792F64">
            <w:pPr>
              <w:spacing w:before="100" w:beforeAutospacing="1" w:after="100" w:afterAutospacing="1" w:line="240" w:lineRule="atLeast"/>
              <w:jc w:val="center"/>
              <w:rPr>
                <w:rFonts w:ascii="宋体" w:hAnsi="宋体" w:cs="宋体"/>
                <w:color w:val="auto"/>
                <w:kern w:val="0"/>
                <w:szCs w:val="21"/>
              </w:rPr>
            </w:pPr>
          </w:p>
        </w:tc>
      </w:tr>
      <w:tr w14:paraId="13E9BC4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27F1217">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5EA738F0">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67020B56">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1C13A2E1">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6127FB39">
            <w:pPr>
              <w:spacing w:before="100" w:beforeAutospacing="1" w:after="100" w:afterAutospacing="1" w:line="240" w:lineRule="atLeast"/>
              <w:jc w:val="center"/>
              <w:rPr>
                <w:rFonts w:ascii="宋体" w:hAnsi="宋体" w:cs="宋体"/>
                <w:color w:val="auto"/>
                <w:kern w:val="0"/>
                <w:szCs w:val="21"/>
              </w:rPr>
            </w:pPr>
          </w:p>
        </w:tc>
      </w:tr>
      <w:tr w14:paraId="5878861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4DDC7A67">
            <w:pPr>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6BB0C7FF">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0FAD7936">
            <w:pPr>
              <w:spacing w:before="100" w:beforeAutospacing="1" w:after="100" w:afterAutospacing="1" w:line="240" w:lineRule="atLeast"/>
              <w:jc w:val="center"/>
              <w:rPr>
                <w:rFonts w:ascii="宋体" w:hAnsi="宋体" w:cs="宋体"/>
                <w:color w:val="auto"/>
                <w:kern w:val="0"/>
                <w:szCs w:val="21"/>
              </w:rPr>
            </w:pPr>
          </w:p>
        </w:tc>
      </w:tr>
      <w:tr w14:paraId="01B1ECFD">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32A0B12F">
            <w:pPr>
              <w:snapToGrid w:val="0"/>
              <w:spacing w:before="100" w:beforeAutospacing="1" w:after="100" w:afterAutospacing="1" w:line="320" w:lineRule="atLeast"/>
              <w:ind w:firstLine="2"/>
              <w:jc w:val="left"/>
              <w:rPr>
                <w:rFonts w:ascii="宋体" w:hAnsi="宋体" w:cs="宋体"/>
                <w:color w:val="auto"/>
                <w:kern w:val="0"/>
                <w:szCs w:val="21"/>
              </w:rPr>
            </w:pPr>
            <w:r>
              <w:rPr>
                <w:rFonts w:hint="eastAsia" w:ascii="宋体" w:hAnsi="宋体" w:cs="宋体"/>
                <w:color w:val="auto"/>
                <w:kern w:val="0"/>
                <w:szCs w:val="21"/>
              </w:rPr>
              <w:t>合计大写金额： 亿 仟 佰 拾 万 仟 佰 拾 元</w:t>
            </w:r>
          </w:p>
        </w:tc>
      </w:tr>
      <w:tr w14:paraId="6AED0FF7">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050A3786">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46E34F97">
            <w:pPr>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32592519">
            <w:pPr>
              <w:snapToGrid w:val="0"/>
              <w:spacing w:before="100" w:beforeAutospacing="1" w:after="100" w:afterAutospacing="1" w:line="320" w:lineRule="atLeast"/>
              <w:ind w:firstLine="46"/>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2C0C9447">
            <w:pPr>
              <w:spacing w:before="100" w:beforeAutospacing="1" w:after="100" w:afterAutospacing="1" w:line="240" w:lineRule="atLeast"/>
              <w:jc w:val="center"/>
              <w:rPr>
                <w:rFonts w:ascii="宋体" w:hAnsi="宋体" w:cs="宋体"/>
                <w:color w:val="auto"/>
                <w:kern w:val="0"/>
                <w:szCs w:val="21"/>
              </w:rPr>
            </w:pPr>
          </w:p>
        </w:tc>
      </w:tr>
      <w:tr w14:paraId="5C435161">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68D399EE">
            <w:pPr>
              <w:spacing w:before="100" w:beforeAutospacing="1" w:after="100" w:afterAutospacing="1" w:line="240" w:lineRule="atLeast"/>
              <w:jc w:val="center"/>
              <w:rPr>
                <w:rFonts w:ascii="宋体" w:hAnsi="宋体" w:cs="宋体"/>
                <w:color w:val="auto"/>
                <w:kern w:val="0"/>
                <w:szCs w:val="21"/>
              </w:rPr>
            </w:pPr>
          </w:p>
        </w:tc>
        <w:tc>
          <w:tcPr>
            <w:tcW w:w="2719" w:type="dxa"/>
            <w:gridSpan w:val="2"/>
            <w:tcBorders>
              <w:top w:val="nil"/>
              <w:left w:val="nil"/>
              <w:bottom w:val="single" w:color="auto" w:sz="8" w:space="0"/>
              <w:right w:val="single" w:color="auto" w:sz="8" w:space="0"/>
            </w:tcBorders>
            <w:vAlign w:val="center"/>
          </w:tcPr>
          <w:p w14:paraId="0C73483E">
            <w:pPr>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779AE0F7">
            <w:pPr>
              <w:spacing w:before="100" w:beforeAutospacing="1" w:after="100" w:afterAutospacing="1" w:line="240" w:lineRule="atLeast"/>
              <w:jc w:val="center"/>
              <w:rPr>
                <w:rFonts w:ascii="宋体" w:hAnsi="宋体" w:cs="宋体"/>
                <w:color w:val="auto"/>
                <w:kern w:val="0"/>
                <w:szCs w:val="21"/>
              </w:rPr>
            </w:pPr>
          </w:p>
        </w:tc>
        <w:tc>
          <w:tcPr>
            <w:tcW w:w="3039" w:type="dxa"/>
            <w:gridSpan w:val="2"/>
            <w:tcBorders>
              <w:top w:val="nil"/>
              <w:left w:val="nil"/>
              <w:bottom w:val="single" w:color="auto" w:sz="8" w:space="0"/>
              <w:right w:val="single" w:color="auto" w:sz="8" w:space="0"/>
            </w:tcBorders>
            <w:vAlign w:val="center"/>
          </w:tcPr>
          <w:p w14:paraId="391BF547">
            <w:pPr>
              <w:spacing w:before="100" w:beforeAutospacing="1" w:after="100" w:afterAutospacing="1" w:line="240" w:lineRule="atLeast"/>
              <w:jc w:val="center"/>
              <w:rPr>
                <w:rFonts w:ascii="宋体" w:hAnsi="宋体" w:cs="宋体"/>
                <w:color w:val="auto"/>
                <w:kern w:val="0"/>
                <w:szCs w:val="21"/>
              </w:rPr>
            </w:pPr>
          </w:p>
        </w:tc>
      </w:tr>
      <w:tr w14:paraId="3F415258">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89F75F">
            <w:pPr>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008B0D7">
            <w:pPr>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FE2AF37">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6A4F27">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59503959">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验收结论性意见：</w:t>
            </w:r>
          </w:p>
        </w:tc>
      </w:tr>
      <w:tr w14:paraId="1E7EAA41">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78919E93">
            <w:pPr>
              <w:jc w:val="left"/>
              <w:rPr>
                <w:rFonts w:ascii="宋体" w:hAnsi="宋体" w:cs="宋体"/>
                <w:color w:val="auto"/>
                <w:kern w:val="0"/>
                <w:szCs w:val="21"/>
              </w:rPr>
            </w:pPr>
          </w:p>
        </w:tc>
        <w:tc>
          <w:tcPr>
            <w:tcW w:w="8040" w:type="dxa"/>
            <w:gridSpan w:val="7"/>
            <w:tcBorders>
              <w:top w:val="nil"/>
              <w:left w:val="nil"/>
              <w:bottom w:val="single" w:color="auto" w:sz="8" w:space="0"/>
              <w:right w:val="single" w:color="auto" w:sz="8" w:space="0"/>
            </w:tcBorders>
            <w:vAlign w:val="center"/>
          </w:tcPr>
          <w:p w14:paraId="080F485E">
            <w:pPr>
              <w:spacing w:before="100" w:beforeAutospacing="1" w:after="100" w:afterAutospacing="1" w:line="320" w:lineRule="atLeast"/>
              <w:ind w:firstLine="96"/>
              <w:jc w:val="left"/>
              <w:rPr>
                <w:rFonts w:ascii="宋体" w:hAnsi="宋体" w:cs="宋体"/>
                <w:color w:val="auto"/>
                <w:kern w:val="0"/>
                <w:szCs w:val="21"/>
              </w:rPr>
            </w:pPr>
            <w:r>
              <w:rPr>
                <w:rFonts w:hint="eastAsia" w:ascii="宋体" w:hAnsi="宋体" w:cs="宋体"/>
                <w:color w:val="auto"/>
                <w:kern w:val="0"/>
                <w:szCs w:val="21"/>
              </w:rPr>
              <w:t>有异议的意见和说明理由：</w:t>
            </w:r>
          </w:p>
          <w:p w14:paraId="0D71A0E2">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签字：</w:t>
            </w:r>
          </w:p>
        </w:tc>
      </w:tr>
      <w:tr w14:paraId="18275887">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084E81">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验收小组成员签字：</w:t>
            </w:r>
          </w:p>
        </w:tc>
      </w:tr>
      <w:tr w14:paraId="790A7431">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DD0B30">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监督人员或者其他相关人员签字：</w:t>
            </w:r>
          </w:p>
          <w:p w14:paraId="3A2C6E53">
            <w:pPr>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或者受邀机构的意见（盖章）：</w:t>
            </w:r>
          </w:p>
        </w:tc>
      </w:tr>
      <w:tr w14:paraId="4526068E">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426113CE">
            <w:pPr>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中标或者成交人负责人签字或者盖章：</w:t>
            </w:r>
          </w:p>
          <w:p w14:paraId="26699784">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 xml:space="preserve">联系电话： </w:t>
            </w:r>
          </w:p>
          <w:p w14:paraId="4E71FE7C">
            <w:pPr>
              <w:spacing w:before="100" w:beforeAutospacing="1" w:after="100" w:afterAutospacing="1" w:line="320" w:lineRule="atLeast"/>
              <w:ind w:firstLine="2730" w:firstLineChars="1300"/>
              <w:jc w:val="left"/>
              <w:rPr>
                <w:rFonts w:ascii="宋体" w:hAnsi="宋体" w:cs="宋体"/>
                <w:color w:val="auto"/>
                <w:kern w:val="0"/>
                <w:szCs w:val="21"/>
              </w:rPr>
            </w:pPr>
            <w:r>
              <w:rPr>
                <w:rFonts w:hint="eastAsia" w:ascii="宋体" w:hAnsi="宋体" w:cs="宋体"/>
                <w:color w:val="auto"/>
                <w:kern w:val="0"/>
                <w:szCs w:val="21"/>
              </w:rPr>
              <w:t>年 月 日</w:t>
            </w:r>
          </w:p>
        </w:tc>
        <w:tc>
          <w:tcPr>
            <w:tcW w:w="5219" w:type="dxa"/>
            <w:gridSpan w:val="4"/>
            <w:tcBorders>
              <w:top w:val="nil"/>
              <w:left w:val="single" w:color="auto" w:sz="4" w:space="0"/>
              <w:bottom w:val="single" w:color="auto" w:sz="8" w:space="0"/>
              <w:right w:val="single" w:color="auto" w:sz="8" w:space="0"/>
            </w:tcBorders>
            <w:vAlign w:val="center"/>
          </w:tcPr>
          <w:p w14:paraId="200A6BCE">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采购人或者受托机构的意见（盖章）：</w:t>
            </w:r>
          </w:p>
          <w:p w14:paraId="0635E835">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 xml:space="preserve">联系电话： </w:t>
            </w:r>
          </w:p>
          <w:p w14:paraId="576941E9">
            <w:pPr>
              <w:spacing w:before="100" w:beforeAutospacing="1" w:after="100" w:afterAutospacing="1" w:line="320" w:lineRule="atLeast"/>
              <w:ind w:firstLine="2520" w:firstLineChars="1200"/>
              <w:jc w:val="left"/>
              <w:rPr>
                <w:rFonts w:ascii="宋体" w:hAnsi="宋体" w:cs="宋体"/>
                <w:color w:val="auto"/>
                <w:kern w:val="0"/>
                <w:szCs w:val="21"/>
              </w:rPr>
            </w:pPr>
            <w:r>
              <w:rPr>
                <w:rFonts w:hint="eastAsia" w:ascii="宋体" w:hAnsi="宋体" w:cs="宋体"/>
                <w:color w:val="auto"/>
                <w:kern w:val="0"/>
                <w:szCs w:val="21"/>
              </w:rPr>
              <w:t>年 月 日</w:t>
            </w:r>
          </w:p>
        </w:tc>
      </w:tr>
    </w:tbl>
    <w:p w14:paraId="3D1699DF">
      <w:pPr>
        <w:pStyle w:val="15"/>
        <w:rPr>
          <w:rFonts w:ascii="宋体" w:hAnsi="宋体" w:cs="宋体"/>
          <w:color w:val="auto"/>
          <w:kern w:val="0"/>
          <w:sz w:val="28"/>
          <w:szCs w:val="28"/>
        </w:rPr>
        <w:sectPr>
          <w:pgSz w:w="11905" w:h="16838"/>
          <w:pgMar w:top="1134" w:right="1134" w:bottom="1134" w:left="1134" w:header="850" w:footer="850" w:gutter="0"/>
          <w:cols w:space="0" w:num="1"/>
          <w:titlePg/>
          <w:docGrid w:linePitch="331" w:charSpace="0"/>
        </w:sectPr>
      </w:pPr>
      <w:r>
        <w:rPr>
          <w:rFonts w:hint="eastAsia" w:ascii="宋体" w:hAnsi="宋体" w:cs="宋体"/>
          <w:color w:val="auto"/>
        </w:rPr>
        <w:br w:type="page"/>
      </w:r>
    </w:p>
    <w:p w14:paraId="7B69E98C">
      <w:pPr>
        <w:jc w:val="left"/>
        <w:rPr>
          <w:rFonts w:ascii="宋体" w:hAnsi="宋体" w:cs="宋体"/>
          <w:color w:val="auto"/>
        </w:rPr>
      </w:pPr>
      <w:r>
        <w:rPr>
          <w:rFonts w:hint="eastAsia" w:ascii="宋体" w:hAnsi="宋体" w:cs="宋体"/>
          <w:color w:val="auto"/>
          <w:sz w:val="28"/>
          <w:szCs w:val="28"/>
        </w:rPr>
        <w:t>4.政府采购项目履约保证金退付意见书的格式：</w:t>
      </w:r>
    </w:p>
    <w:p w14:paraId="4C452D87">
      <w:pPr>
        <w:jc w:val="center"/>
        <w:rPr>
          <w:rFonts w:ascii="宋体" w:hAnsi="宋体" w:cs="宋体"/>
          <w:color w:val="auto"/>
          <w:sz w:val="32"/>
          <w:szCs w:val="32"/>
        </w:rPr>
      </w:pPr>
    </w:p>
    <w:p w14:paraId="73DE2977">
      <w:pPr>
        <w:jc w:val="center"/>
        <w:rPr>
          <w:rFonts w:ascii="宋体" w:hAnsi="宋体" w:cs="宋体"/>
          <w:color w:val="auto"/>
          <w:sz w:val="32"/>
          <w:szCs w:val="32"/>
        </w:rPr>
      </w:pPr>
      <w:r>
        <w:rPr>
          <w:rFonts w:hint="eastAsia" w:ascii="宋体" w:hAnsi="宋体" w:cs="宋体"/>
          <w:color w:val="auto"/>
          <w:sz w:val="32"/>
          <w:szCs w:val="32"/>
        </w:rPr>
        <w:t>政府采购项目履约保证金退付意见书（参考）</w:t>
      </w:r>
    </w:p>
    <w:p w14:paraId="4BE78359">
      <w:pPr>
        <w:jc w:val="center"/>
        <w:rPr>
          <w:rFonts w:ascii="宋体" w:hAnsi="宋体" w:cs="宋体"/>
          <w:color w:val="auto"/>
          <w:sz w:val="36"/>
          <w:szCs w:val="36"/>
        </w:rPr>
      </w:pPr>
    </w:p>
    <w:tbl>
      <w:tblPr>
        <w:tblStyle w:val="24"/>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2109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82A9E6C">
            <w:pPr>
              <w:jc w:val="center"/>
              <w:rPr>
                <w:rFonts w:ascii="宋体" w:hAnsi="宋体" w:cs="宋体"/>
                <w:color w:val="auto"/>
                <w:sz w:val="24"/>
              </w:rPr>
            </w:pPr>
            <w:r>
              <w:rPr>
                <w:rFonts w:hint="eastAsia" w:ascii="宋体" w:hAnsi="宋体" w:cs="宋体"/>
                <w:color w:val="auto"/>
                <w:sz w:val="24"/>
              </w:rPr>
              <w:t>供</w:t>
            </w:r>
          </w:p>
          <w:p w14:paraId="76D596B7">
            <w:pPr>
              <w:jc w:val="center"/>
              <w:rPr>
                <w:rFonts w:ascii="宋体" w:hAnsi="宋体" w:cs="宋体"/>
                <w:color w:val="auto"/>
                <w:sz w:val="24"/>
              </w:rPr>
            </w:pPr>
            <w:r>
              <w:rPr>
                <w:rFonts w:hint="eastAsia" w:ascii="宋体" w:hAnsi="宋体" w:cs="宋体"/>
                <w:color w:val="auto"/>
                <w:sz w:val="24"/>
              </w:rPr>
              <w:t>应</w:t>
            </w:r>
          </w:p>
          <w:p w14:paraId="355C36F7">
            <w:pPr>
              <w:jc w:val="center"/>
              <w:rPr>
                <w:rFonts w:ascii="宋体" w:hAnsi="宋体" w:cs="宋体"/>
                <w:color w:val="auto"/>
                <w:sz w:val="24"/>
              </w:rPr>
            </w:pPr>
            <w:r>
              <w:rPr>
                <w:rFonts w:hint="eastAsia" w:ascii="宋体" w:hAnsi="宋体" w:cs="宋体"/>
                <w:color w:val="auto"/>
                <w:sz w:val="24"/>
              </w:rPr>
              <w:t>商</w:t>
            </w:r>
          </w:p>
          <w:p w14:paraId="69642D9B">
            <w:pPr>
              <w:jc w:val="center"/>
              <w:rPr>
                <w:rFonts w:ascii="宋体" w:hAnsi="宋体" w:cs="宋体"/>
                <w:color w:val="auto"/>
                <w:sz w:val="24"/>
              </w:rPr>
            </w:pPr>
            <w:r>
              <w:rPr>
                <w:rFonts w:hint="eastAsia" w:ascii="宋体" w:hAnsi="宋体" w:cs="宋体"/>
                <w:color w:val="auto"/>
                <w:sz w:val="24"/>
              </w:rPr>
              <w:t>申</w:t>
            </w:r>
          </w:p>
          <w:p w14:paraId="14888199">
            <w:pPr>
              <w:jc w:val="center"/>
              <w:rPr>
                <w:rFonts w:ascii="宋体" w:hAnsi="宋体" w:cs="宋体"/>
                <w:color w:val="auto"/>
                <w:sz w:val="24"/>
              </w:rPr>
            </w:pPr>
            <w:r>
              <w:rPr>
                <w:rFonts w:hint="eastAsia" w:ascii="宋体" w:hAnsi="宋体" w:cs="宋体"/>
                <w:color w:val="auto"/>
                <w:sz w:val="24"/>
              </w:rPr>
              <w:t>请</w:t>
            </w:r>
          </w:p>
        </w:tc>
        <w:tc>
          <w:tcPr>
            <w:tcW w:w="8456" w:type="dxa"/>
            <w:vAlign w:val="center"/>
          </w:tcPr>
          <w:p w14:paraId="56CB49BA">
            <w:pPr>
              <w:rPr>
                <w:rFonts w:ascii="宋体" w:hAnsi="宋体" w:cs="宋体"/>
                <w:color w:val="auto"/>
                <w:sz w:val="24"/>
              </w:rPr>
            </w:pPr>
            <w:r>
              <w:rPr>
                <w:rFonts w:hint="eastAsia" w:ascii="宋体" w:hAnsi="宋体" w:cs="宋体"/>
                <w:color w:val="auto"/>
                <w:sz w:val="24"/>
              </w:rPr>
              <w:t>项目编号：</w:t>
            </w:r>
          </w:p>
        </w:tc>
      </w:tr>
      <w:tr w14:paraId="6A70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34842C6">
            <w:pPr>
              <w:rPr>
                <w:rFonts w:ascii="宋体" w:hAnsi="宋体" w:cs="宋体"/>
                <w:color w:val="auto"/>
                <w:sz w:val="24"/>
              </w:rPr>
            </w:pPr>
          </w:p>
        </w:tc>
        <w:tc>
          <w:tcPr>
            <w:tcW w:w="8456" w:type="dxa"/>
            <w:vAlign w:val="center"/>
          </w:tcPr>
          <w:p w14:paraId="415BFD31">
            <w:pPr>
              <w:rPr>
                <w:rFonts w:ascii="宋体" w:hAnsi="宋体" w:cs="宋体"/>
                <w:color w:val="auto"/>
                <w:sz w:val="24"/>
              </w:rPr>
            </w:pPr>
            <w:r>
              <w:rPr>
                <w:rFonts w:hint="eastAsia" w:ascii="宋体" w:hAnsi="宋体" w:cs="宋体"/>
                <w:color w:val="auto"/>
                <w:sz w:val="24"/>
              </w:rPr>
              <w:t>项目名称：</w:t>
            </w:r>
          </w:p>
        </w:tc>
      </w:tr>
      <w:tr w14:paraId="115D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51B348DE">
            <w:pPr>
              <w:rPr>
                <w:rFonts w:ascii="宋体" w:hAnsi="宋体" w:cs="宋体"/>
                <w:color w:val="auto"/>
                <w:sz w:val="24"/>
              </w:rPr>
            </w:pPr>
          </w:p>
        </w:tc>
        <w:tc>
          <w:tcPr>
            <w:tcW w:w="8456" w:type="dxa"/>
          </w:tcPr>
          <w:p w14:paraId="37ADF271">
            <w:pPr>
              <w:rPr>
                <w:rFonts w:ascii="宋体" w:hAnsi="宋体" w:cs="宋体"/>
                <w:color w:val="auto"/>
                <w:sz w:val="24"/>
              </w:rPr>
            </w:pPr>
            <w:r>
              <w:rPr>
                <w:rFonts w:hint="eastAsia" w:ascii="宋体" w:hAnsi="宋体" w:cs="宋体"/>
                <w:color w:val="auto"/>
                <w:sz w:val="24"/>
              </w:rPr>
              <w:t xml:space="preserve">  </w:t>
            </w:r>
          </w:p>
          <w:p w14:paraId="273B8598">
            <w:pPr>
              <w:spacing w:line="400" w:lineRule="exact"/>
              <w:ind w:firstLine="480" w:firstLineChars="200"/>
              <w:rPr>
                <w:rFonts w:ascii="宋体" w:hAnsi="宋体" w:cs="宋体"/>
                <w:color w:val="auto"/>
                <w:sz w:val="24"/>
              </w:rPr>
            </w:pPr>
            <w:r>
              <w:rPr>
                <w:rFonts w:hint="eastAsia" w:ascii="宋体" w:hAnsi="宋体" w:cs="宋体"/>
                <w:color w:val="auto"/>
                <w:sz w:val="24"/>
              </w:rPr>
              <w:t>该项目已于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日验收并交付使用。根据合同规定，该项目的履约保证金期限于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日已满，请将履约保证金（大写）</w:t>
            </w:r>
            <w:r>
              <w:rPr>
                <w:rFonts w:hint="eastAsia" w:ascii="宋体" w:hAnsi="宋体" w:cs="宋体"/>
                <w:color w:val="auto"/>
                <w:sz w:val="24"/>
                <w:u w:val="single"/>
              </w:rPr>
              <w:t xml:space="preserve">人民币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退付到达以下账户。</w:t>
            </w:r>
          </w:p>
          <w:p w14:paraId="1174030C">
            <w:pPr>
              <w:spacing w:line="400" w:lineRule="exact"/>
              <w:ind w:firstLine="705"/>
              <w:rPr>
                <w:rFonts w:ascii="宋体" w:hAnsi="宋体" w:cs="宋体"/>
                <w:color w:val="auto"/>
                <w:sz w:val="24"/>
              </w:rPr>
            </w:pPr>
            <w:r>
              <w:rPr>
                <w:rFonts w:hint="eastAsia" w:ascii="宋体" w:hAnsi="宋体" w:cs="宋体"/>
                <w:color w:val="auto"/>
                <w:sz w:val="24"/>
              </w:rPr>
              <w:t>单位名称：</w:t>
            </w:r>
          </w:p>
          <w:p w14:paraId="6968D33B">
            <w:pPr>
              <w:spacing w:line="400" w:lineRule="exact"/>
              <w:ind w:firstLine="705"/>
              <w:rPr>
                <w:rFonts w:ascii="宋体" w:hAnsi="宋体" w:cs="宋体"/>
                <w:color w:val="auto"/>
                <w:sz w:val="24"/>
              </w:rPr>
            </w:pPr>
            <w:r>
              <w:rPr>
                <w:rFonts w:hint="eastAsia" w:ascii="宋体" w:hAnsi="宋体" w:cs="宋体"/>
                <w:color w:val="auto"/>
                <w:sz w:val="24"/>
              </w:rPr>
              <w:t>开户银行：</w:t>
            </w:r>
          </w:p>
          <w:p w14:paraId="1C7EF725">
            <w:pPr>
              <w:spacing w:line="400" w:lineRule="exact"/>
              <w:ind w:firstLine="705"/>
              <w:rPr>
                <w:rFonts w:ascii="宋体" w:hAnsi="宋体" w:cs="宋体"/>
                <w:color w:val="auto"/>
                <w:sz w:val="24"/>
              </w:rPr>
            </w:pPr>
            <w:r>
              <w:rPr>
                <w:rFonts w:hint="eastAsia" w:ascii="宋体" w:hAnsi="宋体" w:cs="宋体"/>
                <w:color w:val="auto"/>
                <w:sz w:val="24"/>
              </w:rPr>
              <w:t>账   号：</w:t>
            </w:r>
          </w:p>
          <w:p w14:paraId="665976D3">
            <w:pPr>
              <w:spacing w:line="400" w:lineRule="exact"/>
              <w:rPr>
                <w:rFonts w:ascii="宋体" w:hAnsi="宋体" w:cs="宋体"/>
                <w:color w:val="auto"/>
                <w:sz w:val="24"/>
              </w:rPr>
            </w:pPr>
            <w:r>
              <w:rPr>
                <w:rFonts w:hint="eastAsia" w:ascii="宋体" w:hAnsi="宋体" w:cs="宋体"/>
                <w:color w:val="auto"/>
                <w:sz w:val="24"/>
              </w:rPr>
              <w:t>联系人及电话：</w:t>
            </w:r>
          </w:p>
          <w:p w14:paraId="6456EE29">
            <w:pPr>
              <w:spacing w:line="400" w:lineRule="exact"/>
              <w:rPr>
                <w:rFonts w:ascii="宋体" w:hAnsi="宋体" w:cs="宋体"/>
                <w:color w:val="auto"/>
                <w:sz w:val="24"/>
              </w:rPr>
            </w:pPr>
          </w:p>
          <w:p w14:paraId="339CF0D8">
            <w:pPr>
              <w:spacing w:line="520" w:lineRule="exact"/>
              <w:jc w:val="center"/>
              <w:rPr>
                <w:rFonts w:ascii="宋体" w:hAnsi="宋体" w:cs="宋体"/>
                <w:color w:val="auto"/>
                <w:sz w:val="24"/>
              </w:rPr>
            </w:pPr>
            <w:r>
              <w:rPr>
                <w:rFonts w:hint="eastAsia" w:ascii="宋体" w:hAnsi="宋体" w:cs="宋体"/>
                <w:color w:val="auto"/>
                <w:sz w:val="24"/>
              </w:rPr>
              <w:t xml:space="preserve">         投标人签章：</w:t>
            </w:r>
          </w:p>
          <w:p w14:paraId="533D1795">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r w14:paraId="6780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7D62C52D">
            <w:pPr>
              <w:jc w:val="center"/>
              <w:rPr>
                <w:rFonts w:ascii="宋体" w:hAnsi="宋体" w:cs="宋体"/>
                <w:color w:val="auto"/>
                <w:sz w:val="24"/>
              </w:rPr>
            </w:pPr>
            <w:r>
              <w:rPr>
                <w:rFonts w:hint="eastAsia" w:ascii="宋体" w:hAnsi="宋体" w:cs="宋体"/>
                <w:color w:val="auto"/>
                <w:sz w:val="24"/>
              </w:rPr>
              <w:t>采</w:t>
            </w:r>
          </w:p>
          <w:p w14:paraId="38C571FC">
            <w:pPr>
              <w:jc w:val="center"/>
              <w:rPr>
                <w:rFonts w:ascii="宋体" w:hAnsi="宋体" w:cs="宋体"/>
                <w:color w:val="auto"/>
                <w:sz w:val="24"/>
              </w:rPr>
            </w:pPr>
            <w:r>
              <w:rPr>
                <w:rFonts w:hint="eastAsia" w:ascii="宋体" w:hAnsi="宋体" w:cs="宋体"/>
                <w:color w:val="auto"/>
                <w:sz w:val="24"/>
              </w:rPr>
              <w:t>购</w:t>
            </w:r>
          </w:p>
          <w:p w14:paraId="74DE8836">
            <w:pPr>
              <w:jc w:val="center"/>
              <w:rPr>
                <w:rFonts w:ascii="宋体" w:hAnsi="宋体" w:cs="宋体"/>
                <w:color w:val="auto"/>
                <w:sz w:val="24"/>
              </w:rPr>
            </w:pPr>
            <w:r>
              <w:rPr>
                <w:rFonts w:hint="eastAsia" w:ascii="宋体" w:hAnsi="宋体" w:cs="宋体"/>
                <w:color w:val="auto"/>
                <w:sz w:val="24"/>
              </w:rPr>
              <w:t>人</w:t>
            </w:r>
          </w:p>
          <w:p w14:paraId="29FEE5E5">
            <w:pPr>
              <w:jc w:val="center"/>
              <w:rPr>
                <w:rFonts w:ascii="宋体" w:hAnsi="宋体" w:cs="宋体"/>
                <w:color w:val="auto"/>
                <w:sz w:val="24"/>
              </w:rPr>
            </w:pPr>
            <w:r>
              <w:rPr>
                <w:rFonts w:hint="eastAsia" w:ascii="宋体" w:hAnsi="宋体" w:cs="宋体"/>
                <w:color w:val="auto"/>
                <w:sz w:val="24"/>
              </w:rPr>
              <w:t>意</w:t>
            </w:r>
          </w:p>
          <w:p w14:paraId="12250389">
            <w:pPr>
              <w:jc w:val="center"/>
              <w:rPr>
                <w:rFonts w:ascii="宋体" w:hAnsi="宋体" w:cs="宋体"/>
                <w:color w:val="auto"/>
                <w:sz w:val="24"/>
              </w:rPr>
            </w:pPr>
            <w:r>
              <w:rPr>
                <w:rFonts w:hint="eastAsia" w:ascii="宋体" w:hAnsi="宋体" w:cs="宋体"/>
                <w:color w:val="auto"/>
                <w:sz w:val="24"/>
              </w:rPr>
              <w:t>见</w:t>
            </w:r>
          </w:p>
        </w:tc>
        <w:tc>
          <w:tcPr>
            <w:tcW w:w="8456" w:type="dxa"/>
          </w:tcPr>
          <w:p w14:paraId="3929E14D">
            <w:pPr>
              <w:rPr>
                <w:rFonts w:ascii="宋体" w:hAnsi="宋体" w:cs="宋体"/>
                <w:color w:val="auto"/>
                <w:sz w:val="24"/>
              </w:rPr>
            </w:pPr>
          </w:p>
          <w:p w14:paraId="22C7C042">
            <w:pPr>
              <w:rPr>
                <w:rFonts w:ascii="宋体" w:hAnsi="宋体" w:cs="宋体"/>
                <w:color w:val="auto"/>
                <w:sz w:val="24"/>
              </w:rPr>
            </w:pPr>
            <w:r>
              <w:rPr>
                <w:rFonts w:hint="eastAsia" w:ascii="宋体" w:hAnsi="宋体" w:cs="宋体"/>
                <w:color w:val="auto"/>
                <w:sz w:val="24"/>
              </w:rPr>
              <w:t>退付意见：（是否同意退付履约保证金及退付金额）</w:t>
            </w:r>
          </w:p>
          <w:p w14:paraId="58B78B19">
            <w:pPr>
              <w:rPr>
                <w:rFonts w:ascii="宋体" w:hAnsi="宋体" w:cs="宋体"/>
                <w:color w:val="auto"/>
                <w:sz w:val="24"/>
              </w:rPr>
            </w:pPr>
          </w:p>
          <w:p w14:paraId="7195229B">
            <w:pPr>
              <w:rPr>
                <w:rFonts w:ascii="宋体" w:hAnsi="宋体" w:cs="宋体"/>
                <w:color w:val="auto"/>
                <w:sz w:val="24"/>
              </w:rPr>
            </w:pPr>
          </w:p>
          <w:p w14:paraId="7838B164">
            <w:pPr>
              <w:rPr>
                <w:rFonts w:ascii="宋体" w:hAnsi="宋体" w:cs="宋体"/>
                <w:color w:val="auto"/>
                <w:sz w:val="24"/>
              </w:rPr>
            </w:pPr>
          </w:p>
          <w:p w14:paraId="612EAC33">
            <w:pPr>
              <w:rPr>
                <w:rFonts w:ascii="宋体" w:hAnsi="宋体" w:cs="宋体"/>
                <w:color w:val="auto"/>
                <w:sz w:val="24"/>
              </w:rPr>
            </w:pPr>
          </w:p>
          <w:p w14:paraId="66A78FCC">
            <w:pPr>
              <w:spacing w:line="520" w:lineRule="exact"/>
              <w:rPr>
                <w:rFonts w:ascii="宋体" w:hAnsi="宋体" w:cs="宋体"/>
                <w:color w:val="auto"/>
                <w:sz w:val="24"/>
              </w:rPr>
            </w:pPr>
            <w:r>
              <w:rPr>
                <w:rFonts w:hint="eastAsia" w:ascii="宋体" w:hAnsi="宋体" w:cs="宋体"/>
                <w:color w:val="auto"/>
                <w:sz w:val="24"/>
              </w:rPr>
              <w:t>联系人及电话：                         采购人签章</w:t>
            </w:r>
          </w:p>
          <w:p w14:paraId="0CF2C9FC">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r w14:paraId="0D04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3B433E70">
            <w:pPr>
              <w:jc w:val="center"/>
              <w:rPr>
                <w:rFonts w:ascii="宋体" w:hAnsi="宋体" w:cs="宋体"/>
                <w:color w:val="auto"/>
                <w:sz w:val="24"/>
              </w:rPr>
            </w:pPr>
            <w:r>
              <w:rPr>
                <w:rFonts w:hint="eastAsia" w:ascii="宋体" w:hAnsi="宋体" w:cs="宋体"/>
                <w:color w:val="auto"/>
                <w:sz w:val="24"/>
              </w:rPr>
              <w:t>备注</w:t>
            </w:r>
          </w:p>
        </w:tc>
        <w:tc>
          <w:tcPr>
            <w:tcW w:w="8456" w:type="dxa"/>
          </w:tcPr>
          <w:p w14:paraId="504A0C9B">
            <w:pPr>
              <w:rPr>
                <w:rFonts w:ascii="宋体" w:hAnsi="宋体" w:cs="宋体"/>
                <w:color w:val="auto"/>
                <w:sz w:val="24"/>
              </w:rPr>
            </w:pPr>
          </w:p>
        </w:tc>
      </w:tr>
    </w:tbl>
    <w:p w14:paraId="55A4BBA4">
      <w:pPr>
        <w:pStyle w:val="11"/>
        <w:ind w:left="420" w:leftChars="114" w:hanging="181" w:hangingChars="100"/>
        <w:rPr>
          <w:rFonts w:ascii="宋体" w:hAnsi="宋体" w:cs="宋体"/>
          <w:b/>
          <w:bCs/>
          <w:color w:val="auto"/>
          <w:sz w:val="18"/>
        </w:rPr>
      </w:pPr>
      <w:r>
        <w:rPr>
          <w:rFonts w:hint="eastAsia" w:ascii="宋体" w:hAnsi="宋体" w:cs="宋体"/>
          <w:b/>
          <w:bCs/>
          <w:color w:val="auto"/>
          <w:sz w:val="18"/>
        </w:rPr>
        <w:t>注：投标人凭经采购人审批的退付意见书到</w:t>
      </w:r>
      <w:r>
        <w:rPr>
          <w:rFonts w:hint="eastAsia"/>
          <w:b/>
          <w:bCs/>
          <w:color w:val="auto"/>
          <w:sz w:val="18"/>
          <w:szCs w:val="18"/>
        </w:rPr>
        <w:t>履约</w:t>
      </w:r>
      <w:r>
        <w:rPr>
          <w:rFonts w:hint="eastAsia" w:ascii="宋体" w:hAnsi="宋体" w:cs="宋体"/>
          <w:b/>
          <w:bCs/>
          <w:color w:val="auto"/>
          <w:sz w:val="18"/>
        </w:rPr>
        <w:t>保证金收取单位办理履约保证金退付事宜。</w:t>
      </w:r>
    </w:p>
    <w:p w14:paraId="03E32E79">
      <w:pPr>
        <w:pStyle w:val="14"/>
        <w:snapToGrid w:val="0"/>
        <w:spacing w:before="120" w:after="120"/>
        <w:rPr>
          <w:rFonts w:hAnsi="宋体" w:cs="宋体"/>
          <w:color w:val="auto"/>
        </w:rPr>
      </w:pPr>
    </w:p>
    <w:p w14:paraId="00401CDD">
      <w:pPr>
        <w:snapToGrid w:val="0"/>
        <w:spacing w:before="50" w:after="120" w:afterLines="50" w:line="360" w:lineRule="auto"/>
        <w:jc w:val="left"/>
        <w:rPr>
          <w:color w:val="auto"/>
          <w:sz w:val="20"/>
        </w:rPr>
      </w:pPr>
    </w:p>
    <w:p w14:paraId="68E5144E">
      <w:pPr>
        <w:pStyle w:val="14"/>
        <w:tabs>
          <w:tab w:val="left" w:pos="2472"/>
        </w:tabs>
        <w:spacing w:line="460" w:lineRule="exact"/>
        <w:jc w:val="center"/>
        <w:rPr>
          <w:rFonts w:ascii="Times New Roman" w:hAnsi="Times New Roman"/>
          <w:b/>
          <w:color w:val="auto"/>
          <w:sz w:val="36"/>
        </w:rPr>
      </w:pPr>
    </w:p>
    <w:p w14:paraId="5D8F42BF">
      <w:pPr>
        <w:pStyle w:val="14"/>
        <w:tabs>
          <w:tab w:val="left" w:pos="2472"/>
        </w:tabs>
        <w:spacing w:line="460" w:lineRule="exact"/>
        <w:jc w:val="center"/>
        <w:rPr>
          <w:rFonts w:ascii="Times New Roman" w:hAnsi="Times New Roman"/>
          <w:b/>
          <w:color w:val="auto"/>
          <w:sz w:val="36"/>
        </w:rPr>
      </w:pPr>
    </w:p>
    <w:p w14:paraId="72FEA3BE">
      <w:pPr>
        <w:pStyle w:val="14"/>
        <w:tabs>
          <w:tab w:val="left" w:pos="2472"/>
        </w:tabs>
        <w:spacing w:line="460" w:lineRule="exact"/>
        <w:jc w:val="center"/>
        <w:rPr>
          <w:rFonts w:ascii="Times New Roman" w:hAnsi="Times New Roman"/>
          <w:b/>
          <w:color w:val="auto"/>
          <w:sz w:val="36"/>
        </w:rPr>
      </w:pPr>
    </w:p>
    <w:p w14:paraId="1740F7DD">
      <w:pPr>
        <w:pStyle w:val="14"/>
        <w:tabs>
          <w:tab w:val="left" w:pos="2472"/>
        </w:tabs>
        <w:spacing w:line="460" w:lineRule="exact"/>
        <w:jc w:val="center"/>
        <w:rPr>
          <w:rFonts w:ascii="Times New Roman" w:hAnsi="Times New Roman"/>
          <w:b/>
          <w:color w:val="auto"/>
          <w:sz w:val="36"/>
        </w:rPr>
      </w:pPr>
    </w:p>
    <w:p w14:paraId="0B2BF6AE">
      <w:pPr>
        <w:pStyle w:val="14"/>
        <w:tabs>
          <w:tab w:val="left" w:pos="2472"/>
        </w:tabs>
        <w:spacing w:line="460" w:lineRule="exact"/>
        <w:jc w:val="center"/>
        <w:rPr>
          <w:rFonts w:ascii="Times New Roman" w:hAnsi="Times New Roman"/>
          <w:b/>
          <w:color w:val="auto"/>
          <w:sz w:val="36"/>
        </w:rPr>
      </w:pPr>
    </w:p>
    <w:p w14:paraId="1E2794B4">
      <w:pPr>
        <w:pStyle w:val="14"/>
        <w:tabs>
          <w:tab w:val="left" w:pos="2472"/>
        </w:tabs>
        <w:spacing w:line="460" w:lineRule="exact"/>
        <w:jc w:val="center"/>
        <w:rPr>
          <w:rFonts w:ascii="Times New Roman" w:hAnsi="Times New Roman"/>
          <w:b/>
          <w:color w:val="auto"/>
          <w:sz w:val="36"/>
        </w:rPr>
      </w:pPr>
    </w:p>
    <w:p w14:paraId="75DCE80C">
      <w:pPr>
        <w:pStyle w:val="14"/>
        <w:tabs>
          <w:tab w:val="left" w:pos="2472"/>
        </w:tabs>
        <w:spacing w:line="460" w:lineRule="exact"/>
        <w:jc w:val="center"/>
        <w:rPr>
          <w:rFonts w:ascii="Times New Roman" w:hAnsi="Times New Roman"/>
          <w:b/>
          <w:color w:val="auto"/>
          <w:sz w:val="36"/>
        </w:rPr>
      </w:pPr>
    </w:p>
    <w:p w14:paraId="6F2B7492">
      <w:pPr>
        <w:pStyle w:val="14"/>
        <w:tabs>
          <w:tab w:val="left" w:pos="2472"/>
        </w:tabs>
        <w:spacing w:line="460" w:lineRule="exact"/>
        <w:jc w:val="center"/>
        <w:rPr>
          <w:rFonts w:ascii="Times New Roman" w:hAnsi="Times New Roman"/>
          <w:b/>
          <w:color w:val="auto"/>
          <w:sz w:val="36"/>
        </w:rPr>
      </w:pPr>
    </w:p>
    <w:p w14:paraId="7730877E">
      <w:pPr>
        <w:pStyle w:val="14"/>
        <w:tabs>
          <w:tab w:val="left" w:pos="2472"/>
        </w:tabs>
        <w:spacing w:line="460" w:lineRule="exact"/>
        <w:jc w:val="center"/>
        <w:rPr>
          <w:rFonts w:ascii="Times New Roman" w:hAnsi="Times New Roman"/>
          <w:b/>
          <w:color w:val="auto"/>
          <w:sz w:val="36"/>
        </w:rPr>
      </w:pPr>
    </w:p>
    <w:p w14:paraId="2CF7DF34">
      <w:pPr>
        <w:pStyle w:val="14"/>
        <w:tabs>
          <w:tab w:val="left" w:pos="2472"/>
        </w:tabs>
        <w:spacing w:line="460" w:lineRule="exact"/>
        <w:jc w:val="center"/>
        <w:rPr>
          <w:rFonts w:ascii="Times New Roman" w:hAnsi="Times New Roman"/>
          <w:b/>
          <w:color w:val="auto"/>
          <w:sz w:val="36"/>
        </w:rPr>
      </w:pPr>
    </w:p>
    <w:p w14:paraId="2349BD66">
      <w:pPr>
        <w:pStyle w:val="14"/>
        <w:tabs>
          <w:tab w:val="left" w:pos="2472"/>
        </w:tabs>
        <w:spacing w:line="460" w:lineRule="exact"/>
        <w:jc w:val="center"/>
        <w:rPr>
          <w:rFonts w:ascii="Times New Roman" w:hAnsi="Times New Roman"/>
          <w:b/>
          <w:color w:val="auto"/>
          <w:sz w:val="36"/>
        </w:rPr>
      </w:pPr>
    </w:p>
    <w:p w14:paraId="67C33955">
      <w:pPr>
        <w:pStyle w:val="14"/>
        <w:tabs>
          <w:tab w:val="left" w:pos="2472"/>
        </w:tabs>
        <w:spacing w:line="460" w:lineRule="exact"/>
        <w:jc w:val="center"/>
        <w:outlineLvl w:val="0"/>
        <w:rPr>
          <w:rFonts w:ascii="Times New Roman" w:hAnsi="Times New Roman"/>
          <w:b/>
          <w:color w:val="auto"/>
          <w:sz w:val="36"/>
        </w:rPr>
      </w:pPr>
      <w:bookmarkStart w:id="399" w:name="_Toc31310"/>
      <w:bookmarkStart w:id="400" w:name="_Toc2211"/>
      <w:bookmarkStart w:id="401" w:name="_Toc18173"/>
      <w:bookmarkStart w:id="402" w:name="_Toc7254"/>
      <w:bookmarkStart w:id="403" w:name="_Toc7244"/>
      <w:bookmarkStart w:id="404" w:name="_Toc25113"/>
      <w:bookmarkStart w:id="405" w:name="_Toc11260"/>
      <w:bookmarkStart w:id="406" w:name="_Toc6635"/>
      <w:bookmarkStart w:id="407" w:name="_Toc31429"/>
      <w:bookmarkStart w:id="408" w:name="_Toc17736"/>
      <w:bookmarkStart w:id="409" w:name="_Toc491"/>
      <w:bookmarkStart w:id="410" w:name="_Toc21753"/>
      <w:bookmarkStart w:id="411" w:name="_Toc32028"/>
      <w:r>
        <w:rPr>
          <w:rFonts w:hint="eastAsia" w:ascii="Times New Roman" w:hAnsi="Times New Roman"/>
          <w:b/>
          <w:color w:val="auto"/>
          <w:sz w:val="36"/>
        </w:rPr>
        <w:t>第七章</w:t>
      </w:r>
      <w:r>
        <w:rPr>
          <w:rFonts w:ascii="Times New Roman" w:hAnsi="Times New Roman"/>
          <w:b/>
          <w:color w:val="auto"/>
          <w:sz w:val="36"/>
        </w:rPr>
        <w:t xml:space="preserve"> </w:t>
      </w:r>
      <w:r>
        <w:rPr>
          <w:rFonts w:hint="eastAsia" w:ascii="Times New Roman" w:hAnsi="Times New Roman"/>
          <w:b/>
          <w:color w:val="auto"/>
          <w:sz w:val="36"/>
        </w:rPr>
        <w:t>质疑、投诉材料格式</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4D2FF09A">
      <w:pPr>
        <w:widowControl/>
        <w:spacing w:line="360" w:lineRule="auto"/>
        <w:jc w:val="left"/>
        <w:rPr>
          <w:color w:val="auto"/>
          <w:sz w:val="20"/>
        </w:rPr>
        <w:sectPr>
          <w:pgSz w:w="11905" w:h="16838"/>
          <w:pgMar w:top="1134" w:right="1134" w:bottom="1134" w:left="1134" w:header="850" w:footer="850" w:gutter="0"/>
          <w:cols w:space="0" w:num="1"/>
          <w:titlePg/>
          <w:docGrid w:linePitch="331" w:charSpace="0"/>
        </w:sectPr>
      </w:pPr>
    </w:p>
    <w:p w14:paraId="3D3C7AB9">
      <w:pPr>
        <w:pStyle w:val="3"/>
        <w:jc w:val="center"/>
        <w:rPr>
          <w:rFonts w:ascii="宋体" w:hAnsi="宋体"/>
          <w:b w:val="0"/>
          <w:bCs w:val="0"/>
          <w:color w:val="auto"/>
        </w:rPr>
      </w:pPr>
      <w:bookmarkStart w:id="412" w:name="_Toc3458"/>
      <w:bookmarkStart w:id="413" w:name="_Toc15096"/>
      <w:bookmarkStart w:id="414" w:name="_Toc10944"/>
      <w:bookmarkStart w:id="415" w:name="_Toc17610"/>
      <w:bookmarkStart w:id="416" w:name="_Toc12016"/>
      <w:bookmarkStart w:id="417" w:name="_Toc990"/>
      <w:bookmarkStart w:id="418" w:name="_Toc22595"/>
      <w:bookmarkStart w:id="419" w:name="_Toc31800"/>
      <w:bookmarkStart w:id="420" w:name="_Toc22540"/>
      <w:bookmarkStart w:id="421" w:name="_Toc25538"/>
      <w:r>
        <w:rPr>
          <w:rFonts w:hint="eastAsia" w:ascii="宋体" w:hAnsi="宋体"/>
          <w:b w:val="0"/>
          <w:bCs w:val="0"/>
          <w:color w:val="auto"/>
        </w:rPr>
        <w:t>第一节 质疑函（格式）</w:t>
      </w:r>
      <w:bookmarkEnd w:id="412"/>
      <w:bookmarkEnd w:id="413"/>
      <w:bookmarkEnd w:id="414"/>
      <w:bookmarkEnd w:id="415"/>
      <w:bookmarkEnd w:id="416"/>
      <w:bookmarkEnd w:id="417"/>
      <w:bookmarkEnd w:id="418"/>
      <w:bookmarkEnd w:id="419"/>
      <w:bookmarkEnd w:id="420"/>
      <w:bookmarkEnd w:id="421"/>
    </w:p>
    <w:p w14:paraId="2295E363">
      <w:pPr>
        <w:jc w:val="center"/>
        <w:rPr>
          <w:rFonts w:ascii="黑体" w:hAnsi="黑体" w:eastAsia="黑体" w:cs="仿宋"/>
          <w:bCs/>
          <w:color w:val="auto"/>
          <w:sz w:val="32"/>
          <w:szCs w:val="32"/>
        </w:rPr>
      </w:pPr>
      <w:r>
        <w:rPr>
          <w:rFonts w:hint="eastAsia" w:ascii="仿宋" w:hAnsi="仿宋" w:eastAsia="仿宋" w:cs="仿宋"/>
          <w:b/>
          <w:bCs/>
          <w:color w:val="auto"/>
          <w:sz w:val="32"/>
          <w:szCs w:val="32"/>
        </w:rPr>
        <w:t>质疑函</w:t>
      </w:r>
    </w:p>
    <w:p w14:paraId="13E802E9">
      <w:pPr>
        <w:adjustRightInd w:val="0"/>
        <w:snapToGrid w:val="0"/>
        <w:spacing w:before="240" w:beforeLines="100" w:line="500" w:lineRule="exact"/>
        <w:rPr>
          <w:rFonts w:ascii="宋体" w:hAnsi="宋体" w:cs="宋体"/>
          <w:bCs/>
          <w:color w:val="auto"/>
          <w:szCs w:val="21"/>
        </w:rPr>
      </w:pPr>
      <w:r>
        <w:rPr>
          <w:rFonts w:hint="eastAsia" w:ascii="宋体" w:hAnsi="宋体" w:cs="宋体"/>
          <w:bCs/>
          <w:color w:val="auto"/>
          <w:szCs w:val="21"/>
        </w:rPr>
        <w:t>一、质疑供应商基本信息</w:t>
      </w:r>
    </w:p>
    <w:p w14:paraId="3507F6FF">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质疑供应商：</w:t>
      </w:r>
      <w:r>
        <w:rPr>
          <w:rFonts w:hint="eastAsia" w:ascii="宋体" w:hAnsi="宋体" w:cs="宋体"/>
          <w:color w:val="auto"/>
          <w:szCs w:val="21"/>
          <w:u w:val="dotted"/>
        </w:rPr>
        <w:t xml:space="preserve">                                        </w:t>
      </w:r>
    </w:p>
    <w:p w14:paraId="1BCD7B79">
      <w:pPr>
        <w:adjustRightInd w:val="0"/>
        <w:snapToGrid w:val="0"/>
        <w:spacing w:line="50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3BA5501B">
      <w:pPr>
        <w:adjustRightInd w:val="0"/>
        <w:snapToGrid w:val="0"/>
        <w:spacing w:line="500" w:lineRule="exac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14:paraId="7A7EA157">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授权代表：</w:t>
      </w:r>
      <w:r>
        <w:rPr>
          <w:rFonts w:hint="eastAsia" w:ascii="宋体" w:hAnsi="宋体" w:cs="宋体"/>
          <w:color w:val="auto"/>
          <w:szCs w:val="21"/>
          <w:u w:val="dotted"/>
        </w:rPr>
        <w:t xml:space="preserve">                                          </w:t>
      </w:r>
    </w:p>
    <w:p w14:paraId="628F789D">
      <w:pPr>
        <w:adjustRightInd w:val="0"/>
        <w:snapToGrid w:val="0"/>
        <w:spacing w:line="500" w:lineRule="exact"/>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3B5AFBEC">
      <w:pPr>
        <w:adjustRightInd w:val="0"/>
        <w:snapToGrid w:val="0"/>
        <w:spacing w:line="500" w:lineRule="exact"/>
        <w:rPr>
          <w:rFonts w:ascii="宋体" w:hAnsi="宋体" w:cs="宋体"/>
          <w:color w:val="auto"/>
          <w:szCs w:val="21"/>
        </w:rPr>
      </w:pPr>
      <w:r>
        <w:rPr>
          <w:rFonts w:hint="eastAsia" w:ascii="宋体" w:hAnsi="宋体" w:cs="宋体"/>
          <w:color w:val="auto"/>
          <w:szCs w:val="21"/>
        </w:rPr>
        <w:t xml:space="preserve">地址： </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66CBF164">
      <w:pPr>
        <w:adjustRightInd w:val="0"/>
        <w:snapToGrid w:val="0"/>
        <w:spacing w:line="500" w:lineRule="exact"/>
        <w:rPr>
          <w:rFonts w:ascii="宋体" w:hAnsi="宋体" w:cs="宋体"/>
          <w:bCs/>
          <w:color w:val="auto"/>
          <w:szCs w:val="21"/>
        </w:rPr>
      </w:pPr>
      <w:r>
        <w:rPr>
          <w:rFonts w:hint="eastAsia" w:ascii="宋体" w:hAnsi="宋体" w:cs="宋体"/>
          <w:bCs/>
          <w:color w:val="auto"/>
          <w:szCs w:val="21"/>
        </w:rPr>
        <w:t>二、质疑项目基本情况</w:t>
      </w:r>
    </w:p>
    <w:p w14:paraId="05C9AAE6">
      <w:pPr>
        <w:adjustRightInd w:val="0"/>
        <w:snapToGrid w:val="0"/>
        <w:spacing w:line="500" w:lineRule="exact"/>
        <w:rPr>
          <w:rFonts w:ascii="宋体" w:hAnsi="宋体" w:cs="宋体"/>
          <w:color w:val="auto"/>
          <w:szCs w:val="21"/>
        </w:rPr>
      </w:pPr>
      <w:r>
        <w:rPr>
          <w:rFonts w:hint="eastAsia" w:ascii="宋体" w:hAnsi="宋体" w:cs="宋体"/>
          <w:color w:val="auto"/>
          <w:szCs w:val="21"/>
        </w:rPr>
        <w:t>质疑项目的名称：</w:t>
      </w:r>
      <w:r>
        <w:rPr>
          <w:rFonts w:hint="eastAsia" w:ascii="宋体" w:hAnsi="宋体" w:cs="宋体"/>
          <w:color w:val="auto"/>
          <w:szCs w:val="21"/>
          <w:u w:val="dotted"/>
        </w:rPr>
        <w:t xml:space="preserve">                           </w:t>
      </w:r>
    </w:p>
    <w:p w14:paraId="78467A56">
      <w:pPr>
        <w:adjustRightInd w:val="0"/>
        <w:snapToGrid w:val="0"/>
        <w:spacing w:line="500" w:lineRule="exact"/>
        <w:rPr>
          <w:rFonts w:ascii="宋体" w:hAnsi="宋体" w:cs="宋体"/>
          <w:color w:val="auto"/>
          <w:szCs w:val="21"/>
        </w:rPr>
      </w:pPr>
      <w:r>
        <w:rPr>
          <w:rFonts w:hint="eastAsia" w:ascii="宋体" w:hAnsi="宋体" w:cs="宋体"/>
          <w:color w:val="auto"/>
          <w:szCs w:val="21"/>
        </w:rPr>
        <w:t>质疑项目的编号：</w:t>
      </w:r>
      <w:r>
        <w:rPr>
          <w:rFonts w:hint="eastAsia" w:ascii="宋体" w:hAnsi="宋体" w:cs="宋体"/>
          <w:color w:val="auto"/>
          <w:szCs w:val="21"/>
          <w:u w:val="dotted"/>
        </w:rPr>
        <w:t xml:space="preserve">                          </w:t>
      </w:r>
      <w:r>
        <w:rPr>
          <w:rFonts w:hint="eastAsia" w:ascii="宋体" w:hAnsi="宋体" w:cs="宋体"/>
          <w:color w:val="auto"/>
          <w:szCs w:val="21"/>
        </w:rPr>
        <w:t>包号：</w:t>
      </w:r>
      <w:r>
        <w:rPr>
          <w:rFonts w:hint="eastAsia" w:ascii="宋体" w:hAnsi="宋体" w:cs="宋体"/>
          <w:color w:val="auto"/>
          <w:szCs w:val="21"/>
          <w:u w:val="dotted"/>
        </w:rPr>
        <w:t xml:space="preserve">                 </w:t>
      </w:r>
    </w:p>
    <w:p w14:paraId="100BEC65">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采购人名称：</w:t>
      </w:r>
      <w:r>
        <w:rPr>
          <w:rFonts w:hint="eastAsia" w:ascii="宋体" w:hAnsi="宋体" w:cs="宋体"/>
          <w:color w:val="auto"/>
          <w:szCs w:val="21"/>
          <w:u w:val="dotted"/>
        </w:rPr>
        <w:t xml:space="preserve">  </w:t>
      </w:r>
      <w:bookmarkStart w:id="422" w:name="PO_3000001867_PM026_5"/>
      <w:r>
        <w:rPr>
          <w:rFonts w:hint="eastAsia" w:ascii="宋体" w:hAnsi="宋体" w:cs="宋体"/>
          <w:color w:val="auto"/>
          <w:szCs w:val="21"/>
          <w:u w:val="dotted"/>
        </w:rPr>
        <w:t xml:space="preserve">                        </w:t>
      </w:r>
      <w:bookmarkEnd w:id="422"/>
      <w:r>
        <w:rPr>
          <w:rFonts w:hint="eastAsia" w:ascii="宋体" w:hAnsi="宋体" w:cs="宋体"/>
          <w:color w:val="auto"/>
          <w:szCs w:val="21"/>
          <w:u w:val="dotted"/>
        </w:rPr>
        <w:t xml:space="preserve">  </w:t>
      </w:r>
    </w:p>
    <w:p w14:paraId="79E7B1F6">
      <w:pPr>
        <w:adjustRightInd w:val="0"/>
        <w:snapToGrid w:val="0"/>
        <w:spacing w:line="500" w:lineRule="exact"/>
        <w:rPr>
          <w:rFonts w:ascii="宋体" w:hAnsi="宋体" w:cs="宋体"/>
          <w:color w:val="auto"/>
          <w:szCs w:val="21"/>
          <w:lang w:val="zh-CN"/>
        </w:rPr>
      </w:pPr>
      <w:r>
        <w:rPr>
          <w:rFonts w:hint="eastAsia" w:ascii="宋体" w:hAnsi="宋体" w:cs="宋体"/>
          <w:color w:val="auto"/>
          <w:szCs w:val="21"/>
          <w:lang w:val="zh-CN"/>
        </w:rPr>
        <w:t>质疑事项：</w:t>
      </w:r>
    </w:p>
    <w:p w14:paraId="265F28BE">
      <w:pPr>
        <w:adjustRightInd w:val="0"/>
        <w:snapToGrid w:val="0"/>
        <w:spacing w:line="500" w:lineRule="exact"/>
        <w:rPr>
          <w:rFonts w:ascii="宋体" w:hAnsi="宋体" w:cs="宋体"/>
          <w:color w:val="auto"/>
          <w:szCs w:val="21"/>
          <w:lang w:val="zh-CN"/>
        </w:rPr>
      </w:pPr>
      <w:r>
        <w:rPr>
          <w:rFonts w:hint="eastAsia" w:ascii="宋体" w:hAnsi="宋体" w:cs="宋体"/>
          <w:color w:val="auto"/>
          <w:szCs w:val="21"/>
          <w:lang w:val="zh-CN"/>
        </w:rPr>
        <w:t>□采购文件   采购文件获取日期：</w:t>
      </w:r>
      <w:r>
        <w:rPr>
          <w:rFonts w:hint="eastAsia" w:ascii="宋体" w:hAnsi="宋体" w:cs="宋体"/>
          <w:color w:val="auto"/>
          <w:szCs w:val="21"/>
          <w:u w:val="dotted"/>
        </w:rPr>
        <w:t xml:space="preserve">                         </w:t>
      </w:r>
      <w:r>
        <w:rPr>
          <w:rFonts w:hint="eastAsia" w:ascii="宋体" w:hAnsi="宋体" w:cs="宋体"/>
          <w:color w:val="auto"/>
          <w:szCs w:val="21"/>
          <w:lang w:val="zh-CN"/>
        </w:rPr>
        <w:t xml:space="preserve">  </w:t>
      </w:r>
    </w:p>
    <w:p w14:paraId="3027CCE5">
      <w:pPr>
        <w:adjustRightInd w:val="0"/>
        <w:snapToGrid w:val="0"/>
        <w:spacing w:line="500" w:lineRule="exact"/>
        <w:rPr>
          <w:rFonts w:ascii="宋体" w:hAnsi="宋体" w:cs="宋体"/>
          <w:color w:val="auto"/>
          <w:szCs w:val="21"/>
          <w:lang w:val="zh-CN"/>
        </w:rPr>
      </w:pPr>
      <w:r>
        <w:rPr>
          <w:rFonts w:hint="eastAsia" w:ascii="宋体" w:hAnsi="宋体" w:cs="宋体"/>
          <w:color w:val="auto"/>
          <w:szCs w:val="21"/>
          <w:lang w:val="zh-CN"/>
        </w:rPr>
        <w:t xml:space="preserve">□采购过程   </w:t>
      </w:r>
    </w:p>
    <w:p w14:paraId="0C80BFAE">
      <w:pPr>
        <w:adjustRightInd w:val="0"/>
        <w:snapToGrid w:val="0"/>
        <w:spacing w:line="500" w:lineRule="exact"/>
        <w:rPr>
          <w:rFonts w:ascii="宋体" w:hAnsi="宋体" w:cs="宋体"/>
          <w:color w:val="auto"/>
          <w:szCs w:val="21"/>
          <w:lang w:val="zh-CN"/>
        </w:rPr>
      </w:pPr>
      <w:r>
        <w:rPr>
          <w:rFonts w:hint="eastAsia" w:ascii="宋体" w:hAnsi="宋体" w:cs="宋体"/>
          <w:color w:val="auto"/>
          <w:szCs w:val="21"/>
          <w:lang w:val="zh-CN"/>
        </w:rPr>
        <w:t xml:space="preserve">□中标结果   </w:t>
      </w:r>
    </w:p>
    <w:p w14:paraId="003DB042">
      <w:pPr>
        <w:adjustRightInd w:val="0"/>
        <w:snapToGrid w:val="0"/>
        <w:spacing w:line="500" w:lineRule="exact"/>
        <w:rPr>
          <w:rFonts w:ascii="宋体" w:hAnsi="宋体" w:cs="宋体"/>
          <w:bCs/>
          <w:color w:val="auto"/>
          <w:szCs w:val="21"/>
        </w:rPr>
      </w:pPr>
      <w:r>
        <w:rPr>
          <w:rFonts w:hint="eastAsia" w:ascii="宋体" w:hAnsi="宋体" w:cs="宋体"/>
          <w:bCs/>
          <w:color w:val="auto"/>
          <w:szCs w:val="21"/>
        </w:rPr>
        <w:t>三、质疑事项具体内容</w:t>
      </w:r>
    </w:p>
    <w:p w14:paraId="49F8C40C">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质疑事项1：</w:t>
      </w:r>
      <w:r>
        <w:rPr>
          <w:rFonts w:hint="eastAsia" w:ascii="宋体" w:hAnsi="宋体" w:cs="宋体"/>
          <w:color w:val="auto"/>
          <w:szCs w:val="21"/>
          <w:u w:val="dotted"/>
        </w:rPr>
        <w:t xml:space="preserve">                                         </w:t>
      </w:r>
    </w:p>
    <w:p w14:paraId="5A8B6DDC">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事实依据：</w:t>
      </w:r>
      <w:r>
        <w:rPr>
          <w:rFonts w:hint="eastAsia" w:ascii="宋体" w:hAnsi="宋体" w:cs="宋体"/>
          <w:color w:val="auto"/>
          <w:szCs w:val="21"/>
          <w:u w:val="dotted"/>
        </w:rPr>
        <w:t xml:space="preserve">                                          </w:t>
      </w:r>
    </w:p>
    <w:p w14:paraId="6D322469">
      <w:pPr>
        <w:adjustRightInd w:val="0"/>
        <w:snapToGrid w:val="0"/>
        <w:spacing w:line="500" w:lineRule="exact"/>
        <w:rPr>
          <w:rFonts w:ascii="宋体" w:hAnsi="宋体" w:cs="宋体"/>
          <w:color w:val="auto"/>
          <w:szCs w:val="21"/>
        </w:rPr>
      </w:pPr>
      <w:r>
        <w:rPr>
          <w:rFonts w:hint="eastAsia" w:ascii="宋体" w:hAnsi="宋体" w:cs="宋体"/>
          <w:color w:val="auto"/>
          <w:szCs w:val="21"/>
          <w:u w:val="dotted"/>
        </w:rPr>
        <w:t xml:space="preserve">                                                       </w:t>
      </w:r>
    </w:p>
    <w:p w14:paraId="53671C00">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法律依据：</w:t>
      </w:r>
      <w:r>
        <w:rPr>
          <w:rFonts w:hint="eastAsia" w:ascii="宋体" w:hAnsi="宋体" w:cs="宋体"/>
          <w:color w:val="auto"/>
          <w:szCs w:val="21"/>
          <w:u w:val="dotted"/>
        </w:rPr>
        <w:t xml:space="preserve">                                          </w:t>
      </w:r>
    </w:p>
    <w:p w14:paraId="2AE309B8">
      <w:pPr>
        <w:adjustRightInd w:val="0"/>
        <w:snapToGrid w:val="0"/>
        <w:spacing w:line="500" w:lineRule="exact"/>
        <w:rPr>
          <w:rFonts w:ascii="宋体" w:hAnsi="宋体" w:cs="宋体"/>
          <w:color w:val="auto"/>
          <w:szCs w:val="21"/>
          <w:u w:val="dotted"/>
        </w:rPr>
      </w:pPr>
      <w:r>
        <w:rPr>
          <w:rFonts w:hint="eastAsia" w:ascii="宋体" w:hAnsi="宋体" w:cs="宋体"/>
          <w:color w:val="auto"/>
          <w:szCs w:val="21"/>
          <w:u w:val="dotted"/>
        </w:rPr>
        <w:t xml:space="preserve">                                                     </w:t>
      </w:r>
    </w:p>
    <w:p w14:paraId="0188A8A1">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质疑事项2</w:t>
      </w:r>
    </w:p>
    <w:p w14:paraId="49CBD052">
      <w:pPr>
        <w:adjustRightInd w:val="0"/>
        <w:snapToGrid w:val="0"/>
        <w:spacing w:line="500" w:lineRule="exact"/>
        <w:rPr>
          <w:rFonts w:ascii="宋体" w:hAnsi="宋体" w:cs="宋体"/>
          <w:color w:val="auto"/>
          <w:szCs w:val="21"/>
        </w:rPr>
      </w:pPr>
      <w:r>
        <w:rPr>
          <w:rFonts w:hint="eastAsia" w:ascii="宋体" w:hAnsi="宋体" w:cs="宋体"/>
          <w:color w:val="auto"/>
          <w:szCs w:val="21"/>
        </w:rPr>
        <w:t>……</w:t>
      </w:r>
    </w:p>
    <w:p w14:paraId="3322678A">
      <w:pPr>
        <w:adjustRightInd w:val="0"/>
        <w:snapToGrid w:val="0"/>
        <w:spacing w:line="500" w:lineRule="exact"/>
        <w:rPr>
          <w:rFonts w:ascii="宋体" w:hAnsi="宋体" w:cs="宋体"/>
          <w:bCs/>
          <w:color w:val="auto"/>
          <w:szCs w:val="21"/>
        </w:rPr>
      </w:pPr>
      <w:r>
        <w:rPr>
          <w:rFonts w:hint="eastAsia" w:ascii="宋体" w:hAnsi="宋体" w:cs="宋体"/>
          <w:bCs/>
          <w:color w:val="auto"/>
          <w:szCs w:val="21"/>
        </w:rPr>
        <w:t>四、与质疑事项相关的质疑请求</w:t>
      </w:r>
    </w:p>
    <w:p w14:paraId="094B7637">
      <w:pPr>
        <w:adjustRightInd w:val="0"/>
        <w:snapToGrid w:val="0"/>
        <w:spacing w:line="500" w:lineRule="exact"/>
        <w:rPr>
          <w:rFonts w:ascii="宋体" w:hAnsi="宋体" w:cs="宋体"/>
          <w:color w:val="auto"/>
          <w:szCs w:val="21"/>
          <w:u w:val="dotted"/>
        </w:rPr>
      </w:pPr>
      <w:r>
        <w:rPr>
          <w:rFonts w:hint="eastAsia" w:ascii="宋体" w:hAnsi="宋体" w:cs="宋体"/>
          <w:color w:val="auto"/>
          <w:szCs w:val="21"/>
        </w:rPr>
        <w:t>请求：</w:t>
      </w:r>
      <w:r>
        <w:rPr>
          <w:rFonts w:hint="eastAsia" w:ascii="宋体" w:hAnsi="宋体" w:cs="宋体"/>
          <w:color w:val="auto"/>
          <w:szCs w:val="21"/>
          <w:u w:val="dotted"/>
        </w:rPr>
        <w:t xml:space="preserve">                                               </w:t>
      </w:r>
    </w:p>
    <w:p w14:paraId="4FC1C876">
      <w:pPr>
        <w:spacing w:line="500" w:lineRule="exact"/>
        <w:rPr>
          <w:rFonts w:ascii="宋体" w:hAnsi="宋体" w:cs="宋体"/>
          <w:color w:val="auto"/>
          <w:szCs w:val="21"/>
        </w:rPr>
      </w:pPr>
      <w:r>
        <w:rPr>
          <w:rFonts w:hint="eastAsia" w:ascii="宋体" w:hAnsi="宋体" w:cs="宋体"/>
          <w:color w:val="auto"/>
          <w:szCs w:val="21"/>
        </w:rPr>
        <w:t xml:space="preserve">签字(签章)：                   公章：                      </w:t>
      </w:r>
    </w:p>
    <w:p w14:paraId="2688941C">
      <w:pPr>
        <w:spacing w:line="500" w:lineRule="exact"/>
        <w:rPr>
          <w:rFonts w:ascii="宋体" w:hAnsi="宋体" w:cs="宋体"/>
          <w:color w:val="auto"/>
          <w:szCs w:val="21"/>
        </w:rPr>
      </w:pPr>
      <w:r>
        <w:rPr>
          <w:rFonts w:hint="eastAsia" w:ascii="宋体" w:hAnsi="宋体" w:cs="宋体"/>
          <w:color w:val="auto"/>
          <w:szCs w:val="21"/>
        </w:rPr>
        <w:t xml:space="preserve">日期：    </w:t>
      </w:r>
    </w:p>
    <w:p w14:paraId="3C587F87">
      <w:pPr>
        <w:spacing w:line="500" w:lineRule="exact"/>
        <w:rPr>
          <w:rFonts w:ascii="宋体" w:hAnsi="宋体" w:cs="宋体"/>
          <w:b/>
          <w:color w:val="auto"/>
          <w:szCs w:val="21"/>
        </w:rPr>
      </w:pPr>
      <w:r>
        <w:rPr>
          <w:rFonts w:hint="eastAsia" w:ascii="宋体" w:hAnsi="宋体" w:cs="宋体"/>
          <w:b/>
          <w:color w:val="auto"/>
          <w:szCs w:val="21"/>
        </w:rPr>
        <w:t xml:space="preserve"> </w:t>
      </w:r>
    </w:p>
    <w:p w14:paraId="7A215362">
      <w:pPr>
        <w:spacing w:line="500" w:lineRule="exact"/>
        <w:rPr>
          <w:rFonts w:ascii="宋体" w:hAnsi="宋体" w:cs="宋体"/>
          <w:b/>
          <w:color w:val="auto"/>
          <w:szCs w:val="21"/>
        </w:rPr>
      </w:pPr>
    </w:p>
    <w:p w14:paraId="7DC7B812">
      <w:pPr>
        <w:spacing w:line="500" w:lineRule="exact"/>
        <w:rPr>
          <w:rFonts w:ascii="宋体" w:hAnsi="宋体" w:cs="宋体"/>
          <w:b/>
          <w:color w:val="auto"/>
          <w:szCs w:val="21"/>
        </w:rPr>
      </w:pPr>
      <w:r>
        <w:rPr>
          <w:rFonts w:hint="eastAsia" w:ascii="宋体" w:hAnsi="宋体" w:cs="宋体"/>
          <w:b/>
          <w:color w:val="auto"/>
          <w:szCs w:val="21"/>
        </w:rPr>
        <w:t xml:space="preserve">   质疑函制作说明：</w:t>
      </w:r>
    </w:p>
    <w:p w14:paraId="19180BFE">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1.供应商提出质疑时，应提交质疑函和必要的证明材料。</w:t>
      </w:r>
    </w:p>
    <w:p w14:paraId="1F40F40B">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14:paraId="0038A9C9">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14:paraId="0DD6672E">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14:paraId="6CFA520C">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5.质疑函的质疑请求应与质疑事项相关。</w:t>
      </w:r>
    </w:p>
    <w:p w14:paraId="7CF2468D">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14:paraId="483B73EA">
      <w:pPr>
        <w:widowControl/>
        <w:spacing w:line="360" w:lineRule="auto"/>
        <w:ind w:firstLine="480" w:firstLineChars="200"/>
        <w:jc w:val="left"/>
        <w:rPr>
          <w:rFonts w:ascii="宋体" w:hAnsi="宋体" w:cs="宋体"/>
          <w:color w:val="auto"/>
          <w:sz w:val="24"/>
        </w:rPr>
      </w:pPr>
    </w:p>
    <w:p w14:paraId="28BEE570">
      <w:pPr>
        <w:widowControl/>
        <w:spacing w:line="360" w:lineRule="auto"/>
        <w:jc w:val="left"/>
        <w:rPr>
          <w:rFonts w:ascii="宋体" w:hAnsi="宋体" w:cs="宋体"/>
          <w:color w:val="auto"/>
          <w:kern w:val="0"/>
          <w:sz w:val="24"/>
        </w:rPr>
        <w:sectPr>
          <w:pgSz w:w="11905" w:h="16838"/>
          <w:pgMar w:top="1134" w:right="1134" w:bottom="1134" w:left="1134" w:header="850" w:footer="850" w:gutter="0"/>
          <w:cols w:space="0" w:num="1"/>
          <w:titlePg/>
          <w:docGrid w:linePitch="331" w:charSpace="0"/>
        </w:sectPr>
      </w:pPr>
    </w:p>
    <w:p w14:paraId="3A946F42">
      <w:pPr>
        <w:pStyle w:val="3"/>
        <w:jc w:val="center"/>
        <w:rPr>
          <w:rFonts w:ascii="宋体" w:hAnsi="宋体"/>
          <w:b w:val="0"/>
          <w:bCs w:val="0"/>
          <w:color w:val="auto"/>
        </w:rPr>
      </w:pPr>
      <w:bookmarkStart w:id="423" w:name="_Toc7549"/>
      <w:bookmarkStart w:id="424" w:name="_Toc24894"/>
      <w:bookmarkStart w:id="425" w:name="_Toc1896"/>
      <w:bookmarkStart w:id="426" w:name="_Toc11984"/>
      <w:bookmarkStart w:id="427" w:name="_Toc11428"/>
      <w:bookmarkStart w:id="428" w:name="_Toc32540"/>
      <w:bookmarkStart w:id="429" w:name="_Toc24568"/>
      <w:bookmarkStart w:id="430" w:name="_Toc31203"/>
      <w:bookmarkStart w:id="431" w:name="_Toc8862"/>
      <w:bookmarkStart w:id="432" w:name="_Toc6551"/>
      <w:r>
        <w:rPr>
          <w:rFonts w:hint="eastAsia" w:ascii="宋体" w:hAnsi="宋体"/>
          <w:b w:val="0"/>
          <w:bCs w:val="0"/>
          <w:color w:val="auto"/>
        </w:rPr>
        <w:t>第二节 投诉书（格式）</w:t>
      </w:r>
      <w:bookmarkEnd w:id="423"/>
      <w:bookmarkEnd w:id="424"/>
      <w:bookmarkEnd w:id="425"/>
      <w:bookmarkEnd w:id="426"/>
      <w:bookmarkEnd w:id="427"/>
      <w:bookmarkEnd w:id="428"/>
      <w:bookmarkEnd w:id="429"/>
      <w:bookmarkEnd w:id="430"/>
      <w:bookmarkEnd w:id="431"/>
      <w:bookmarkEnd w:id="432"/>
    </w:p>
    <w:p w14:paraId="7E5B42E1">
      <w:pPr>
        <w:jc w:val="center"/>
        <w:rPr>
          <w:rFonts w:ascii="宋体" w:hAnsi="宋体"/>
          <w:b/>
          <w:color w:val="auto"/>
          <w:sz w:val="44"/>
          <w:szCs w:val="44"/>
        </w:rPr>
      </w:pPr>
      <w:r>
        <w:rPr>
          <w:rFonts w:hint="eastAsia" w:ascii="宋体" w:hAnsi="宋体"/>
          <w:b/>
          <w:color w:val="auto"/>
          <w:sz w:val="32"/>
          <w:szCs w:val="32"/>
        </w:rPr>
        <w:t>投诉书</w:t>
      </w:r>
    </w:p>
    <w:p w14:paraId="41C3C79D">
      <w:pPr>
        <w:rPr>
          <w:rFonts w:ascii="黑体" w:hAnsi="黑体" w:eastAsia="黑体"/>
          <w:color w:val="auto"/>
          <w:sz w:val="32"/>
          <w:szCs w:val="32"/>
        </w:rPr>
      </w:pPr>
    </w:p>
    <w:p w14:paraId="7C75F047">
      <w:pPr>
        <w:spacing w:line="500" w:lineRule="exact"/>
        <w:rPr>
          <w:rFonts w:ascii="宋体" w:hAnsi="宋体" w:cs="宋体"/>
          <w:color w:val="auto"/>
          <w:szCs w:val="21"/>
        </w:rPr>
      </w:pPr>
      <w:r>
        <w:rPr>
          <w:rFonts w:hint="eastAsia" w:ascii="宋体" w:hAnsi="宋体" w:cs="宋体"/>
          <w:color w:val="auto"/>
          <w:szCs w:val="21"/>
        </w:rPr>
        <w:t>一、投诉相关主体基本情况</w:t>
      </w:r>
    </w:p>
    <w:p w14:paraId="595CC0F6">
      <w:pPr>
        <w:spacing w:line="500" w:lineRule="exact"/>
        <w:rPr>
          <w:rFonts w:ascii="宋体" w:hAnsi="宋体" w:cs="宋体"/>
          <w:color w:val="auto"/>
          <w:szCs w:val="21"/>
          <w:u w:val="dotted"/>
        </w:rPr>
      </w:pPr>
      <w:r>
        <w:rPr>
          <w:rFonts w:hint="eastAsia" w:ascii="宋体" w:hAnsi="宋体" w:cs="宋体"/>
          <w:color w:val="auto"/>
          <w:szCs w:val="21"/>
        </w:rPr>
        <w:t>投诉人：</w:t>
      </w:r>
      <w:r>
        <w:rPr>
          <w:rFonts w:hint="eastAsia" w:ascii="宋体" w:hAnsi="宋体" w:cs="宋体"/>
          <w:color w:val="auto"/>
          <w:szCs w:val="21"/>
          <w:u w:val="dotted"/>
        </w:rPr>
        <w:t xml:space="preserve">                                               </w:t>
      </w:r>
    </w:p>
    <w:p w14:paraId="0C8CABFD">
      <w:pPr>
        <w:spacing w:line="500" w:lineRule="exact"/>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2630AFD2">
      <w:pPr>
        <w:tabs>
          <w:tab w:val="left" w:pos="6510"/>
        </w:tabs>
        <w:spacing w:line="500" w:lineRule="exact"/>
        <w:jc w:val="left"/>
        <w:rPr>
          <w:rFonts w:ascii="宋体" w:hAnsi="宋体" w:cs="宋体"/>
          <w:color w:val="auto"/>
          <w:szCs w:val="21"/>
        </w:rPr>
      </w:pPr>
      <w:r>
        <w:rPr>
          <w:rFonts w:hint="eastAsia" w:ascii="宋体" w:hAnsi="宋体" w:cs="宋体"/>
          <w:color w:val="auto"/>
          <w:szCs w:val="21"/>
        </w:rPr>
        <w:t>法定代表人/主要负责人：</w:t>
      </w:r>
      <w:r>
        <w:rPr>
          <w:rFonts w:hint="eastAsia" w:ascii="宋体" w:hAnsi="宋体" w:cs="宋体"/>
          <w:color w:val="auto"/>
          <w:szCs w:val="21"/>
          <w:u w:val="dotted"/>
        </w:rPr>
        <w:t xml:space="preserve">                                </w:t>
      </w:r>
    </w:p>
    <w:p w14:paraId="10C4F753">
      <w:pPr>
        <w:tabs>
          <w:tab w:val="left" w:pos="6510"/>
        </w:tabs>
        <w:spacing w:line="500" w:lineRule="exact"/>
        <w:rPr>
          <w:rFonts w:ascii="宋体" w:hAnsi="宋体" w:cs="宋体"/>
          <w:color w:val="auto"/>
          <w:szCs w:val="21"/>
          <w:u w:val="dotted"/>
        </w:rPr>
      </w:pPr>
      <w:r>
        <w:rPr>
          <w:rFonts w:hint="eastAsia" w:ascii="宋体" w:hAnsi="宋体" w:cs="宋体"/>
          <w:color w:val="auto"/>
          <w:szCs w:val="21"/>
        </w:rPr>
        <w:t>联系电话：</w:t>
      </w:r>
      <w:r>
        <w:rPr>
          <w:rFonts w:hint="eastAsia" w:ascii="宋体" w:hAnsi="宋体" w:cs="宋体"/>
          <w:color w:val="auto"/>
          <w:szCs w:val="21"/>
          <w:u w:val="dotted"/>
        </w:rPr>
        <w:t xml:space="preserve">                                             </w:t>
      </w:r>
    </w:p>
    <w:p w14:paraId="17855559">
      <w:pPr>
        <w:spacing w:line="500" w:lineRule="exact"/>
        <w:rPr>
          <w:rFonts w:ascii="宋体" w:hAnsi="宋体" w:cs="宋体"/>
          <w:color w:val="auto"/>
          <w:szCs w:val="21"/>
          <w:u w:val="dotted"/>
        </w:rPr>
      </w:pPr>
      <w:r>
        <w:rPr>
          <w:rFonts w:hint="eastAsia" w:ascii="宋体" w:hAnsi="宋体" w:cs="宋体"/>
          <w:color w:val="auto"/>
          <w:szCs w:val="21"/>
        </w:rPr>
        <w:t>授权代表：</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14:paraId="6C70327C">
      <w:pPr>
        <w:spacing w:line="500" w:lineRule="exact"/>
        <w:rPr>
          <w:rFonts w:ascii="宋体" w:hAnsi="宋体" w:cs="宋体"/>
          <w:color w:val="auto"/>
          <w:szCs w:val="21"/>
          <w:u w:val="dotted"/>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0A7DCE59">
      <w:pPr>
        <w:spacing w:line="500" w:lineRule="exact"/>
        <w:rPr>
          <w:rFonts w:ascii="宋体" w:hAnsi="宋体" w:cs="宋体"/>
          <w:color w:val="auto"/>
          <w:szCs w:val="21"/>
          <w:u w:val="single"/>
        </w:rPr>
      </w:pPr>
      <w:r>
        <w:rPr>
          <w:rFonts w:hint="eastAsia" w:ascii="宋体" w:hAnsi="宋体" w:cs="宋体"/>
          <w:color w:val="auto"/>
          <w:szCs w:val="21"/>
        </w:rPr>
        <w:t>被投诉人1：</w:t>
      </w:r>
      <w:r>
        <w:rPr>
          <w:rFonts w:hint="eastAsia" w:ascii="宋体" w:hAnsi="宋体" w:cs="宋体"/>
          <w:color w:val="auto"/>
          <w:szCs w:val="21"/>
          <w:u w:val="dotted"/>
        </w:rPr>
        <w:t xml:space="preserve">                                          </w:t>
      </w:r>
    </w:p>
    <w:p w14:paraId="3F26261D">
      <w:pPr>
        <w:spacing w:line="500" w:lineRule="exact"/>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7AF8A08E">
      <w:pPr>
        <w:spacing w:line="500" w:lineRule="exact"/>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14:paraId="501B86EF">
      <w:pPr>
        <w:spacing w:line="500" w:lineRule="exact"/>
        <w:rPr>
          <w:rFonts w:ascii="宋体" w:hAnsi="宋体" w:cs="宋体"/>
          <w:color w:val="auto"/>
          <w:szCs w:val="21"/>
        </w:rPr>
      </w:pPr>
      <w:r>
        <w:rPr>
          <w:rFonts w:hint="eastAsia" w:ascii="宋体" w:hAnsi="宋体" w:cs="宋体"/>
          <w:color w:val="auto"/>
          <w:szCs w:val="21"/>
        </w:rPr>
        <w:t>被投诉人2</w:t>
      </w:r>
    </w:p>
    <w:p w14:paraId="237A2BDF">
      <w:pPr>
        <w:spacing w:line="500" w:lineRule="exact"/>
        <w:rPr>
          <w:rFonts w:ascii="宋体" w:hAnsi="宋体" w:cs="宋体"/>
          <w:color w:val="auto"/>
          <w:szCs w:val="21"/>
          <w:u w:val="dotted"/>
        </w:rPr>
      </w:pPr>
      <w:r>
        <w:rPr>
          <w:rFonts w:hint="eastAsia" w:ascii="宋体" w:hAnsi="宋体" w:cs="宋体"/>
          <w:color w:val="auto"/>
          <w:szCs w:val="21"/>
        </w:rPr>
        <w:t>……</w:t>
      </w:r>
    </w:p>
    <w:p w14:paraId="6187D096">
      <w:pPr>
        <w:spacing w:line="500" w:lineRule="exact"/>
        <w:rPr>
          <w:rFonts w:ascii="宋体" w:hAnsi="宋体" w:cs="宋体"/>
          <w:color w:val="auto"/>
          <w:szCs w:val="21"/>
          <w:u w:val="single"/>
        </w:rPr>
      </w:pPr>
      <w:r>
        <w:rPr>
          <w:rFonts w:hint="eastAsia" w:ascii="宋体" w:hAnsi="宋体" w:cs="宋体"/>
          <w:color w:val="auto"/>
          <w:szCs w:val="21"/>
        </w:rPr>
        <w:t>相关供应商：</w:t>
      </w:r>
      <w:r>
        <w:rPr>
          <w:rFonts w:hint="eastAsia" w:ascii="宋体" w:hAnsi="宋体" w:cs="宋体"/>
          <w:color w:val="auto"/>
          <w:szCs w:val="21"/>
          <w:u w:val="dotted"/>
        </w:rPr>
        <w:t xml:space="preserve">                                           </w:t>
      </w:r>
    </w:p>
    <w:p w14:paraId="61869401">
      <w:pPr>
        <w:spacing w:line="500" w:lineRule="exact"/>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14:paraId="7C60A5FC">
      <w:pPr>
        <w:spacing w:line="500" w:lineRule="exact"/>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14:paraId="5FAB8C1E">
      <w:pPr>
        <w:spacing w:line="500" w:lineRule="exact"/>
        <w:rPr>
          <w:rFonts w:ascii="宋体" w:hAnsi="宋体" w:cs="宋体"/>
          <w:color w:val="auto"/>
          <w:szCs w:val="21"/>
        </w:rPr>
      </w:pPr>
      <w:r>
        <w:rPr>
          <w:rFonts w:hint="eastAsia" w:ascii="宋体" w:hAnsi="宋体" w:cs="宋体"/>
          <w:color w:val="auto"/>
          <w:szCs w:val="21"/>
        </w:rPr>
        <w:t>二、投诉项目基本情况</w:t>
      </w:r>
    </w:p>
    <w:p w14:paraId="3A15B07D">
      <w:pPr>
        <w:spacing w:line="500" w:lineRule="exact"/>
        <w:rPr>
          <w:rFonts w:ascii="宋体" w:hAnsi="宋体" w:cs="宋体"/>
          <w:color w:val="auto"/>
          <w:szCs w:val="21"/>
          <w:u w:val="dotted"/>
        </w:rPr>
      </w:pPr>
      <w:r>
        <w:rPr>
          <w:rFonts w:hint="eastAsia" w:ascii="宋体" w:hAnsi="宋体" w:cs="宋体"/>
          <w:color w:val="auto"/>
          <w:szCs w:val="21"/>
        </w:rPr>
        <w:t>采购项目名称：</w:t>
      </w:r>
      <w:r>
        <w:rPr>
          <w:rFonts w:hint="eastAsia" w:ascii="宋体" w:hAnsi="宋体" w:cs="宋体"/>
          <w:color w:val="auto"/>
          <w:szCs w:val="21"/>
          <w:u w:val="dotted"/>
        </w:rPr>
        <w:t xml:space="preserve">  </w:t>
      </w:r>
      <w:bookmarkStart w:id="433" w:name="PO_3000001867_PM002_12"/>
      <w:r>
        <w:rPr>
          <w:rFonts w:hint="eastAsia" w:ascii="宋体" w:hAnsi="宋体" w:cs="宋体"/>
          <w:color w:val="auto"/>
          <w:szCs w:val="21"/>
          <w:u w:val="dotted"/>
        </w:rPr>
        <w:t xml:space="preserve">                    </w:t>
      </w:r>
      <w:bookmarkEnd w:id="433"/>
      <w:r>
        <w:rPr>
          <w:rFonts w:hint="eastAsia" w:ascii="宋体" w:hAnsi="宋体" w:cs="宋体"/>
          <w:color w:val="auto"/>
          <w:szCs w:val="21"/>
          <w:u w:val="dotted"/>
        </w:rPr>
        <w:t xml:space="preserve">  </w:t>
      </w:r>
    </w:p>
    <w:p w14:paraId="03CA0C78">
      <w:pPr>
        <w:spacing w:line="500" w:lineRule="exact"/>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dotted"/>
        </w:rPr>
        <w:t xml:space="preserve">  </w:t>
      </w:r>
      <w:bookmarkStart w:id="434" w:name="PO_3000001867_PM001_9"/>
      <w:r>
        <w:rPr>
          <w:rFonts w:hint="eastAsia" w:ascii="宋体" w:hAnsi="宋体" w:cs="宋体"/>
          <w:color w:val="auto"/>
          <w:szCs w:val="21"/>
          <w:u w:val="dotted"/>
        </w:rPr>
        <w:t xml:space="preserve">                    </w:t>
      </w:r>
      <w:bookmarkEnd w:id="434"/>
      <w:r>
        <w:rPr>
          <w:rFonts w:hint="eastAsia" w:ascii="宋体" w:hAnsi="宋体" w:cs="宋体"/>
          <w:color w:val="auto"/>
          <w:szCs w:val="21"/>
          <w:u w:val="dotted"/>
        </w:rPr>
        <w:t xml:space="preserve"> </w:t>
      </w:r>
      <w:r>
        <w:rPr>
          <w:rFonts w:hint="eastAsia" w:ascii="宋体" w:hAnsi="宋体" w:cs="宋体"/>
          <w:color w:val="auto"/>
          <w:szCs w:val="21"/>
        </w:rPr>
        <w:t>包号：</w:t>
      </w:r>
      <w:r>
        <w:rPr>
          <w:rFonts w:hint="eastAsia" w:ascii="宋体" w:hAnsi="宋体" w:cs="宋体"/>
          <w:color w:val="auto"/>
          <w:szCs w:val="21"/>
          <w:u w:val="dotted"/>
        </w:rPr>
        <w:t xml:space="preserve">              </w:t>
      </w:r>
    </w:p>
    <w:p w14:paraId="0D03478B">
      <w:pPr>
        <w:spacing w:line="500" w:lineRule="exact"/>
        <w:rPr>
          <w:rFonts w:ascii="宋体" w:hAnsi="宋体" w:cs="宋体"/>
          <w:color w:val="auto"/>
          <w:szCs w:val="21"/>
        </w:rPr>
      </w:pPr>
      <w:r>
        <w:rPr>
          <w:rFonts w:hint="eastAsia" w:ascii="宋体" w:hAnsi="宋体" w:cs="宋体"/>
          <w:color w:val="auto"/>
          <w:szCs w:val="21"/>
        </w:rPr>
        <w:t>采购人名称：</w:t>
      </w:r>
      <w:r>
        <w:rPr>
          <w:rFonts w:hint="eastAsia" w:ascii="宋体" w:hAnsi="宋体" w:cs="宋体"/>
          <w:color w:val="auto"/>
          <w:szCs w:val="21"/>
          <w:u w:val="dotted"/>
        </w:rPr>
        <w:t xml:space="preserve">  </w:t>
      </w:r>
      <w:bookmarkStart w:id="435" w:name="PO_3000001867_PM026_6"/>
      <w:r>
        <w:rPr>
          <w:rFonts w:hint="eastAsia" w:ascii="宋体" w:hAnsi="宋体" w:cs="宋体"/>
          <w:color w:val="auto"/>
          <w:szCs w:val="21"/>
          <w:u w:val="dotted"/>
        </w:rPr>
        <w:t xml:space="preserve">                    </w:t>
      </w:r>
      <w:bookmarkEnd w:id="435"/>
      <w:r>
        <w:rPr>
          <w:rFonts w:hint="eastAsia" w:ascii="宋体" w:hAnsi="宋体" w:cs="宋体"/>
          <w:color w:val="auto"/>
          <w:szCs w:val="21"/>
          <w:u w:val="dotted"/>
        </w:rPr>
        <w:t xml:space="preserve">  </w:t>
      </w:r>
    </w:p>
    <w:p w14:paraId="36C62840">
      <w:pPr>
        <w:spacing w:line="500" w:lineRule="exact"/>
        <w:rPr>
          <w:rFonts w:ascii="宋体" w:hAnsi="宋体" w:cs="宋体"/>
          <w:color w:val="auto"/>
          <w:szCs w:val="21"/>
          <w:u w:val="single"/>
        </w:rPr>
      </w:pPr>
      <w:r>
        <w:rPr>
          <w:rFonts w:hint="eastAsia" w:ascii="宋体" w:hAnsi="宋体" w:cs="宋体"/>
          <w:color w:val="auto"/>
          <w:szCs w:val="21"/>
        </w:rPr>
        <w:t>代理机构名称：</w:t>
      </w:r>
      <w:r>
        <w:rPr>
          <w:rFonts w:hint="eastAsia" w:ascii="宋体" w:hAnsi="宋体" w:cs="宋体"/>
          <w:color w:val="auto"/>
          <w:szCs w:val="21"/>
          <w:u w:val="dotted"/>
        </w:rPr>
        <w:t xml:space="preserve">                                        </w:t>
      </w:r>
    </w:p>
    <w:p w14:paraId="41E8BF08">
      <w:pPr>
        <w:spacing w:line="500" w:lineRule="exact"/>
        <w:rPr>
          <w:rFonts w:ascii="宋体" w:hAnsi="宋体" w:cs="宋体"/>
          <w:color w:val="auto"/>
          <w:szCs w:val="21"/>
          <w:u w:val="dotted"/>
        </w:rPr>
      </w:pPr>
      <w:r>
        <w:rPr>
          <w:rFonts w:hint="eastAsia" w:ascii="宋体" w:hAnsi="宋体" w:cs="宋体"/>
          <w:color w:val="auto"/>
          <w:szCs w:val="21"/>
        </w:rPr>
        <w:t>采购文件公告:</w:t>
      </w:r>
      <w:r>
        <w:rPr>
          <w:rFonts w:hint="eastAsia" w:ascii="宋体" w:hAnsi="宋体" w:cs="宋体"/>
          <w:color w:val="auto"/>
          <w:szCs w:val="21"/>
          <w:u w:val="dotted"/>
        </w:rPr>
        <w:t xml:space="preserve">是/否 </w:t>
      </w:r>
      <w:r>
        <w:rPr>
          <w:rFonts w:hint="eastAsia" w:ascii="宋体" w:hAnsi="宋体" w:cs="宋体"/>
          <w:color w:val="auto"/>
          <w:szCs w:val="21"/>
        </w:rPr>
        <w:t>公告期限：</w:t>
      </w:r>
      <w:r>
        <w:rPr>
          <w:rFonts w:hint="eastAsia" w:ascii="宋体" w:hAnsi="宋体" w:cs="宋体"/>
          <w:color w:val="auto"/>
          <w:szCs w:val="21"/>
          <w:u w:val="dotted"/>
        </w:rPr>
        <w:t xml:space="preserve">                        </w:t>
      </w:r>
    </w:p>
    <w:p w14:paraId="4546B345">
      <w:pPr>
        <w:spacing w:line="500" w:lineRule="exact"/>
        <w:rPr>
          <w:rFonts w:ascii="宋体" w:hAnsi="宋体" w:cs="宋体"/>
          <w:color w:val="auto"/>
          <w:szCs w:val="21"/>
          <w:u w:val="single"/>
        </w:rPr>
      </w:pPr>
      <w:r>
        <w:rPr>
          <w:rFonts w:hint="eastAsia" w:ascii="宋体" w:hAnsi="宋体" w:cs="宋体"/>
          <w:color w:val="auto"/>
          <w:szCs w:val="21"/>
        </w:rPr>
        <w:t>采购结果公告:</w:t>
      </w:r>
      <w:r>
        <w:rPr>
          <w:rFonts w:hint="eastAsia" w:ascii="宋体" w:hAnsi="宋体" w:cs="宋体"/>
          <w:color w:val="auto"/>
          <w:szCs w:val="21"/>
          <w:u w:val="dotted"/>
        </w:rPr>
        <w:t xml:space="preserve">是/否 </w:t>
      </w:r>
      <w:r>
        <w:rPr>
          <w:rFonts w:hint="eastAsia" w:ascii="宋体" w:hAnsi="宋体" w:cs="宋体"/>
          <w:color w:val="auto"/>
          <w:szCs w:val="21"/>
        </w:rPr>
        <w:t>公告期限：</w:t>
      </w:r>
      <w:r>
        <w:rPr>
          <w:rFonts w:hint="eastAsia" w:ascii="宋体" w:hAnsi="宋体" w:cs="宋体"/>
          <w:color w:val="auto"/>
          <w:szCs w:val="21"/>
          <w:u w:val="dotted"/>
        </w:rPr>
        <w:t xml:space="preserve">                        </w:t>
      </w:r>
    </w:p>
    <w:p w14:paraId="02280E07">
      <w:pPr>
        <w:spacing w:line="500" w:lineRule="exact"/>
        <w:rPr>
          <w:rFonts w:ascii="宋体" w:hAnsi="宋体" w:cs="宋体"/>
          <w:color w:val="auto"/>
          <w:szCs w:val="21"/>
        </w:rPr>
      </w:pPr>
      <w:r>
        <w:rPr>
          <w:rFonts w:hint="eastAsia" w:ascii="宋体" w:hAnsi="宋体" w:cs="宋体"/>
          <w:color w:val="auto"/>
          <w:szCs w:val="21"/>
        </w:rPr>
        <w:t>三、质疑基本情况</w:t>
      </w:r>
    </w:p>
    <w:p w14:paraId="5ACB484D">
      <w:pPr>
        <w:spacing w:line="500" w:lineRule="exact"/>
        <w:ind w:firstLine="420" w:firstLineChars="200"/>
        <w:rPr>
          <w:rFonts w:ascii="宋体" w:hAnsi="宋体" w:cs="宋体"/>
          <w:color w:val="auto"/>
          <w:szCs w:val="21"/>
          <w:u w:val="dotted"/>
        </w:rPr>
      </w:pPr>
      <w:r>
        <w:rPr>
          <w:rFonts w:hint="eastAsia" w:ascii="宋体" w:hAnsi="宋体" w:cs="宋体"/>
          <w:color w:val="auto"/>
          <w:szCs w:val="21"/>
        </w:rPr>
        <w:t>投诉人于</w:t>
      </w:r>
      <w:r>
        <w:rPr>
          <w:rFonts w:hint="eastAsia" w:ascii="宋体" w:hAnsi="宋体" w:cs="宋体"/>
          <w:color w:val="auto"/>
          <w:szCs w:val="21"/>
          <w:u w:val="dotted"/>
        </w:rPr>
        <w:t xml:space="preserve">   </w:t>
      </w:r>
      <w:r>
        <w:rPr>
          <w:rFonts w:hint="eastAsia" w:ascii="宋体" w:hAnsi="宋体" w:cs="宋体"/>
          <w:color w:val="auto"/>
          <w:szCs w:val="21"/>
        </w:rPr>
        <w:t>年</w:t>
      </w:r>
      <w:r>
        <w:rPr>
          <w:rFonts w:hint="eastAsia" w:ascii="宋体" w:hAnsi="宋体" w:cs="宋体"/>
          <w:color w:val="auto"/>
          <w:szCs w:val="21"/>
          <w:u w:val="dotted"/>
        </w:rPr>
        <w:t xml:space="preserve">   </w:t>
      </w:r>
      <w:r>
        <w:rPr>
          <w:rFonts w:hint="eastAsia" w:ascii="宋体" w:hAnsi="宋体" w:cs="宋体"/>
          <w:color w:val="auto"/>
          <w:szCs w:val="21"/>
        </w:rPr>
        <w:t>月</w:t>
      </w:r>
      <w:r>
        <w:rPr>
          <w:rFonts w:hint="eastAsia" w:ascii="宋体" w:hAnsi="宋体" w:cs="宋体"/>
          <w:color w:val="auto"/>
          <w:szCs w:val="21"/>
          <w:u w:val="dotted"/>
        </w:rPr>
        <w:t xml:space="preserve">  </w:t>
      </w:r>
      <w:r>
        <w:rPr>
          <w:rFonts w:hint="eastAsia" w:ascii="宋体" w:hAnsi="宋体" w:cs="宋体"/>
          <w:color w:val="auto"/>
          <w:szCs w:val="21"/>
        </w:rPr>
        <w:t>日,向</w:t>
      </w:r>
      <w:r>
        <w:rPr>
          <w:rFonts w:hint="eastAsia" w:ascii="宋体" w:hAnsi="宋体" w:cs="宋体"/>
          <w:color w:val="auto"/>
          <w:szCs w:val="21"/>
          <w:u w:val="dotted"/>
        </w:rPr>
        <w:t xml:space="preserve">                   </w:t>
      </w:r>
      <w:r>
        <w:rPr>
          <w:rFonts w:hint="eastAsia" w:ascii="宋体" w:hAnsi="宋体" w:cs="宋体"/>
          <w:color w:val="auto"/>
          <w:szCs w:val="21"/>
        </w:rPr>
        <w:t>提出质疑，质疑事项为：</w:t>
      </w:r>
      <w:r>
        <w:rPr>
          <w:rFonts w:hint="eastAsia" w:ascii="宋体" w:hAnsi="宋体" w:cs="宋体"/>
          <w:color w:val="auto"/>
          <w:szCs w:val="21"/>
          <w:u w:val="dotted"/>
        </w:rPr>
        <w:t xml:space="preserve">                                </w:t>
      </w:r>
    </w:p>
    <w:p w14:paraId="2F393C63">
      <w:pPr>
        <w:spacing w:line="500" w:lineRule="exact"/>
        <w:rPr>
          <w:rFonts w:ascii="宋体" w:hAnsi="宋体" w:cs="宋体"/>
          <w:color w:val="auto"/>
          <w:szCs w:val="21"/>
          <w:u w:val="dotted"/>
        </w:rPr>
      </w:pP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32E0F90B">
      <w:pPr>
        <w:spacing w:line="500" w:lineRule="exact"/>
        <w:ind w:firstLine="315" w:firstLineChars="150"/>
        <w:rPr>
          <w:rFonts w:ascii="宋体" w:hAnsi="宋体" w:cs="宋体"/>
          <w:color w:val="auto"/>
          <w:szCs w:val="21"/>
        </w:rPr>
      </w:pPr>
      <w:r>
        <w:rPr>
          <w:rFonts w:hint="eastAsia" w:ascii="宋体" w:hAnsi="宋体" w:cs="宋体"/>
          <w:color w:val="auto"/>
          <w:szCs w:val="21"/>
          <w:u w:val="dotted"/>
        </w:rPr>
        <w:t>采购人/采购代理机构</w:t>
      </w:r>
      <w:r>
        <w:rPr>
          <w:rFonts w:hint="eastAsia" w:ascii="宋体" w:hAnsi="宋体" w:cs="宋体"/>
          <w:color w:val="auto"/>
          <w:szCs w:val="21"/>
        </w:rPr>
        <w:t>于</w:t>
      </w:r>
      <w:r>
        <w:rPr>
          <w:rFonts w:hint="eastAsia" w:ascii="宋体" w:hAnsi="宋体" w:cs="宋体"/>
          <w:color w:val="auto"/>
          <w:szCs w:val="21"/>
          <w:u w:val="dotted"/>
        </w:rPr>
        <w:t xml:space="preserve">   </w:t>
      </w:r>
      <w:r>
        <w:rPr>
          <w:rFonts w:hint="eastAsia" w:ascii="宋体" w:hAnsi="宋体" w:cs="宋体"/>
          <w:color w:val="auto"/>
          <w:szCs w:val="21"/>
        </w:rPr>
        <w:t>年</w:t>
      </w:r>
      <w:r>
        <w:rPr>
          <w:rFonts w:hint="eastAsia" w:ascii="宋体" w:hAnsi="宋体" w:cs="宋体"/>
          <w:color w:val="auto"/>
          <w:szCs w:val="21"/>
          <w:u w:val="dotted"/>
        </w:rPr>
        <w:t xml:space="preserve">   </w:t>
      </w:r>
      <w:r>
        <w:rPr>
          <w:rFonts w:hint="eastAsia" w:ascii="宋体" w:hAnsi="宋体" w:cs="宋体"/>
          <w:color w:val="auto"/>
          <w:szCs w:val="21"/>
        </w:rPr>
        <w:t>月</w:t>
      </w:r>
      <w:r>
        <w:rPr>
          <w:rFonts w:hint="eastAsia" w:ascii="宋体" w:hAnsi="宋体" w:cs="宋体"/>
          <w:color w:val="auto"/>
          <w:szCs w:val="21"/>
          <w:u w:val="dotted"/>
        </w:rPr>
        <w:t xml:space="preserve">   </w:t>
      </w:r>
      <w:r>
        <w:rPr>
          <w:rFonts w:hint="eastAsia" w:ascii="宋体" w:hAnsi="宋体" w:cs="宋体"/>
          <w:color w:val="auto"/>
          <w:szCs w:val="21"/>
        </w:rPr>
        <w:t>日,就质疑事项作出了答复/没有在法定期限内作出答复。</w:t>
      </w:r>
    </w:p>
    <w:p w14:paraId="1823B41E">
      <w:pPr>
        <w:spacing w:line="500" w:lineRule="exact"/>
        <w:rPr>
          <w:rFonts w:ascii="宋体" w:hAnsi="宋体" w:cs="宋体"/>
          <w:color w:val="auto"/>
          <w:szCs w:val="21"/>
        </w:rPr>
      </w:pPr>
      <w:r>
        <w:rPr>
          <w:rFonts w:hint="eastAsia" w:ascii="宋体" w:hAnsi="宋体" w:cs="宋体"/>
          <w:color w:val="auto"/>
          <w:szCs w:val="21"/>
        </w:rPr>
        <w:t>四、投诉事项具体内容</w:t>
      </w:r>
    </w:p>
    <w:p w14:paraId="6019750C">
      <w:pPr>
        <w:spacing w:line="500" w:lineRule="exact"/>
        <w:rPr>
          <w:rFonts w:ascii="宋体" w:hAnsi="宋体" w:cs="宋体"/>
          <w:color w:val="auto"/>
          <w:szCs w:val="21"/>
          <w:u w:val="single"/>
        </w:rPr>
      </w:pPr>
      <w:r>
        <w:rPr>
          <w:rFonts w:hint="eastAsia" w:ascii="宋体" w:hAnsi="宋体" w:cs="宋体"/>
          <w:color w:val="auto"/>
          <w:szCs w:val="21"/>
        </w:rPr>
        <w:t>投诉事项 1：</w:t>
      </w:r>
      <w:r>
        <w:rPr>
          <w:rFonts w:hint="eastAsia" w:ascii="宋体" w:hAnsi="宋体" w:cs="宋体"/>
          <w:color w:val="auto"/>
          <w:szCs w:val="21"/>
          <w:u w:val="dotted"/>
        </w:rPr>
        <w:t xml:space="preserve">                                       </w:t>
      </w:r>
    </w:p>
    <w:p w14:paraId="2BF9D115">
      <w:pPr>
        <w:spacing w:line="500" w:lineRule="exact"/>
        <w:rPr>
          <w:rFonts w:ascii="宋体" w:hAnsi="宋体" w:cs="宋体"/>
          <w:color w:val="auto"/>
          <w:szCs w:val="21"/>
        </w:rPr>
      </w:pPr>
      <w:r>
        <w:rPr>
          <w:rFonts w:hint="eastAsia" w:ascii="宋体" w:hAnsi="宋体" w:cs="宋体"/>
          <w:color w:val="auto"/>
          <w:szCs w:val="21"/>
        </w:rPr>
        <w:t>事实依据：</w:t>
      </w:r>
      <w:r>
        <w:rPr>
          <w:rFonts w:hint="eastAsia" w:ascii="宋体" w:hAnsi="宋体" w:cs="宋体"/>
          <w:color w:val="auto"/>
          <w:szCs w:val="21"/>
          <w:u w:val="dotted"/>
        </w:rPr>
        <w:t xml:space="preserve">                                         </w:t>
      </w:r>
    </w:p>
    <w:p w14:paraId="32143E27">
      <w:pPr>
        <w:spacing w:line="500" w:lineRule="exact"/>
        <w:rPr>
          <w:rFonts w:ascii="宋体" w:hAnsi="宋体" w:cs="宋体"/>
          <w:color w:val="auto"/>
          <w:szCs w:val="21"/>
          <w:u w:val="dotted"/>
        </w:rPr>
      </w:pPr>
      <w:r>
        <w:rPr>
          <w:rFonts w:hint="eastAsia" w:ascii="宋体" w:hAnsi="宋体" w:cs="宋体"/>
          <w:color w:val="auto"/>
          <w:szCs w:val="21"/>
          <w:u w:val="dotted"/>
        </w:rPr>
        <w:t xml:space="preserve">                                                      </w:t>
      </w:r>
    </w:p>
    <w:p w14:paraId="3B75F360">
      <w:pPr>
        <w:spacing w:line="500" w:lineRule="exact"/>
        <w:rPr>
          <w:rFonts w:ascii="宋体" w:hAnsi="宋体" w:cs="宋体"/>
          <w:color w:val="auto"/>
          <w:szCs w:val="21"/>
          <w:u w:val="single"/>
        </w:rPr>
      </w:pPr>
      <w:r>
        <w:rPr>
          <w:rFonts w:hint="eastAsia" w:ascii="宋体" w:hAnsi="宋体" w:cs="宋体"/>
          <w:color w:val="auto"/>
          <w:szCs w:val="21"/>
        </w:rPr>
        <w:t>法律依据：</w:t>
      </w:r>
      <w:r>
        <w:rPr>
          <w:rFonts w:hint="eastAsia" w:ascii="宋体" w:hAnsi="宋体" w:cs="宋体"/>
          <w:color w:val="auto"/>
          <w:szCs w:val="21"/>
          <w:u w:val="dotted"/>
        </w:rPr>
        <w:t xml:space="preserve">                                          </w:t>
      </w:r>
    </w:p>
    <w:p w14:paraId="3536132D">
      <w:pPr>
        <w:spacing w:line="500" w:lineRule="exact"/>
        <w:rPr>
          <w:rFonts w:ascii="宋体" w:hAnsi="宋体" w:cs="宋体"/>
          <w:color w:val="auto"/>
          <w:szCs w:val="21"/>
          <w:u w:val="dotted"/>
        </w:rPr>
      </w:pPr>
      <w:r>
        <w:rPr>
          <w:rFonts w:hint="eastAsia" w:ascii="宋体" w:hAnsi="宋体" w:cs="宋体"/>
          <w:color w:val="auto"/>
          <w:szCs w:val="21"/>
          <w:u w:val="dotted"/>
        </w:rPr>
        <w:t xml:space="preserve">                                                      </w:t>
      </w:r>
    </w:p>
    <w:p w14:paraId="14A2A083">
      <w:pPr>
        <w:spacing w:line="500" w:lineRule="exact"/>
        <w:rPr>
          <w:rFonts w:ascii="宋体" w:hAnsi="宋体" w:cs="宋体"/>
          <w:color w:val="auto"/>
          <w:szCs w:val="21"/>
        </w:rPr>
      </w:pPr>
      <w:r>
        <w:rPr>
          <w:rFonts w:hint="eastAsia" w:ascii="宋体" w:hAnsi="宋体" w:cs="宋体"/>
          <w:color w:val="auto"/>
          <w:szCs w:val="21"/>
        </w:rPr>
        <w:t>投诉事项2</w:t>
      </w:r>
    </w:p>
    <w:p w14:paraId="3572644C">
      <w:pPr>
        <w:spacing w:line="500" w:lineRule="exact"/>
        <w:rPr>
          <w:rFonts w:ascii="宋体" w:hAnsi="宋体" w:cs="宋体"/>
          <w:color w:val="auto"/>
          <w:szCs w:val="21"/>
          <w:u w:val="dotted"/>
        </w:rPr>
      </w:pPr>
      <w:r>
        <w:rPr>
          <w:rFonts w:hint="eastAsia" w:ascii="宋体" w:hAnsi="宋体" w:cs="宋体"/>
          <w:color w:val="auto"/>
          <w:szCs w:val="21"/>
        </w:rPr>
        <w:t>……</w:t>
      </w:r>
    </w:p>
    <w:p w14:paraId="07786B4C">
      <w:pPr>
        <w:spacing w:line="500" w:lineRule="exact"/>
        <w:rPr>
          <w:rFonts w:ascii="宋体" w:hAnsi="宋体" w:cs="宋体"/>
          <w:color w:val="auto"/>
          <w:szCs w:val="21"/>
        </w:rPr>
      </w:pPr>
      <w:r>
        <w:rPr>
          <w:rFonts w:hint="eastAsia" w:ascii="宋体" w:hAnsi="宋体" w:cs="宋体"/>
          <w:color w:val="auto"/>
          <w:szCs w:val="21"/>
        </w:rPr>
        <w:t>五、与投诉事项相关的投诉请求</w:t>
      </w:r>
    </w:p>
    <w:p w14:paraId="7A9FCCAC">
      <w:pPr>
        <w:spacing w:line="500" w:lineRule="exact"/>
        <w:rPr>
          <w:rFonts w:ascii="宋体" w:hAnsi="宋体" w:cs="宋体"/>
          <w:color w:val="auto"/>
          <w:szCs w:val="21"/>
        </w:rPr>
      </w:pPr>
      <w:r>
        <w:rPr>
          <w:rFonts w:hint="eastAsia" w:ascii="宋体" w:hAnsi="宋体" w:cs="宋体"/>
          <w:color w:val="auto"/>
          <w:szCs w:val="21"/>
        </w:rPr>
        <w:t>请求：</w:t>
      </w:r>
      <w:r>
        <w:rPr>
          <w:rFonts w:hint="eastAsia" w:ascii="宋体" w:hAnsi="宋体" w:cs="宋体"/>
          <w:color w:val="auto"/>
          <w:szCs w:val="21"/>
          <w:u w:val="dotted"/>
        </w:rPr>
        <w:t xml:space="preserve">                                              </w:t>
      </w:r>
      <w:r>
        <w:rPr>
          <w:rFonts w:hint="eastAsia" w:ascii="宋体" w:hAnsi="宋体" w:cs="宋体"/>
          <w:color w:val="auto"/>
          <w:szCs w:val="21"/>
        </w:rPr>
        <w:t xml:space="preserve"> </w:t>
      </w:r>
    </w:p>
    <w:p w14:paraId="06AD61D4">
      <w:pPr>
        <w:spacing w:line="500" w:lineRule="exact"/>
        <w:rPr>
          <w:rFonts w:ascii="宋体" w:hAnsi="宋体" w:cs="宋体"/>
          <w:color w:val="auto"/>
          <w:szCs w:val="21"/>
          <w:u w:val="single"/>
        </w:rPr>
      </w:pPr>
      <w:r>
        <w:rPr>
          <w:rFonts w:hint="eastAsia" w:ascii="宋体" w:hAnsi="宋体" w:cs="宋体"/>
          <w:color w:val="auto"/>
          <w:szCs w:val="21"/>
        </w:rPr>
        <w:t xml:space="preserve">                                                                                                    </w:t>
      </w:r>
    </w:p>
    <w:p w14:paraId="0B3DB370">
      <w:pPr>
        <w:spacing w:line="500" w:lineRule="exact"/>
        <w:rPr>
          <w:rFonts w:ascii="宋体" w:hAnsi="宋体" w:cs="宋体"/>
          <w:color w:val="auto"/>
          <w:szCs w:val="21"/>
        </w:rPr>
      </w:pPr>
      <w:r>
        <w:rPr>
          <w:rFonts w:hint="eastAsia" w:ascii="宋体" w:hAnsi="宋体" w:cs="宋体"/>
          <w:color w:val="auto"/>
          <w:szCs w:val="21"/>
        </w:rPr>
        <w:t xml:space="preserve">签字(签章)：                   公章：                      </w:t>
      </w:r>
    </w:p>
    <w:p w14:paraId="1195BB4F">
      <w:pPr>
        <w:spacing w:line="500" w:lineRule="exact"/>
        <w:rPr>
          <w:rFonts w:ascii="宋体" w:hAnsi="宋体" w:cs="宋体"/>
          <w:color w:val="auto"/>
          <w:szCs w:val="21"/>
        </w:rPr>
      </w:pPr>
      <w:r>
        <w:rPr>
          <w:rFonts w:hint="eastAsia" w:ascii="宋体" w:hAnsi="宋体" w:cs="宋体"/>
          <w:color w:val="auto"/>
          <w:szCs w:val="21"/>
        </w:rPr>
        <w:t xml:space="preserve">日期：    </w:t>
      </w:r>
    </w:p>
    <w:p w14:paraId="27EE1982">
      <w:pPr>
        <w:spacing w:line="500" w:lineRule="exact"/>
        <w:rPr>
          <w:rFonts w:ascii="宋体" w:hAnsi="宋体" w:cs="宋体"/>
          <w:b/>
          <w:color w:val="auto"/>
          <w:szCs w:val="21"/>
        </w:rPr>
      </w:pPr>
    </w:p>
    <w:p w14:paraId="6DCC7D88">
      <w:pPr>
        <w:spacing w:line="500" w:lineRule="exact"/>
        <w:rPr>
          <w:rFonts w:ascii="宋体" w:hAnsi="宋体" w:cs="宋体"/>
          <w:b/>
          <w:color w:val="auto"/>
          <w:szCs w:val="21"/>
        </w:rPr>
      </w:pPr>
      <w:r>
        <w:rPr>
          <w:rFonts w:hint="eastAsia" w:ascii="宋体" w:hAnsi="宋体" w:cs="宋体"/>
          <w:b/>
          <w:color w:val="auto"/>
          <w:szCs w:val="21"/>
        </w:rPr>
        <w:t>投诉书制作说明：</w:t>
      </w:r>
    </w:p>
    <w:p w14:paraId="0A34BDA3">
      <w:pPr>
        <w:widowControl/>
        <w:spacing w:line="500" w:lineRule="exact"/>
        <w:ind w:firstLine="420" w:firstLineChars="200"/>
        <w:rPr>
          <w:rFonts w:ascii="宋体" w:hAnsi="宋体" w:cs="宋体"/>
          <w:color w:val="auto"/>
          <w:kern w:val="0"/>
          <w:szCs w:val="21"/>
        </w:rPr>
      </w:pPr>
      <w:r>
        <w:rPr>
          <w:rFonts w:hint="eastAsia" w:ascii="宋体" w:hAnsi="宋体" w:cs="宋体"/>
          <w:color w:val="auto"/>
          <w:szCs w:val="21"/>
        </w:rPr>
        <w:t>1.投诉人提起投诉时，应当提交投诉书和必要的证明材料，并按照被投诉人和与投诉事项有关的供应商数量提供投诉书副本。</w:t>
      </w:r>
    </w:p>
    <w:p w14:paraId="352679F0">
      <w:pPr>
        <w:widowControl/>
        <w:spacing w:line="500" w:lineRule="exact"/>
        <w:ind w:firstLine="420" w:firstLineChars="200"/>
        <w:jc w:val="left"/>
        <w:rPr>
          <w:rFonts w:ascii="宋体" w:hAnsi="宋体" w:cs="宋体"/>
          <w:color w:val="auto"/>
          <w:kern w:val="0"/>
          <w:szCs w:val="21"/>
        </w:rPr>
      </w:pPr>
      <w:r>
        <w:rPr>
          <w:rFonts w:hint="eastAsia" w:ascii="宋体" w:hAnsi="宋体" w:cs="宋体"/>
          <w:color w:val="auto"/>
          <w:szCs w:val="21"/>
        </w:rPr>
        <w:t>2.投诉人若委托代理人进行投诉的，投诉书应按照要求列明“授权代表”的有关内容，并在附件中提交由</w:t>
      </w:r>
      <w:r>
        <w:rPr>
          <w:rFonts w:hint="eastAsia" w:ascii="宋体" w:hAnsi="宋体" w:cs="宋体"/>
          <w:color w:val="auto"/>
          <w:kern w:val="0"/>
          <w:szCs w:val="21"/>
        </w:rPr>
        <w:t>投诉人签署的授权委托书。授权委托书应当载明代理人的姓名或者名称、代理事项、具体权限、期限和相关事项。</w:t>
      </w:r>
    </w:p>
    <w:p w14:paraId="3C281DBB">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3.投诉人若对项目的某一分包进行投诉，投诉书应列明具体分包号。</w:t>
      </w:r>
    </w:p>
    <w:p w14:paraId="31E48907">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4.投诉书应简要列明质疑事项，质疑函、质疑答复等作为附件材料提供。</w:t>
      </w:r>
    </w:p>
    <w:p w14:paraId="77AD1390">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5.投诉书的投诉事项应具体、明确，并有必要的事实依据和法律依据。</w:t>
      </w:r>
    </w:p>
    <w:p w14:paraId="31E017CD">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6.投诉书的投诉请求应与投诉事项相关。</w:t>
      </w:r>
    </w:p>
    <w:p w14:paraId="1EE5C80D">
      <w:pPr>
        <w:widowControl/>
        <w:spacing w:line="500" w:lineRule="exact"/>
        <w:ind w:firstLine="420" w:firstLineChars="200"/>
        <w:jc w:val="left"/>
        <w:rPr>
          <w:rFonts w:ascii="宋体" w:hAnsi="宋体" w:cs="宋体"/>
          <w:color w:val="auto"/>
          <w:kern w:val="0"/>
          <w:szCs w:val="21"/>
        </w:rPr>
      </w:pPr>
      <w:r>
        <w:rPr>
          <w:rFonts w:hint="eastAsia" w:ascii="宋体" w:hAnsi="宋体" w:cs="宋体"/>
          <w:color w:val="auto"/>
          <w:szCs w:val="21"/>
        </w:rPr>
        <w:t>7.投诉人为自然人的，投诉书应当由本人签字；投诉人为法人或者其他组织的，投诉书应当由法定代表人、主要负责人，或者其授权代表签字或者盖章，并加盖公章。</w:t>
      </w:r>
    </w:p>
    <w:p w14:paraId="166BCD3B">
      <w:pPr>
        <w:spacing w:line="500" w:lineRule="exact"/>
        <w:rPr>
          <w:color w:val="auto"/>
          <w:szCs w:val="21"/>
        </w:rPr>
      </w:pPr>
    </w:p>
    <w:sectPr>
      <w:footerReference r:id="rId9" w:type="first"/>
      <w:headerReference r:id="rId6" w:type="default"/>
      <w:footerReference r:id="rId7" w:type="default"/>
      <w:footerReference r:id="rId8"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SimSong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5FD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BD938">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3BD938">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347661"/>
    </w:sdtPr>
    <w:sdtContent>
      <w:p w14:paraId="32BA627F">
        <w:pPr>
          <w:pStyle w:val="15"/>
          <w:jc w:val="center"/>
        </w:pPr>
        <w:r>
          <w:fldChar w:fldCharType="begin"/>
        </w:r>
        <w:r>
          <w:instrText xml:space="preserve">PAGE   \* MERGEFORMAT</w:instrText>
        </w:r>
        <w:r>
          <w:fldChar w:fldCharType="separate"/>
        </w:r>
        <w:r>
          <w:rPr>
            <w:lang w:val="zh-CN"/>
          </w:rPr>
          <w:t>2</w:t>
        </w:r>
        <w:r>
          <w:fldChar w:fldCharType="end"/>
        </w:r>
      </w:p>
    </w:sdtContent>
  </w:sdt>
  <w:p w14:paraId="5E4DD7A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334030"/>
    </w:sdtPr>
    <w:sdtContent>
      <w:p w14:paraId="6A13E1EC">
        <w:pPr>
          <w:pStyle w:val="15"/>
          <w:jc w:val="center"/>
        </w:pPr>
        <w:r>
          <w:fldChar w:fldCharType="begin"/>
        </w:r>
        <w:r>
          <w:instrText xml:space="preserve">PAGE   \* MERGEFORMAT</w:instrText>
        </w:r>
        <w:r>
          <w:fldChar w:fldCharType="separate"/>
        </w:r>
        <w:r>
          <w:rPr>
            <w:lang w:val="zh-CN"/>
          </w:rPr>
          <w:t>2</w:t>
        </w:r>
        <w:r>
          <w:fldChar w:fldCharType="end"/>
        </w:r>
      </w:p>
    </w:sdtContent>
  </w:sdt>
  <w:p w14:paraId="0E7A2025">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415F">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91A21">
                          <w:pPr>
                            <w:pStyle w:val="15"/>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291A21">
                    <w:pPr>
                      <w:pStyle w:val="15"/>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11E7FB0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D89D">
    <w:pPr>
      <w:pStyle w:val="15"/>
      <w:framePr w:wrap="around" w:vAnchor="text" w:hAnchor="margin" w:xAlign="center" w:y="1"/>
      <w:rPr>
        <w:rStyle w:val="28"/>
      </w:rPr>
    </w:pPr>
    <w:r>
      <w:fldChar w:fldCharType="begin"/>
    </w:r>
    <w:r>
      <w:rPr>
        <w:rStyle w:val="28"/>
      </w:rPr>
      <w:instrText xml:space="preserve">PAGE  </w:instrText>
    </w:r>
    <w:r>
      <w:fldChar w:fldCharType="end"/>
    </w:r>
  </w:p>
  <w:p w14:paraId="339C046A">
    <w:pPr>
      <w:pStyle w:val="15"/>
    </w:pPr>
  </w:p>
  <w:p w14:paraId="572397C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941F">
    <w:pPr>
      <w:pStyle w:val="1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24349">
                          <w:pPr>
                            <w:pStyle w:val="15"/>
                            <w:rPr>
                              <w:rStyle w:val="28"/>
                            </w:rPr>
                          </w:pPr>
                          <w:r>
                            <w:fldChar w:fldCharType="begin"/>
                          </w:r>
                          <w:r>
                            <w:rPr>
                              <w:rStyle w:val="28"/>
                            </w:rPr>
                            <w:instrText xml:space="preserve">PAGE  </w:instrText>
                          </w:r>
                          <w:r>
                            <w:fldChar w:fldCharType="separate"/>
                          </w:r>
                          <w:r>
                            <w:rPr>
                              <w:rStyle w:val="28"/>
                            </w:rPr>
                            <w:t>122</w:t>
                          </w:r>
                          <w:r>
                            <w:fldChar w:fldCharType="end"/>
                          </w:r>
                        </w:p>
                        <w:p w14:paraId="5E08F7C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E24349">
                    <w:pPr>
                      <w:pStyle w:val="15"/>
                      <w:rPr>
                        <w:rStyle w:val="28"/>
                      </w:rPr>
                    </w:pPr>
                    <w:r>
                      <w:fldChar w:fldCharType="begin"/>
                    </w:r>
                    <w:r>
                      <w:rPr>
                        <w:rStyle w:val="28"/>
                      </w:rPr>
                      <w:instrText xml:space="preserve">PAGE  </w:instrText>
                    </w:r>
                    <w:r>
                      <w:fldChar w:fldCharType="separate"/>
                    </w:r>
                    <w:r>
                      <w:rPr>
                        <w:rStyle w:val="28"/>
                      </w:rPr>
                      <w:t>122</w:t>
                    </w:r>
                    <w:r>
                      <w:fldChar w:fldCharType="end"/>
                    </w:r>
                  </w:p>
                  <w:p w14:paraId="5E08F7C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E7F9">
    <w:pPr>
      <w:pStyle w:val="16"/>
      <w:tabs>
        <w:tab w:val="center" w:pos="0"/>
        <w:tab w:val="clear" w:pos="4153"/>
      </w:tabs>
    </w:pPr>
  </w:p>
  <w:p w14:paraId="269475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348E8DD0"/>
    <w:multiLevelType w:val="singleLevel"/>
    <w:tmpl w:val="348E8DD0"/>
    <w:lvl w:ilvl="0" w:tentative="0">
      <w:start w:val="2"/>
      <w:numFmt w:val="decimal"/>
      <w:suff w:val="space"/>
      <w:lvlText w:val="%1."/>
      <w:lvlJc w:val="left"/>
    </w:lvl>
  </w:abstractNum>
  <w:abstractNum w:abstractNumId="3">
    <w:nsid w:val="51536378"/>
    <w:multiLevelType w:val="singleLevel"/>
    <w:tmpl w:val="51536378"/>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zY0NTQwN2ZmODRhNTYxNTg0NjExMTNhMzM2ZjAifQ=="/>
    <w:docVar w:name="KSO_WPS_MARK_KEY" w:val="32d85904-880f-4038-bb59-09b9be8c3a73"/>
  </w:docVars>
  <w:rsids>
    <w:rsidRoot w:val="00F31A26"/>
    <w:rsid w:val="0002381A"/>
    <w:rsid w:val="000328CD"/>
    <w:rsid w:val="0003406F"/>
    <w:rsid w:val="0005040F"/>
    <w:rsid w:val="00077774"/>
    <w:rsid w:val="00087F25"/>
    <w:rsid w:val="000919D3"/>
    <w:rsid w:val="000A2226"/>
    <w:rsid w:val="00146EC7"/>
    <w:rsid w:val="00191F0E"/>
    <w:rsid w:val="001A0916"/>
    <w:rsid w:val="00204A7B"/>
    <w:rsid w:val="00224EB6"/>
    <w:rsid w:val="00277D75"/>
    <w:rsid w:val="00293226"/>
    <w:rsid w:val="002C4509"/>
    <w:rsid w:val="002D398F"/>
    <w:rsid w:val="003424F5"/>
    <w:rsid w:val="00382460"/>
    <w:rsid w:val="003A5B4C"/>
    <w:rsid w:val="003B1AFA"/>
    <w:rsid w:val="004359DC"/>
    <w:rsid w:val="00441450"/>
    <w:rsid w:val="00474657"/>
    <w:rsid w:val="00490FE6"/>
    <w:rsid w:val="004A078A"/>
    <w:rsid w:val="00501B0B"/>
    <w:rsid w:val="00521763"/>
    <w:rsid w:val="00552368"/>
    <w:rsid w:val="005902B6"/>
    <w:rsid w:val="005951A9"/>
    <w:rsid w:val="005B1889"/>
    <w:rsid w:val="00643502"/>
    <w:rsid w:val="0064689F"/>
    <w:rsid w:val="0065334C"/>
    <w:rsid w:val="006669C4"/>
    <w:rsid w:val="006670DA"/>
    <w:rsid w:val="00683A08"/>
    <w:rsid w:val="00693D8C"/>
    <w:rsid w:val="006B65F5"/>
    <w:rsid w:val="006B7B70"/>
    <w:rsid w:val="006D2433"/>
    <w:rsid w:val="006F1C50"/>
    <w:rsid w:val="00775DB2"/>
    <w:rsid w:val="007C1FB4"/>
    <w:rsid w:val="007D1D49"/>
    <w:rsid w:val="007F0693"/>
    <w:rsid w:val="00802B66"/>
    <w:rsid w:val="00827942"/>
    <w:rsid w:val="008A490A"/>
    <w:rsid w:val="008C3DCA"/>
    <w:rsid w:val="008E71A7"/>
    <w:rsid w:val="00910F1A"/>
    <w:rsid w:val="00994119"/>
    <w:rsid w:val="009C0885"/>
    <w:rsid w:val="009E71F9"/>
    <w:rsid w:val="00A0365E"/>
    <w:rsid w:val="00A266B2"/>
    <w:rsid w:val="00A5627E"/>
    <w:rsid w:val="00A62D1A"/>
    <w:rsid w:val="00B22D7A"/>
    <w:rsid w:val="00B46531"/>
    <w:rsid w:val="00B85495"/>
    <w:rsid w:val="00BB52B2"/>
    <w:rsid w:val="00BC432F"/>
    <w:rsid w:val="00BD37A5"/>
    <w:rsid w:val="00C621D0"/>
    <w:rsid w:val="00C663FB"/>
    <w:rsid w:val="00C74155"/>
    <w:rsid w:val="00C9736B"/>
    <w:rsid w:val="00CD1C32"/>
    <w:rsid w:val="00D133E9"/>
    <w:rsid w:val="00D14F00"/>
    <w:rsid w:val="00D26508"/>
    <w:rsid w:val="00D35DB3"/>
    <w:rsid w:val="00D47C35"/>
    <w:rsid w:val="00D53FE3"/>
    <w:rsid w:val="00D63429"/>
    <w:rsid w:val="00D95B39"/>
    <w:rsid w:val="00DB6B5A"/>
    <w:rsid w:val="00DD4816"/>
    <w:rsid w:val="00E9549B"/>
    <w:rsid w:val="00ED63D6"/>
    <w:rsid w:val="00EF1C0D"/>
    <w:rsid w:val="00F31A26"/>
    <w:rsid w:val="00F3626B"/>
    <w:rsid w:val="00FC3515"/>
    <w:rsid w:val="00FC3EB8"/>
    <w:rsid w:val="00FE7755"/>
    <w:rsid w:val="01072C0E"/>
    <w:rsid w:val="01095920"/>
    <w:rsid w:val="011B02F9"/>
    <w:rsid w:val="012A54D2"/>
    <w:rsid w:val="014275A5"/>
    <w:rsid w:val="014E69AF"/>
    <w:rsid w:val="01A40980"/>
    <w:rsid w:val="01A72EEF"/>
    <w:rsid w:val="01BE6222"/>
    <w:rsid w:val="01C73E98"/>
    <w:rsid w:val="01C92250"/>
    <w:rsid w:val="02055082"/>
    <w:rsid w:val="024C2980"/>
    <w:rsid w:val="02974B2C"/>
    <w:rsid w:val="02CC6E30"/>
    <w:rsid w:val="02D92142"/>
    <w:rsid w:val="02E92C5F"/>
    <w:rsid w:val="02EF4B46"/>
    <w:rsid w:val="02EF5572"/>
    <w:rsid w:val="03323B4D"/>
    <w:rsid w:val="035C3D6F"/>
    <w:rsid w:val="036A4118"/>
    <w:rsid w:val="037B5A38"/>
    <w:rsid w:val="038207AB"/>
    <w:rsid w:val="038F07B3"/>
    <w:rsid w:val="03AD0131"/>
    <w:rsid w:val="03F87C7C"/>
    <w:rsid w:val="04054EA8"/>
    <w:rsid w:val="041C7FB9"/>
    <w:rsid w:val="04232691"/>
    <w:rsid w:val="047475DC"/>
    <w:rsid w:val="04975296"/>
    <w:rsid w:val="049A7C20"/>
    <w:rsid w:val="04A57753"/>
    <w:rsid w:val="04C31FAE"/>
    <w:rsid w:val="04E34912"/>
    <w:rsid w:val="054579FD"/>
    <w:rsid w:val="054D6CFB"/>
    <w:rsid w:val="054F5D32"/>
    <w:rsid w:val="056D44BF"/>
    <w:rsid w:val="05907ABA"/>
    <w:rsid w:val="05A71B3F"/>
    <w:rsid w:val="05B91987"/>
    <w:rsid w:val="05BE24D8"/>
    <w:rsid w:val="05C11116"/>
    <w:rsid w:val="05EC04F9"/>
    <w:rsid w:val="05F34893"/>
    <w:rsid w:val="060A5367"/>
    <w:rsid w:val="061760BE"/>
    <w:rsid w:val="0647032C"/>
    <w:rsid w:val="066F5DC3"/>
    <w:rsid w:val="0676474C"/>
    <w:rsid w:val="068C4871"/>
    <w:rsid w:val="069602FF"/>
    <w:rsid w:val="06AB4AB4"/>
    <w:rsid w:val="06F62551"/>
    <w:rsid w:val="072D0157"/>
    <w:rsid w:val="075D020D"/>
    <w:rsid w:val="07621280"/>
    <w:rsid w:val="076C722E"/>
    <w:rsid w:val="077E2922"/>
    <w:rsid w:val="0790327A"/>
    <w:rsid w:val="07A428E3"/>
    <w:rsid w:val="07CB185D"/>
    <w:rsid w:val="07DA4E9C"/>
    <w:rsid w:val="08093A71"/>
    <w:rsid w:val="08227B52"/>
    <w:rsid w:val="08437F46"/>
    <w:rsid w:val="088113FB"/>
    <w:rsid w:val="08A56B33"/>
    <w:rsid w:val="08A76D34"/>
    <w:rsid w:val="08E87664"/>
    <w:rsid w:val="08F00221"/>
    <w:rsid w:val="08FB6F31"/>
    <w:rsid w:val="0904123A"/>
    <w:rsid w:val="092B0963"/>
    <w:rsid w:val="09572877"/>
    <w:rsid w:val="097C1490"/>
    <w:rsid w:val="09AB0983"/>
    <w:rsid w:val="09CE1116"/>
    <w:rsid w:val="09E076C7"/>
    <w:rsid w:val="0A1B2667"/>
    <w:rsid w:val="0A1E7575"/>
    <w:rsid w:val="0A2013A9"/>
    <w:rsid w:val="0A435CEB"/>
    <w:rsid w:val="0A564057"/>
    <w:rsid w:val="0A700476"/>
    <w:rsid w:val="0A765A8A"/>
    <w:rsid w:val="0A813285"/>
    <w:rsid w:val="0AA809C6"/>
    <w:rsid w:val="0AB511D7"/>
    <w:rsid w:val="0AC94042"/>
    <w:rsid w:val="0ACE705D"/>
    <w:rsid w:val="0AD3705F"/>
    <w:rsid w:val="0AEA614E"/>
    <w:rsid w:val="0AF837E4"/>
    <w:rsid w:val="0B05035F"/>
    <w:rsid w:val="0B2B22F5"/>
    <w:rsid w:val="0B4974E0"/>
    <w:rsid w:val="0B4E718B"/>
    <w:rsid w:val="0B5140BC"/>
    <w:rsid w:val="0B615CFF"/>
    <w:rsid w:val="0B831A63"/>
    <w:rsid w:val="0B8C6DD9"/>
    <w:rsid w:val="0B8F7AB0"/>
    <w:rsid w:val="0BA95626"/>
    <w:rsid w:val="0BAD0B73"/>
    <w:rsid w:val="0BBD0555"/>
    <w:rsid w:val="0BC23C9A"/>
    <w:rsid w:val="0BFC1B16"/>
    <w:rsid w:val="0C01007F"/>
    <w:rsid w:val="0C1E497C"/>
    <w:rsid w:val="0C463AE2"/>
    <w:rsid w:val="0CAA6E21"/>
    <w:rsid w:val="0CAD59F6"/>
    <w:rsid w:val="0CDC043F"/>
    <w:rsid w:val="0D543F47"/>
    <w:rsid w:val="0D562B05"/>
    <w:rsid w:val="0D9269B0"/>
    <w:rsid w:val="0D992AED"/>
    <w:rsid w:val="0DC7057B"/>
    <w:rsid w:val="0E0F21BC"/>
    <w:rsid w:val="0E1770D6"/>
    <w:rsid w:val="0E2B18D5"/>
    <w:rsid w:val="0E3218E4"/>
    <w:rsid w:val="0E73260E"/>
    <w:rsid w:val="0EA91BC1"/>
    <w:rsid w:val="0EEF6AAD"/>
    <w:rsid w:val="0EFA68E8"/>
    <w:rsid w:val="0EFB7D6B"/>
    <w:rsid w:val="0F013E47"/>
    <w:rsid w:val="0F035F56"/>
    <w:rsid w:val="0F17197D"/>
    <w:rsid w:val="0F3410B2"/>
    <w:rsid w:val="0F524821"/>
    <w:rsid w:val="0F6B1F01"/>
    <w:rsid w:val="0FB74DC9"/>
    <w:rsid w:val="0FCA14FF"/>
    <w:rsid w:val="0FFD2662"/>
    <w:rsid w:val="101A621B"/>
    <w:rsid w:val="102F0E28"/>
    <w:rsid w:val="10390118"/>
    <w:rsid w:val="10511D47"/>
    <w:rsid w:val="107C05E8"/>
    <w:rsid w:val="10A25EDA"/>
    <w:rsid w:val="10D4339F"/>
    <w:rsid w:val="114077EA"/>
    <w:rsid w:val="114216CC"/>
    <w:rsid w:val="11652FD6"/>
    <w:rsid w:val="11D843F8"/>
    <w:rsid w:val="11F56084"/>
    <w:rsid w:val="120D6C92"/>
    <w:rsid w:val="12CF6BA7"/>
    <w:rsid w:val="12DE2AB6"/>
    <w:rsid w:val="12E271C4"/>
    <w:rsid w:val="12E63C04"/>
    <w:rsid w:val="13004370"/>
    <w:rsid w:val="13725C6C"/>
    <w:rsid w:val="13D773DA"/>
    <w:rsid w:val="13EB3D56"/>
    <w:rsid w:val="144E3925"/>
    <w:rsid w:val="14523C8E"/>
    <w:rsid w:val="14814229"/>
    <w:rsid w:val="1485642A"/>
    <w:rsid w:val="148C55F5"/>
    <w:rsid w:val="1493579A"/>
    <w:rsid w:val="14A02656"/>
    <w:rsid w:val="14EF2214"/>
    <w:rsid w:val="15112FB3"/>
    <w:rsid w:val="1517629B"/>
    <w:rsid w:val="158A4968"/>
    <w:rsid w:val="15A71FCF"/>
    <w:rsid w:val="15CE73E7"/>
    <w:rsid w:val="15DA6861"/>
    <w:rsid w:val="15E91967"/>
    <w:rsid w:val="15E95528"/>
    <w:rsid w:val="15F7039E"/>
    <w:rsid w:val="16382E06"/>
    <w:rsid w:val="16521360"/>
    <w:rsid w:val="16831CA8"/>
    <w:rsid w:val="169D6CED"/>
    <w:rsid w:val="16B94B17"/>
    <w:rsid w:val="16CC463A"/>
    <w:rsid w:val="17106588"/>
    <w:rsid w:val="172A6452"/>
    <w:rsid w:val="17526FA4"/>
    <w:rsid w:val="178A5D34"/>
    <w:rsid w:val="1795379C"/>
    <w:rsid w:val="18063809"/>
    <w:rsid w:val="18817186"/>
    <w:rsid w:val="18A53C2D"/>
    <w:rsid w:val="18E66AB2"/>
    <w:rsid w:val="19097C61"/>
    <w:rsid w:val="19155678"/>
    <w:rsid w:val="194F7902"/>
    <w:rsid w:val="19957D30"/>
    <w:rsid w:val="19B81747"/>
    <w:rsid w:val="19DC1C4E"/>
    <w:rsid w:val="19FF33EE"/>
    <w:rsid w:val="1A186664"/>
    <w:rsid w:val="1A224809"/>
    <w:rsid w:val="1A70567B"/>
    <w:rsid w:val="1A774458"/>
    <w:rsid w:val="1A846A93"/>
    <w:rsid w:val="1AA22304"/>
    <w:rsid w:val="1ABD34B5"/>
    <w:rsid w:val="1AC31A8D"/>
    <w:rsid w:val="1ADB7DDD"/>
    <w:rsid w:val="1AE0535C"/>
    <w:rsid w:val="1B1A3D35"/>
    <w:rsid w:val="1B8B4540"/>
    <w:rsid w:val="1B980981"/>
    <w:rsid w:val="1BB57269"/>
    <w:rsid w:val="1BC83144"/>
    <w:rsid w:val="1BE72D69"/>
    <w:rsid w:val="1C564366"/>
    <w:rsid w:val="1C9D354A"/>
    <w:rsid w:val="1C9E7D2D"/>
    <w:rsid w:val="1CA43733"/>
    <w:rsid w:val="1CCA5C25"/>
    <w:rsid w:val="1CF47C29"/>
    <w:rsid w:val="1D556DBC"/>
    <w:rsid w:val="1D7D365C"/>
    <w:rsid w:val="1DDB687F"/>
    <w:rsid w:val="1DF1639C"/>
    <w:rsid w:val="1E037DAC"/>
    <w:rsid w:val="1E492D10"/>
    <w:rsid w:val="1E55723C"/>
    <w:rsid w:val="1E7820E3"/>
    <w:rsid w:val="1E9B6DE5"/>
    <w:rsid w:val="1EA4279A"/>
    <w:rsid w:val="1EA700B7"/>
    <w:rsid w:val="1F152A17"/>
    <w:rsid w:val="1F317FFC"/>
    <w:rsid w:val="1F400F59"/>
    <w:rsid w:val="1F4E3E9E"/>
    <w:rsid w:val="1F6210D9"/>
    <w:rsid w:val="1F640C4B"/>
    <w:rsid w:val="1F7C3BBA"/>
    <w:rsid w:val="1FC2394D"/>
    <w:rsid w:val="1FCF2A25"/>
    <w:rsid w:val="202A5D19"/>
    <w:rsid w:val="208D2FA3"/>
    <w:rsid w:val="20910DC7"/>
    <w:rsid w:val="209640CD"/>
    <w:rsid w:val="20967EE2"/>
    <w:rsid w:val="20CA7CB7"/>
    <w:rsid w:val="20D3473E"/>
    <w:rsid w:val="20DD79A8"/>
    <w:rsid w:val="20E233A0"/>
    <w:rsid w:val="21170006"/>
    <w:rsid w:val="213D7796"/>
    <w:rsid w:val="215E6B36"/>
    <w:rsid w:val="21660D84"/>
    <w:rsid w:val="217D1569"/>
    <w:rsid w:val="21AB6CB3"/>
    <w:rsid w:val="21DA28C2"/>
    <w:rsid w:val="21E92535"/>
    <w:rsid w:val="21EA67DF"/>
    <w:rsid w:val="22494C50"/>
    <w:rsid w:val="22551944"/>
    <w:rsid w:val="225718E5"/>
    <w:rsid w:val="2279283A"/>
    <w:rsid w:val="227A5108"/>
    <w:rsid w:val="22A77A38"/>
    <w:rsid w:val="22AB5DF9"/>
    <w:rsid w:val="22C87A6E"/>
    <w:rsid w:val="22CE4F93"/>
    <w:rsid w:val="22DA3051"/>
    <w:rsid w:val="22DC4C58"/>
    <w:rsid w:val="23236BC0"/>
    <w:rsid w:val="23623EF2"/>
    <w:rsid w:val="236A7738"/>
    <w:rsid w:val="237F36A3"/>
    <w:rsid w:val="23861E7D"/>
    <w:rsid w:val="23AC3027"/>
    <w:rsid w:val="23AD68F9"/>
    <w:rsid w:val="23C31EAF"/>
    <w:rsid w:val="23C46C9C"/>
    <w:rsid w:val="23CD5BEA"/>
    <w:rsid w:val="23D46646"/>
    <w:rsid w:val="23E16DB3"/>
    <w:rsid w:val="23EF07BD"/>
    <w:rsid w:val="240B21ED"/>
    <w:rsid w:val="242039E7"/>
    <w:rsid w:val="242D3833"/>
    <w:rsid w:val="24610F83"/>
    <w:rsid w:val="247140C7"/>
    <w:rsid w:val="24816B05"/>
    <w:rsid w:val="24941690"/>
    <w:rsid w:val="24CF590E"/>
    <w:rsid w:val="24FD473D"/>
    <w:rsid w:val="25100BE0"/>
    <w:rsid w:val="25581FF1"/>
    <w:rsid w:val="25665875"/>
    <w:rsid w:val="256C491B"/>
    <w:rsid w:val="258F5A73"/>
    <w:rsid w:val="25E2566C"/>
    <w:rsid w:val="25EB202C"/>
    <w:rsid w:val="26024071"/>
    <w:rsid w:val="26A742E8"/>
    <w:rsid w:val="26CF1553"/>
    <w:rsid w:val="26DA0542"/>
    <w:rsid w:val="273259A9"/>
    <w:rsid w:val="27380A7A"/>
    <w:rsid w:val="27503865"/>
    <w:rsid w:val="275A5F00"/>
    <w:rsid w:val="276258F6"/>
    <w:rsid w:val="279A2560"/>
    <w:rsid w:val="27C83C44"/>
    <w:rsid w:val="27DA7DAA"/>
    <w:rsid w:val="27F23143"/>
    <w:rsid w:val="28063E8E"/>
    <w:rsid w:val="28790670"/>
    <w:rsid w:val="287D134F"/>
    <w:rsid w:val="28917ACF"/>
    <w:rsid w:val="28F03D9D"/>
    <w:rsid w:val="29095C9F"/>
    <w:rsid w:val="291B1976"/>
    <w:rsid w:val="292145DB"/>
    <w:rsid w:val="292D12B6"/>
    <w:rsid w:val="29A35474"/>
    <w:rsid w:val="29AB0C3B"/>
    <w:rsid w:val="29BB4910"/>
    <w:rsid w:val="29DB234D"/>
    <w:rsid w:val="29DD3939"/>
    <w:rsid w:val="2A1F36F3"/>
    <w:rsid w:val="2A636FF6"/>
    <w:rsid w:val="2A865407"/>
    <w:rsid w:val="2B3B1E66"/>
    <w:rsid w:val="2B770163"/>
    <w:rsid w:val="2B960D99"/>
    <w:rsid w:val="2B9E3F4D"/>
    <w:rsid w:val="2B9E7E17"/>
    <w:rsid w:val="2BC44B64"/>
    <w:rsid w:val="2BCB247B"/>
    <w:rsid w:val="2C7D12B4"/>
    <w:rsid w:val="2CCA7EB6"/>
    <w:rsid w:val="2CED73A5"/>
    <w:rsid w:val="2CF72413"/>
    <w:rsid w:val="2D0D0E9F"/>
    <w:rsid w:val="2D1B758B"/>
    <w:rsid w:val="2D3347E7"/>
    <w:rsid w:val="2D4F38E3"/>
    <w:rsid w:val="2D6045A9"/>
    <w:rsid w:val="2D9617F6"/>
    <w:rsid w:val="2DBE7E6A"/>
    <w:rsid w:val="2DCB0FE4"/>
    <w:rsid w:val="2DD359EA"/>
    <w:rsid w:val="2DEC5B1F"/>
    <w:rsid w:val="2E1334E8"/>
    <w:rsid w:val="2E21726B"/>
    <w:rsid w:val="2E777AF5"/>
    <w:rsid w:val="2E8C6DB2"/>
    <w:rsid w:val="2E9C10B0"/>
    <w:rsid w:val="2F423753"/>
    <w:rsid w:val="2F575FD4"/>
    <w:rsid w:val="2FB87BD1"/>
    <w:rsid w:val="2FC90AE1"/>
    <w:rsid w:val="2FF80F0E"/>
    <w:rsid w:val="302B6105"/>
    <w:rsid w:val="303653AB"/>
    <w:rsid w:val="304108B1"/>
    <w:rsid w:val="305807BF"/>
    <w:rsid w:val="306B5FE8"/>
    <w:rsid w:val="307E46AF"/>
    <w:rsid w:val="30A55C91"/>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342E3"/>
    <w:rsid w:val="32DD681E"/>
    <w:rsid w:val="32E3590E"/>
    <w:rsid w:val="32FC3D25"/>
    <w:rsid w:val="33136037"/>
    <w:rsid w:val="3316675F"/>
    <w:rsid w:val="336F2EE0"/>
    <w:rsid w:val="33800A0F"/>
    <w:rsid w:val="338E424C"/>
    <w:rsid w:val="339B377C"/>
    <w:rsid w:val="33D1368F"/>
    <w:rsid w:val="34181383"/>
    <w:rsid w:val="345631E3"/>
    <w:rsid w:val="34572A71"/>
    <w:rsid w:val="349D7A9E"/>
    <w:rsid w:val="34BB41E0"/>
    <w:rsid w:val="34BC4B4B"/>
    <w:rsid w:val="34FC3CFF"/>
    <w:rsid w:val="3507717E"/>
    <w:rsid w:val="350C2D09"/>
    <w:rsid w:val="356824AD"/>
    <w:rsid w:val="3592350F"/>
    <w:rsid w:val="35A67A5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165D30"/>
    <w:rsid w:val="3720584E"/>
    <w:rsid w:val="375D21A8"/>
    <w:rsid w:val="3779039B"/>
    <w:rsid w:val="377D577E"/>
    <w:rsid w:val="37FB3273"/>
    <w:rsid w:val="382067BE"/>
    <w:rsid w:val="383967AA"/>
    <w:rsid w:val="387F5AF8"/>
    <w:rsid w:val="38992705"/>
    <w:rsid w:val="38E50D89"/>
    <w:rsid w:val="39455184"/>
    <w:rsid w:val="39726B7C"/>
    <w:rsid w:val="399B6E57"/>
    <w:rsid w:val="39C754BC"/>
    <w:rsid w:val="39CE753E"/>
    <w:rsid w:val="39E6675D"/>
    <w:rsid w:val="39EA3076"/>
    <w:rsid w:val="3A2C1123"/>
    <w:rsid w:val="3A395E36"/>
    <w:rsid w:val="3A443C96"/>
    <w:rsid w:val="3A5E70A9"/>
    <w:rsid w:val="3A605AF2"/>
    <w:rsid w:val="3A804E70"/>
    <w:rsid w:val="3ADE1AAE"/>
    <w:rsid w:val="3B457F98"/>
    <w:rsid w:val="3B6C49BC"/>
    <w:rsid w:val="3B776CDF"/>
    <w:rsid w:val="3B8459C1"/>
    <w:rsid w:val="3BA30382"/>
    <w:rsid w:val="3BAA39EE"/>
    <w:rsid w:val="3C0359A7"/>
    <w:rsid w:val="3C457F4A"/>
    <w:rsid w:val="3C744119"/>
    <w:rsid w:val="3CC1656A"/>
    <w:rsid w:val="3DA03AA9"/>
    <w:rsid w:val="3DAC0007"/>
    <w:rsid w:val="3DBD339D"/>
    <w:rsid w:val="3E3F69D5"/>
    <w:rsid w:val="3E4F3CEB"/>
    <w:rsid w:val="3E5048FA"/>
    <w:rsid w:val="3E8B7A4C"/>
    <w:rsid w:val="3EF54968"/>
    <w:rsid w:val="3F1B0FC1"/>
    <w:rsid w:val="3F246DEE"/>
    <w:rsid w:val="3F320B28"/>
    <w:rsid w:val="3F4A0470"/>
    <w:rsid w:val="3F5512BA"/>
    <w:rsid w:val="3F640CC0"/>
    <w:rsid w:val="3FD602BE"/>
    <w:rsid w:val="400468BA"/>
    <w:rsid w:val="40D60483"/>
    <w:rsid w:val="40EF446D"/>
    <w:rsid w:val="40FD0A5D"/>
    <w:rsid w:val="4106647D"/>
    <w:rsid w:val="41366D43"/>
    <w:rsid w:val="4152018A"/>
    <w:rsid w:val="416C7DBD"/>
    <w:rsid w:val="41F122DB"/>
    <w:rsid w:val="4200447C"/>
    <w:rsid w:val="4234381E"/>
    <w:rsid w:val="42954201"/>
    <w:rsid w:val="429823CB"/>
    <w:rsid w:val="42A178EE"/>
    <w:rsid w:val="42AC26CD"/>
    <w:rsid w:val="42AF66B5"/>
    <w:rsid w:val="42DD1534"/>
    <w:rsid w:val="42EC3A52"/>
    <w:rsid w:val="43050FCE"/>
    <w:rsid w:val="433831AE"/>
    <w:rsid w:val="433B256A"/>
    <w:rsid w:val="43460D6B"/>
    <w:rsid w:val="43F31EC1"/>
    <w:rsid w:val="43FB1131"/>
    <w:rsid w:val="441A2345"/>
    <w:rsid w:val="44385910"/>
    <w:rsid w:val="443F0DB6"/>
    <w:rsid w:val="445E4478"/>
    <w:rsid w:val="447E4A26"/>
    <w:rsid w:val="448047C6"/>
    <w:rsid w:val="449F1233"/>
    <w:rsid w:val="44B14FD7"/>
    <w:rsid w:val="44E471D7"/>
    <w:rsid w:val="45323C6F"/>
    <w:rsid w:val="458F40E0"/>
    <w:rsid w:val="45D4622A"/>
    <w:rsid w:val="46111412"/>
    <w:rsid w:val="462E0726"/>
    <w:rsid w:val="463166F9"/>
    <w:rsid w:val="46720E2B"/>
    <w:rsid w:val="4683709C"/>
    <w:rsid w:val="46AF2877"/>
    <w:rsid w:val="46DF27CA"/>
    <w:rsid w:val="46FA047D"/>
    <w:rsid w:val="471760F8"/>
    <w:rsid w:val="47435B56"/>
    <w:rsid w:val="476123B9"/>
    <w:rsid w:val="47720309"/>
    <w:rsid w:val="478009AC"/>
    <w:rsid w:val="47A42B87"/>
    <w:rsid w:val="47B03B4D"/>
    <w:rsid w:val="47B27EFB"/>
    <w:rsid w:val="47E0426F"/>
    <w:rsid w:val="482C4148"/>
    <w:rsid w:val="4838563C"/>
    <w:rsid w:val="484A0F00"/>
    <w:rsid w:val="484E4048"/>
    <w:rsid w:val="48787FAC"/>
    <w:rsid w:val="489B2F4B"/>
    <w:rsid w:val="48BA7D55"/>
    <w:rsid w:val="48C0305C"/>
    <w:rsid w:val="48CF07C1"/>
    <w:rsid w:val="48D1046F"/>
    <w:rsid w:val="49360D0C"/>
    <w:rsid w:val="493865B5"/>
    <w:rsid w:val="495D5BBE"/>
    <w:rsid w:val="496C7C8D"/>
    <w:rsid w:val="49730952"/>
    <w:rsid w:val="498469FF"/>
    <w:rsid w:val="49A251FC"/>
    <w:rsid w:val="49DF5A21"/>
    <w:rsid w:val="49EA31C9"/>
    <w:rsid w:val="4A187D2D"/>
    <w:rsid w:val="4AC863B5"/>
    <w:rsid w:val="4ADD6C7C"/>
    <w:rsid w:val="4B410C16"/>
    <w:rsid w:val="4B44380D"/>
    <w:rsid w:val="4B7F5BCC"/>
    <w:rsid w:val="4B9A176D"/>
    <w:rsid w:val="4BA94BA1"/>
    <w:rsid w:val="4BB30F42"/>
    <w:rsid w:val="4BC17ABD"/>
    <w:rsid w:val="4BDD7BD1"/>
    <w:rsid w:val="4BEE18C0"/>
    <w:rsid w:val="4BF33563"/>
    <w:rsid w:val="4BF50CB2"/>
    <w:rsid w:val="4C1F331E"/>
    <w:rsid w:val="4C27754D"/>
    <w:rsid w:val="4C6E15BF"/>
    <w:rsid w:val="4C737E6D"/>
    <w:rsid w:val="4CAF6EB5"/>
    <w:rsid w:val="4CB2054A"/>
    <w:rsid w:val="4CC65386"/>
    <w:rsid w:val="4CDF679D"/>
    <w:rsid w:val="4CFE0910"/>
    <w:rsid w:val="4D084971"/>
    <w:rsid w:val="4D165162"/>
    <w:rsid w:val="4D170BB5"/>
    <w:rsid w:val="4D574D34"/>
    <w:rsid w:val="4D640565"/>
    <w:rsid w:val="4D7213D6"/>
    <w:rsid w:val="4D8D695A"/>
    <w:rsid w:val="4DA1592E"/>
    <w:rsid w:val="4DB67C3F"/>
    <w:rsid w:val="4DB93C1C"/>
    <w:rsid w:val="4DDC3463"/>
    <w:rsid w:val="4E050942"/>
    <w:rsid w:val="4E247E95"/>
    <w:rsid w:val="4E274294"/>
    <w:rsid w:val="4E4207B2"/>
    <w:rsid w:val="4E5649B8"/>
    <w:rsid w:val="4EC84766"/>
    <w:rsid w:val="4ED133E0"/>
    <w:rsid w:val="4EE1639C"/>
    <w:rsid w:val="4EF94B51"/>
    <w:rsid w:val="4F4F2ACB"/>
    <w:rsid w:val="4F6B7A5F"/>
    <w:rsid w:val="4F7A5C1F"/>
    <w:rsid w:val="4F8F33DB"/>
    <w:rsid w:val="4F940DFD"/>
    <w:rsid w:val="4F9D2D1D"/>
    <w:rsid w:val="4FF8744B"/>
    <w:rsid w:val="4FFB507E"/>
    <w:rsid w:val="501C5568"/>
    <w:rsid w:val="503F1F7D"/>
    <w:rsid w:val="50815D87"/>
    <w:rsid w:val="50875DDA"/>
    <w:rsid w:val="50A67405"/>
    <w:rsid w:val="50B133BB"/>
    <w:rsid w:val="50B32D05"/>
    <w:rsid w:val="50BF7A86"/>
    <w:rsid w:val="50F7462E"/>
    <w:rsid w:val="50FC2C3C"/>
    <w:rsid w:val="51345A4A"/>
    <w:rsid w:val="514D2134"/>
    <w:rsid w:val="5165451C"/>
    <w:rsid w:val="518F7337"/>
    <w:rsid w:val="51CA2B07"/>
    <w:rsid w:val="51D36CBE"/>
    <w:rsid w:val="51D574B6"/>
    <w:rsid w:val="51D97625"/>
    <w:rsid w:val="520D40AC"/>
    <w:rsid w:val="52237D21"/>
    <w:rsid w:val="524B5983"/>
    <w:rsid w:val="527777E7"/>
    <w:rsid w:val="528E2E9A"/>
    <w:rsid w:val="52A248C9"/>
    <w:rsid w:val="533E54DE"/>
    <w:rsid w:val="53532AF5"/>
    <w:rsid w:val="5363174A"/>
    <w:rsid w:val="53781CD0"/>
    <w:rsid w:val="53BE66B0"/>
    <w:rsid w:val="53D272B4"/>
    <w:rsid w:val="53E429F3"/>
    <w:rsid w:val="53FC7D3D"/>
    <w:rsid w:val="541157B4"/>
    <w:rsid w:val="544B5DD8"/>
    <w:rsid w:val="544F4B17"/>
    <w:rsid w:val="54690E06"/>
    <w:rsid w:val="547D1B69"/>
    <w:rsid w:val="547D3CA1"/>
    <w:rsid w:val="549A78FD"/>
    <w:rsid w:val="54A71544"/>
    <w:rsid w:val="54E03240"/>
    <w:rsid w:val="54E161E6"/>
    <w:rsid w:val="55717EF0"/>
    <w:rsid w:val="55B83796"/>
    <w:rsid w:val="55BD62FC"/>
    <w:rsid w:val="55CF4789"/>
    <w:rsid w:val="55DA6931"/>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62A77"/>
    <w:rsid w:val="57D26EB7"/>
    <w:rsid w:val="57DB07C9"/>
    <w:rsid w:val="580653FD"/>
    <w:rsid w:val="580F63AE"/>
    <w:rsid w:val="58302E2C"/>
    <w:rsid w:val="586B7753"/>
    <w:rsid w:val="58AA581E"/>
    <w:rsid w:val="58D5070A"/>
    <w:rsid w:val="59043E01"/>
    <w:rsid w:val="592058AD"/>
    <w:rsid w:val="59A51558"/>
    <w:rsid w:val="59BB60CF"/>
    <w:rsid w:val="59D34D02"/>
    <w:rsid w:val="5A317964"/>
    <w:rsid w:val="5A4E4EC1"/>
    <w:rsid w:val="5A4E7262"/>
    <w:rsid w:val="5A791DEA"/>
    <w:rsid w:val="5A7C75A7"/>
    <w:rsid w:val="5A831B3A"/>
    <w:rsid w:val="5AEE72F1"/>
    <w:rsid w:val="5BC24B08"/>
    <w:rsid w:val="5BD806C1"/>
    <w:rsid w:val="5BE34185"/>
    <w:rsid w:val="5BF6728A"/>
    <w:rsid w:val="5C083ADA"/>
    <w:rsid w:val="5C407029"/>
    <w:rsid w:val="5C766F57"/>
    <w:rsid w:val="5C7865A7"/>
    <w:rsid w:val="5C9F3A65"/>
    <w:rsid w:val="5CB11B30"/>
    <w:rsid w:val="5D10309F"/>
    <w:rsid w:val="5D2B4B79"/>
    <w:rsid w:val="5D3D543E"/>
    <w:rsid w:val="5D425978"/>
    <w:rsid w:val="5D6F03B3"/>
    <w:rsid w:val="5D8F57D0"/>
    <w:rsid w:val="5DB43D5B"/>
    <w:rsid w:val="5DC90AF1"/>
    <w:rsid w:val="5E1F3CF6"/>
    <w:rsid w:val="5E434E3C"/>
    <w:rsid w:val="5E565CA2"/>
    <w:rsid w:val="5E7B08D1"/>
    <w:rsid w:val="5E826CA8"/>
    <w:rsid w:val="5E847D30"/>
    <w:rsid w:val="5EAB0D2C"/>
    <w:rsid w:val="5F2B1805"/>
    <w:rsid w:val="5F476193"/>
    <w:rsid w:val="5F4D6DA2"/>
    <w:rsid w:val="5FA17662"/>
    <w:rsid w:val="5FAE1170"/>
    <w:rsid w:val="5FB76261"/>
    <w:rsid w:val="604231D2"/>
    <w:rsid w:val="60573113"/>
    <w:rsid w:val="60C56F3D"/>
    <w:rsid w:val="60D56C76"/>
    <w:rsid w:val="60E342E4"/>
    <w:rsid w:val="61151723"/>
    <w:rsid w:val="613432FE"/>
    <w:rsid w:val="614528AC"/>
    <w:rsid w:val="617B565A"/>
    <w:rsid w:val="619D6B85"/>
    <w:rsid w:val="61B363CD"/>
    <w:rsid w:val="61E63A4A"/>
    <w:rsid w:val="61FB170E"/>
    <w:rsid w:val="61FF574A"/>
    <w:rsid w:val="62A00E16"/>
    <w:rsid w:val="62D14C9E"/>
    <w:rsid w:val="633F463B"/>
    <w:rsid w:val="63766A83"/>
    <w:rsid w:val="639F7DC1"/>
    <w:rsid w:val="63B00E3C"/>
    <w:rsid w:val="63EE313D"/>
    <w:rsid w:val="63F30435"/>
    <w:rsid w:val="640213C1"/>
    <w:rsid w:val="64050ABF"/>
    <w:rsid w:val="640739EA"/>
    <w:rsid w:val="642D1CFD"/>
    <w:rsid w:val="64363468"/>
    <w:rsid w:val="645239A3"/>
    <w:rsid w:val="64B32E2F"/>
    <w:rsid w:val="64C157D9"/>
    <w:rsid w:val="64CA7FBA"/>
    <w:rsid w:val="64DF0BD4"/>
    <w:rsid w:val="64E250F2"/>
    <w:rsid w:val="6500469F"/>
    <w:rsid w:val="65507FA2"/>
    <w:rsid w:val="659F6081"/>
    <w:rsid w:val="65A70C8A"/>
    <w:rsid w:val="65A76324"/>
    <w:rsid w:val="65A823F2"/>
    <w:rsid w:val="65B460C5"/>
    <w:rsid w:val="65B6645C"/>
    <w:rsid w:val="65ED414E"/>
    <w:rsid w:val="65EF4D81"/>
    <w:rsid w:val="65FD598B"/>
    <w:rsid w:val="663B4AEA"/>
    <w:rsid w:val="66620E80"/>
    <w:rsid w:val="66B5420B"/>
    <w:rsid w:val="66C25DB4"/>
    <w:rsid w:val="670F7889"/>
    <w:rsid w:val="67126567"/>
    <w:rsid w:val="67211260"/>
    <w:rsid w:val="67460997"/>
    <w:rsid w:val="675D362A"/>
    <w:rsid w:val="676557D9"/>
    <w:rsid w:val="676D705E"/>
    <w:rsid w:val="67A05B2A"/>
    <w:rsid w:val="67DE2C50"/>
    <w:rsid w:val="67DE7084"/>
    <w:rsid w:val="67F7300E"/>
    <w:rsid w:val="68342E8F"/>
    <w:rsid w:val="68483D18"/>
    <w:rsid w:val="687D4BDD"/>
    <w:rsid w:val="68952F54"/>
    <w:rsid w:val="68DC3EFE"/>
    <w:rsid w:val="68F8398F"/>
    <w:rsid w:val="69125ADB"/>
    <w:rsid w:val="691F0BCF"/>
    <w:rsid w:val="69507B39"/>
    <w:rsid w:val="698E0FEB"/>
    <w:rsid w:val="6998799E"/>
    <w:rsid w:val="6A3E6267"/>
    <w:rsid w:val="6A5979DE"/>
    <w:rsid w:val="6A7206B2"/>
    <w:rsid w:val="6A8923D3"/>
    <w:rsid w:val="6AC3661C"/>
    <w:rsid w:val="6ADB3525"/>
    <w:rsid w:val="6B8723B0"/>
    <w:rsid w:val="6B8B2B72"/>
    <w:rsid w:val="6BE80DD1"/>
    <w:rsid w:val="6C3170F0"/>
    <w:rsid w:val="6CA8352E"/>
    <w:rsid w:val="6CB97733"/>
    <w:rsid w:val="6CBC2992"/>
    <w:rsid w:val="6CD725ED"/>
    <w:rsid w:val="6CEA4165"/>
    <w:rsid w:val="6D376AFE"/>
    <w:rsid w:val="6D3B35C4"/>
    <w:rsid w:val="6D546223"/>
    <w:rsid w:val="6DC67C2B"/>
    <w:rsid w:val="6E0F1907"/>
    <w:rsid w:val="6E141A2A"/>
    <w:rsid w:val="6E5509CC"/>
    <w:rsid w:val="6E593F53"/>
    <w:rsid w:val="6EA023D6"/>
    <w:rsid w:val="6EA05AE1"/>
    <w:rsid w:val="6EAB20CD"/>
    <w:rsid w:val="6ED52B5C"/>
    <w:rsid w:val="6EE06FEB"/>
    <w:rsid w:val="6EF74287"/>
    <w:rsid w:val="6F153218"/>
    <w:rsid w:val="6F1F0ECB"/>
    <w:rsid w:val="6F76486B"/>
    <w:rsid w:val="6F92358C"/>
    <w:rsid w:val="6F924A6F"/>
    <w:rsid w:val="6FE55BBD"/>
    <w:rsid w:val="707B47C4"/>
    <w:rsid w:val="708F5342"/>
    <w:rsid w:val="709B4B83"/>
    <w:rsid w:val="70B64C12"/>
    <w:rsid w:val="70C11755"/>
    <w:rsid w:val="70D444CA"/>
    <w:rsid w:val="70DD2618"/>
    <w:rsid w:val="70E6544B"/>
    <w:rsid w:val="70ED0986"/>
    <w:rsid w:val="712540AD"/>
    <w:rsid w:val="71881060"/>
    <w:rsid w:val="71943326"/>
    <w:rsid w:val="719E1978"/>
    <w:rsid w:val="71CF0D35"/>
    <w:rsid w:val="71D728C9"/>
    <w:rsid w:val="71E003DD"/>
    <w:rsid w:val="71F41383"/>
    <w:rsid w:val="72021250"/>
    <w:rsid w:val="720F6D7D"/>
    <w:rsid w:val="72343A97"/>
    <w:rsid w:val="72472963"/>
    <w:rsid w:val="72474C03"/>
    <w:rsid w:val="726532FB"/>
    <w:rsid w:val="72670F93"/>
    <w:rsid w:val="72811484"/>
    <w:rsid w:val="72950198"/>
    <w:rsid w:val="729C7A94"/>
    <w:rsid w:val="72EA4658"/>
    <w:rsid w:val="72F5669A"/>
    <w:rsid w:val="7320375D"/>
    <w:rsid w:val="73697692"/>
    <w:rsid w:val="736C23ED"/>
    <w:rsid w:val="736D4D1B"/>
    <w:rsid w:val="73F53DA6"/>
    <w:rsid w:val="742B4973"/>
    <w:rsid w:val="74444F9D"/>
    <w:rsid w:val="748725BD"/>
    <w:rsid w:val="74A01DFE"/>
    <w:rsid w:val="74B00652"/>
    <w:rsid w:val="74C6075E"/>
    <w:rsid w:val="74EE696D"/>
    <w:rsid w:val="74F109DD"/>
    <w:rsid w:val="7509716F"/>
    <w:rsid w:val="753442AC"/>
    <w:rsid w:val="755A26D4"/>
    <w:rsid w:val="75667239"/>
    <w:rsid w:val="756D0B1E"/>
    <w:rsid w:val="75E57090"/>
    <w:rsid w:val="761B4B26"/>
    <w:rsid w:val="762F10DD"/>
    <w:rsid w:val="767B6B3A"/>
    <w:rsid w:val="7688508D"/>
    <w:rsid w:val="76924A40"/>
    <w:rsid w:val="76945580"/>
    <w:rsid w:val="769B575F"/>
    <w:rsid w:val="76B5525A"/>
    <w:rsid w:val="76BE180F"/>
    <w:rsid w:val="76E17EFC"/>
    <w:rsid w:val="771C6DDB"/>
    <w:rsid w:val="77477019"/>
    <w:rsid w:val="774C11E5"/>
    <w:rsid w:val="77563BDF"/>
    <w:rsid w:val="77795EC8"/>
    <w:rsid w:val="77970501"/>
    <w:rsid w:val="77CE4E49"/>
    <w:rsid w:val="77DD1955"/>
    <w:rsid w:val="78492BFF"/>
    <w:rsid w:val="784A2834"/>
    <w:rsid w:val="78633B28"/>
    <w:rsid w:val="788531C8"/>
    <w:rsid w:val="788B6934"/>
    <w:rsid w:val="788D66E7"/>
    <w:rsid w:val="78986C8F"/>
    <w:rsid w:val="78F53EF1"/>
    <w:rsid w:val="79064ACA"/>
    <w:rsid w:val="79200D68"/>
    <w:rsid w:val="79404045"/>
    <w:rsid w:val="794504D1"/>
    <w:rsid w:val="794B1CCF"/>
    <w:rsid w:val="794E1F75"/>
    <w:rsid w:val="799737F5"/>
    <w:rsid w:val="799E4EDF"/>
    <w:rsid w:val="79C40791"/>
    <w:rsid w:val="79DA25B1"/>
    <w:rsid w:val="79E96725"/>
    <w:rsid w:val="7A4D6252"/>
    <w:rsid w:val="7A4D6843"/>
    <w:rsid w:val="7A5E3B02"/>
    <w:rsid w:val="7A721263"/>
    <w:rsid w:val="7A98300E"/>
    <w:rsid w:val="7AA812CD"/>
    <w:rsid w:val="7B2241A0"/>
    <w:rsid w:val="7B4E5F74"/>
    <w:rsid w:val="7B5B590C"/>
    <w:rsid w:val="7BA07E47"/>
    <w:rsid w:val="7BC21276"/>
    <w:rsid w:val="7BD913D0"/>
    <w:rsid w:val="7BDA767C"/>
    <w:rsid w:val="7BF232D8"/>
    <w:rsid w:val="7C0A10B0"/>
    <w:rsid w:val="7C2521C4"/>
    <w:rsid w:val="7C266A5E"/>
    <w:rsid w:val="7C4D471D"/>
    <w:rsid w:val="7C620CEE"/>
    <w:rsid w:val="7C8B0D9B"/>
    <w:rsid w:val="7C935925"/>
    <w:rsid w:val="7CC43F8D"/>
    <w:rsid w:val="7CC81220"/>
    <w:rsid w:val="7CD3033B"/>
    <w:rsid w:val="7CD4773D"/>
    <w:rsid w:val="7CDD2498"/>
    <w:rsid w:val="7CF434BD"/>
    <w:rsid w:val="7D1428F3"/>
    <w:rsid w:val="7D1C52E3"/>
    <w:rsid w:val="7D2B252C"/>
    <w:rsid w:val="7D2E060E"/>
    <w:rsid w:val="7D3714E0"/>
    <w:rsid w:val="7D3A2618"/>
    <w:rsid w:val="7D405FDE"/>
    <w:rsid w:val="7D53229B"/>
    <w:rsid w:val="7D9F232A"/>
    <w:rsid w:val="7DB84B7D"/>
    <w:rsid w:val="7DC03F63"/>
    <w:rsid w:val="7E0365B1"/>
    <w:rsid w:val="7E2719D2"/>
    <w:rsid w:val="7E301C88"/>
    <w:rsid w:val="7E5706C0"/>
    <w:rsid w:val="7E730C2B"/>
    <w:rsid w:val="7E797FB0"/>
    <w:rsid w:val="7EA1239A"/>
    <w:rsid w:val="7EC81A6C"/>
    <w:rsid w:val="7ED9582D"/>
    <w:rsid w:val="7F21731A"/>
    <w:rsid w:val="7F5B41EF"/>
    <w:rsid w:val="7F66149A"/>
    <w:rsid w:val="7FAB544C"/>
    <w:rsid w:val="7FDA4F60"/>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semiHidden/>
    <w:unhideWhenUsed/>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table of authorities"/>
    <w:basedOn w:val="1"/>
    <w:next w:val="1"/>
    <w:unhideWhenUsed/>
    <w:qFormat/>
    <w:uiPriority w:val="99"/>
    <w:pPr>
      <w:ind w:left="420" w:leftChars="200"/>
    </w:pPr>
  </w:style>
  <w:style w:type="paragraph" w:styleId="9">
    <w:name w:val="index 8"/>
    <w:basedOn w:val="1"/>
    <w:next w:val="1"/>
    <w:qFormat/>
    <w:uiPriority w:val="0"/>
    <w:pPr>
      <w:ind w:left="2940"/>
    </w:pPr>
  </w:style>
  <w:style w:type="paragraph" w:styleId="10">
    <w:name w:val="annotation text"/>
    <w:basedOn w:val="1"/>
    <w:link w:val="47"/>
    <w:qFormat/>
    <w:uiPriority w:val="0"/>
    <w:pPr>
      <w:jc w:val="left"/>
    </w:pPr>
  </w:style>
  <w:style w:type="paragraph" w:styleId="11">
    <w:name w:val="Body Text"/>
    <w:basedOn w:val="1"/>
    <w:next w:val="1"/>
    <w:qFormat/>
    <w:uiPriority w:val="0"/>
    <w:pPr>
      <w:spacing w:after="120"/>
    </w:pPr>
  </w:style>
  <w:style w:type="paragraph" w:styleId="12">
    <w:name w:val="Body Text Indent"/>
    <w:basedOn w:val="1"/>
    <w:qFormat/>
    <w:uiPriority w:val="0"/>
    <w:pPr>
      <w:spacing w:line="200" w:lineRule="exact"/>
      <w:ind w:firstLine="301"/>
    </w:pPr>
    <w:rPr>
      <w:rFonts w:ascii="宋体" w:hAnsi="Courier New"/>
      <w:spacing w:val="-4"/>
      <w:sz w:val="18"/>
      <w:szCs w:val="20"/>
    </w:rPr>
  </w:style>
  <w:style w:type="paragraph" w:styleId="13">
    <w:name w:val="toc 3"/>
    <w:next w:val="1"/>
    <w:qFormat/>
    <w:uiPriority w:val="0"/>
    <w:pPr>
      <w:widowControl w:val="0"/>
    </w:pPr>
    <w:rPr>
      <w:rFonts w:ascii="Calibri" w:hAnsi="Calibri" w:eastAsia="宋体" w:cs="Times New Roman"/>
      <w:smallCaps/>
      <w:kern w:val="2"/>
      <w:sz w:val="22"/>
      <w:szCs w:val="22"/>
      <w:lang w:val="en-US" w:eastAsia="zh-CN" w:bidi="ar-SA"/>
    </w:rPr>
  </w:style>
  <w:style w:type="paragraph" w:styleId="14">
    <w:name w:val="Plain Text"/>
    <w:basedOn w:val="1"/>
    <w:next w:val="9"/>
    <w:qFormat/>
    <w:uiPriority w:val="0"/>
    <w:rPr>
      <w:rFonts w:ascii="宋体" w:hAnsi="Courier New"/>
      <w:szCs w:val="20"/>
    </w:rPr>
  </w:style>
  <w:style w:type="paragraph" w:styleId="15">
    <w:name w:val="footer"/>
    <w:basedOn w:val="1"/>
    <w:next w:val="1"/>
    <w:link w:val="46"/>
    <w:qFormat/>
    <w:uiPriority w:val="99"/>
    <w:pPr>
      <w:tabs>
        <w:tab w:val="center" w:pos="4153"/>
        <w:tab w:val="right" w:pos="8306"/>
      </w:tabs>
      <w:snapToGrid w:val="0"/>
      <w:jc w:val="left"/>
    </w:pPr>
    <w:rPr>
      <w:sz w:val="18"/>
      <w:szCs w:val="18"/>
    </w:rPr>
  </w:style>
  <w:style w:type="paragraph" w:styleId="1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8">
    <w:name w:val="List"/>
    <w:basedOn w:val="1"/>
    <w:qFormat/>
    <w:uiPriority w:val="0"/>
    <w:pPr>
      <w:ind w:left="200" w:hanging="200" w:hangingChars="200"/>
    </w:pPr>
    <w:rPr>
      <w:sz w:val="28"/>
    </w:rPr>
  </w:style>
  <w:style w:type="paragraph" w:styleId="19">
    <w:name w:val="toc 2"/>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2">
    <w:name w:val="annotation subject"/>
    <w:basedOn w:val="10"/>
    <w:next w:val="10"/>
    <w:link w:val="48"/>
    <w:qFormat/>
    <w:uiPriority w:val="0"/>
    <w:rPr>
      <w:b/>
      <w:bCs/>
    </w:rPr>
  </w:style>
  <w:style w:type="paragraph" w:styleId="23">
    <w:name w:val="Body Text First Indent 2"/>
    <w:basedOn w:val="12"/>
    <w:unhideWhenUsed/>
    <w:qFormat/>
    <w:uiPriority w:val="99"/>
    <w:pPr>
      <w:ind w:firstLine="420" w:firstLineChars="200"/>
    </w:pPr>
  </w:style>
  <w:style w:type="table" w:styleId="2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7">
    <w:name w:val="Strong"/>
    <w:basedOn w:val="26"/>
    <w:qFormat/>
    <w:uiPriority w:val="0"/>
    <w:rPr>
      <w:b/>
    </w:rPr>
  </w:style>
  <w:style w:type="character" w:styleId="28">
    <w:name w:val="page number"/>
    <w:qFormat/>
    <w:uiPriority w:val="0"/>
  </w:style>
  <w:style w:type="character" w:styleId="29">
    <w:name w:val="FollowedHyperlink"/>
    <w:basedOn w:val="26"/>
    <w:qFormat/>
    <w:uiPriority w:val="0"/>
    <w:rPr>
      <w:rFonts w:hint="eastAsia" w:ascii="微软雅黑" w:hAnsi="微软雅黑" w:eastAsia="微软雅黑" w:cs="微软雅黑"/>
      <w:color w:val="02396F"/>
      <w:u w:val="single"/>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4">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5">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6">
    <w:name w:val="List Paragraph"/>
    <w:basedOn w:val="1"/>
    <w:qFormat/>
    <w:uiPriority w:val="34"/>
    <w:pPr>
      <w:ind w:firstLine="420" w:firstLineChars="200"/>
    </w:pPr>
  </w:style>
  <w:style w:type="paragraph" w:customStyle="1" w:styleId="37">
    <w:name w:val="表格文字"/>
    <w:next w:val="11"/>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character" w:customStyle="1" w:styleId="38">
    <w:name w:val="fontstyle01"/>
    <w:basedOn w:val="26"/>
    <w:autoRedefine/>
    <w:qFormat/>
    <w:uiPriority w:val="0"/>
    <w:rPr>
      <w:rFonts w:ascii="宋体" w:hAnsi="宋体" w:eastAsia="宋体" w:cs="宋体"/>
      <w:color w:val="000000"/>
      <w:sz w:val="24"/>
      <w:szCs w:val="24"/>
    </w:rPr>
  </w:style>
  <w:style w:type="paragraph" w:customStyle="1" w:styleId="39">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0">
    <w:name w:val="正文首行缩进 21"/>
    <w:autoRedefine/>
    <w:qFormat/>
    <w:uiPriority w:val="0"/>
    <w:pPr>
      <w:framePr w:wrap="around" w:vAnchor="margin" w:hAnchor="text" w:y="1"/>
      <w:widowControl w:val="0"/>
      <w:ind w:firstLine="420"/>
      <w:jc w:val="both"/>
    </w:pPr>
    <w:rPr>
      <w:rFonts w:ascii="仿宋_GB2312" w:hAnsi="仿宋_GB2312" w:eastAsia="仿宋_GB2312" w:cs="仿宋_GB2312"/>
      <w:color w:val="000000"/>
      <w:sz w:val="32"/>
      <w:szCs w:val="32"/>
      <w:u w:color="000000"/>
      <w:lang w:val="en-US" w:eastAsia="zh-CN" w:bidi="ar-SA"/>
    </w:rPr>
  </w:style>
  <w:style w:type="paragraph" w:customStyle="1" w:styleId="41">
    <w:name w:val="Table Paragraph"/>
    <w:autoRedefine/>
    <w:qFormat/>
    <w:uiPriority w:val="0"/>
    <w:pPr>
      <w:framePr w:wrap="around" w:vAnchor="margin" w:hAnchor="text" w:y="1"/>
      <w:widowControl w:val="0"/>
    </w:pPr>
    <w:rPr>
      <w:rFonts w:ascii="宋体" w:hAnsi="宋体" w:eastAsia="宋体" w:cs="宋体"/>
      <w:color w:val="000000"/>
      <w:sz w:val="22"/>
      <w:szCs w:val="22"/>
      <w:u w:color="000000"/>
      <w:lang w:val="zh-TW" w:eastAsia="zh-TW" w:bidi="ar-SA"/>
    </w:rPr>
  </w:style>
  <w:style w:type="paragraph" w:customStyle="1" w:styleId="42">
    <w:name w:val="样式 标题 2 + 宋体"/>
    <w:basedOn w:val="3"/>
    <w:autoRedefine/>
    <w:qFormat/>
    <w:uiPriority w:val="99"/>
    <w:rPr>
      <w:rFonts w:ascii="宋体" w:hAnsi="宋体"/>
      <w:sz w:val="30"/>
    </w:rPr>
  </w:style>
  <w:style w:type="character" w:customStyle="1" w:styleId="43">
    <w:name w:val="无"/>
    <w:autoRedefine/>
    <w:qFormat/>
    <w:uiPriority w:val="0"/>
  </w:style>
  <w:style w:type="character" w:customStyle="1" w:styleId="44">
    <w:name w:val="Hyperlink.0"/>
    <w:basedOn w:val="43"/>
    <w:autoRedefine/>
    <w:qFormat/>
    <w:uiPriority w:val="0"/>
    <w:rPr>
      <w:rFonts w:ascii="宋体" w:hAnsi="宋体" w:eastAsia="宋体" w:cs="宋体"/>
      <w:color w:val="000000"/>
      <w:u w:val="single" w:color="000000"/>
      <w:lang w:val="en-US"/>
    </w:rPr>
  </w:style>
  <w:style w:type="paragraph" w:customStyle="1" w:styleId="45">
    <w:name w:val="默认"/>
    <w:autoRedefine/>
    <w:qFormat/>
    <w:uiPriority w:val="0"/>
    <w:pPr>
      <w:framePr w:wrap="around" w:vAnchor="margin" w:hAnchor="text" w:y="1"/>
      <w:spacing w:before="160" w:line="288" w:lineRule="auto"/>
    </w:pPr>
    <w:rPr>
      <w:rFonts w:hint="eastAsia" w:ascii="Arial Unicode MS" w:hAnsi="Arial Unicode MS" w:eastAsia="Arial Unicode MS" w:cs="Arial Unicode MS"/>
      <w:color w:val="000000"/>
      <w:sz w:val="24"/>
      <w:szCs w:val="24"/>
      <w:lang w:val="zh-CN" w:eastAsia="zh-CN" w:bidi="ar-SA"/>
    </w:rPr>
  </w:style>
  <w:style w:type="character" w:customStyle="1" w:styleId="46">
    <w:name w:val="页脚 字符"/>
    <w:basedOn w:val="26"/>
    <w:link w:val="15"/>
    <w:autoRedefine/>
    <w:qFormat/>
    <w:uiPriority w:val="99"/>
    <w:rPr>
      <w:kern w:val="2"/>
      <w:sz w:val="18"/>
      <w:szCs w:val="18"/>
    </w:rPr>
  </w:style>
  <w:style w:type="character" w:customStyle="1" w:styleId="47">
    <w:name w:val="批注文字 字符"/>
    <w:basedOn w:val="26"/>
    <w:link w:val="10"/>
    <w:autoRedefine/>
    <w:qFormat/>
    <w:uiPriority w:val="0"/>
    <w:rPr>
      <w:kern w:val="2"/>
      <w:sz w:val="21"/>
      <w:szCs w:val="24"/>
    </w:rPr>
  </w:style>
  <w:style w:type="character" w:customStyle="1" w:styleId="48">
    <w:name w:val="批注主题 字符"/>
    <w:basedOn w:val="47"/>
    <w:link w:val="22"/>
    <w:autoRedefine/>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11439</Words>
  <Characters>12788</Characters>
  <Lines>392</Lines>
  <Paragraphs>110</Paragraphs>
  <TotalTime>331</TotalTime>
  <ScaleCrop>false</ScaleCrop>
  <LinksUpToDate>false</LinksUpToDate>
  <CharactersWithSpaces>12994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飞飞</cp:lastModifiedBy>
  <cp:lastPrinted>2025-05-08T03:36:00Z</cp:lastPrinted>
  <dcterms:modified xsi:type="dcterms:W3CDTF">2025-05-20T02:19:20Z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B3D030E717AB414089946F85684AB416_13</vt:lpwstr>
  </property>
  <property fmtid="{D5CDD505-2E9C-101B-9397-08002B2CF9AE}" pid="4" name="KSOTemplateDocerSaveRecord">
    <vt:lpwstr>eyJoZGlkIjoiZGQxNWEzNTA0ODljNmUzY2I5MWM5ZjE1N2YyODkyOTAiLCJ1c2VySWQiOiI1Njc0NTE2NzYifQ==</vt:lpwstr>
  </property>
</Properties>
</file>